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2A" w:rsidRPr="00C77C1D" w:rsidRDefault="0045522A" w:rsidP="0045522A">
      <w:pPr>
        <w:spacing w:after="0" w:line="240" w:lineRule="auto"/>
        <w:jc w:val="center"/>
        <w:rPr>
          <w:rFonts w:ascii="Times New Roman" w:eastAsia="Times New Roman" w:hAnsi="Times New Roman" w:cs="Times New Roman"/>
          <w:color w:val="000000" w:themeColor="text1"/>
          <w:sz w:val="24"/>
          <w:szCs w:val="24"/>
        </w:rPr>
      </w:pPr>
      <w:r w:rsidRPr="00C77C1D">
        <w:rPr>
          <w:rFonts w:ascii="Times New Roman" w:eastAsia="Times New Roman" w:hAnsi="Times New Roman" w:cs="Times New Roman"/>
          <w:color w:val="000000" w:themeColor="text1"/>
          <w:sz w:val="24"/>
          <w:szCs w:val="24"/>
        </w:rPr>
        <w:t>Государственное бюджетное общеобразовательное учреждение</w:t>
      </w:r>
    </w:p>
    <w:p w:rsidR="0045522A" w:rsidRPr="00C77C1D" w:rsidRDefault="0045522A" w:rsidP="0045522A">
      <w:pPr>
        <w:spacing w:after="0" w:line="240" w:lineRule="auto"/>
        <w:jc w:val="center"/>
        <w:rPr>
          <w:rFonts w:ascii="Times New Roman" w:eastAsia="Times New Roman" w:hAnsi="Times New Roman" w:cs="Times New Roman"/>
          <w:color w:val="000000" w:themeColor="text1"/>
          <w:sz w:val="24"/>
          <w:szCs w:val="24"/>
        </w:rPr>
      </w:pPr>
      <w:r w:rsidRPr="00C77C1D">
        <w:rPr>
          <w:rFonts w:ascii="Times New Roman" w:eastAsia="Times New Roman" w:hAnsi="Times New Roman" w:cs="Times New Roman"/>
          <w:color w:val="000000" w:themeColor="text1"/>
          <w:sz w:val="24"/>
          <w:szCs w:val="24"/>
        </w:rPr>
        <w:t>Лицей №389</w:t>
      </w:r>
    </w:p>
    <w:p w:rsidR="0045522A" w:rsidRPr="00C77C1D" w:rsidRDefault="0045522A" w:rsidP="0045522A">
      <w:pPr>
        <w:spacing w:after="0" w:line="240" w:lineRule="auto"/>
        <w:jc w:val="center"/>
        <w:rPr>
          <w:rFonts w:ascii="Times New Roman" w:eastAsia="Times New Roman" w:hAnsi="Times New Roman" w:cs="Times New Roman"/>
          <w:color w:val="000000" w:themeColor="text1"/>
          <w:sz w:val="24"/>
          <w:szCs w:val="24"/>
        </w:rPr>
      </w:pPr>
      <w:r w:rsidRPr="00C77C1D">
        <w:rPr>
          <w:rFonts w:ascii="Times New Roman" w:eastAsia="Times New Roman" w:hAnsi="Times New Roman" w:cs="Times New Roman"/>
          <w:color w:val="000000" w:themeColor="text1"/>
          <w:sz w:val="24"/>
          <w:szCs w:val="24"/>
        </w:rPr>
        <w:t>«Центр экологического образования»</w:t>
      </w:r>
    </w:p>
    <w:p w:rsidR="0045522A" w:rsidRPr="00C77C1D" w:rsidRDefault="0045522A" w:rsidP="0045522A">
      <w:pPr>
        <w:spacing w:after="0" w:line="240" w:lineRule="auto"/>
        <w:jc w:val="center"/>
        <w:rPr>
          <w:rFonts w:ascii="Times New Roman" w:eastAsia="Times New Roman" w:hAnsi="Times New Roman" w:cs="Times New Roman"/>
          <w:color w:val="FF0000"/>
          <w:sz w:val="24"/>
          <w:szCs w:val="24"/>
        </w:rPr>
      </w:pPr>
      <w:r w:rsidRPr="00C77C1D">
        <w:rPr>
          <w:rFonts w:ascii="Times New Roman" w:eastAsia="Times New Roman" w:hAnsi="Times New Roman" w:cs="Times New Roman"/>
          <w:color w:val="000000" w:themeColor="text1"/>
          <w:sz w:val="24"/>
          <w:szCs w:val="24"/>
        </w:rPr>
        <w:t>Кировского района Санкт-Петербурга</w:t>
      </w:r>
    </w:p>
    <w:p w:rsidR="0045522A" w:rsidRPr="00C77C1D" w:rsidRDefault="0045522A" w:rsidP="0045522A">
      <w:pPr>
        <w:spacing w:line="240" w:lineRule="auto"/>
        <w:rPr>
          <w:rFonts w:ascii="Times New Roman" w:eastAsia="Times New Roman" w:hAnsi="Times New Roman" w:cs="Times New Roman"/>
          <w:color w:val="FF0000"/>
          <w:sz w:val="24"/>
          <w:szCs w:val="24"/>
        </w:rPr>
      </w:pPr>
    </w:p>
    <w:p w:rsidR="0045522A" w:rsidRPr="00C77C1D" w:rsidRDefault="0045522A" w:rsidP="0045522A">
      <w:pPr>
        <w:spacing w:line="240" w:lineRule="auto"/>
        <w:rPr>
          <w:rFonts w:ascii="Times New Roman" w:eastAsia="Times New Roman" w:hAnsi="Times New Roman" w:cs="Times New Roman"/>
          <w:color w:val="FF0000"/>
          <w:sz w:val="24"/>
          <w:szCs w:val="24"/>
        </w:rPr>
      </w:pPr>
    </w:p>
    <w:p w:rsidR="0045522A" w:rsidRPr="00933DB8" w:rsidRDefault="0045522A" w:rsidP="0045522A">
      <w:pPr>
        <w:rPr>
          <w:color w:val="7030A0"/>
          <w:sz w:val="24"/>
          <w:szCs w:val="24"/>
        </w:rPr>
      </w:pPr>
      <w:r w:rsidRPr="00C77C1D">
        <w:rPr>
          <w:rFonts w:ascii="Times New Roman" w:eastAsia="Times New Roman" w:hAnsi="Times New Roman" w:cs="Times New Roman"/>
          <w:bCs/>
          <w:color w:val="000000" w:themeColor="text1"/>
          <w:sz w:val="24"/>
          <w:szCs w:val="24"/>
        </w:rPr>
        <w:t>Тема работы:</w:t>
      </w:r>
      <w:r w:rsidR="004B1AA7">
        <w:rPr>
          <w:rFonts w:ascii="Times New Roman" w:eastAsia="Times New Roman" w:hAnsi="Times New Roman" w:cs="Times New Roman"/>
          <w:bCs/>
          <w:color w:val="000000" w:themeColor="text1"/>
          <w:sz w:val="24"/>
          <w:szCs w:val="24"/>
        </w:rPr>
        <w:t xml:space="preserve"> </w:t>
      </w:r>
      <w:r w:rsidRPr="003F5230">
        <w:rPr>
          <w:rFonts w:ascii="Times New Roman" w:hAnsi="Times New Roman" w:cs="Times New Roman"/>
          <w:sz w:val="24"/>
          <w:szCs w:val="24"/>
        </w:rPr>
        <w:t xml:space="preserve">Изучение влияния </w:t>
      </w:r>
      <w:r w:rsidR="003F5230" w:rsidRPr="003F5230">
        <w:rPr>
          <w:rFonts w:ascii="Times New Roman" w:hAnsi="Times New Roman" w:cs="Times New Roman"/>
          <w:sz w:val="24"/>
          <w:szCs w:val="24"/>
        </w:rPr>
        <w:t xml:space="preserve">выращивания овощных </w:t>
      </w:r>
      <w:r w:rsidRPr="003F5230">
        <w:rPr>
          <w:rFonts w:ascii="Times New Roman" w:hAnsi="Times New Roman" w:cs="Times New Roman"/>
          <w:sz w:val="24"/>
          <w:szCs w:val="24"/>
        </w:rPr>
        <w:t>бобовых культур на накопление азота в почве методом биотестирования.</w:t>
      </w:r>
    </w:p>
    <w:p w:rsidR="0045522A" w:rsidRPr="00933DB8" w:rsidRDefault="0045522A" w:rsidP="0045522A">
      <w:pPr>
        <w:spacing w:before="240" w:after="120" w:line="240" w:lineRule="auto"/>
        <w:rPr>
          <w:rFonts w:ascii="Times New Roman" w:eastAsia="Times New Roman" w:hAnsi="Times New Roman" w:cs="Times New Roman"/>
          <w:bCs/>
          <w:color w:val="7030A0"/>
          <w:sz w:val="24"/>
          <w:szCs w:val="24"/>
        </w:rPr>
      </w:pPr>
    </w:p>
    <w:p w:rsidR="0045522A" w:rsidRPr="00933DB8" w:rsidRDefault="0045522A" w:rsidP="0045522A">
      <w:pPr>
        <w:spacing w:line="240" w:lineRule="auto"/>
        <w:jc w:val="center"/>
        <w:rPr>
          <w:rFonts w:ascii="Times New Roman" w:eastAsia="Times New Roman" w:hAnsi="Times New Roman" w:cs="Times New Roman"/>
          <w:b/>
          <w:color w:val="FF0000"/>
          <w:sz w:val="24"/>
          <w:szCs w:val="24"/>
        </w:rPr>
      </w:pPr>
    </w:p>
    <w:p w:rsidR="0045522A" w:rsidRPr="00933DB8" w:rsidRDefault="0045522A" w:rsidP="0045522A">
      <w:pPr>
        <w:spacing w:line="240" w:lineRule="auto"/>
        <w:rPr>
          <w:rFonts w:ascii="Times New Roman" w:eastAsia="Times New Roman" w:hAnsi="Times New Roman" w:cs="Times New Roman"/>
          <w:color w:val="FF0000"/>
          <w:sz w:val="24"/>
          <w:szCs w:val="24"/>
        </w:rPr>
      </w:pPr>
    </w:p>
    <w:p w:rsidR="0045522A" w:rsidRPr="00933DB8" w:rsidRDefault="0045522A" w:rsidP="0045522A">
      <w:pPr>
        <w:spacing w:line="240" w:lineRule="auto"/>
        <w:rPr>
          <w:rFonts w:ascii="Times New Roman" w:eastAsia="Times New Roman" w:hAnsi="Times New Roman" w:cs="Times New Roman"/>
          <w:color w:val="000000" w:themeColor="text1"/>
          <w:sz w:val="24"/>
          <w:szCs w:val="24"/>
        </w:rPr>
      </w:pPr>
    </w:p>
    <w:p w:rsidR="0045522A" w:rsidRPr="00C77C1D" w:rsidRDefault="0045522A" w:rsidP="0045522A">
      <w:pPr>
        <w:spacing w:line="240" w:lineRule="auto"/>
        <w:rPr>
          <w:rFonts w:ascii="Times New Roman" w:eastAsia="Times New Roman" w:hAnsi="Times New Roman" w:cs="Times New Roman"/>
          <w:color w:val="FF0000"/>
          <w:sz w:val="24"/>
          <w:szCs w:val="24"/>
        </w:rPr>
      </w:pPr>
    </w:p>
    <w:p w:rsidR="0045522A" w:rsidRPr="00C77C1D" w:rsidRDefault="0045522A" w:rsidP="0045522A">
      <w:pPr>
        <w:spacing w:line="240" w:lineRule="auto"/>
        <w:jc w:val="right"/>
        <w:rPr>
          <w:rFonts w:ascii="Times New Roman" w:eastAsia="Times New Roman" w:hAnsi="Times New Roman" w:cs="Times New Roman"/>
          <w:color w:val="FF0000"/>
          <w:sz w:val="24"/>
          <w:szCs w:val="24"/>
        </w:rPr>
      </w:pPr>
    </w:p>
    <w:p w:rsidR="0045522A" w:rsidRPr="00C77C1D" w:rsidRDefault="0045522A" w:rsidP="0045522A">
      <w:pPr>
        <w:spacing w:line="240" w:lineRule="auto"/>
        <w:jc w:val="right"/>
        <w:rPr>
          <w:rFonts w:ascii="Times New Roman" w:eastAsia="Times New Roman" w:hAnsi="Times New Roman" w:cs="Times New Roman"/>
          <w:color w:val="FF0000"/>
          <w:sz w:val="24"/>
          <w:szCs w:val="24"/>
        </w:rPr>
      </w:pPr>
    </w:p>
    <w:p w:rsidR="0045522A" w:rsidRPr="00C77C1D" w:rsidRDefault="00192DC5" w:rsidP="0045522A">
      <w:pPr>
        <w:spacing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Авторы: </w:t>
      </w:r>
      <w:r w:rsidR="003F5230" w:rsidRPr="00C77C1D">
        <w:rPr>
          <w:rFonts w:ascii="Times New Roman" w:eastAsia="Times New Roman" w:hAnsi="Times New Roman" w:cs="Times New Roman"/>
          <w:color w:val="000000" w:themeColor="text1"/>
          <w:sz w:val="24"/>
          <w:szCs w:val="24"/>
        </w:rPr>
        <w:t>Колмагорова Марина</w:t>
      </w:r>
      <w:r w:rsidR="003F5230">
        <w:rPr>
          <w:rFonts w:ascii="Times New Roman" w:eastAsia="Times New Roman" w:hAnsi="Times New Roman" w:cs="Times New Roman"/>
          <w:color w:val="000000" w:themeColor="text1"/>
          <w:sz w:val="24"/>
          <w:szCs w:val="24"/>
        </w:rPr>
        <w:t>,</w:t>
      </w:r>
      <w:r w:rsidR="003C13D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Копылова Вера</w:t>
      </w:r>
      <w:r w:rsidR="003F5230">
        <w:rPr>
          <w:rFonts w:ascii="Times New Roman" w:eastAsia="Times New Roman" w:hAnsi="Times New Roman" w:cs="Times New Roman"/>
          <w:color w:val="000000" w:themeColor="text1"/>
          <w:sz w:val="24"/>
          <w:szCs w:val="24"/>
        </w:rPr>
        <w:t>,</w:t>
      </w:r>
    </w:p>
    <w:p w:rsidR="0045522A" w:rsidRPr="00C77C1D" w:rsidRDefault="0045522A" w:rsidP="0045522A">
      <w:pPr>
        <w:spacing w:line="240" w:lineRule="auto"/>
        <w:jc w:val="right"/>
        <w:rPr>
          <w:rFonts w:ascii="Times New Roman" w:eastAsia="Times New Roman" w:hAnsi="Times New Roman" w:cs="Times New Roman"/>
          <w:color w:val="000000" w:themeColor="text1"/>
          <w:sz w:val="24"/>
          <w:szCs w:val="24"/>
        </w:rPr>
      </w:pPr>
      <w:r w:rsidRPr="00C77C1D">
        <w:rPr>
          <w:rFonts w:ascii="Times New Roman" w:hAnsi="Times New Roman" w:cs="Times New Roman"/>
          <w:color w:val="000000" w:themeColor="text1"/>
          <w:sz w:val="24"/>
          <w:szCs w:val="24"/>
        </w:rPr>
        <w:t xml:space="preserve">Учащиеся 8 </w:t>
      </w:r>
      <w:r w:rsidR="003F5230">
        <w:rPr>
          <w:rFonts w:ascii="Times New Roman" w:eastAsia="Times New Roman" w:hAnsi="Times New Roman" w:cs="Times New Roman"/>
          <w:color w:val="000000" w:themeColor="text1"/>
          <w:sz w:val="24"/>
          <w:szCs w:val="24"/>
        </w:rPr>
        <w:t xml:space="preserve">а </w:t>
      </w:r>
      <w:r>
        <w:rPr>
          <w:rFonts w:ascii="Times New Roman" w:eastAsia="Times New Roman" w:hAnsi="Times New Roman" w:cs="Times New Roman"/>
          <w:color w:val="000000" w:themeColor="text1"/>
          <w:sz w:val="24"/>
          <w:szCs w:val="24"/>
        </w:rPr>
        <w:t xml:space="preserve">и 8 </w:t>
      </w:r>
      <w:r w:rsidR="003F5230">
        <w:rPr>
          <w:rFonts w:ascii="Times New Roman" w:eastAsia="Times New Roman" w:hAnsi="Times New Roman" w:cs="Times New Roman"/>
          <w:color w:val="000000" w:themeColor="text1"/>
          <w:sz w:val="24"/>
          <w:szCs w:val="24"/>
        </w:rPr>
        <w:t xml:space="preserve">б </w:t>
      </w:r>
      <w:r w:rsidRPr="00C77C1D">
        <w:rPr>
          <w:rFonts w:ascii="Times New Roman" w:eastAsia="Times New Roman" w:hAnsi="Times New Roman" w:cs="Times New Roman"/>
          <w:color w:val="000000" w:themeColor="text1"/>
          <w:sz w:val="24"/>
          <w:szCs w:val="24"/>
        </w:rPr>
        <w:t>класса</w:t>
      </w:r>
    </w:p>
    <w:p w:rsidR="0045522A" w:rsidRPr="00C77C1D" w:rsidRDefault="0045522A" w:rsidP="0045522A">
      <w:pPr>
        <w:spacing w:line="240" w:lineRule="auto"/>
        <w:jc w:val="right"/>
        <w:rPr>
          <w:rFonts w:ascii="Times New Roman" w:eastAsia="Times New Roman" w:hAnsi="Times New Roman" w:cs="Times New Roman"/>
          <w:color w:val="000000" w:themeColor="text1"/>
          <w:sz w:val="24"/>
          <w:szCs w:val="24"/>
        </w:rPr>
      </w:pPr>
      <w:r w:rsidRPr="00C77C1D">
        <w:rPr>
          <w:rFonts w:ascii="Times New Roman" w:eastAsia="Times New Roman" w:hAnsi="Times New Roman" w:cs="Times New Roman"/>
          <w:color w:val="000000" w:themeColor="text1"/>
          <w:sz w:val="24"/>
          <w:szCs w:val="24"/>
        </w:rPr>
        <w:tab/>
      </w:r>
      <w:r w:rsidRPr="00C77C1D">
        <w:rPr>
          <w:rFonts w:ascii="Times New Roman" w:eastAsia="Times New Roman" w:hAnsi="Times New Roman" w:cs="Times New Roman"/>
          <w:color w:val="000000" w:themeColor="text1"/>
          <w:sz w:val="24"/>
          <w:szCs w:val="24"/>
        </w:rPr>
        <w:tab/>
        <w:t>Руководитель: Польщикова Наталья Владимировна,</w:t>
      </w:r>
    </w:p>
    <w:p w:rsidR="0045522A" w:rsidRPr="00C77C1D" w:rsidRDefault="0045522A" w:rsidP="0045522A">
      <w:pPr>
        <w:spacing w:line="240" w:lineRule="auto"/>
        <w:jc w:val="right"/>
        <w:rPr>
          <w:rFonts w:ascii="Times New Roman" w:eastAsia="Times New Roman" w:hAnsi="Times New Roman" w:cs="Times New Roman"/>
          <w:color w:val="FF0000"/>
          <w:sz w:val="24"/>
          <w:szCs w:val="24"/>
        </w:rPr>
      </w:pPr>
      <w:r w:rsidRPr="00C77C1D">
        <w:rPr>
          <w:rFonts w:ascii="Times New Roman" w:eastAsia="Times New Roman" w:hAnsi="Times New Roman" w:cs="Times New Roman"/>
          <w:color w:val="000000" w:themeColor="text1"/>
          <w:sz w:val="24"/>
          <w:szCs w:val="24"/>
        </w:rPr>
        <w:t xml:space="preserve"> педагог дополнительного образования</w:t>
      </w: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FF0000"/>
          <w:sz w:val="24"/>
          <w:szCs w:val="24"/>
        </w:rPr>
      </w:pPr>
    </w:p>
    <w:p w:rsidR="0045522A" w:rsidRPr="00C77C1D" w:rsidRDefault="0045522A" w:rsidP="0045522A">
      <w:pPr>
        <w:spacing w:line="240" w:lineRule="auto"/>
        <w:jc w:val="center"/>
        <w:rPr>
          <w:rFonts w:ascii="Times New Roman" w:eastAsia="Times New Roman" w:hAnsi="Times New Roman" w:cs="Times New Roman"/>
          <w:color w:val="000000" w:themeColor="text1"/>
          <w:sz w:val="24"/>
          <w:szCs w:val="24"/>
        </w:rPr>
      </w:pPr>
      <w:r w:rsidRPr="00C77C1D">
        <w:rPr>
          <w:rFonts w:ascii="Times New Roman" w:eastAsia="Times New Roman" w:hAnsi="Times New Roman" w:cs="Times New Roman"/>
          <w:color w:val="000000" w:themeColor="text1"/>
          <w:sz w:val="24"/>
          <w:szCs w:val="24"/>
        </w:rPr>
        <w:t>Санкт-Петербург</w:t>
      </w:r>
    </w:p>
    <w:p w:rsidR="0045522A" w:rsidRPr="00C77C1D" w:rsidRDefault="0045522A" w:rsidP="0045522A">
      <w:pPr>
        <w:spacing w:line="240" w:lineRule="auto"/>
        <w:jc w:val="center"/>
        <w:rPr>
          <w:rFonts w:ascii="Times New Roman" w:hAnsi="Times New Roman" w:cs="Times New Roman"/>
          <w:color w:val="000000" w:themeColor="text1"/>
          <w:sz w:val="24"/>
          <w:szCs w:val="24"/>
        </w:rPr>
      </w:pPr>
      <w:r w:rsidRPr="00C77C1D">
        <w:rPr>
          <w:rFonts w:ascii="Times New Roman" w:eastAsia="Times New Roman" w:hAnsi="Times New Roman" w:cs="Times New Roman"/>
          <w:color w:val="000000" w:themeColor="text1"/>
          <w:sz w:val="24"/>
          <w:szCs w:val="24"/>
        </w:rPr>
        <w:t>201</w:t>
      </w:r>
      <w:r w:rsidR="00D84937">
        <w:rPr>
          <w:rFonts w:ascii="Times New Roman" w:eastAsia="Times New Roman" w:hAnsi="Times New Roman" w:cs="Times New Roman"/>
          <w:color w:val="000000" w:themeColor="text1"/>
          <w:sz w:val="24"/>
          <w:szCs w:val="24"/>
        </w:rPr>
        <w:t>8</w:t>
      </w:r>
    </w:p>
    <w:p w:rsidR="0045522A" w:rsidRPr="00C77C1D" w:rsidRDefault="0045522A" w:rsidP="0045522A">
      <w:pPr>
        <w:spacing w:after="0" w:line="240" w:lineRule="auto"/>
        <w:rPr>
          <w:rFonts w:ascii="Times New Roman" w:hAnsi="Times New Roman"/>
          <w:b/>
          <w:color w:val="FF0000"/>
        </w:rPr>
      </w:pPr>
      <w:r w:rsidRPr="00C77C1D">
        <w:rPr>
          <w:rFonts w:ascii="Times New Roman" w:hAnsi="Times New Roman"/>
          <w:b/>
          <w:color w:val="FF0000"/>
        </w:rPr>
        <w:br w:type="page"/>
      </w:r>
    </w:p>
    <w:p w:rsidR="0045522A" w:rsidRPr="00C77C1D" w:rsidRDefault="0045522A" w:rsidP="0045522A">
      <w:pPr>
        <w:ind w:firstLine="708"/>
        <w:jc w:val="center"/>
        <w:rPr>
          <w:rFonts w:ascii="Times New Roman" w:hAnsi="Times New Roman"/>
          <w:b/>
          <w:color w:val="000000" w:themeColor="text1"/>
        </w:rPr>
      </w:pPr>
      <w:r w:rsidRPr="00C77C1D">
        <w:rPr>
          <w:rFonts w:ascii="Times New Roman" w:hAnsi="Times New Roman"/>
          <w:b/>
          <w:color w:val="000000" w:themeColor="text1"/>
        </w:rPr>
        <w:lastRenderedPageBreak/>
        <w:t>Оглавление</w:t>
      </w:r>
    </w:p>
    <w:p w:rsidR="0045522A" w:rsidRPr="00C77C1D" w:rsidRDefault="0045522A" w:rsidP="0045522A">
      <w:pPr>
        <w:ind w:firstLine="708"/>
        <w:rPr>
          <w:rFonts w:ascii="Times New Roman" w:hAnsi="Times New Roman"/>
          <w:color w:val="FF0000"/>
        </w:rPr>
      </w:pPr>
    </w:p>
    <w:p w:rsidR="0045522A" w:rsidRPr="00C77C1D" w:rsidRDefault="0045522A" w:rsidP="0045522A">
      <w:pPr>
        <w:ind w:firstLine="708"/>
        <w:rPr>
          <w:rFonts w:ascii="Times New Roman" w:hAnsi="Times New Roman"/>
          <w:b/>
          <w:color w:val="FF0000"/>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5370"/>
        <w:gridCol w:w="3645"/>
      </w:tblGrid>
      <w:tr w:rsidR="0045522A" w:rsidRPr="00C77C1D" w:rsidTr="001528BD">
        <w:tc>
          <w:tcPr>
            <w:tcW w:w="550" w:type="dxa"/>
          </w:tcPr>
          <w:p w:rsidR="0045522A" w:rsidRPr="00C77C1D" w:rsidRDefault="0045522A" w:rsidP="001528BD">
            <w:pPr>
              <w:rPr>
                <w:color w:val="FF0000"/>
                <w:sz w:val="24"/>
                <w:szCs w:val="24"/>
                <w:lang w:val="en-US"/>
              </w:rPr>
            </w:pPr>
          </w:p>
        </w:tc>
        <w:tc>
          <w:tcPr>
            <w:tcW w:w="5370" w:type="dxa"/>
          </w:tcPr>
          <w:p w:rsidR="0045522A" w:rsidRPr="00C77C1D" w:rsidRDefault="0045522A" w:rsidP="001528BD">
            <w:pPr>
              <w:rPr>
                <w:color w:val="FF0000"/>
                <w:sz w:val="24"/>
                <w:szCs w:val="24"/>
              </w:rPr>
            </w:pPr>
          </w:p>
        </w:tc>
        <w:tc>
          <w:tcPr>
            <w:tcW w:w="3645" w:type="dxa"/>
          </w:tcPr>
          <w:p w:rsidR="0045522A" w:rsidRPr="00C77C1D" w:rsidRDefault="0045522A" w:rsidP="001528BD">
            <w:pPr>
              <w:rPr>
                <w:color w:val="000000" w:themeColor="text1"/>
                <w:sz w:val="24"/>
                <w:szCs w:val="24"/>
              </w:rPr>
            </w:pPr>
            <w:r w:rsidRPr="00C77C1D">
              <w:rPr>
                <w:color w:val="000000" w:themeColor="text1"/>
                <w:sz w:val="24"/>
                <w:szCs w:val="24"/>
              </w:rPr>
              <w:t>№ страницы</w:t>
            </w:r>
          </w:p>
        </w:tc>
      </w:tr>
      <w:tr w:rsidR="0045522A" w:rsidRPr="00C77C1D" w:rsidTr="001528BD">
        <w:tc>
          <w:tcPr>
            <w:tcW w:w="550" w:type="dxa"/>
          </w:tcPr>
          <w:p w:rsidR="0045522A" w:rsidRPr="00C77C1D" w:rsidRDefault="0045522A" w:rsidP="001528BD">
            <w:pPr>
              <w:rPr>
                <w:color w:val="000000" w:themeColor="text1"/>
                <w:sz w:val="24"/>
                <w:szCs w:val="24"/>
                <w:lang w:val="en-US"/>
              </w:rPr>
            </w:pPr>
            <w:r w:rsidRPr="00C77C1D">
              <w:rPr>
                <w:color w:val="000000" w:themeColor="text1"/>
                <w:sz w:val="24"/>
                <w:szCs w:val="24"/>
                <w:lang w:val="en-US"/>
              </w:rPr>
              <w:t>I</w:t>
            </w:r>
          </w:p>
          <w:p w:rsidR="0045522A" w:rsidRPr="00C77C1D" w:rsidRDefault="0045522A" w:rsidP="001528BD">
            <w:pPr>
              <w:rPr>
                <w:color w:val="000000" w:themeColor="text1"/>
                <w:sz w:val="24"/>
                <w:szCs w:val="24"/>
              </w:rPr>
            </w:pPr>
          </w:p>
        </w:tc>
        <w:tc>
          <w:tcPr>
            <w:tcW w:w="5370" w:type="dxa"/>
          </w:tcPr>
          <w:p w:rsidR="0045522A" w:rsidRPr="00F83C71" w:rsidRDefault="0045522A" w:rsidP="001528BD">
            <w:pPr>
              <w:rPr>
                <w:sz w:val="24"/>
                <w:szCs w:val="24"/>
              </w:rPr>
            </w:pPr>
            <w:r w:rsidRPr="00F83C71">
              <w:rPr>
                <w:sz w:val="24"/>
                <w:szCs w:val="24"/>
              </w:rPr>
              <w:t>Введение</w:t>
            </w:r>
          </w:p>
        </w:tc>
        <w:tc>
          <w:tcPr>
            <w:tcW w:w="3645" w:type="dxa"/>
          </w:tcPr>
          <w:p w:rsidR="0045522A" w:rsidRPr="00F83C71" w:rsidRDefault="0045522A" w:rsidP="001528BD">
            <w:pPr>
              <w:rPr>
                <w:sz w:val="24"/>
                <w:szCs w:val="24"/>
              </w:rPr>
            </w:pPr>
            <w:r w:rsidRPr="00F83C71">
              <w:rPr>
                <w:sz w:val="24"/>
                <w:szCs w:val="24"/>
              </w:rPr>
              <w:t>3</w:t>
            </w:r>
          </w:p>
        </w:tc>
      </w:tr>
      <w:tr w:rsidR="0045522A" w:rsidRPr="00C77C1D" w:rsidTr="001528BD">
        <w:tc>
          <w:tcPr>
            <w:tcW w:w="550" w:type="dxa"/>
          </w:tcPr>
          <w:p w:rsidR="0045522A" w:rsidRPr="00C77C1D" w:rsidRDefault="0045522A" w:rsidP="001528BD">
            <w:pPr>
              <w:rPr>
                <w:color w:val="000000" w:themeColor="text1"/>
                <w:sz w:val="24"/>
                <w:szCs w:val="24"/>
                <w:lang w:val="en-US"/>
              </w:rPr>
            </w:pPr>
            <w:r w:rsidRPr="00C77C1D">
              <w:rPr>
                <w:color w:val="000000" w:themeColor="text1"/>
                <w:sz w:val="24"/>
                <w:szCs w:val="24"/>
                <w:lang w:val="en-US"/>
              </w:rPr>
              <w:t>II</w:t>
            </w:r>
          </w:p>
          <w:p w:rsidR="0045522A" w:rsidRPr="00C77C1D" w:rsidRDefault="0045522A" w:rsidP="001528BD">
            <w:pPr>
              <w:rPr>
                <w:color w:val="000000" w:themeColor="text1"/>
                <w:sz w:val="24"/>
                <w:szCs w:val="24"/>
              </w:rPr>
            </w:pPr>
          </w:p>
        </w:tc>
        <w:tc>
          <w:tcPr>
            <w:tcW w:w="5370" w:type="dxa"/>
          </w:tcPr>
          <w:p w:rsidR="0045522A" w:rsidRPr="00F83C71" w:rsidRDefault="0045522A" w:rsidP="001528BD">
            <w:pPr>
              <w:rPr>
                <w:sz w:val="24"/>
                <w:szCs w:val="24"/>
              </w:rPr>
            </w:pPr>
            <w:r w:rsidRPr="00F83C71">
              <w:rPr>
                <w:sz w:val="24"/>
                <w:szCs w:val="24"/>
              </w:rPr>
              <w:t>Литературный обзор</w:t>
            </w:r>
          </w:p>
        </w:tc>
        <w:tc>
          <w:tcPr>
            <w:tcW w:w="3645" w:type="dxa"/>
          </w:tcPr>
          <w:p w:rsidR="0045522A" w:rsidRPr="00F83C71" w:rsidRDefault="0045522A" w:rsidP="001528BD">
            <w:pPr>
              <w:rPr>
                <w:sz w:val="24"/>
                <w:szCs w:val="24"/>
              </w:rPr>
            </w:pPr>
            <w:r w:rsidRPr="00F83C71">
              <w:rPr>
                <w:sz w:val="24"/>
                <w:szCs w:val="24"/>
              </w:rPr>
              <w:t>4</w:t>
            </w:r>
          </w:p>
        </w:tc>
      </w:tr>
      <w:tr w:rsidR="0045522A" w:rsidRPr="00C77C1D" w:rsidTr="001528BD">
        <w:tc>
          <w:tcPr>
            <w:tcW w:w="550" w:type="dxa"/>
          </w:tcPr>
          <w:p w:rsidR="0045522A" w:rsidRPr="00C77C1D" w:rsidRDefault="0045522A" w:rsidP="001528BD">
            <w:pPr>
              <w:rPr>
                <w:color w:val="000000" w:themeColor="text1"/>
                <w:sz w:val="24"/>
                <w:szCs w:val="24"/>
              </w:rPr>
            </w:pPr>
            <w:r w:rsidRPr="00C77C1D">
              <w:rPr>
                <w:color w:val="000000" w:themeColor="text1"/>
                <w:sz w:val="24"/>
                <w:szCs w:val="24"/>
                <w:lang w:val="en-US"/>
              </w:rPr>
              <w:t>III</w:t>
            </w:r>
          </w:p>
          <w:p w:rsidR="0045522A" w:rsidRPr="00C77C1D" w:rsidRDefault="0045522A" w:rsidP="001528BD">
            <w:pPr>
              <w:rPr>
                <w:color w:val="000000" w:themeColor="text1"/>
                <w:sz w:val="24"/>
                <w:szCs w:val="24"/>
              </w:rPr>
            </w:pPr>
          </w:p>
        </w:tc>
        <w:tc>
          <w:tcPr>
            <w:tcW w:w="5370" w:type="dxa"/>
          </w:tcPr>
          <w:p w:rsidR="0045522A" w:rsidRPr="00C77C1D" w:rsidRDefault="0045522A" w:rsidP="001528BD">
            <w:pPr>
              <w:rPr>
                <w:color w:val="000000" w:themeColor="text1"/>
                <w:sz w:val="24"/>
                <w:szCs w:val="24"/>
              </w:rPr>
            </w:pPr>
            <w:r w:rsidRPr="00C77C1D">
              <w:rPr>
                <w:color w:val="000000" w:themeColor="text1"/>
                <w:sz w:val="24"/>
                <w:szCs w:val="24"/>
              </w:rPr>
              <w:t>Материалы и методика</w:t>
            </w:r>
          </w:p>
        </w:tc>
        <w:tc>
          <w:tcPr>
            <w:tcW w:w="3645" w:type="dxa"/>
          </w:tcPr>
          <w:p w:rsidR="0045522A" w:rsidRPr="005F646F" w:rsidRDefault="0045522A" w:rsidP="001528BD">
            <w:pPr>
              <w:rPr>
                <w:sz w:val="24"/>
                <w:szCs w:val="24"/>
              </w:rPr>
            </w:pPr>
            <w:r w:rsidRPr="005F646F">
              <w:rPr>
                <w:sz w:val="24"/>
                <w:szCs w:val="24"/>
              </w:rPr>
              <w:t>10</w:t>
            </w:r>
          </w:p>
        </w:tc>
      </w:tr>
      <w:tr w:rsidR="0045522A" w:rsidRPr="00C77C1D" w:rsidTr="001528BD">
        <w:tc>
          <w:tcPr>
            <w:tcW w:w="550" w:type="dxa"/>
          </w:tcPr>
          <w:p w:rsidR="0045522A" w:rsidRPr="00C77C1D" w:rsidRDefault="0045522A" w:rsidP="001528BD">
            <w:pPr>
              <w:rPr>
                <w:color w:val="000000" w:themeColor="text1"/>
                <w:sz w:val="24"/>
                <w:szCs w:val="24"/>
                <w:lang w:val="en-US"/>
              </w:rPr>
            </w:pPr>
            <w:r w:rsidRPr="00C77C1D">
              <w:rPr>
                <w:color w:val="000000" w:themeColor="text1"/>
                <w:sz w:val="24"/>
                <w:szCs w:val="24"/>
                <w:lang w:val="en-US"/>
              </w:rPr>
              <w:t>IV</w:t>
            </w:r>
          </w:p>
          <w:p w:rsidR="0045522A" w:rsidRPr="00C77C1D" w:rsidRDefault="0045522A" w:rsidP="001528BD">
            <w:pPr>
              <w:rPr>
                <w:color w:val="000000" w:themeColor="text1"/>
                <w:sz w:val="24"/>
                <w:szCs w:val="24"/>
              </w:rPr>
            </w:pPr>
          </w:p>
        </w:tc>
        <w:tc>
          <w:tcPr>
            <w:tcW w:w="5370" w:type="dxa"/>
          </w:tcPr>
          <w:p w:rsidR="0045522A" w:rsidRPr="00C77C1D" w:rsidRDefault="0045522A" w:rsidP="001528BD">
            <w:pPr>
              <w:rPr>
                <w:color w:val="000000" w:themeColor="text1"/>
                <w:sz w:val="24"/>
                <w:szCs w:val="24"/>
              </w:rPr>
            </w:pPr>
            <w:r w:rsidRPr="00C77C1D">
              <w:rPr>
                <w:color w:val="000000" w:themeColor="text1"/>
                <w:sz w:val="24"/>
                <w:szCs w:val="24"/>
              </w:rPr>
              <w:t>Результаты исследования</w:t>
            </w:r>
          </w:p>
        </w:tc>
        <w:tc>
          <w:tcPr>
            <w:tcW w:w="3645" w:type="dxa"/>
          </w:tcPr>
          <w:p w:rsidR="0045522A" w:rsidRPr="005F646F" w:rsidRDefault="0045522A" w:rsidP="005F646F">
            <w:pPr>
              <w:rPr>
                <w:sz w:val="24"/>
                <w:szCs w:val="24"/>
              </w:rPr>
            </w:pPr>
            <w:r w:rsidRPr="005F646F">
              <w:rPr>
                <w:sz w:val="24"/>
                <w:szCs w:val="24"/>
              </w:rPr>
              <w:t>1</w:t>
            </w:r>
            <w:r w:rsidR="005F646F" w:rsidRPr="005F646F">
              <w:rPr>
                <w:sz w:val="24"/>
                <w:szCs w:val="24"/>
              </w:rPr>
              <w:t>1</w:t>
            </w:r>
          </w:p>
        </w:tc>
      </w:tr>
      <w:tr w:rsidR="0045522A" w:rsidRPr="00C77C1D" w:rsidTr="001528BD">
        <w:tc>
          <w:tcPr>
            <w:tcW w:w="550" w:type="dxa"/>
          </w:tcPr>
          <w:p w:rsidR="0045522A" w:rsidRPr="00C77C1D" w:rsidRDefault="0045522A" w:rsidP="001528BD">
            <w:pPr>
              <w:rPr>
                <w:color w:val="000000" w:themeColor="text1"/>
                <w:sz w:val="24"/>
                <w:szCs w:val="24"/>
                <w:lang w:val="en-US"/>
              </w:rPr>
            </w:pPr>
            <w:r w:rsidRPr="00C77C1D">
              <w:rPr>
                <w:color w:val="000000" w:themeColor="text1"/>
                <w:sz w:val="24"/>
                <w:szCs w:val="24"/>
                <w:lang w:val="en-US"/>
              </w:rPr>
              <w:t>V</w:t>
            </w:r>
          </w:p>
          <w:p w:rsidR="0045522A" w:rsidRPr="00C77C1D" w:rsidRDefault="0045522A" w:rsidP="001528BD">
            <w:pPr>
              <w:rPr>
                <w:color w:val="000000" w:themeColor="text1"/>
                <w:sz w:val="24"/>
                <w:szCs w:val="24"/>
              </w:rPr>
            </w:pPr>
          </w:p>
        </w:tc>
        <w:tc>
          <w:tcPr>
            <w:tcW w:w="5370" w:type="dxa"/>
          </w:tcPr>
          <w:p w:rsidR="0045522A" w:rsidRPr="00C77C1D" w:rsidRDefault="0045522A" w:rsidP="001528BD">
            <w:pPr>
              <w:rPr>
                <w:color w:val="000000" w:themeColor="text1"/>
                <w:sz w:val="24"/>
                <w:szCs w:val="24"/>
              </w:rPr>
            </w:pPr>
            <w:r w:rsidRPr="00C77C1D">
              <w:rPr>
                <w:color w:val="000000" w:themeColor="text1"/>
                <w:sz w:val="24"/>
                <w:szCs w:val="24"/>
              </w:rPr>
              <w:t>Выводы</w:t>
            </w:r>
          </w:p>
        </w:tc>
        <w:tc>
          <w:tcPr>
            <w:tcW w:w="3645" w:type="dxa"/>
          </w:tcPr>
          <w:p w:rsidR="0045522A" w:rsidRPr="005F646F" w:rsidRDefault="0045522A" w:rsidP="005F646F">
            <w:pPr>
              <w:rPr>
                <w:sz w:val="24"/>
                <w:szCs w:val="24"/>
              </w:rPr>
            </w:pPr>
            <w:r w:rsidRPr="005F646F">
              <w:rPr>
                <w:sz w:val="24"/>
                <w:szCs w:val="24"/>
              </w:rPr>
              <w:t>1</w:t>
            </w:r>
            <w:r w:rsidR="005F646F" w:rsidRPr="005F646F">
              <w:rPr>
                <w:sz w:val="24"/>
                <w:szCs w:val="24"/>
              </w:rPr>
              <w:t>2</w:t>
            </w:r>
          </w:p>
        </w:tc>
      </w:tr>
      <w:tr w:rsidR="0045522A" w:rsidRPr="00C77C1D" w:rsidTr="001528BD">
        <w:tc>
          <w:tcPr>
            <w:tcW w:w="550" w:type="dxa"/>
          </w:tcPr>
          <w:p w:rsidR="0045522A" w:rsidRPr="00C77C1D" w:rsidRDefault="0045522A" w:rsidP="001528BD">
            <w:pPr>
              <w:rPr>
                <w:color w:val="000000" w:themeColor="text1"/>
                <w:sz w:val="24"/>
                <w:szCs w:val="24"/>
                <w:lang w:val="en-US"/>
              </w:rPr>
            </w:pPr>
            <w:r w:rsidRPr="00C77C1D">
              <w:rPr>
                <w:color w:val="000000" w:themeColor="text1"/>
                <w:sz w:val="24"/>
                <w:szCs w:val="24"/>
                <w:lang w:val="en-US"/>
              </w:rPr>
              <w:t>VI</w:t>
            </w:r>
          </w:p>
          <w:p w:rsidR="0045522A" w:rsidRPr="00C77C1D" w:rsidRDefault="0045522A" w:rsidP="001528BD">
            <w:pPr>
              <w:rPr>
                <w:color w:val="000000" w:themeColor="text1"/>
                <w:sz w:val="24"/>
                <w:szCs w:val="24"/>
              </w:rPr>
            </w:pPr>
          </w:p>
        </w:tc>
        <w:tc>
          <w:tcPr>
            <w:tcW w:w="5370" w:type="dxa"/>
          </w:tcPr>
          <w:p w:rsidR="0045522A" w:rsidRPr="00C77C1D" w:rsidRDefault="0045522A" w:rsidP="001528BD">
            <w:pPr>
              <w:rPr>
                <w:color w:val="000000" w:themeColor="text1"/>
                <w:sz w:val="24"/>
                <w:szCs w:val="24"/>
              </w:rPr>
            </w:pPr>
            <w:r w:rsidRPr="00C77C1D">
              <w:rPr>
                <w:color w:val="000000" w:themeColor="text1"/>
                <w:sz w:val="24"/>
                <w:szCs w:val="24"/>
              </w:rPr>
              <w:t>Информационные источники</w:t>
            </w:r>
          </w:p>
        </w:tc>
        <w:tc>
          <w:tcPr>
            <w:tcW w:w="3645" w:type="dxa"/>
          </w:tcPr>
          <w:p w:rsidR="0045522A" w:rsidRPr="005F646F" w:rsidRDefault="0045522A" w:rsidP="005F646F">
            <w:pPr>
              <w:rPr>
                <w:sz w:val="24"/>
                <w:szCs w:val="24"/>
              </w:rPr>
            </w:pPr>
            <w:r w:rsidRPr="005F646F">
              <w:rPr>
                <w:sz w:val="24"/>
                <w:szCs w:val="24"/>
              </w:rPr>
              <w:t>1</w:t>
            </w:r>
            <w:r w:rsidR="005F646F" w:rsidRPr="005F646F">
              <w:rPr>
                <w:sz w:val="24"/>
                <w:szCs w:val="24"/>
              </w:rPr>
              <w:t>3</w:t>
            </w:r>
          </w:p>
        </w:tc>
      </w:tr>
    </w:tbl>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line="240" w:lineRule="auto"/>
        <w:rPr>
          <w:color w:val="FF0000"/>
        </w:rPr>
      </w:pPr>
    </w:p>
    <w:p w:rsidR="0045522A" w:rsidRPr="00C77C1D" w:rsidRDefault="0045522A" w:rsidP="0045522A">
      <w:pPr>
        <w:spacing w:after="0" w:line="240" w:lineRule="auto"/>
        <w:rPr>
          <w:rFonts w:ascii="Times New Roman" w:hAnsi="Times New Roman" w:cs="Times New Roman"/>
          <w:b/>
          <w:color w:val="FF0000"/>
          <w:sz w:val="24"/>
          <w:szCs w:val="24"/>
        </w:rPr>
      </w:pPr>
    </w:p>
    <w:p w:rsidR="0045522A" w:rsidRPr="00C77C1D" w:rsidRDefault="0045522A" w:rsidP="0045522A">
      <w:pPr>
        <w:spacing w:after="0" w:line="240" w:lineRule="auto"/>
        <w:rPr>
          <w:rFonts w:ascii="Times New Roman" w:hAnsi="Times New Roman" w:cs="Times New Roman"/>
          <w:b/>
          <w:color w:val="FF0000"/>
          <w:sz w:val="24"/>
          <w:szCs w:val="24"/>
          <w:lang w:val="en-US"/>
        </w:rPr>
      </w:pPr>
      <w:r w:rsidRPr="00C77C1D">
        <w:rPr>
          <w:rFonts w:ascii="Times New Roman" w:hAnsi="Times New Roman" w:cs="Times New Roman"/>
          <w:b/>
          <w:color w:val="FF0000"/>
          <w:sz w:val="24"/>
          <w:szCs w:val="24"/>
          <w:lang w:val="en-US"/>
        </w:rPr>
        <w:br w:type="page"/>
      </w:r>
    </w:p>
    <w:p w:rsidR="0045522A" w:rsidRPr="0057490B" w:rsidRDefault="0045522A" w:rsidP="0057490B">
      <w:pPr>
        <w:spacing w:line="240" w:lineRule="auto"/>
        <w:jc w:val="center"/>
        <w:rPr>
          <w:rFonts w:ascii="Times New Roman" w:hAnsi="Times New Roman" w:cs="Times New Roman"/>
          <w:b/>
          <w:color w:val="000000" w:themeColor="text1"/>
          <w:sz w:val="24"/>
          <w:szCs w:val="24"/>
        </w:rPr>
      </w:pPr>
      <w:r w:rsidRPr="00C77C1D">
        <w:rPr>
          <w:rFonts w:ascii="Times New Roman" w:hAnsi="Times New Roman" w:cs="Times New Roman"/>
          <w:b/>
          <w:color w:val="000000" w:themeColor="text1"/>
          <w:sz w:val="24"/>
          <w:szCs w:val="24"/>
          <w:lang w:val="en-US"/>
        </w:rPr>
        <w:lastRenderedPageBreak/>
        <w:t>I</w:t>
      </w:r>
      <w:r w:rsidRPr="00C77C1D">
        <w:rPr>
          <w:rFonts w:ascii="Times New Roman" w:hAnsi="Times New Roman" w:cs="Times New Roman"/>
          <w:b/>
          <w:color w:val="000000" w:themeColor="text1"/>
          <w:sz w:val="24"/>
          <w:szCs w:val="24"/>
        </w:rPr>
        <w:t>. Введение</w:t>
      </w:r>
    </w:p>
    <w:p w:rsidR="0045522A" w:rsidRPr="00F83C71" w:rsidRDefault="0045522A" w:rsidP="00F83C71">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 xml:space="preserve">У бабушки </w:t>
      </w:r>
      <w:r w:rsidR="00230F87" w:rsidRPr="00FE1CA8">
        <w:rPr>
          <w:rFonts w:ascii="Times New Roman" w:hAnsi="Times New Roman" w:cs="Times New Roman"/>
          <w:sz w:val="24"/>
          <w:szCs w:val="24"/>
        </w:rPr>
        <w:t xml:space="preserve">Колмагоровой Марины </w:t>
      </w:r>
      <w:r w:rsidRPr="00FE1CA8">
        <w:rPr>
          <w:rFonts w:ascii="Times New Roman" w:hAnsi="Times New Roman" w:cs="Times New Roman"/>
          <w:sz w:val="24"/>
          <w:szCs w:val="24"/>
        </w:rPr>
        <w:t>есть дача, где она выращивает множество раз</w:t>
      </w:r>
      <w:r w:rsidR="003F5230" w:rsidRPr="00FE1CA8">
        <w:rPr>
          <w:rFonts w:ascii="Times New Roman" w:hAnsi="Times New Roman" w:cs="Times New Roman"/>
          <w:sz w:val="24"/>
          <w:szCs w:val="24"/>
        </w:rPr>
        <w:t>личных овощных</w:t>
      </w:r>
      <w:r w:rsidRPr="00FE1CA8">
        <w:rPr>
          <w:rFonts w:ascii="Times New Roman" w:hAnsi="Times New Roman" w:cs="Times New Roman"/>
          <w:sz w:val="24"/>
          <w:szCs w:val="24"/>
        </w:rPr>
        <w:t xml:space="preserve"> растений, среди которых </w:t>
      </w:r>
      <w:r w:rsidR="00230F87" w:rsidRPr="00FE1CA8">
        <w:rPr>
          <w:rFonts w:ascii="Times New Roman" w:hAnsi="Times New Roman" w:cs="Times New Roman"/>
          <w:sz w:val="24"/>
          <w:szCs w:val="24"/>
        </w:rPr>
        <w:t xml:space="preserve">есть и </w:t>
      </w:r>
      <w:r w:rsidRPr="00FE1CA8">
        <w:rPr>
          <w:rFonts w:ascii="Times New Roman" w:hAnsi="Times New Roman" w:cs="Times New Roman"/>
          <w:sz w:val="24"/>
          <w:szCs w:val="24"/>
        </w:rPr>
        <w:t xml:space="preserve"> бобовы</w:t>
      </w:r>
      <w:r w:rsidR="00230F87" w:rsidRPr="00FE1CA8">
        <w:rPr>
          <w:rFonts w:ascii="Times New Roman" w:hAnsi="Times New Roman" w:cs="Times New Roman"/>
          <w:sz w:val="24"/>
          <w:szCs w:val="24"/>
        </w:rPr>
        <w:t>е</w:t>
      </w:r>
      <w:r w:rsidRPr="00FE1CA8">
        <w:rPr>
          <w:rFonts w:ascii="Times New Roman" w:hAnsi="Times New Roman" w:cs="Times New Roman"/>
          <w:sz w:val="24"/>
          <w:szCs w:val="24"/>
        </w:rPr>
        <w:t xml:space="preserve"> культур</w:t>
      </w:r>
      <w:r w:rsidR="00230F87" w:rsidRPr="00FE1CA8">
        <w:rPr>
          <w:rFonts w:ascii="Times New Roman" w:hAnsi="Times New Roman" w:cs="Times New Roman"/>
          <w:sz w:val="24"/>
          <w:szCs w:val="24"/>
        </w:rPr>
        <w:t>ы</w:t>
      </w:r>
      <w:r w:rsidRPr="00FE1CA8">
        <w:rPr>
          <w:rFonts w:ascii="Times New Roman" w:hAnsi="Times New Roman" w:cs="Times New Roman"/>
          <w:sz w:val="24"/>
          <w:szCs w:val="24"/>
        </w:rPr>
        <w:t>. Прошлым летом бабушка заметила, что на гряде, где она раньше выращивала фасоль, другие культуры</w:t>
      </w:r>
      <w:r w:rsidR="00F83C71">
        <w:rPr>
          <w:rFonts w:ascii="Times New Roman" w:hAnsi="Times New Roman" w:cs="Times New Roman"/>
          <w:sz w:val="24"/>
          <w:szCs w:val="24"/>
        </w:rPr>
        <w:t>, особенно дающие зелень,</w:t>
      </w:r>
      <w:r w:rsidRPr="00FE1CA8">
        <w:rPr>
          <w:rFonts w:ascii="Times New Roman" w:hAnsi="Times New Roman" w:cs="Times New Roman"/>
          <w:sz w:val="24"/>
          <w:szCs w:val="24"/>
        </w:rPr>
        <w:t xml:space="preserve"> раст</w:t>
      </w:r>
      <w:r w:rsidR="00230F87" w:rsidRPr="00FE1CA8">
        <w:rPr>
          <w:rFonts w:ascii="Times New Roman" w:hAnsi="Times New Roman" w:cs="Times New Roman"/>
          <w:sz w:val="24"/>
          <w:szCs w:val="24"/>
        </w:rPr>
        <w:t>ут лучше, чем на остальных гряд</w:t>
      </w:r>
      <w:r w:rsidRPr="00FE1CA8">
        <w:rPr>
          <w:rFonts w:ascii="Times New Roman" w:hAnsi="Times New Roman" w:cs="Times New Roman"/>
          <w:sz w:val="24"/>
          <w:szCs w:val="24"/>
        </w:rPr>
        <w:t>ах. Нас заинтересовал это</w:t>
      </w:r>
      <w:r w:rsidR="00F83C71">
        <w:rPr>
          <w:rFonts w:ascii="Times New Roman" w:hAnsi="Times New Roman" w:cs="Times New Roman"/>
          <w:sz w:val="24"/>
          <w:szCs w:val="24"/>
        </w:rPr>
        <w:t>т</w:t>
      </w:r>
      <w:r w:rsidRPr="00FE1CA8">
        <w:rPr>
          <w:rFonts w:ascii="Times New Roman" w:hAnsi="Times New Roman" w:cs="Times New Roman"/>
          <w:sz w:val="24"/>
          <w:szCs w:val="24"/>
        </w:rPr>
        <w:t xml:space="preserve"> факт, и мы решили узнать, в чем причина данного явления.</w:t>
      </w:r>
    </w:p>
    <w:p w:rsidR="0045522A" w:rsidRPr="00FE1CA8" w:rsidRDefault="0045522A" w:rsidP="00FB538C">
      <w:pPr>
        <w:spacing w:after="0" w:line="240" w:lineRule="auto"/>
        <w:rPr>
          <w:rFonts w:ascii="Times New Roman" w:hAnsi="Times New Roman" w:cs="Times New Roman"/>
          <w:sz w:val="24"/>
          <w:szCs w:val="24"/>
        </w:rPr>
      </w:pPr>
      <w:r w:rsidRPr="00FE1CA8">
        <w:rPr>
          <w:rFonts w:ascii="Times New Roman" w:hAnsi="Times New Roman" w:cs="Times New Roman"/>
          <w:b/>
          <w:sz w:val="24"/>
          <w:szCs w:val="24"/>
        </w:rPr>
        <w:t>Цель работы:</w:t>
      </w:r>
      <w:r w:rsidR="003C13DA">
        <w:rPr>
          <w:rFonts w:ascii="Times New Roman" w:hAnsi="Times New Roman" w:cs="Times New Roman"/>
          <w:b/>
          <w:sz w:val="24"/>
          <w:szCs w:val="24"/>
        </w:rPr>
        <w:t xml:space="preserve"> </w:t>
      </w:r>
      <w:r w:rsidR="00230F87" w:rsidRPr="00FE1CA8">
        <w:rPr>
          <w:rFonts w:ascii="Times New Roman" w:hAnsi="Times New Roman" w:cs="Times New Roman"/>
          <w:sz w:val="24"/>
          <w:szCs w:val="24"/>
        </w:rPr>
        <w:t>оценить влияние различных овощных бобовых культур на накопление азота в почве гряд, на которых они выращивались</w:t>
      </w:r>
      <w:r w:rsidR="00F83C71">
        <w:rPr>
          <w:rFonts w:ascii="Times New Roman" w:hAnsi="Times New Roman" w:cs="Times New Roman"/>
          <w:sz w:val="24"/>
          <w:szCs w:val="24"/>
        </w:rPr>
        <w:t xml:space="preserve"> при помощи биотестирования</w:t>
      </w:r>
      <w:r w:rsidR="00230F87" w:rsidRPr="00FE1CA8">
        <w:rPr>
          <w:rFonts w:ascii="Times New Roman" w:hAnsi="Times New Roman" w:cs="Times New Roman"/>
          <w:sz w:val="24"/>
          <w:szCs w:val="24"/>
        </w:rPr>
        <w:t xml:space="preserve">. </w:t>
      </w:r>
    </w:p>
    <w:p w:rsidR="0045522A" w:rsidRPr="00FE1CA8" w:rsidRDefault="0045522A" w:rsidP="00FB538C">
      <w:pPr>
        <w:spacing w:after="0" w:line="240" w:lineRule="auto"/>
        <w:rPr>
          <w:rFonts w:ascii="Times New Roman" w:hAnsi="Times New Roman" w:cs="Times New Roman"/>
          <w:b/>
          <w:bCs/>
          <w:sz w:val="24"/>
          <w:szCs w:val="24"/>
        </w:rPr>
      </w:pPr>
      <w:r w:rsidRPr="00FE1CA8">
        <w:rPr>
          <w:rFonts w:ascii="Times New Roman" w:hAnsi="Times New Roman" w:cs="Times New Roman"/>
          <w:b/>
          <w:bCs/>
          <w:sz w:val="24"/>
          <w:szCs w:val="24"/>
        </w:rPr>
        <w:t>Задачи:</w:t>
      </w:r>
    </w:p>
    <w:p w:rsidR="0045522A" w:rsidRPr="00FE1CA8" w:rsidRDefault="00586D5F" w:rsidP="00FB538C">
      <w:pPr>
        <w:pStyle w:val="a3"/>
        <w:numPr>
          <w:ilvl w:val="0"/>
          <w:numId w:val="12"/>
        </w:num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Отобрать пробы почвы с гряд до</w:t>
      </w:r>
      <w:r w:rsidR="0045522A" w:rsidRPr="00FE1CA8">
        <w:rPr>
          <w:rFonts w:ascii="Times New Roman" w:hAnsi="Times New Roman" w:cs="Times New Roman"/>
          <w:sz w:val="24"/>
          <w:szCs w:val="24"/>
        </w:rPr>
        <w:t xml:space="preserve"> посадки </w:t>
      </w:r>
      <w:r w:rsidR="00230F87" w:rsidRPr="00FE1CA8">
        <w:rPr>
          <w:rFonts w:ascii="Times New Roman" w:hAnsi="Times New Roman" w:cs="Times New Roman"/>
          <w:sz w:val="24"/>
          <w:szCs w:val="24"/>
        </w:rPr>
        <w:t>овощных бобовых культур</w:t>
      </w:r>
      <w:r w:rsidR="0045522A" w:rsidRPr="00FE1CA8">
        <w:rPr>
          <w:rFonts w:ascii="Times New Roman" w:hAnsi="Times New Roman" w:cs="Times New Roman"/>
          <w:sz w:val="24"/>
          <w:szCs w:val="24"/>
        </w:rPr>
        <w:t>.</w:t>
      </w:r>
    </w:p>
    <w:p w:rsidR="0045522A" w:rsidRPr="00FE1CA8" w:rsidRDefault="0045522A" w:rsidP="00FB538C">
      <w:pPr>
        <w:pStyle w:val="a3"/>
        <w:numPr>
          <w:ilvl w:val="0"/>
          <w:numId w:val="12"/>
        </w:num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 xml:space="preserve">Посадить </w:t>
      </w:r>
      <w:r w:rsidR="00230F87" w:rsidRPr="00FE1CA8">
        <w:rPr>
          <w:rFonts w:ascii="Times New Roman" w:hAnsi="Times New Roman" w:cs="Times New Roman"/>
          <w:sz w:val="24"/>
          <w:szCs w:val="24"/>
        </w:rPr>
        <w:t>на выбранных грядах различные овощные бобовые культуры</w:t>
      </w:r>
      <w:r w:rsidR="0057490B" w:rsidRPr="00FE1CA8">
        <w:rPr>
          <w:rFonts w:ascii="Times New Roman" w:hAnsi="Times New Roman" w:cs="Times New Roman"/>
          <w:sz w:val="24"/>
          <w:szCs w:val="24"/>
        </w:rPr>
        <w:t>.</w:t>
      </w:r>
    </w:p>
    <w:p w:rsidR="0045522A" w:rsidRPr="00FE1CA8" w:rsidRDefault="00586D5F" w:rsidP="00FB538C">
      <w:pPr>
        <w:pStyle w:val="a3"/>
        <w:numPr>
          <w:ilvl w:val="0"/>
          <w:numId w:val="12"/>
        </w:num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После уборки растений</w:t>
      </w:r>
      <w:r w:rsidR="0045522A" w:rsidRPr="00FE1CA8">
        <w:rPr>
          <w:rFonts w:ascii="Times New Roman" w:hAnsi="Times New Roman" w:cs="Times New Roman"/>
          <w:sz w:val="24"/>
          <w:szCs w:val="24"/>
        </w:rPr>
        <w:t xml:space="preserve"> отобрать пробы почвы</w:t>
      </w:r>
      <w:r w:rsidR="0057490B" w:rsidRPr="00FE1CA8">
        <w:rPr>
          <w:rFonts w:ascii="Times New Roman" w:hAnsi="Times New Roman" w:cs="Times New Roman"/>
          <w:sz w:val="24"/>
          <w:szCs w:val="24"/>
        </w:rPr>
        <w:t xml:space="preserve"> с тех </w:t>
      </w:r>
      <w:r w:rsidR="003F5230" w:rsidRPr="00FE1CA8">
        <w:rPr>
          <w:rFonts w:ascii="Times New Roman" w:hAnsi="Times New Roman" w:cs="Times New Roman"/>
          <w:sz w:val="24"/>
          <w:szCs w:val="24"/>
        </w:rPr>
        <w:t xml:space="preserve">же </w:t>
      </w:r>
      <w:r w:rsidR="0057490B" w:rsidRPr="00FE1CA8">
        <w:rPr>
          <w:rFonts w:ascii="Times New Roman" w:hAnsi="Times New Roman" w:cs="Times New Roman"/>
          <w:sz w:val="24"/>
          <w:szCs w:val="24"/>
        </w:rPr>
        <w:t>гряд</w:t>
      </w:r>
      <w:r w:rsidR="003C13DA">
        <w:rPr>
          <w:rFonts w:ascii="Times New Roman" w:hAnsi="Times New Roman" w:cs="Times New Roman"/>
          <w:sz w:val="24"/>
          <w:szCs w:val="24"/>
        </w:rPr>
        <w:t xml:space="preserve"> </w:t>
      </w:r>
      <w:r w:rsidR="00230F87" w:rsidRPr="00FE1CA8">
        <w:rPr>
          <w:rFonts w:ascii="Times New Roman" w:hAnsi="Times New Roman" w:cs="Times New Roman"/>
          <w:sz w:val="24"/>
          <w:szCs w:val="24"/>
        </w:rPr>
        <w:t>повторно</w:t>
      </w:r>
      <w:r w:rsidR="0045522A" w:rsidRPr="00FE1CA8">
        <w:rPr>
          <w:rFonts w:ascii="Times New Roman" w:hAnsi="Times New Roman" w:cs="Times New Roman"/>
          <w:sz w:val="24"/>
          <w:szCs w:val="24"/>
        </w:rPr>
        <w:t>.</w:t>
      </w:r>
    </w:p>
    <w:p w:rsidR="0045522A" w:rsidRPr="00FE1CA8" w:rsidRDefault="00586D5F" w:rsidP="00FB538C">
      <w:pPr>
        <w:pStyle w:val="a3"/>
        <w:numPr>
          <w:ilvl w:val="0"/>
          <w:numId w:val="12"/>
        </w:num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 xml:space="preserve">Подготовить </w:t>
      </w:r>
      <w:r w:rsidR="003F5230" w:rsidRPr="00FE1CA8">
        <w:rPr>
          <w:rFonts w:ascii="Times New Roman" w:hAnsi="Times New Roman" w:cs="Times New Roman"/>
          <w:sz w:val="24"/>
          <w:szCs w:val="24"/>
        </w:rPr>
        <w:t xml:space="preserve">и провести </w:t>
      </w:r>
      <w:r w:rsidRPr="00FE1CA8">
        <w:rPr>
          <w:rFonts w:ascii="Times New Roman" w:hAnsi="Times New Roman" w:cs="Times New Roman"/>
          <w:sz w:val="24"/>
          <w:szCs w:val="24"/>
        </w:rPr>
        <w:t>лабораторный эксперимент: поместить пробы почвы до посадки бобовых растений в первую половину емкостей, во вторую по</w:t>
      </w:r>
      <w:r w:rsidR="003F5230" w:rsidRPr="00FE1CA8">
        <w:rPr>
          <w:rFonts w:ascii="Times New Roman" w:hAnsi="Times New Roman" w:cs="Times New Roman"/>
          <w:sz w:val="24"/>
          <w:szCs w:val="24"/>
        </w:rPr>
        <w:t xml:space="preserve">ловину емкостей поместить пробы почвы, отобранные </w:t>
      </w:r>
      <w:r w:rsidRPr="00FE1CA8">
        <w:rPr>
          <w:rFonts w:ascii="Times New Roman" w:hAnsi="Times New Roman" w:cs="Times New Roman"/>
          <w:sz w:val="24"/>
          <w:szCs w:val="24"/>
        </w:rPr>
        <w:t>после выращивания бобовых растений.</w:t>
      </w:r>
    </w:p>
    <w:p w:rsidR="0045522A" w:rsidRPr="00FE1CA8" w:rsidRDefault="0045522A" w:rsidP="00FB538C">
      <w:pPr>
        <w:pStyle w:val="a3"/>
        <w:numPr>
          <w:ilvl w:val="0"/>
          <w:numId w:val="12"/>
        </w:num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Посеять семена</w:t>
      </w:r>
      <w:r w:rsidR="003C13DA">
        <w:rPr>
          <w:rFonts w:ascii="Times New Roman" w:hAnsi="Times New Roman" w:cs="Times New Roman"/>
          <w:sz w:val="24"/>
          <w:szCs w:val="24"/>
        </w:rPr>
        <w:t xml:space="preserve"> </w:t>
      </w:r>
      <w:r w:rsidR="00F83C71">
        <w:rPr>
          <w:rFonts w:ascii="Times New Roman" w:hAnsi="Times New Roman" w:cs="Times New Roman"/>
          <w:sz w:val="24"/>
          <w:szCs w:val="24"/>
        </w:rPr>
        <w:t>растения, дающего зеленую массу(ов</w:t>
      </w:r>
      <w:r w:rsidR="00224ED6">
        <w:rPr>
          <w:rFonts w:ascii="Times New Roman" w:hAnsi="Times New Roman" w:cs="Times New Roman"/>
          <w:sz w:val="24"/>
          <w:szCs w:val="24"/>
        </w:rPr>
        <w:t>ё</w:t>
      </w:r>
      <w:r w:rsidR="00F83C71">
        <w:rPr>
          <w:rFonts w:ascii="Times New Roman" w:hAnsi="Times New Roman" w:cs="Times New Roman"/>
          <w:sz w:val="24"/>
          <w:szCs w:val="24"/>
        </w:rPr>
        <w:t>с)</w:t>
      </w:r>
      <w:r w:rsidR="003F5230" w:rsidRPr="00FE1CA8">
        <w:rPr>
          <w:rFonts w:ascii="Times New Roman" w:hAnsi="Times New Roman" w:cs="Times New Roman"/>
          <w:sz w:val="24"/>
          <w:szCs w:val="24"/>
        </w:rPr>
        <w:t xml:space="preserve"> и в</w:t>
      </w:r>
      <w:r w:rsidRPr="00FE1CA8">
        <w:rPr>
          <w:rFonts w:ascii="Times New Roman" w:hAnsi="Times New Roman" w:cs="Times New Roman"/>
          <w:sz w:val="24"/>
          <w:szCs w:val="24"/>
        </w:rPr>
        <w:t xml:space="preserve">ести наблюдение </w:t>
      </w:r>
      <w:r w:rsidR="00586D5F" w:rsidRPr="00FE1CA8">
        <w:rPr>
          <w:rFonts w:ascii="Times New Roman" w:hAnsi="Times New Roman" w:cs="Times New Roman"/>
          <w:sz w:val="24"/>
          <w:szCs w:val="24"/>
        </w:rPr>
        <w:t xml:space="preserve">за растениями </w:t>
      </w:r>
      <w:r w:rsidRPr="00FE1CA8">
        <w:rPr>
          <w:rFonts w:ascii="Times New Roman" w:hAnsi="Times New Roman" w:cs="Times New Roman"/>
          <w:sz w:val="24"/>
          <w:szCs w:val="24"/>
        </w:rPr>
        <w:t>в течени</w:t>
      </w:r>
      <w:r w:rsidR="00CB0FC8" w:rsidRPr="00FE1CA8">
        <w:rPr>
          <w:rFonts w:ascii="Times New Roman" w:hAnsi="Times New Roman" w:cs="Times New Roman"/>
          <w:sz w:val="24"/>
          <w:szCs w:val="24"/>
        </w:rPr>
        <w:t>е</w:t>
      </w:r>
      <w:r w:rsidRPr="00FE1CA8">
        <w:rPr>
          <w:rFonts w:ascii="Times New Roman" w:hAnsi="Times New Roman" w:cs="Times New Roman"/>
          <w:sz w:val="24"/>
          <w:szCs w:val="24"/>
        </w:rPr>
        <w:t xml:space="preserve"> 2 недель.</w:t>
      </w:r>
    </w:p>
    <w:p w:rsidR="0045522A" w:rsidRPr="00FE1CA8" w:rsidRDefault="0045522A" w:rsidP="00FB538C">
      <w:pPr>
        <w:pStyle w:val="a3"/>
        <w:numPr>
          <w:ilvl w:val="0"/>
          <w:numId w:val="12"/>
        </w:num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 xml:space="preserve">Снять и взвесить </w:t>
      </w:r>
      <w:r w:rsidR="0057490B" w:rsidRPr="00FE1CA8">
        <w:rPr>
          <w:rFonts w:ascii="Times New Roman" w:hAnsi="Times New Roman" w:cs="Times New Roman"/>
          <w:sz w:val="24"/>
          <w:szCs w:val="24"/>
        </w:rPr>
        <w:t xml:space="preserve">зеленую массу </w:t>
      </w:r>
      <w:r w:rsidR="00586D5F" w:rsidRPr="00FE1CA8">
        <w:rPr>
          <w:rFonts w:ascii="Times New Roman" w:hAnsi="Times New Roman" w:cs="Times New Roman"/>
          <w:sz w:val="24"/>
          <w:szCs w:val="24"/>
        </w:rPr>
        <w:t>растени</w:t>
      </w:r>
      <w:r w:rsidR="0057490B" w:rsidRPr="00FE1CA8">
        <w:rPr>
          <w:rFonts w:ascii="Times New Roman" w:hAnsi="Times New Roman" w:cs="Times New Roman"/>
          <w:sz w:val="24"/>
          <w:szCs w:val="24"/>
        </w:rPr>
        <w:t>й</w:t>
      </w:r>
      <w:r w:rsidRPr="00FE1CA8">
        <w:rPr>
          <w:rFonts w:ascii="Times New Roman" w:hAnsi="Times New Roman" w:cs="Times New Roman"/>
          <w:sz w:val="24"/>
          <w:szCs w:val="24"/>
        </w:rPr>
        <w:t>.</w:t>
      </w:r>
    </w:p>
    <w:p w:rsidR="0045522A" w:rsidRPr="00FE1CA8" w:rsidRDefault="00CB0FC8" w:rsidP="00FB538C">
      <w:pPr>
        <w:pStyle w:val="a3"/>
        <w:numPr>
          <w:ilvl w:val="0"/>
          <w:numId w:val="12"/>
        </w:num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Сравнить полученные результаты и с</w:t>
      </w:r>
      <w:r w:rsidR="00586D5F" w:rsidRPr="00FE1CA8">
        <w:rPr>
          <w:rFonts w:ascii="Times New Roman" w:hAnsi="Times New Roman" w:cs="Times New Roman"/>
          <w:sz w:val="24"/>
          <w:szCs w:val="24"/>
        </w:rPr>
        <w:t xml:space="preserve">делать вывод о влиянии </w:t>
      </w:r>
      <w:r w:rsidR="0057490B" w:rsidRPr="00FE1CA8">
        <w:rPr>
          <w:rFonts w:ascii="Times New Roman" w:hAnsi="Times New Roman" w:cs="Times New Roman"/>
          <w:sz w:val="24"/>
          <w:szCs w:val="24"/>
        </w:rPr>
        <w:t xml:space="preserve">выращивания </w:t>
      </w:r>
      <w:r w:rsidR="00586D5F" w:rsidRPr="00FE1CA8">
        <w:rPr>
          <w:rFonts w:ascii="Times New Roman" w:hAnsi="Times New Roman" w:cs="Times New Roman"/>
          <w:sz w:val="24"/>
          <w:szCs w:val="24"/>
        </w:rPr>
        <w:t>бобовых растений на накопление азота в почве</w:t>
      </w:r>
      <w:r w:rsidR="0045522A" w:rsidRPr="00FE1CA8">
        <w:rPr>
          <w:rFonts w:ascii="Times New Roman" w:hAnsi="Times New Roman" w:cs="Times New Roman"/>
          <w:sz w:val="24"/>
          <w:szCs w:val="24"/>
        </w:rPr>
        <w:t>.</w:t>
      </w:r>
    </w:p>
    <w:p w:rsidR="0057490B" w:rsidRPr="00FE1CA8" w:rsidRDefault="0057490B" w:rsidP="00FB538C">
      <w:pPr>
        <w:spacing w:after="0" w:line="240" w:lineRule="auto"/>
        <w:rPr>
          <w:rFonts w:ascii="Times New Roman" w:hAnsi="Times New Roman" w:cs="Times New Roman"/>
          <w:bCs/>
          <w:sz w:val="24"/>
          <w:szCs w:val="24"/>
        </w:rPr>
      </w:pPr>
      <w:r w:rsidRPr="00FE1CA8">
        <w:rPr>
          <w:rFonts w:ascii="Times New Roman" w:hAnsi="Times New Roman" w:cs="Times New Roman"/>
          <w:b/>
          <w:bCs/>
          <w:sz w:val="24"/>
          <w:szCs w:val="24"/>
        </w:rPr>
        <w:t xml:space="preserve">Объекты исследования: </w:t>
      </w:r>
      <w:r w:rsidRPr="00FE1CA8">
        <w:rPr>
          <w:rFonts w:ascii="Times New Roman" w:hAnsi="Times New Roman" w:cs="Times New Roman"/>
          <w:bCs/>
          <w:sz w:val="24"/>
          <w:szCs w:val="24"/>
        </w:rPr>
        <w:t xml:space="preserve">почва до и после выращивания на ней бобовых культур, полевая культура овёс.  </w:t>
      </w:r>
    </w:p>
    <w:p w:rsidR="0057490B" w:rsidRPr="00FE1CA8" w:rsidRDefault="0045522A" w:rsidP="00FB538C">
      <w:pPr>
        <w:spacing w:after="0" w:line="240" w:lineRule="auto"/>
        <w:rPr>
          <w:rFonts w:ascii="Times New Roman" w:hAnsi="Times New Roman" w:cs="Times New Roman"/>
          <w:bCs/>
          <w:sz w:val="24"/>
          <w:szCs w:val="24"/>
        </w:rPr>
      </w:pPr>
      <w:r w:rsidRPr="00FE1CA8">
        <w:rPr>
          <w:rFonts w:ascii="Times New Roman" w:hAnsi="Times New Roman" w:cs="Times New Roman"/>
          <w:b/>
          <w:bCs/>
          <w:sz w:val="24"/>
          <w:szCs w:val="24"/>
        </w:rPr>
        <w:t>Предмет исследования</w:t>
      </w:r>
      <w:r w:rsidRPr="00FE1CA8">
        <w:rPr>
          <w:rFonts w:ascii="Times New Roman" w:hAnsi="Times New Roman" w:cs="Times New Roman"/>
          <w:bCs/>
          <w:sz w:val="24"/>
          <w:szCs w:val="24"/>
        </w:rPr>
        <w:t xml:space="preserve">: </w:t>
      </w:r>
      <w:r w:rsidR="0057490B" w:rsidRPr="00FE1CA8">
        <w:rPr>
          <w:rFonts w:ascii="Times New Roman" w:hAnsi="Times New Roman" w:cs="Times New Roman"/>
          <w:bCs/>
          <w:sz w:val="24"/>
          <w:szCs w:val="24"/>
        </w:rPr>
        <w:t>изменение</w:t>
      </w:r>
      <w:r w:rsidR="003C13DA">
        <w:rPr>
          <w:rFonts w:ascii="Times New Roman" w:hAnsi="Times New Roman" w:cs="Times New Roman"/>
          <w:bCs/>
          <w:sz w:val="24"/>
          <w:szCs w:val="24"/>
        </w:rPr>
        <w:t xml:space="preserve"> </w:t>
      </w:r>
      <w:r w:rsidRPr="00FE1CA8">
        <w:rPr>
          <w:rFonts w:ascii="Times New Roman" w:hAnsi="Times New Roman" w:cs="Times New Roman"/>
          <w:bCs/>
          <w:sz w:val="24"/>
          <w:szCs w:val="24"/>
        </w:rPr>
        <w:t>количеств</w:t>
      </w:r>
      <w:r w:rsidR="0057490B" w:rsidRPr="00FE1CA8">
        <w:rPr>
          <w:rFonts w:ascii="Times New Roman" w:hAnsi="Times New Roman" w:cs="Times New Roman"/>
          <w:bCs/>
          <w:sz w:val="24"/>
          <w:szCs w:val="24"/>
        </w:rPr>
        <w:t>а</w:t>
      </w:r>
      <w:r w:rsidRPr="00FE1CA8">
        <w:rPr>
          <w:rFonts w:ascii="Times New Roman" w:hAnsi="Times New Roman" w:cs="Times New Roman"/>
          <w:bCs/>
          <w:sz w:val="24"/>
          <w:szCs w:val="24"/>
        </w:rPr>
        <w:t xml:space="preserve"> азота в почве </w:t>
      </w:r>
      <w:r w:rsidR="0057490B" w:rsidRPr="00FE1CA8">
        <w:rPr>
          <w:rFonts w:ascii="Times New Roman" w:hAnsi="Times New Roman" w:cs="Times New Roman"/>
          <w:bCs/>
          <w:sz w:val="24"/>
          <w:szCs w:val="24"/>
        </w:rPr>
        <w:t>в результате выращивания на ней  бобовых культур</w:t>
      </w:r>
      <w:r w:rsidRPr="00FE1CA8">
        <w:rPr>
          <w:rFonts w:ascii="Times New Roman" w:hAnsi="Times New Roman" w:cs="Times New Roman"/>
          <w:bCs/>
          <w:sz w:val="24"/>
          <w:szCs w:val="24"/>
        </w:rPr>
        <w:t>.</w:t>
      </w:r>
    </w:p>
    <w:p w:rsidR="0045522A" w:rsidRPr="00FE1CA8" w:rsidRDefault="0045522A" w:rsidP="00FB538C">
      <w:pPr>
        <w:spacing w:after="0" w:line="240" w:lineRule="auto"/>
        <w:rPr>
          <w:rFonts w:ascii="Times New Roman" w:hAnsi="Times New Roman" w:cs="Times New Roman"/>
          <w:bCs/>
          <w:sz w:val="24"/>
          <w:szCs w:val="24"/>
        </w:rPr>
      </w:pPr>
      <w:r w:rsidRPr="00FE1CA8">
        <w:rPr>
          <w:rFonts w:ascii="Times New Roman" w:hAnsi="Times New Roman" w:cs="Times New Roman"/>
          <w:b/>
          <w:bCs/>
          <w:sz w:val="24"/>
          <w:szCs w:val="24"/>
        </w:rPr>
        <w:t xml:space="preserve">Гипотеза: </w:t>
      </w:r>
      <w:r w:rsidRPr="00FE1CA8">
        <w:rPr>
          <w:rFonts w:ascii="Times New Roman" w:hAnsi="Times New Roman" w:cs="Times New Roman"/>
          <w:bCs/>
          <w:sz w:val="24"/>
          <w:szCs w:val="24"/>
        </w:rPr>
        <w:t xml:space="preserve">под влиянием </w:t>
      </w:r>
      <w:r w:rsidR="00224ED6">
        <w:rPr>
          <w:rFonts w:ascii="Times New Roman" w:hAnsi="Times New Roman" w:cs="Times New Roman"/>
          <w:bCs/>
          <w:sz w:val="24"/>
          <w:szCs w:val="24"/>
        </w:rPr>
        <w:t>процессов жизнедеятельности</w:t>
      </w:r>
      <w:r w:rsidRPr="00FE1CA8">
        <w:rPr>
          <w:rFonts w:ascii="Times New Roman" w:hAnsi="Times New Roman" w:cs="Times New Roman"/>
          <w:bCs/>
          <w:sz w:val="24"/>
          <w:szCs w:val="24"/>
        </w:rPr>
        <w:t xml:space="preserve"> клубеньковых бактерий</w:t>
      </w:r>
      <w:r w:rsidR="00224ED6">
        <w:rPr>
          <w:rFonts w:ascii="Times New Roman" w:hAnsi="Times New Roman" w:cs="Times New Roman"/>
          <w:bCs/>
          <w:sz w:val="24"/>
          <w:szCs w:val="24"/>
        </w:rPr>
        <w:t xml:space="preserve"> – симбионтов бобовых растений</w:t>
      </w:r>
      <w:r w:rsidRPr="00FE1CA8">
        <w:rPr>
          <w:rFonts w:ascii="Times New Roman" w:hAnsi="Times New Roman" w:cs="Times New Roman"/>
          <w:bCs/>
          <w:sz w:val="24"/>
          <w:szCs w:val="24"/>
        </w:rPr>
        <w:t xml:space="preserve"> количество азота в почве увеличится на </w:t>
      </w:r>
      <w:r w:rsidR="00F83C71">
        <w:rPr>
          <w:rFonts w:ascii="Times New Roman" w:hAnsi="Times New Roman" w:cs="Times New Roman"/>
          <w:bCs/>
          <w:sz w:val="24"/>
          <w:szCs w:val="24"/>
        </w:rPr>
        <w:t>3</w:t>
      </w:r>
      <w:r w:rsidRPr="00FE1CA8">
        <w:rPr>
          <w:rFonts w:ascii="Times New Roman" w:hAnsi="Times New Roman" w:cs="Times New Roman"/>
          <w:bCs/>
          <w:sz w:val="24"/>
          <w:szCs w:val="24"/>
        </w:rPr>
        <w:t>0%.</w:t>
      </w:r>
    </w:p>
    <w:p w:rsidR="0045522A" w:rsidRPr="00FE1CA8" w:rsidRDefault="0045522A" w:rsidP="00FB538C">
      <w:pPr>
        <w:spacing w:after="0" w:line="240" w:lineRule="auto"/>
        <w:rPr>
          <w:rFonts w:ascii="Times New Roman" w:eastAsia="Times New Roman" w:hAnsi="Times New Roman" w:cs="Times New Roman"/>
          <w:b/>
          <w:color w:val="FF0000"/>
          <w:sz w:val="24"/>
          <w:szCs w:val="24"/>
        </w:rPr>
      </w:pPr>
      <w:r w:rsidRPr="00FE1CA8">
        <w:rPr>
          <w:rFonts w:ascii="Times New Roman" w:eastAsia="Times New Roman" w:hAnsi="Times New Roman" w:cs="Times New Roman"/>
          <w:b/>
          <w:color w:val="FF0000"/>
          <w:sz w:val="24"/>
          <w:szCs w:val="24"/>
        </w:rPr>
        <w:br w:type="page"/>
      </w:r>
    </w:p>
    <w:p w:rsidR="0045522A" w:rsidRPr="00FE1CA8" w:rsidRDefault="0045522A" w:rsidP="00FB538C">
      <w:pPr>
        <w:spacing w:after="0" w:line="240" w:lineRule="auto"/>
        <w:rPr>
          <w:rStyle w:val="FontStyle25"/>
          <w:rFonts w:eastAsia="Times New Roman"/>
          <w:color w:val="000000" w:themeColor="text1"/>
          <w:sz w:val="24"/>
          <w:szCs w:val="24"/>
        </w:rPr>
      </w:pPr>
      <w:r w:rsidRPr="00FE1CA8">
        <w:rPr>
          <w:rFonts w:ascii="Times New Roman" w:eastAsia="Times New Roman" w:hAnsi="Times New Roman" w:cs="Times New Roman"/>
          <w:b/>
          <w:color w:val="000000" w:themeColor="text1"/>
          <w:sz w:val="24"/>
          <w:szCs w:val="24"/>
          <w:lang w:val="en-US"/>
        </w:rPr>
        <w:lastRenderedPageBreak/>
        <w:t>II</w:t>
      </w:r>
      <w:r w:rsidRPr="00FE1CA8">
        <w:rPr>
          <w:rStyle w:val="FontStyle25"/>
          <w:rFonts w:eastAsia="Times New Roman"/>
          <w:color w:val="000000" w:themeColor="text1"/>
          <w:sz w:val="24"/>
          <w:szCs w:val="24"/>
        </w:rPr>
        <w:t>. Литературный обзор</w:t>
      </w:r>
    </w:p>
    <w:p w:rsidR="0045522A" w:rsidRPr="00FE1CA8" w:rsidRDefault="0045522A" w:rsidP="00FB538C">
      <w:pPr>
        <w:spacing w:after="0" w:line="240" w:lineRule="auto"/>
        <w:rPr>
          <w:rStyle w:val="FontStyle25"/>
          <w:rFonts w:eastAsia="Times New Roman"/>
          <w:color w:val="FF0000"/>
          <w:sz w:val="24"/>
          <w:szCs w:val="24"/>
        </w:rPr>
      </w:pP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На данном этапе развития научных знаний 20 элементов относят к необходимым элементам питания и 12 элементов считают условно необходимыми (в скобках приводятся условно необходимые элементы):</w:t>
      </w:r>
    </w:p>
    <w:p w:rsidR="00FE1CA8" w:rsidRPr="00FE1CA8" w:rsidRDefault="00FE1CA8" w:rsidP="00FB538C">
      <w:pPr>
        <w:spacing w:after="0" w:line="240" w:lineRule="auto"/>
        <w:ind w:right="-5"/>
        <w:rPr>
          <w:rFonts w:ascii="Times New Roman" w:hAnsi="Times New Roman" w:cs="Times New Roman"/>
          <w:sz w:val="24"/>
          <w:szCs w:val="24"/>
          <w:lang w:val="en-US"/>
        </w:rPr>
      </w:pPr>
      <w:r w:rsidRPr="00FE1CA8">
        <w:rPr>
          <w:rFonts w:ascii="Times New Roman" w:hAnsi="Times New Roman" w:cs="Times New Roman"/>
          <w:sz w:val="24"/>
          <w:szCs w:val="24"/>
          <w:lang w:val="en-US"/>
        </w:rPr>
        <w:t>1. H, (Li), Na, K, Cu, (Ag).</w:t>
      </w:r>
    </w:p>
    <w:p w:rsidR="00FE1CA8" w:rsidRPr="00FE1CA8" w:rsidRDefault="00FE1CA8" w:rsidP="00FB538C">
      <w:pPr>
        <w:spacing w:after="0" w:line="240" w:lineRule="auto"/>
        <w:ind w:right="-5"/>
        <w:rPr>
          <w:rFonts w:ascii="Times New Roman" w:hAnsi="Times New Roman" w:cs="Times New Roman"/>
          <w:sz w:val="24"/>
          <w:szCs w:val="24"/>
          <w:lang w:val="en-US"/>
        </w:rPr>
      </w:pPr>
      <w:r w:rsidRPr="00FE1CA8">
        <w:rPr>
          <w:rFonts w:ascii="Times New Roman" w:hAnsi="Times New Roman" w:cs="Times New Roman"/>
          <w:sz w:val="24"/>
          <w:szCs w:val="24"/>
          <w:lang w:val="en-US"/>
        </w:rPr>
        <w:t>2. Mg, Ca, Zn, (Sr, Cd).</w:t>
      </w:r>
    </w:p>
    <w:p w:rsidR="00FE1CA8" w:rsidRPr="00FE1CA8" w:rsidRDefault="00FE1CA8" w:rsidP="00FB538C">
      <w:pPr>
        <w:spacing w:after="0" w:line="240" w:lineRule="auto"/>
        <w:ind w:right="-5"/>
        <w:rPr>
          <w:rFonts w:ascii="Times New Roman" w:hAnsi="Times New Roman" w:cs="Times New Roman"/>
          <w:sz w:val="24"/>
          <w:szCs w:val="24"/>
          <w:lang w:val="en-US"/>
        </w:rPr>
      </w:pPr>
      <w:r w:rsidRPr="00FE1CA8">
        <w:rPr>
          <w:rFonts w:ascii="Times New Roman" w:hAnsi="Times New Roman" w:cs="Times New Roman"/>
          <w:sz w:val="24"/>
          <w:szCs w:val="24"/>
          <w:lang w:val="en-US"/>
        </w:rPr>
        <w:t>3. B, (Al).</w:t>
      </w:r>
    </w:p>
    <w:p w:rsidR="00FE1CA8" w:rsidRPr="00FE1CA8" w:rsidRDefault="00FE1CA8" w:rsidP="00FB538C">
      <w:pPr>
        <w:spacing w:after="0" w:line="240" w:lineRule="auto"/>
        <w:ind w:right="-5"/>
        <w:rPr>
          <w:rFonts w:ascii="Times New Roman" w:hAnsi="Times New Roman" w:cs="Times New Roman"/>
          <w:sz w:val="24"/>
          <w:szCs w:val="24"/>
          <w:lang w:val="en-US"/>
        </w:rPr>
      </w:pPr>
      <w:smartTag w:uri="urn:schemas-microsoft-com:office:smarttags" w:element="metricconverter">
        <w:smartTagPr>
          <w:attr w:name="ProductID" w:val="4. C"/>
        </w:smartTagPr>
        <w:r w:rsidRPr="00FE1CA8">
          <w:rPr>
            <w:rFonts w:ascii="Times New Roman" w:hAnsi="Times New Roman" w:cs="Times New Roman"/>
            <w:sz w:val="24"/>
            <w:szCs w:val="24"/>
            <w:lang w:val="en-US"/>
          </w:rPr>
          <w:t>4. C</w:t>
        </w:r>
      </w:smartTag>
      <w:r w:rsidRPr="00FE1CA8">
        <w:rPr>
          <w:rFonts w:ascii="Times New Roman" w:hAnsi="Times New Roman" w:cs="Times New Roman"/>
          <w:sz w:val="24"/>
          <w:szCs w:val="24"/>
          <w:lang w:val="en-US"/>
        </w:rPr>
        <w:t>, (Si), (Ti, Pb).</w:t>
      </w:r>
    </w:p>
    <w:p w:rsidR="00FE1CA8" w:rsidRPr="00FE1CA8" w:rsidRDefault="00FE1CA8" w:rsidP="00FB538C">
      <w:pPr>
        <w:spacing w:after="0" w:line="240" w:lineRule="auto"/>
        <w:ind w:right="-5"/>
        <w:rPr>
          <w:rFonts w:ascii="Times New Roman" w:hAnsi="Times New Roman" w:cs="Times New Roman"/>
          <w:sz w:val="24"/>
          <w:szCs w:val="24"/>
          <w:lang w:val="en-US"/>
        </w:rPr>
      </w:pPr>
      <w:r w:rsidRPr="00FE1CA8">
        <w:rPr>
          <w:rFonts w:ascii="Times New Roman" w:hAnsi="Times New Roman" w:cs="Times New Roman"/>
          <w:sz w:val="24"/>
          <w:szCs w:val="24"/>
          <w:lang w:val="en-US"/>
        </w:rPr>
        <w:t>5. N, P, V.</w:t>
      </w:r>
    </w:p>
    <w:p w:rsidR="00FE1CA8" w:rsidRPr="00FE1CA8" w:rsidRDefault="00FE1CA8" w:rsidP="00FB538C">
      <w:pPr>
        <w:spacing w:after="0" w:line="240" w:lineRule="auto"/>
        <w:ind w:right="-5"/>
        <w:rPr>
          <w:rFonts w:ascii="Times New Roman" w:hAnsi="Times New Roman" w:cs="Times New Roman"/>
          <w:sz w:val="24"/>
          <w:szCs w:val="24"/>
          <w:lang w:val="en-US"/>
        </w:rPr>
      </w:pPr>
      <w:r w:rsidRPr="00FE1CA8">
        <w:rPr>
          <w:rFonts w:ascii="Times New Roman" w:hAnsi="Times New Roman" w:cs="Times New Roman"/>
          <w:sz w:val="24"/>
          <w:szCs w:val="24"/>
          <w:lang w:val="en-US"/>
        </w:rPr>
        <w:t>6. O, S, Mo, (Cf, Se).</w:t>
      </w:r>
    </w:p>
    <w:p w:rsidR="00FE1CA8" w:rsidRPr="00FE1CA8" w:rsidRDefault="00FE1CA8" w:rsidP="00FB538C">
      <w:pPr>
        <w:spacing w:after="0" w:line="240" w:lineRule="auto"/>
        <w:ind w:right="-5"/>
        <w:rPr>
          <w:rFonts w:ascii="Times New Roman" w:hAnsi="Times New Roman" w:cs="Times New Roman"/>
          <w:sz w:val="24"/>
          <w:szCs w:val="24"/>
          <w:lang w:val="en-US"/>
        </w:rPr>
      </w:pPr>
      <w:r w:rsidRPr="00FE1CA8">
        <w:rPr>
          <w:rFonts w:ascii="Times New Roman" w:hAnsi="Times New Roman" w:cs="Times New Roman"/>
          <w:sz w:val="24"/>
          <w:szCs w:val="24"/>
          <w:lang w:val="en-US"/>
        </w:rPr>
        <w:t>7. Cl, I, Mn, (F).</w:t>
      </w:r>
    </w:p>
    <w:p w:rsidR="00FE1CA8" w:rsidRPr="00FE1CA8" w:rsidRDefault="00FE1CA8" w:rsidP="00FB538C">
      <w:pPr>
        <w:spacing w:after="0" w:line="240" w:lineRule="auto"/>
        <w:ind w:right="-5"/>
        <w:rPr>
          <w:rFonts w:ascii="Times New Roman" w:hAnsi="Times New Roman" w:cs="Times New Roman"/>
          <w:sz w:val="24"/>
          <w:szCs w:val="24"/>
          <w:lang w:val="en-US"/>
        </w:rPr>
      </w:pPr>
      <w:r w:rsidRPr="00FE1CA8">
        <w:rPr>
          <w:rFonts w:ascii="Times New Roman" w:hAnsi="Times New Roman" w:cs="Times New Roman"/>
          <w:sz w:val="24"/>
          <w:szCs w:val="24"/>
          <w:lang w:val="en-US"/>
        </w:rPr>
        <w:t>8. Fe, Co, (Ni).</w:t>
      </w:r>
    </w:p>
    <w:p w:rsidR="00FE1CA8" w:rsidRPr="00FE1CA8" w:rsidRDefault="00FE1CA8" w:rsidP="00FB538C">
      <w:pPr>
        <w:spacing w:after="0" w:line="240" w:lineRule="auto"/>
        <w:ind w:right="-5"/>
        <w:rPr>
          <w:rFonts w:ascii="Times New Roman" w:hAnsi="Times New Roman" w:cs="Times New Roman"/>
          <w:sz w:val="24"/>
          <w:szCs w:val="24"/>
        </w:rPr>
      </w:pPr>
      <w:r w:rsidRPr="00FE1CA8">
        <w:rPr>
          <w:rFonts w:ascii="Times New Roman" w:hAnsi="Times New Roman" w:cs="Times New Roman"/>
          <w:sz w:val="24"/>
          <w:szCs w:val="24"/>
          <w:lang w:val="en-US"/>
        </w:rPr>
        <w:tab/>
      </w:r>
      <w:r w:rsidRPr="00FE1CA8">
        <w:rPr>
          <w:rFonts w:ascii="Times New Roman" w:hAnsi="Times New Roman" w:cs="Times New Roman"/>
          <w:sz w:val="24"/>
          <w:szCs w:val="24"/>
        </w:rPr>
        <w:t>К необходимым относятся элементы, без которых растения не могут полностью закончить цикл развития и которые не могут быть заменены другими элементами. По 12 условно необходимым элементам в ряде опытов имеются сведения об их положительном  действии.</w:t>
      </w:r>
    </w:p>
    <w:p w:rsidR="00FE1CA8" w:rsidRPr="00D3706F"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Элементы содержащиеся, в растительном организме в значительных количествах (от сотых долей до целых процентов), называют макроэлементами. Элементы, содержание которых в растениях выражается тысячными – стотысячными долями процентов, относят  к микроэлементам, а элементы, находящиеся в еще меньших количествах, относят к ультрамикроэлементам. Такое деление весьма условно. Например, железо по количественному содержанию следует относить к макроэлементам, а по выполняемым функциям  - к микроэлементам</w:t>
      </w:r>
      <w:r w:rsidR="00D3706F" w:rsidRPr="00D3706F">
        <w:rPr>
          <w:rFonts w:ascii="Times New Roman" w:hAnsi="Times New Roman" w:cs="Times New Roman"/>
          <w:b/>
          <w:sz w:val="24"/>
          <w:szCs w:val="24"/>
        </w:rPr>
        <w:t>[</w:t>
      </w:r>
      <w:r w:rsidR="00FB538C" w:rsidRPr="00FB538C">
        <w:rPr>
          <w:rFonts w:ascii="Times New Roman" w:hAnsi="Times New Roman" w:cs="Times New Roman"/>
          <w:b/>
          <w:sz w:val="24"/>
          <w:szCs w:val="24"/>
        </w:rPr>
        <w:t>7</w:t>
      </w:r>
      <w:r w:rsidR="00D3706F" w:rsidRPr="00D3706F">
        <w:rPr>
          <w:rFonts w:ascii="Times New Roman" w:hAnsi="Times New Roman" w:cs="Times New Roman"/>
          <w:b/>
          <w:sz w:val="24"/>
          <w:szCs w:val="24"/>
        </w:rPr>
        <w:t>]</w:t>
      </w:r>
      <w:r w:rsidR="00D3706F">
        <w:rPr>
          <w:rFonts w:ascii="Times New Roman" w:hAnsi="Times New Roman" w:cs="Times New Roman"/>
          <w:sz w:val="24"/>
          <w:szCs w:val="24"/>
        </w:rPr>
        <w:t>.</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Микроорганизмы имеют исключительное значение для существования жизни на нашей планете. Благодаря деятельности микрофлоры происходит минерализация органических остатков и непрерывное поступление  в атмосферу углекислого газа, за счет которого осуществляется фотосинтез зеленых растений. Всего в пахотном горизонте почвы масса бактерий составляет от 3 до 7-8т/га.</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 xml:space="preserve">Основное количество элементов питания растений усваиваются в ионной форме (в виде анионов и катионов) через корневую систему. В основном азот поглощается в виде аниона нитрата </w:t>
      </w:r>
      <w:r w:rsidRPr="00FE1CA8">
        <w:rPr>
          <w:rFonts w:ascii="Times New Roman" w:hAnsi="Times New Roman" w:cs="Times New Roman"/>
          <w:sz w:val="24"/>
          <w:szCs w:val="24"/>
          <w:lang w:val="en-US"/>
        </w:rPr>
        <w:t>NO</w:t>
      </w:r>
      <w:r w:rsidRPr="00FE1CA8">
        <w:rPr>
          <w:rFonts w:ascii="Times New Roman" w:hAnsi="Times New Roman" w:cs="Times New Roman"/>
          <w:sz w:val="24"/>
          <w:szCs w:val="24"/>
          <w:vertAlign w:val="subscript"/>
        </w:rPr>
        <w:t xml:space="preserve">3 </w:t>
      </w:r>
      <w:r w:rsidRPr="00FE1CA8">
        <w:rPr>
          <w:rFonts w:ascii="Times New Roman" w:hAnsi="Times New Roman" w:cs="Times New Roman"/>
          <w:sz w:val="24"/>
          <w:szCs w:val="24"/>
        </w:rPr>
        <w:t xml:space="preserve">и катиона аммония </w:t>
      </w:r>
      <w:r w:rsidRPr="00FE1CA8">
        <w:rPr>
          <w:rFonts w:ascii="Times New Roman" w:hAnsi="Times New Roman" w:cs="Times New Roman"/>
          <w:sz w:val="24"/>
          <w:szCs w:val="24"/>
          <w:lang w:val="en-US"/>
        </w:rPr>
        <w:t>NH</w:t>
      </w:r>
      <w:r w:rsidRPr="00FE1CA8">
        <w:rPr>
          <w:rFonts w:ascii="Times New Roman" w:hAnsi="Times New Roman" w:cs="Times New Roman"/>
          <w:sz w:val="24"/>
          <w:szCs w:val="24"/>
          <w:vertAlign w:val="subscript"/>
        </w:rPr>
        <w:t>4</w:t>
      </w:r>
      <w:r w:rsidRPr="00FE1CA8">
        <w:rPr>
          <w:rFonts w:ascii="Times New Roman" w:hAnsi="Times New Roman" w:cs="Times New Roman"/>
          <w:sz w:val="24"/>
          <w:szCs w:val="24"/>
        </w:rPr>
        <w:t>. Эти ионы постоянно образуются в почве из органических веществ в результате процессов аммонификации и нитрификации, осуществляемых микроорганизмами.</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Нитрификацией называют процесс окисления аммиачных солей до нитратов. Процесс хорошо идет при благоприятных водном режиме в хорошо аэрируемых почвах. Нитраты очень подвижны, легко вымываются из почвы, а также подвергаются процессу денитрификации.</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 xml:space="preserve">Денитрификация – восстановление нитратов до молекулярного азота или промежуточных соединений – азотистой кислоты или аммиака. </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Как правило, органический азот не усваивается растениями. Для них необходим минеральный азот в виде нитратов. В почве происходит минерализация органического азота с образование аммиака. Этот биологический процесс носит название «аммонификация», в нем принимают участие гетеротрофные бактерии, актиномицеты и грибы. В процессе аммонификации используются самые разнообразные азотосодержащие вещества: белки, аминосахара, нуклеиновые кислоты, пуриновые основания, мочевина и др. Этот процесс  могут вызвать многие виды бактерий.</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Микроорганизмы для своего питания нуждаются в разнообразных химических элементах, тех же самых, что и высшие растения. Основное питательное вещество, в котором нуждаются почвенные микроорганизмы, - азот.</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 xml:space="preserve">Автотрофы используют простые минеральные  азотистые  соединения, например соли аммония и азотной кислоты. Среди автотрофов попадаются фотосинтезирующие </w:t>
      </w:r>
      <w:r w:rsidRPr="00FE1CA8">
        <w:rPr>
          <w:rFonts w:ascii="Times New Roman" w:hAnsi="Times New Roman" w:cs="Times New Roman"/>
          <w:sz w:val="24"/>
          <w:szCs w:val="24"/>
        </w:rPr>
        <w:lastRenderedPageBreak/>
        <w:t>организмы, которые усваиваются и атмосферный азот. Гетеротрофы могут усваивать азот из минеральных соединений, некоторые – даже атмосферный.</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Разнообразные многочисленные почвенные микроорганизмы обеспечивают расщепление и других соединений углерода, таких, как гемицеллюлоза, крахмал, лигнин. Почвенная микрофлора вызывает превращения разнообразнейших химических соединений, ассимилируя, окисляя или восстанавливая их, осаждая или растворяя, создавая комплексы или освобождая химические соединения из существующих комплексов.</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Растения в процессе жизнедеятельности через корневую систему выделяют в почву различные вещества: минеральные соли, сахара, органические кислоты, аминокислоты, витамины, ростовые вещества. Эти вещества, усвоенные микроорганизмами, влияют на их развитие и состав. Наряду с корневыми выделениями микроорганизмы используют для питания отмершие корни, корневые волоски, слу</w:t>
      </w:r>
      <w:r w:rsidR="00F83C71">
        <w:rPr>
          <w:rFonts w:ascii="Times New Roman" w:hAnsi="Times New Roman" w:cs="Times New Roman"/>
          <w:sz w:val="24"/>
          <w:szCs w:val="24"/>
        </w:rPr>
        <w:t>щ</w:t>
      </w:r>
      <w:r w:rsidRPr="00FE1CA8">
        <w:rPr>
          <w:rFonts w:ascii="Times New Roman" w:hAnsi="Times New Roman" w:cs="Times New Roman"/>
          <w:sz w:val="24"/>
          <w:szCs w:val="24"/>
        </w:rPr>
        <w:t>ивающиеся клетки корневых чехликов, эпидермис корня. В непосредственной близости от корней высших растений создается ризосфера – зона, благоприятная для развития почвенных микроорганизмов.</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 xml:space="preserve"> По данным В. Т. Емцева с сотр</w:t>
      </w:r>
      <w:r w:rsidR="00F83C71">
        <w:rPr>
          <w:rFonts w:ascii="Times New Roman" w:hAnsi="Times New Roman" w:cs="Times New Roman"/>
          <w:sz w:val="24"/>
          <w:szCs w:val="24"/>
        </w:rPr>
        <w:t>удниками</w:t>
      </w:r>
      <w:r w:rsidRPr="00FE1CA8">
        <w:rPr>
          <w:rFonts w:ascii="Times New Roman" w:hAnsi="Times New Roman" w:cs="Times New Roman"/>
          <w:sz w:val="24"/>
          <w:szCs w:val="24"/>
        </w:rPr>
        <w:t xml:space="preserve">,  количество бактерий рода </w:t>
      </w:r>
      <w:r w:rsidRPr="00FE1CA8">
        <w:rPr>
          <w:rFonts w:ascii="Times New Roman" w:hAnsi="Times New Roman" w:cs="Times New Roman"/>
          <w:sz w:val="24"/>
          <w:szCs w:val="24"/>
          <w:lang w:val="en-US"/>
        </w:rPr>
        <w:t>Clostridium</w:t>
      </w:r>
      <w:r w:rsidRPr="00FE1CA8">
        <w:rPr>
          <w:rFonts w:ascii="Times New Roman" w:hAnsi="Times New Roman" w:cs="Times New Roman"/>
          <w:sz w:val="24"/>
          <w:szCs w:val="24"/>
        </w:rPr>
        <w:t xml:space="preserve"> в </w:t>
      </w:r>
      <w:smartTag w:uri="urn:schemas-microsoft-com:office:smarttags" w:element="metricconverter">
        <w:smartTagPr>
          <w:attr w:name="ProductID" w:val="1 г"/>
        </w:smartTagPr>
        <w:r w:rsidRPr="00FE1CA8">
          <w:rPr>
            <w:rFonts w:ascii="Times New Roman" w:hAnsi="Times New Roman" w:cs="Times New Roman"/>
            <w:sz w:val="24"/>
            <w:szCs w:val="24"/>
          </w:rPr>
          <w:t>1 г</w:t>
        </w:r>
      </w:smartTag>
      <w:r w:rsidRPr="00FE1CA8">
        <w:rPr>
          <w:rFonts w:ascii="Times New Roman" w:hAnsi="Times New Roman" w:cs="Times New Roman"/>
          <w:sz w:val="24"/>
          <w:szCs w:val="24"/>
        </w:rPr>
        <w:t xml:space="preserve"> пара составляет 69,7 тыс.,  а в ризосфере – 10,7 млн. Подсчитано, что масса бактерий в ризосфере люцерны примерно вдвое больше, чем вне ризосферы, и составляет соответственно 5 т и 2,25 т на </w:t>
      </w:r>
      <w:smartTag w:uri="urn:schemas-microsoft-com:office:smarttags" w:element="metricconverter">
        <w:smartTagPr>
          <w:attr w:name="ProductID" w:val="1 га"/>
        </w:smartTagPr>
        <w:r w:rsidRPr="00FE1CA8">
          <w:rPr>
            <w:rFonts w:ascii="Times New Roman" w:hAnsi="Times New Roman" w:cs="Times New Roman"/>
            <w:sz w:val="24"/>
            <w:szCs w:val="24"/>
          </w:rPr>
          <w:t>1 га</w:t>
        </w:r>
      </w:smartTag>
      <w:r w:rsidRPr="00FE1CA8">
        <w:rPr>
          <w:rFonts w:ascii="Times New Roman" w:hAnsi="Times New Roman" w:cs="Times New Roman"/>
          <w:sz w:val="24"/>
          <w:szCs w:val="24"/>
        </w:rPr>
        <w:t>. В ризосфере бобовых культур микрофлора значительно богаче, чем в ризосфере злаковых.</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Преобладающая  группа ризосферной микрофлоры – неспоровые бактерии: азотобактер, клубеньковые, фотосинтезирующие бактерии. Здесь же накапливаются и другие представители азотофиксирующей флоры: маслянокислые, микобактерии, водоросли. В ризосфере наблюдается и более интенсивное размножение водорослей. Кроме названных, в ризосфере развиваются и другие группы микроорганизмов – аммонификаторы, денитрификаторы, нитрификаторы. Благодаря этому в ризосфере накапливаются значительно  большие количества доступных растениям элементов минерального питания, чем в остальных участках почвы, причем большее содержание доступных растениям минеральных соединений отмечается в ризосфере, несмотря на их усиленное потребление корневой системой растений.</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Значительная роль в азотном балансе почв, особенно в условиях влажного климата и на почвах, богатых органическим веществом, принадлежит свободноживущих азотофиксирующих микроорганизмам. Благодаря совершенствованию методов исследования список растений, способных к симбиотической  азотофиксации, и микроорганизмов, усваивающих молекулярный азот, быстро расширяется.</w:t>
      </w:r>
    </w:p>
    <w:p w:rsidR="00FE1CA8" w:rsidRPr="00FE1CA8" w:rsidRDefault="00FE1CA8"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Биологическое закрепление питательных элементов микроорганизмами, как правило, непродолжительно. После отмирания клетки микроорганизмы минерализуются, и питательные вещества освобождаются для последующего их использования растениями – обычно на следующий год. Интересно отметить, что каждая почва, возникшая в процессе эволюции, сформировала свою собственную, присущую только ей одной микрофлору.</w:t>
      </w:r>
    </w:p>
    <w:p w:rsidR="00FE1CA8" w:rsidRPr="00FE1CA8" w:rsidRDefault="00FE1CA8" w:rsidP="00FB538C">
      <w:pPr>
        <w:spacing w:after="0" w:line="240" w:lineRule="auto"/>
        <w:ind w:right="-5"/>
        <w:rPr>
          <w:rFonts w:ascii="Times New Roman" w:hAnsi="Times New Roman" w:cs="Times New Roman"/>
          <w:sz w:val="24"/>
          <w:szCs w:val="24"/>
        </w:rPr>
      </w:pPr>
      <w:r w:rsidRPr="00FE1CA8">
        <w:rPr>
          <w:rFonts w:ascii="Times New Roman" w:hAnsi="Times New Roman" w:cs="Times New Roman"/>
          <w:sz w:val="24"/>
          <w:szCs w:val="24"/>
        </w:rPr>
        <w:t xml:space="preserve">Количество микроорганизмов на </w:t>
      </w:r>
      <w:smartTag w:uri="urn:schemas-microsoft-com:office:smarttags" w:element="metricconverter">
        <w:smartTagPr>
          <w:attr w:name="ProductID" w:val="1 г"/>
        </w:smartTagPr>
        <w:r w:rsidRPr="00FE1CA8">
          <w:rPr>
            <w:rFonts w:ascii="Times New Roman" w:hAnsi="Times New Roman" w:cs="Times New Roman"/>
            <w:sz w:val="24"/>
            <w:szCs w:val="24"/>
          </w:rPr>
          <w:t>1 г</w:t>
        </w:r>
      </w:smartTag>
      <w:r w:rsidRPr="00FE1CA8">
        <w:rPr>
          <w:rFonts w:ascii="Times New Roman" w:hAnsi="Times New Roman" w:cs="Times New Roman"/>
          <w:sz w:val="24"/>
          <w:szCs w:val="24"/>
        </w:rPr>
        <w:t xml:space="preserve"> почвы, млн.:</w:t>
      </w:r>
    </w:p>
    <w:p w:rsidR="00FE1CA8" w:rsidRPr="00FE1CA8" w:rsidRDefault="00FE1CA8" w:rsidP="00FB538C">
      <w:pPr>
        <w:spacing w:after="0" w:line="240" w:lineRule="auto"/>
        <w:ind w:right="-5"/>
        <w:rPr>
          <w:rFonts w:ascii="Times New Roman" w:hAnsi="Times New Roman" w:cs="Times New Roman"/>
          <w:sz w:val="24"/>
          <w:szCs w:val="24"/>
        </w:rPr>
      </w:pPr>
      <w:r w:rsidRPr="00FE1CA8">
        <w:rPr>
          <w:rFonts w:ascii="Times New Roman" w:hAnsi="Times New Roman" w:cs="Times New Roman"/>
          <w:sz w:val="24"/>
          <w:szCs w:val="24"/>
        </w:rPr>
        <w:t>Дерново-подзолисто целинные           600-1000</w:t>
      </w:r>
    </w:p>
    <w:p w:rsidR="00FE1CA8" w:rsidRPr="00FE1CA8" w:rsidRDefault="00FE1CA8" w:rsidP="00FB538C">
      <w:pPr>
        <w:spacing w:after="0" w:line="240" w:lineRule="auto"/>
        <w:ind w:right="-5"/>
        <w:rPr>
          <w:rFonts w:ascii="Times New Roman" w:hAnsi="Times New Roman" w:cs="Times New Roman"/>
          <w:sz w:val="24"/>
          <w:szCs w:val="24"/>
        </w:rPr>
      </w:pPr>
      <w:r w:rsidRPr="00FE1CA8">
        <w:rPr>
          <w:rFonts w:ascii="Times New Roman" w:hAnsi="Times New Roman" w:cs="Times New Roman"/>
          <w:sz w:val="24"/>
          <w:szCs w:val="24"/>
        </w:rPr>
        <w:t>Окультуренные                                     1000-2000</w:t>
      </w:r>
    </w:p>
    <w:p w:rsidR="00FE1CA8" w:rsidRPr="00FE1CA8" w:rsidRDefault="00FE1CA8" w:rsidP="00FB538C">
      <w:pPr>
        <w:spacing w:after="0" w:line="240" w:lineRule="auto"/>
        <w:ind w:right="-5"/>
        <w:rPr>
          <w:rFonts w:ascii="Times New Roman" w:hAnsi="Times New Roman" w:cs="Times New Roman"/>
          <w:sz w:val="24"/>
          <w:szCs w:val="24"/>
        </w:rPr>
      </w:pPr>
      <w:r w:rsidRPr="00FE1CA8">
        <w:rPr>
          <w:rFonts w:ascii="Times New Roman" w:hAnsi="Times New Roman" w:cs="Times New Roman"/>
          <w:sz w:val="24"/>
          <w:szCs w:val="24"/>
        </w:rPr>
        <w:t>Черноземы целинные                           2000-2500</w:t>
      </w:r>
    </w:p>
    <w:p w:rsidR="00FE1CA8" w:rsidRPr="00FE1CA8" w:rsidRDefault="00FE1CA8" w:rsidP="00FB538C">
      <w:pPr>
        <w:spacing w:after="0" w:line="240" w:lineRule="auto"/>
        <w:ind w:right="-5"/>
        <w:rPr>
          <w:rFonts w:ascii="Times New Roman" w:hAnsi="Times New Roman" w:cs="Times New Roman"/>
          <w:sz w:val="24"/>
          <w:szCs w:val="24"/>
        </w:rPr>
      </w:pPr>
      <w:r w:rsidRPr="00FE1CA8">
        <w:rPr>
          <w:rFonts w:ascii="Times New Roman" w:hAnsi="Times New Roman" w:cs="Times New Roman"/>
          <w:sz w:val="24"/>
          <w:szCs w:val="24"/>
        </w:rPr>
        <w:t>Окультуренные                                     2500-3000</w:t>
      </w:r>
      <w:r w:rsidR="00D3706F">
        <w:rPr>
          <w:rFonts w:ascii="Times New Roman" w:hAnsi="Times New Roman" w:cs="Times New Roman"/>
          <w:sz w:val="24"/>
          <w:szCs w:val="24"/>
        </w:rPr>
        <w:tab/>
      </w:r>
      <w:r w:rsidR="00D3706F">
        <w:rPr>
          <w:rFonts w:ascii="Times New Roman" w:hAnsi="Times New Roman" w:cs="Times New Roman"/>
          <w:sz w:val="24"/>
          <w:szCs w:val="24"/>
        </w:rPr>
        <w:tab/>
      </w:r>
      <w:r w:rsidR="00D3706F">
        <w:rPr>
          <w:rFonts w:ascii="Times New Roman" w:hAnsi="Times New Roman" w:cs="Times New Roman"/>
          <w:sz w:val="24"/>
          <w:szCs w:val="24"/>
        </w:rPr>
        <w:tab/>
      </w:r>
      <w:r w:rsidR="00D3706F">
        <w:rPr>
          <w:rFonts w:ascii="Times New Roman" w:hAnsi="Times New Roman" w:cs="Times New Roman"/>
          <w:sz w:val="24"/>
          <w:szCs w:val="24"/>
        </w:rPr>
        <w:tab/>
      </w:r>
      <w:r w:rsidR="00D3706F">
        <w:rPr>
          <w:rFonts w:ascii="Times New Roman" w:hAnsi="Times New Roman" w:cs="Times New Roman"/>
          <w:sz w:val="24"/>
          <w:szCs w:val="24"/>
        </w:rPr>
        <w:tab/>
      </w:r>
      <w:r w:rsidR="00D3706F" w:rsidRPr="00D3706F">
        <w:rPr>
          <w:rFonts w:ascii="Times New Roman" w:hAnsi="Times New Roman" w:cs="Times New Roman"/>
          <w:b/>
          <w:sz w:val="24"/>
          <w:szCs w:val="24"/>
        </w:rPr>
        <w:t>[</w:t>
      </w:r>
      <w:r w:rsidR="00FB538C" w:rsidRPr="00F83C71">
        <w:rPr>
          <w:rFonts w:ascii="Times New Roman" w:hAnsi="Times New Roman" w:cs="Times New Roman"/>
          <w:b/>
          <w:sz w:val="24"/>
          <w:szCs w:val="24"/>
        </w:rPr>
        <w:t>7</w:t>
      </w:r>
      <w:r w:rsidR="00D3706F" w:rsidRPr="00D3706F">
        <w:rPr>
          <w:rFonts w:ascii="Times New Roman" w:hAnsi="Times New Roman" w:cs="Times New Roman"/>
          <w:b/>
          <w:sz w:val="24"/>
          <w:szCs w:val="24"/>
        </w:rPr>
        <w:t>]</w:t>
      </w:r>
    </w:p>
    <w:p w:rsidR="0045522A" w:rsidRPr="00FE1CA8" w:rsidRDefault="0045522A" w:rsidP="00FB538C">
      <w:pPr>
        <w:spacing w:after="0" w:line="240" w:lineRule="auto"/>
        <w:ind w:firstLine="708"/>
        <w:rPr>
          <w:rStyle w:val="FontStyle25"/>
          <w:rFonts w:eastAsia="Times New Roman"/>
          <w:b w:val="0"/>
          <w:sz w:val="24"/>
          <w:szCs w:val="24"/>
        </w:rPr>
      </w:pPr>
      <w:r w:rsidRPr="00FE1CA8">
        <w:rPr>
          <w:rStyle w:val="FontStyle25"/>
          <w:rFonts w:eastAsia="Times New Roman"/>
          <w:b w:val="0"/>
          <w:sz w:val="24"/>
          <w:szCs w:val="24"/>
        </w:rPr>
        <w:t xml:space="preserve">Явление нодуляции (клубеньковости) у бобовых общеизвестно и отмечено еще в середине </w:t>
      </w:r>
      <w:r w:rsidRPr="00FE1CA8">
        <w:rPr>
          <w:rStyle w:val="FontStyle25"/>
          <w:rFonts w:eastAsia="Times New Roman"/>
          <w:b w:val="0"/>
          <w:sz w:val="24"/>
          <w:szCs w:val="24"/>
          <w:lang w:val="en-US"/>
        </w:rPr>
        <w:t>XVI</w:t>
      </w:r>
      <w:r w:rsidRPr="00FE1CA8">
        <w:rPr>
          <w:rStyle w:val="FontStyle25"/>
          <w:rFonts w:eastAsia="Times New Roman"/>
          <w:b w:val="0"/>
          <w:sz w:val="24"/>
          <w:szCs w:val="24"/>
        </w:rPr>
        <w:t xml:space="preserve"> века европейскими «отцами ботаники» Фуксом и Боксом. Научное изучение почвоулучшающих свойств бобовых в связи с наличием корневых клубеньков было начато, однако, лишь в середине </w:t>
      </w:r>
      <w:r w:rsidRPr="00FE1CA8">
        <w:rPr>
          <w:rStyle w:val="FontStyle25"/>
          <w:rFonts w:eastAsia="Times New Roman"/>
          <w:b w:val="0"/>
          <w:sz w:val="24"/>
          <w:szCs w:val="24"/>
          <w:lang w:val="en-US"/>
        </w:rPr>
        <w:t>XIX</w:t>
      </w:r>
      <w:r w:rsidRPr="00FE1CA8">
        <w:rPr>
          <w:rStyle w:val="FontStyle25"/>
          <w:rFonts w:eastAsia="Times New Roman"/>
          <w:b w:val="0"/>
          <w:sz w:val="24"/>
          <w:szCs w:val="24"/>
        </w:rPr>
        <w:t xml:space="preserve"> века Гельригель и Вильфрат в 1888 году впервые экспериментально подтвердили взаимосвязь между появлением корневых клубеньков и ассимиляцией свободного азота. В том же году Бейеринк изолировал в чистой культуре </w:t>
      </w:r>
      <w:r w:rsidRPr="00FE1CA8">
        <w:rPr>
          <w:rStyle w:val="FontStyle25"/>
          <w:rFonts w:eastAsia="Times New Roman"/>
          <w:b w:val="0"/>
          <w:sz w:val="24"/>
          <w:szCs w:val="24"/>
        </w:rPr>
        <w:lastRenderedPageBreak/>
        <w:t>клубеньковые бактерии из нескольких видов бобовых, подтвердив, что они являются микросимбионтами.</w:t>
      </w:r>
    </w:p>
    <w:p w:rsidR="0045522A" w:rsidRPr="00FE1CA8" w:rsidRDefault="0045522A" w:rsidP="00FB538C">
      <w:pPr>
        <w:pStyle w:val="a4"/>
        <w:spacing w:before="0" w:beforeAutospacing="0" w:after="0" w:afterAutospacing="0"/>
        <w:ind w:firstLine="708"/>
      </w:pPr>
      <w:r w:rsidRPr="00FE1CA8">
        <w:t xml:space="preserve">Дизотрофами (так, по предложению Крофута, принято называть любые азотофиксирующие организмы) у бобовых в подавляющем большинстве случаев являются бактерии, относимые к роду </w:t>
      </w:r>
      <w:r w:rsidRPr="00FE1CA8">
        <w:rPr>
          <w:lang w:val="en-US"/>
        </w:rPr>
        <w:t>Rhizobium</w:t>
      </w:r>
      <w:r w:rsidRPr="00FE1CA8">
        <w:t xml:space="preserve">. Значительно реже микросимбионты бобовых относятся к цианобактериям. Был, в частности, идентифицирован </w:t>
      </w:r>
      <w:r w:rsidRPr="00FE1CA8">
        <w:rPr>
          <w:lang w:val="en-US"/>
        </w:rPr>
        <w:t>Nostocpuntiforme</w:t>
      </w:r>
      <w:r w:rsidRPr="00FE1CA8">
        <w:t>. Однако азотофиксирующие свойства цианобактерий, связанных с бобовыми, как кажется, не изучены.</w:t>
      </w:r>
    </w:p>
    <w:p w:rsidR="0045522A" w:rsidRPr="00FE1CA8" w:rsidRDefault="0045522A" w:rsidP="00FB538C">
      <w:pPr>
        <w:pStyle w:val="a4"/>
        <w:spacing w:before="0" w:beforeAutospacing="0" w:after="0" w:afterAutospacing="0"/>
        <w:ind w:firstLine="708"/>
        <w:rPr>
          <w:color w:val="00B050"/>
        </w:rPr>
      </w:pPr>
      <w:r w:rsidRPr="00FE1CA8">
        <w:t>Широко распространено мнение, что форма корневых клубеньков определяется видом растения-хозяина. Наблюдения Корби основаны преимущественно на этом постулате. Однако совершенно ясно, что форма, ветвистость и величина клубеньков связана также и с целым рядом чисто экологических моментов и особенностями их формирования</w:t>
      </w:r>
      <w:r w:rsidR="00D3706F" w:rsidRPr="00D3706F">
        <w:rPr>
          <w:b/>
        </w:rPr>
        <w:t>[</w:t>
      </w:r>
      <w:r w:rsidR="00FB538C" w:rsidRPr="00FB538C">
        <w:rPr>
          <w:b/>
        </w:rPr>
        <w:t>8</w:t>
      </w:r>
      <w:r w:rsidR="00D3706F" w:rsidRPr="00D3706F">
        <w:rPr>
          <w:b/>
        </w:rPr>
        <w:t>]</w:t>
      </w:r>
      <w:r w:rsidR="00D3706F">
        <w:rPr>
          <w:b/>
        </w:rPr>
        <w:t>.</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 xml:space="preserve">Интерес к проблеме биологической фиксации молекулярного азота атмосферы обусловлен существенной ролью биологического азота в общем азотном балансе биосферы. Решение этой проблемы  перспективно в плане получения дешевого и совершенно безвредного азота для здоровья человека и окружающей среды биологического азота для обеспечения нужд сельского хозяйства. </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Запасы минерального азота в почве невелики и в среднем составляют 150 кг на 1 га пахотного слоя. Запасы молекулярного азота в атмосфере практически неисчерпаемы. Над каждым гектаром почвы содержится такой запас азота, который мог бы обеспечивать высокие урожаи в течение миллионов лет. Однако молекулярный азот не может быть использован ни растениями, ни животными организмами. Азотофиксация – это уникальный процесс, характерный только для прокариотной клетки. Среди царства прокариот способны фиксировать молекулярный азот сине-зеленые водоросли, различные аэробные и анаэробные бактерии и некоторые актиномицеты. Все азотофиксирующие микроорганизмы условно можно подразделить на две группы: свободноживущие в почве и симбиотические, вступающие в симбиоз с высшими растениями.</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Согласно подсчетам ежегодно культурные растения земного шара выносят из почвы около 100</w:t>
      </w:r>
      <w:r w:rsidR="00F83C71">
        <w:rPr>
          <w:rFonts w:ascii="Times New Roman" w:hAnsi="Times New Roman" w:cs="Times New Roman"/>
          <w:sz w:val="24"/>
          <w:szCs w:val="24"/>
        </w:rPr>
        <w:t>0</w:t>
      </w:r>
      <w:r w:rsidRPr="00FE1CA8">
        <w:rPr>
          <w:rFonts w:ascii="Times New Roman" w:hAnsi="Times New Roman" w:cs="Times New Roman"/>
          <w:sz w:val="24"/>
          <w:szCs w:val="24"/>
        </w:rPr>
        <w:t xml:space="preserve"> млн. т азота, в то время как вносимые в почву минеральные удобрения составляют лишь 332 млн. т. Остальной дефицит азота в почве восполняется за счет биологической азотофиксации. В земледелии нашей страны при возрастающих поставках минеральных удобрений велика роль биологического азота. Подсчитано, что свободноживущие азотофиксирующие микроорганизмы фиксируют по 15-18 кг азота на 1 га.</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 xml:space="preserve">Типичными представителями свободноживущих азотофиксирующих микроорганизмов являются бактерии рода </w:t>
      </w:r>
      <w:r w:rsidRPr="00FE1CA8">
        <w:rPr>
          <w:rFonts w:ascii="Times New Roman" w:hAnsi="Times New Roman" w:cs="Times New Roman"/>
          <w:sz w:val="24"/>
          <w:szCs w:val="24"/>
          <w:lang w:val="en-US"/>
        </w:rPr>
        <w:t>Clostridium</w:t>
      </w:r>
      <w:r w:rsidRPr="00FE1CA8">
        <w:rPr>
          <w:rFonts w:ascii="Times New Roman" w:hAnsi="Times New Roman" w:cs="Times New Roman"/>
          <w:sz w:val="24"/>
          <w:szCs w:val="24"/>
        </w:rPr>
        <w:t xml:space="preserve"> и </w:t>
      </w:r>
      <w:r w:rsidRPr="00FE1CA8">
        <w:rPr>
          <w:rFonts w:ascii="Times New Roman" w:hAnsi="Times New Roman" w:cs="Times New Roman"/>
          <w:sz w:val="24"/>
          <w:szCs w:val="24"/>
          <w:lang w:val="en-US"/>
        </w:rPr>
        <w:t>Azotobacter</w:t>
      </w:r>
      <w:r w:rsidRPr="00FE1CA8">
        <w:rPr>
          <w:rFonts w:ascii="Times New Roman" w:hAnsi="Times New Roman" w:cs="Times New Roman"/>
          <w:sz w:val="24"/>
          <w:szCs w:val="24"/>
        </w:rPr>
        <w:t xml:space="preserve">. Среди обширного рода </w:t>
      </w:r>
      <w:r w:rsidRPr="00FE1CA8">
        <w:rPr>
          <w:rFonts w:ascii="Times New Roman" w:hAnsi="Times New Roman" w:cs="Times New Roman"/>
          <w:sz w:val="24"/>
          <w:szCs w:val="24"/>
          <w:lang w:val="en-US"/>
        </w:rPr>
        <w:t>Clostridium</w:t>
      </w:r>
      <w:r w:rsidRPr="00FE1CA8">
        <w:rPr>
          <w:rFonts w:ascii="Times New Roman" w:hAnsi="Times New Roman" w:cs="Times New Roman"/>
          <w:sz w:val="24"/>
          <w:szCs w:val="24"/>
        </w:rPr>
        <w:t xml:space="preserve"> к азотофиксации способны многие виды - </w:t>
      </w:r>
      <w:r w:rsidRPr="00FE1CA8">
        <w:rPr>
          <w:rFonts w:ascii="Times New Roman" w:hAnsi="Times New Roman" w:cs="Times New Roman"/>
          <w:sz w:val="24"/>
          <w:szCs w:val="24"/>
          <w:lang w:val="en-US"/>
        </w:rPr>
        <w:t>CI</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butyricum</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CI</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acetobutylicum</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CI</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felsineum</w:t>
      </w:r>
      <w:r w:rsidRPr="00FE1CA8">
        <w:rPr>
          <w:rFonts w:ascii="Times New Roman" w:hAnsi="Times New Roman" w:cs="Times New Roman"/>
          <w:sz w:val="24"/>
          <w:szCs w:val="24"/>
        </w:rPr>
        <w:t xml:space="preserve"> др. Наиболее активным азотофиксатором является </w:t>
      </w:r>
      <w:r w:rsidRPr="00FE1CA8">
        <w:rPr>
          <w:rFonts w:ascii="Times New Roman" w:hAnsi="Times New Roman" w:cs="Times New Roman"/>
          <w:sz w:val="24"/>
          <w:szCs w:val="24"/>
          <w:lang w:val="en-US"/>
        </w:rPr>
        <w:t>CI</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pasteurianum</w:t>
      </w:r>
      <w:r w:rsidRPr="00FE1CA8">
        <w:rPr>
          <w:rFonts w:ascii="Times New Roman" w:hAnsi="Times New Roman" w:cs="Times New Roman"/>
          <w:sz w:val="24"/>
          <w:szCs w:val="24"/>
        </w:rPr>
        <w:t>, выделенный в чистую культуру С. Н.</w:t>
      </w:r>
      <w:r w:rsidRPr="00FE1CA8">
        <w:rPr>
          <w:rFonts w:ascii="Times New Roman" w:hAnsi="Times New Roman" w:cs="Times New Roman"/>
          <w:sz w:val="24"/>
          <w:szCs w:val="24"/>
          <w:lang w:val="ru-MO"/>
        </w:rPr>
        <w:t xml:space="preserve"> Виноградским</w:t>
      </w:r>
      <w:r w:rsidRPr="00FE1CA8">
        <w:rPr>
          <w:rFonts w:ascii="Times New Roman" w:hAnsi="Times New Roman" w:cs="Times New Roman"/>
          <w:sz w:val="24"/>
          <w:szCs w:val="24"/>
        </w:rPr>
        <w:t xml:space="preserve"> в 1893 году.  Средняя активность азотофиксации составляет 10-12 мг азота на </w:t>
      </w:r>
      <w:smartTag w:uri="urn:schemas-microsoft-com:office:smarttags" w:element="metricconverter">
        <w:smartTagPr>
          <w:attr w:name="ProductID" w:val="1 г"/>
        </w:smartTagPr>
        <w:r w:rsidRPr="00FE1CA8">
          <w:rPr>
            <w:rFonts w:ascii="Times New Roman" w:hAnsi="Times New Roman" w:cs="Times New Roman"/>
            <w:sz w:val="24"/>
            <w:szCs w:val="24"/>
          </w:rPr>
          <w:t>1 г</w:t>
        </w:r>
        <w:r w:rsidR="003C13DA">
          <w:rPr>
            <w:rFonts w:ascii="Times New Roman" w:hAnsi="Times New Roman" w:cs="Times New Roman"/>
            <w:sz w:val="24"/>
            <w:szCs w:val="24"/>
          </w:rPr>
          <w:t xml:space="preserve"> </w:t>
        </w:r>
      </w:smartTag>
      <w:r w:rsidRPr="00FE1CA8">
        <w:rPr>
          <w:rFonts w:ascii="Times New Roman" w:hAnsi="Times New Roman" w:cs="Times New Roman"/>
          <w:sz w:val="24"/>
          <w:szCs w:val="24"/>
        </w:rPr>
        <w:t>сброженного сахара</w:t>
      </w:r>
      <w:r w:rsidR="00224ED6">
        <w:rPr>
          <w:rFonts w:ascii="Times New Roman" w:hAnsi="Times New Roman" w:cs="Times New Roman"/>
          <w:sz w:val="24"/>
          <w:szCs w:val="24"/>
        </w:rPr>
        <w:t>.</w:t>
      </w:r>
      <w:r w:rsidRPr="00FE1CA8">
        <w:rPr>
          <w:rFonts w:ascii="Times New Roman" w:hAnsi="Times New Roman" w:cs="Times New Roman"/>
          <w:sz w:val="24"/>
          <w:szCs w:val="24"/>
          <w:lang w:val="en-US"/>
        </w:rPr>
        <w:t>CI</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pasteurianum</w:t>
      </w:r>
      <w:r w:rsidRPr="00FE1CA8">
        <w:rPr>
          <w:rFonts w:ascii="Times New Roman" w:hAnsi="Times New Roman" w:cs="Times New Roman"/>
          <w:sz w:val="24"/>
          <w:szCs w:val="24"/>
        </w:rPr>
        <w:t xml:space="preserve"> выделяется из всех видов почв. Преобладает он на слабо аэрированных почвах, затопляемых водой.</w:t>
      </w:r>
    </w:p>
    <w:p w:rsidR="001B7613" w:rsidRPr="00FE1CA8" w:rsidRDefault="001B7613" w:rsidP="00224ED6">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 xml:space="preserve">Второй свободноживущий азотофиксирующий микроорганизм рода </w:t>
      </w:r>
      <w:r w:rsidRPr="00FE1CA8">
        <w:rPr>
          <w:rFonts w:ascii="Times New Roman" w:hAnsi="Times New Roman" w:cs="Times New Roman"/>
          <w:sz w:val="24"/>
          <w:szCs w:val="24"/>
          <w:lang w:val="en-US"/>
        </w:rPr>
        <w:t>Azotobacter</w:t>
      </w:r>
      <w:r w:rsidRPr="00FE1CA8">
        <w:rPr>
          <w:rFonts w:ascii="Times New Roman" w:hAnsi="Times New Roman" w:cs="Times New Roman"/>
          <w:sz w:val="24"/>
          <w:szCs w:val="24"/>
        </w:rPr>
        <w:t xml:space="preserve"> выделен М. Бейеринком в 1901 году из садовой почвы. Активность азотофиксации в культурах азотобактера составляет 15-20 мг азота на 1 г потребленного органического вещества. Активатором процесса является  молибден, входящий в состав ферментов, ведущих процесс азотофиксации. Азотобактер выделяется из относительно плодородных, хорошо аэрированных и достаточно увлажненных почв. На юге, в условиях сухого и жаркого климата, микро</w:t>
      </w:r>
      <w:r w:rsidR="00224ED6">
        <w:rPr>
          <w:rFonts w:ascii="Times New Roman" w:hAnsi="Times New Roman" w:cs="Times New Roman"/>
          <w:sz w:val="24"/>
          <w:szCs w:val="24"/>
        </w:rPr>
        <w:t>оганизм</w:t>
      </w:r>
      <w:r w:rsidRPr="00FE1CA8">
        <w:rPr>
          <w:rFonts w:ascii="Times New Roman" w:hAnsi="Times New Roman" w:cs="Times New Roman"/>
          <w:sz w:val="24"/>
          <w:szCs w:val="24"/>
        </w:rPr>
        <w:t xml:space="preserve"> ведет себя как типичный эфемер, активно развиваясь только в благоприятные по условиям влажности и температуры периоды весны и осени.</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lastRenderedPageBreak/>
        <w:t xml:space="preserve">Способность к азотофиксации проявляют и другие бактерии семейства </w:t>
      </w:r>
      <w:r w:rsidRPr="00FE1CA8">
        <w:rPr>
          <w:rFonts w:ascii="Times New Roman" w:hAnsi="Times New Roman" w:cs="Times New Roman"/>
          <w:sz w:val="24"/>
          <w:szCs w:val="24"/>
          <w:lang w:val="en-US"/>
        </w:rPr>
        <w:t>Azotobacteraceae</w:t>
      </w:r>
      <w:r w:rsidRPr="00FE1CA8">
        <w:rPr>
          <w:rFonts w:ascii="Times New Roman" w:hAnsi="Times New Roman" w:cs="Times New Roman"/>
          <w:sz w:val="24"/>
          <w:szCs w:val="24"/>
        </w:rPr>
        <w:t xml:space="preserve">, относящиеся к родам </w:t>
      </w:r>
      <w:r w:rsidRPr="00FE1CA8">
        <w:rPr>
          <w:rFonts w:ascii="Times New Roman" w:hAnsi="Times New Roman" w:cs="Times New Roman"/>
          <w:sz w:val="24"/>
          <w:szCs w:val="24"/>
          <w:lang w:val="en-US"/>
        </w:rPr>
        <w:t>Azomonas</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Beijerinckia</w:t>
      </w:r>
      <w:r w:rsidRPr="00FE1CA8">
        <w:rPr>
          <w:rFonts w:ascii="Times New Roman" w:hAnsi="Times New Roman" w:cs="Times New Roman"/>
          <w:sz w:val="24"/>
          <w:szCs w:val="24"/>
        </w:rPr>
        <w:t xml:space="preserve"> и </w:t>
      </w:r>
      <w:r w:rsidRPr="00FE1CA8">
        <w:rPr>
          <w:rFonts w:ascii="Times New Roman" w:hAnsi="Times New Roman" w:cs="Times New Roman"/>
          <w:sz w:val="24"/>
          <w:szCs w:val="24"/>
          <w:lang w:val="en-US"/>
        </w:rPr>
        <w:t>Derxia</w:t>
      </w:r>
      <w:r w:rsidRPr="00FE1CA8">
        <w:rPr>
          <w:rFonts w:ascii="Times New Roman" w:hAnsi="Times New Roman" w:cs="Times New Roman"/>
          <w:sz w:val="24"/>
          <w:szCs w:val="24"/>
        </w:rPr>
        <w:t>. В последнее время азотофиксаторы открыты среди псевдомонад, спирилл, энтеробактерий, микобактерий, актиномицетов и других групп прокариот.</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Симбиотические азотофиксирующие микроорганизмы представлены клубеньковыми бактериями, входящими в симбиоз с бобовыми растениями. Название “клубеньковые” обусловлено способностью этих бактерий вызывать опухолевидные разрастания клеток паренхимы коры корня. Впервые клубеньковые бактерии в клетках люпина в 1866 году описал М. С. Воронин.</w:t>
      </w:r>
    </w:p>
    <w:p w:rsidR="001B7613" w:rsidRPr="00FE1CA8" w:rsidRDefault="001B7613" w:rsidP="00565E5E">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 xml:space="preserve">В современной систематике прокариот клубеньковые бактерии объединены в один весьма обширный род </w:t>
      </w:r>
      <w:r w:rsidRPr="00FE1CA8">
        <w:rPr>
          <w:rFonts w:ascii="Times New Roman" w:hAnsi="Times New Roman" w:cs="Times New Roman"/>
          <w:sz w:val="24"/>
          <w:szCs w:val="24"/>
          <w:lang w:val="en-US"/>
        </w:rPr>
        <w:t>Rhizobium</w:t>
      </w:r>
      <w:r w:rsidRPr="00FE1CA8">
        <w:rPr>
          <w:rFonts w:ascii="Times New Roman" w:hAnsi="Times New Roman" w:cs="Times New Roman"/>
          <w:sz w:val="24"/>
          <w:szCs w:val="24"/>
        </w:rPr>
        <w:t xml:space="preserve">. Видовое название бактерии рода </w:t>
      </w:r>
      <w:r w:rsidRPr="00FE1CA8">
        <w:rPr>
          <w:rFonts w:ascii="Times New Roman" w:hAnsi="Times New Roman" w:cs="Times New Roman"/>
          <w:sz w:val="24"/>
          <w:szCs w:val="24"/>
          <w:lang w:val="en-US"/>
        </w:rPr>
        <w:t>Rhizobium</w:t>
      </w:r>
      <w:r w:rsidRPr="00FE1CA8">
        <w:rPr>
          <w:rFonts w:ascii="Times New Roman" w:hAnsi="Times New Roman" w:cs="Times New Roman"/>
          <w:sz w:val="24"/>
          <w:szCs w:val="24"/>
        </w:rPr>
        <w:t xml:space="preserve"> получают по названию бобового растения-хозяина, например: </w:t>
      </w:r>
      <w:r w:rsidRPr="00FE1CA8">
        <w:rPr>
          <w:rFonts w:ascii="Times New Roman" w:hAnsi="Times New Roman" w:cs="Times New Roman"/>
          <w:sz w:val="24"/>
          <w:szCs w:val="24"/>
          <w:lang w:val="en-US"/>
        </w:rPr>
        <w:t>Rh</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phaseoli</w:t>
      </w:r>
      <w:r w:rsidRPr="00FE1CA8">
        <w:rPr>
          <w:rFonts w:ascii="Times New Roman" w:hAnsi="Times New Roman" w:cs="Times New Roman"/>
          <w:sz w:val="24"/>
          <w:szCs w:val="24"/>
        </w:rPr>
        <w:t xml:space="preserve"> – клубеньковые бактерии фасоли, </w:t>
      </w:r>
      <w:r w:rsidRPr="00FE1CA8">
        <w:rPr>
          <w:rFonts w:ascii="Times New Roman" w:hAnsi="Times New Roman" w:cs="Times New Roman"/>
          <w:sz w:val="24"/>
          <w:szCs w:val="24"/>
          <w:lang w:val="en-US"/>
        </w:rPr>
        <w:t>Rh</w:t>
      </w:r>
      <w:r w:rsidRPr="00FE1CA8">
        <w:rPr>
          <w:rFonts w:ascii="Times New Roman" w:hAnsi="Times New Roman" w:cs="Times New Roman"/>
          <w:sz w:val="24"/>
          <w:szCs w:val="24"/>
        </w:rPr>
        <w:t xml:space="preserve">. </w:t>
      </w:r>
      <w:r w:rsidRPr="00FE1CA8">
        <w:rPr>
          <w:rFonts w:ascii="Times New Roman" w:hAnsi="Times New Roman" w:cs="Times New Roman"/>
          <w:sz w:val="24"/>
          <w:szCs w:val="24"/>
          <w:lang w:val="en-US"/>
        </w:rPr>
        <w:t>trifolii</w:t>
      </w:r>
      <w:r w:rsidRPr="00FE1CA8">
        <w:rPr>
          <w:rFonts w:ascii="Times New Roman" w:hAnsi="Times New Roman" w:cs="Times New Roman"/>
          <w:sz w:val="24"/>
          <w:szCs w:val="24"/>
        </w:rPr>
        <w:t xml:space="preserve"> – клубеньковые бактерии клевера и др.</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 xml:space="preserve">Клубеньковые бактерии – типичные обитатели почв. Морфологически они представлены палочковидными клетками размером 0,5 – 0,9×1,2 – 3,0 мкм; в молодой культуре они подвижны. По мере роста клетки </w:t>
      </w:r>
      <w:r w:rsidR="00931C16">
        <w:rPr>
          <w:rFonts w:ascii="Times New Roman" w:hAnsi="Times New Roman" w:cs="Times New Roman"/>
          <w:sz w:val="24"/>
          <w:szCs w:val="24"/>
        </w:rPr>
        <w:t xml:space="preserve">теряют </w:t>
      </w:r>
      <w:r w:rsidRPr="00FE1CA8">
        <w:rPr>
          <w:rFonts w:ascii="Times New Roman" w:hAnsi="Times New Roman" w:cs="Times New Roman"/>
          <w:sz w:val="24"/>
          <w:szCs w:val="24"/>
        </w:rPr>
        <w:t>подвижность, увеличиваются в размерах и переходят в стадию опоясанной палочки. На этой стадии за счет жировых включений в цитоплазме клеток окрашенные участки  чередуются с неокрашенными в виде поясков. Стадия опоясанной палочки переходит в стадию бактероида, при этом клетки ветвятся, принимая форму коралла.</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Большинство клубеньковых бактерий проявляет высокую специфичность в отношении бобового растения- хозяина. Так, клубеньковые бактерии фасоли вступают в симбиоз только с культурой фасоли, Клубеньковые бактерии сои заражают только сою и т.д. В некоторых случаях наблюдается не только видовая, но и  сортовая специфичность клубеньковых бактерий.</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Для успешного инфицирования корневой системы бобового растения большое значение имеет вирулентность клубеньковых бактерий, т.е. способность их проникать в клетки в клетки коры корня, активно в них размножаться и вызывать образование клубенька.</w:t>
      </w:r>
    </w:p>
    <w:p w:rsidR="001B7613" w:rsidRPr="00FE1CA8" w:rsidRDefault="001B7613" w:rsidP="00565E5E">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Заражение бобовых растений клубеньковыми бактериями происходит при прорастании семени, когда корневые волоски корня вступают в контакт с бактериями. Корневой волосок под влиянием размножающихся вблизи него клубеньковых бактерий начинает изгибаться, приобретая форму ручки зонтика. В ответ на выделение бактериями полисахар</w:t>
      </w:r>
      <w:r w:rsidR="00565E5E">
        <w:rPr>
          <w:rFonts w:ascii="Times New Roman" w:hAnsi="Times New Roman" w:cs="Times New Roman"/>
          <w:sz w:val="24"/>
          <w:szCs w:val="24"/>
        </w:rPr>
        <w:t>и</w:t>
      </w:r>
      <w:r w:rsidRPr="00FE1CA8">
        <w:rPr>
          <w:rFonts w:ascii="Times New Roman" w:hAnsi="Times New Roman" w:cs="Times New Roman"/>
          <w:sz w:val="24"/>
          <w:szCs w:val="24"/>
        </w:rPr>
        <w:t>дов корневой волосок выделяет фермент полигалактуроназу, которая</w:t>
      </w:r>
      <w:r w:rsidR="003C13DA">
        <w:rPr>
          <w:rFonts w:ascii="Times New Roman" w:hAnsi="Times New Roman" w:cs="Times New Roman"/>
          <w:sz w:val="24"/>
          <w:szCs w:val="24"/>
        </w:rPr>
        <w:t xml:space="preserve"> </w:t>
      </w:r>
      <w:r w:rsidRPr="00FE1CA8">
        <w:rPr>
          <w:rFonts w:ascii="Times New Roman" w:hAnsi="Times New Roman" w:cs="Times New Roman"/>
          <w:sz w:val="24"/>
          <w:szCs w:val="24"/>
        </w:rPr>
        <w:t>лизирует его оболочку и открывает «ворота инфекции». Клубеньковые бактерии активно размножаются, выделяют слизь и в виде инфекционной нити продвигаются по корневому волоску в клетки коры корня. Инфицированные бактериями клетки корня активно делятся, формируют ткань клубенька. Клубеньковые бактерии в клетках корня проходят стадию опоясанной палочки и превращаются в бактероиды, окруженные клеточной мембраной, представляют собой азотофиксирующую единицу. В пространстве между бактероидами и окружающими их мембранами локализуется леггемоглобин, осуществляющий функцию переносчика кислорода к бактероидам для процессов катаболизма. Однако в ткани клубенька наблюдается низкое парциальное давление кислорода, так как последний подавляет активность ферментной системы азотофиксации.</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К концу фазы цветения бобового растения обычно происходит дегенерация клубеньков. В клетке клубенька появляются вакуоли, бактероиды постепенно лизируются, и клубенек постепенно отмирает. Исследования, проведенные в последние годы, показали, что передача связанного азота из ткани не только после лизиса, но и в период их активной жизнедеятельности. Транспорт азотосодержащих веществ из клубеньков в наземную часть растения осуществляется в форме аминокислот. Некоторое количество аминокислот выделяется корневой системой бобовых растений в почву.</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lastRenderedPageBreak/>
        <w:t xml:space="preserve">Симбиотические взаимоотношения клубеньковых бактерий с бобовыми растениями, и, соответственно, и процесс активной азотофиксации определяется комплексом факторов: условия аэрации, температурой, влажностью, реакцией </w:t>
      </w:r>
      <w:r w:rsidRPr="00FE1CA8">
        <w:rPr>
          <w:rFonts w:ascii="Times New Roman" w:hAnsi="Times New Roman" w:cs="Times New Roman"/>
          <w:sz w:val="24"/>
          <w:szCs w:val="24"/>
          <w:lang w:val="en-US"/>
        </w:rPr>
        <w:t>pH</w:t>
      </w:r>
      <w:r w:rsidRPr="00FE1CA8">
        <w:rPr>
          <w:rFonts w:ascii="Times New Roman" w:hAnsi="Times New Roman" w:cs="Times New Roman"/>
          <w:sz w:val="24"/>
          <w:szCs w:val="24"/>
        </w:rPr>
        <w:t xml:space="preserve">, наличием в среде макро- и микроэлементов. Микроорганизмы фиксируют азот при обычном атмосферном давлении и нормальной температуре. </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Использование биологического азота теснейшим образом связано с повышением продуктивности сельскохозяйственных культур, так как урожай растений в основном зависит от азотного баланса почв.</w:t>
      </w:r>
    </w:p>
    <w:p w:rsidR="001B7613" w:rsidRPr="00FE1CA8" w:rsidRDefault="001B7613"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 xml:space="preserve">Одним из путей повышения запасов азота в почве является расширение посевных площадей, занимаемых бобовыми культурами. В нашей стране из общей площади в 26 млн. га под зерновыми культурами занято 6,2 млн. га и под кормовыми бобовыми – 19 млн. га, что составляет пока всего 11% пахотной площади. Бобовые культуры, в зависимости от условий роста, накапливают от 60 до </w:t>
      </w:r>
      <w:smartTag w:uri="urn:schemas-microsoft-com:office:smarttags" w:element="metricconverter">
        <w:smartTagPr>
          <w:attr w:name="ProductID" w:val="300 кг"/>
        </w:smartTagPr>
        <w:r w:rsidRPr="00FE1CA8">
          <w:rPr>
            <w:rFonts w:ascii="Times New Roman" w:hAnsi="Times New Roman" w:cs="Times New Roman"/>
            <w:sz w:val="24"/>
            <w:szCs w:val="24"/>
          </w:rPr>
          <w:t>300 кг</w:t>
        </w:r>
      </w:smartTag>
      <w:r w:rsidRPr="00FE1CA8">
        <w:rPr>
          <w:rFonts w:ascii="Times New Roman" w:hAnsi="Times New Roman" w:cs="Times New Roman"/>
          <w:sz w:val="24"/>
          <w:szCs w:val="24"/>
        </w:rPr>
        <w:t xml:space="preserve"> азота на </w:t>
      </w:r>
      <w:smartTag w:uri="urn:schemas-microsoft-com:office:smarttags" w:element="metricconverter">
        <w:smartTagPr>
          <w:attr w:name="ProductID" w:val="1 га"/>
        </w:smartTagPr>
        <w:r w:rsidRPr="00FE1CA8">
          <w:rPr>
            <w:rFonts w:ascii="Times New Roman" w:hAnsi="Times New Roman" w:cs="Times New Roman"/>
            <w:sz w:val="24"/>
            <w:szCs w:val="24"/>
          </w:rPr>
          <w:t>1 га</w:t>
        </w:r>
      </w:smartTag>
      <w:r w:rsidRPr="00FE1CA8">
        <w:rPr>
          <w:rFonts w:ascii="Times New Roman" w:hAnsi="Times New Roman" w:cs="Times New Roman"/>
          <w:sz w:val="24"/>
          <w:szCs w:val="24"/>
        </w:rPr>
        <w:t xml:space="preserve"> почвы за вегетационный период.</w:t>
      </w:r>
    </w:p>
    <w:p w:rsidR="001B7613" w:rsidRPr="00FE1CA8" w:rsidRDefault="001B7613" w:rsidP="00FB538C">
      <w:pPr>
        <w:spacing w:after="0" w:line="240" w:lineRule="auto"/>
        <w:ind w:right="-5" w:firstLine="708"/>
        <w:rPr>
          <w:rFonts w:ascii="Times New Roman" w:hAnsi="Times New Roman" w:cs="Times New Roman"/>
          <w:sz w:val="24"/>
          <w:szCs w:val="24"/>
        </w:rPr>
      </w:pPr>
      <w:r w:rsidRPr="00FE1CA8">
        <w:rPr>
          <w:rFonts w:ascii="Times New Roman" w:hAnsi="Times New Roman" w:cs="Times New Roman"/>
          <w:sz w:val="24"/>
          <w:szCs w:val="24"/>
        </w:rPr>
        <w:t xml:space="preserve">Однако, не смотря на высокую эффективность фиксации азота, симбиотические азотофиксирующие микроорганизмы в общем азотном балансе биосферы занимают лишь второе место, уступая первое свободноживущим азотофиксаторам. Это определяется, прежде всего, незначительной долей бобовых культур в естественных биоценозах. </w:t>
      </w:r>
    </w:p>
    <w:p w:rsidR="001B7613" w:rsidRPr="00FE1CA8" w:rsidRDefault="001B7613" w:rsidP="00FB538C">
      <w:pPr>
        <w:spacing w:after="0" w:line="240" w:lineRule="auto"/>
        <w:ind w:right="-5"/>
        <w:rPr>
          <w:rFonts w:ascii="Times New Roman" w:hAnsi="Times New Roman" w:cs="Times New Roman"/>
          <w:sz w:val="24"/>
          <w:szCs w:val="24"/>
        </w:rPr>
      </w:pPr>
      <w:r w:rsidRPr="00FE1CA8">
        <w:rPr>
          <w:rFonts w:ascii="Times New Roman" w:hAnsi="Times New Roman" w:cs="Times New Roman"/>
          <w:sz w:val="24"/>
          <w:szCs w:val="24"/>
        </w:rPr>
        <w:t>Нередко в зрелых экосистемах бобовые культуры вообще отсутствуют. С другой стороны, свободноживущие азотофиксирующие микроорганизмы весьма разнообразны и многочисленны и распространены во всех видах почв всех географических зон. И хотя активность их азотофиксации значительно ниже, чем у клубеньковых бактерий, общая доля свободноживущих азотофиксаторов в азотном балансе биосферы несравнимо выше. Активность их азотофиксации еще больше возрастает, если азотофиксирующие микроорганизмы развиваются в зоне ризосферы растений, т. е. в ассоциации с растением, ибо уровень азотофиксации прямо пропорционально зависит от количества доступной энергии. В ассоциации с растением свободноживущие азотофиксирующие микроорганизмы в качестве источника энергии используют корневые выделения, слизи и продукты прижизненного опада корней. Учитывая вышеизложенное, неудивительно, что вклад свободноживущих азотофиксаторов в общий азотный баланс биосферы составляет в год не менее 10-</w:t>
      </w:r>
      <w:smartTag w:uri="urn:schemas-microsoft-com:office:smarttags" w:element="metricconverter">
        <w:smartTagPr>
          <w:attr w:name="ProductID" w:val="25 кг"/>
        </w:smartTagPr>
        <w:r w:rsidRPr="00FE1CA8">
          <w:rPr>
            <w:rFonts w:ascii="Times New Roman" w:hAnsi="Times New Roman" w:cs="Times New Roman"/>
            <w:sz w:val="24"/>
            <w:szCs w:val="24"/>
          </w:rPr>
          <w:t>25 кг</w:t>
        </w:r>
      </w:smartTag>
      <w:r w:rsidRPr="00FE1CA8">
        <w:rPr>
          <w:rFonts w:ascii="Times New Roman" w:hAnsi="Times New Roman" w:cs="Times New Roman"/>
          <w:sz w:val="24"/>
          <w:szCs w:val="24"/>
        </w:rPr>
        <w:t xml:space="preserve"> азота на </w:t>
      </w:r>
      <w:smartTag w:uri="urn:schemas-microsoft-com:office:smarttags" w:element="metricconverter">
        <w:smartTagPr>
          <w:attr w:name="ProductID" w:val="1 га"/>
        </w:smartTagPr>
        <w:r w:rsidRPr="00FE1CA8">
          <w:rPr>
            <w:rFonts w:ascii="Times New Roman" w:hAnsi="Times New Roman" w:cs="Times New Roman"/>
            <w:sz w:val="24"/>
            <w:szCs w:val="24"/>
          </w:rPr>
          <w:t>1 га</w:t>
        </w:r>
      </w:smartTag>
      <w:r w:rsidRPr="00FE1CA8">
        <w:rPr>
          <w:rFonts w:ascii="Times New Roman" w:hAnsi="Times New Roman" w:cs="Times New Roman"/>
          <w:sz w:val="24"/>
          <w:szCs w:val="24"/>
        </w:rPr>
        <w:t xml:space="preserve"> для почв средней полосы и 50-</w:t>
      </w:r>
      <w:r w:rsidR="00565E5E">
        <w:rPr>
          <w:rFonts w:ascii="Times New Roman" w:hAnsi="Times New Roman" w:cs="Times New Roman"/>
          <w:sz w:val="24"/>
          <w:szCs w:val="24"/>
        </w:rPr>
        <w:t>1</w:t>
      </w:r>
      <w:smartTag w:uri="urn:schemas-microsoft-com:office:smarttags" w:element="metricconverter">
        <w:smartTagPr>
          <w:attr w:name="ProductID" w:val="00 кг"/>
        </w:smartTagPr>
        <w:r w:rsidRPr="00FE1CA8">
          <w:rPr>
            <w:rFonts w:ascii="Times New Roman" w:hAnsi="Times New Roman" w:cs="Times New Roman"/>
            <w:sz w:val="24"/>
            <w:szCs w:val="24"/>
          </w:rPr>
          <w:t>00 кг</w:t>
        </w:r>
      </w:smartTag>
      <w:r w:rsidRPr="00FE1CA8">
        <w:rPr>
          <w:rFonts w:ascii="Times New Roman" w:hAnsi="Times New Roman" w:cs="Times New Roman"/>
          <w:sz w:val="24"/>
          <w:szCs w:val="24"/>
        </w:rPr>
        <w:t xml:space="preserve"> азота на 1га для почв субтропиков и тропиков</w:t>
      </w:r>
      <w:r w:rsidR="00D3706F" w:rsidRPr="00D3706F">
        <w:rPr>
          <w:rFonts w:ascii="Times New Roman" w:hAnsi="Times New Roman" w:cs="Times New Roman"/>
          <w:b/>
          <w:sz w:val="24"/>
          <w:szCs w:val="24"/>
        </w:rPr>
        <w:t>[</w:t>
      </w:r>
      <w:r w:rsidR="00D3706F">
        <w:rPr>
          <w:rFonts w:ascii="Times New Roman" w:hAnsi="Times New Roman" w:cs="Times New Roman"/>
          <w:b/>
          <w:sz w:val="24"/>
          <w:szCs w:val="24"/>
        </w:rPr>
        <w:t>3</w:t>
      </w:r>
      <w:r w:rsidR="00D3706F" w:rsidRPr="00D3706F">
        <w:rPr>
          <w:rFonts w:ascii="Times New Roman" w:hAnsi="Times New Roman" w:cs="Times New Roman"/>
          <w:b/>
          <w:sz w:val="24"/>
          <w:szCs w:val="24"/>
        </w:rPr>
        <w:t>]</w:t>
      </w:r>
      <w:r w:rsidR="00D3706F">
        <w:rPr>
          <w:rFonts w:ascii="Times New Roman" w:hAnsi="Times New Roman" w:cs="Times New Roman"/>
          <w:b/>
          <w:sz w:val="24"/>
          <w:szCs w:val="24"/>
        </w:rPr>
        <w:t>.</w:t>
      </w:r>
    </w:p>
    <w:p w:rsidR="00656473" w:rsidRPr="00FE1CA8" w:rsidRDefault="008B07E2" w:rsidP="00FB538C">
      <w:pPr>
        <w:spacing w:after="0" w:line="240" w:lineRule="auto"/>
        <w:ind w:firstLine="708"/>
        <w:rPr>
          <w:rFonts w:ascii="Times New Roman" w:eastAsia="Times New Roman" w:hAnsi="Times New Roman" w:cs="Times New Roman"/>
          <w:sz w:val="24"/>
          <w:szCs w:val="24"/>
        </w:rPr>
      </w:pPr>
      <w:r w:rsidRPr="008B07E2">
        <w:rPr>
          <w:rFonts w:ascii="Times New Roman" w:eastAsia="Times New Roman" w:hAnsi="Times New Roman" w:cs="Times New Roman"/>
          <w:sz w:val="24"/>
          <w:szCs w:val="24"/>
        </w:rPr>
        <w:t>Состояние биологической системы (организм, популяция, биоценоз) в той или иной степени характеризует воздействие на нее природных или антропогенных факторов и условий среды и может применяться для их оценки.</w:t>
      </w:r>
      <w:r w:rsidR="00F24782" w:rsidRPr="00FE1CA8">
        <w:rPr>
          <w:rFonts w:ascii="Times New Roman" w:eastAsia="Times New Roman" w:hAnsi="Times New Roman" w:cs="Times New Roman"/>
          <w:sz w:val="24"/>
          <w:szCs w:val="24"/>
        </w:rPr>
        <w:t xml:space="preserve"> Биоиндикаторы (от био и лат. </w:t>
      </w:r>
      <w:r w:rsidR="00801C33" w:rsidRPr="00FE1CA8">
        <w:rPr>
          <w:rFonts w:ascii="Times New Roman" w:eastAsia="Times New Roman" w:hAnsi="Times New Roman" w:cs="Times New Roman"/>
          <w:sz w:val="24"/>
          <w:szCs w:val="24"/>
          <w:lang w:val="en-US"/>
        </w:rPr>
        <w:t>i</w:t>
      </w:r>
      <w:r w:rsidR="00F24782" w:rsidRPr="00FE1CA8">
        <w:rPr>
          <w:rFonts w:ascii="Times New Roman" w:eastAsia="Times New Roman" w:hAnsi="Times New Roman" w:cs="Times New Roman"/>
          <w:sz w:val="24"/>
          <w:szCs w:val="24"/>
          <w:lang w:val="en-US"/>
        </w:rPr>
        <w:t>ndico</w:t>
      </w:r>
      <w:r w:rsidR="00F24782" w:rsidRPr="00FE1CA8">
        <w:rPr>
          <w:rFonts w:ascii="Times New Roman" w:eastAsia="Times New Roman" w:hAnsi="Times New Roman" w:cs="Times New Roman"/>
          <w:sz w:val="24"/>
          <w:szCs w:val="24"/>
        </w:rPr>
        <w:t xml:space="preserve"> – указываю, определяю) – организмы, присутствие, количество или особенности развития которых служат показателями естественных процессов, условий или антропогенных изменений среды обитания.</w:t>
      </w:r>
    </w:p>
    <w:p w:rsidR="00656473" w:rsidRPr="00FE1CA8" w:rsidRDefault="00F24782"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Биотестирование представляет собой методический прием, основанный на оценке действия фактора среды, в том числе и токсического, на организм, его отдельную функцию или систему органов и тканей.</w:t>
      </w:r>
      <w:r w:rsidR="003C13DA">
        <w:rPr>
          <w:rFonts w:ascii="Times New Roman" w:hAnsi="Times New Roman" w:cs="Times New Roman"/>
          <w:sz w:val="24"/>
          <w:szCs w:val="24"/>
        </w:rPr>
        <w:t xml:space="preserve"> </w:t>
      </w:r>
      <w:r w:rsidR="004A160E" w:rsidRPr="00FE1CA8">
        <w:rPr>
          <w:rFonts w:ascii="Times New Roman" w:hAnsi="Times New Roman" w:cs="Times New Roman"/>
          <w:sz w:val="24"/>
          <w:szCs w:val="24"/>
        </w:rPr>
        <w:t>Кроме выбора биотеста существенную рол</w:t>
      </w:r>
      <w:r w:rsidR="00565E5E">
        <w:rPr>
          <w:rFonts w:ascii="Times New Roman" w:hAnsi="Times New Roman" w:cs="Times New Roman"/>
          <w:sz w:val="24"/>
          <w:szCs w:val="24"/>
        </w:rPr>
        <w:t xml:space="preserve">ь играет выбор тест – реакции – </w:t>
      </w:r>
      <w:r w:rsidR="004A160E" w:rsidRPr="00FE1CA8">
        <w:rPr>
          <w:rFonts w:ascii="Times New Roman" w:hAnsi="Times New Roman" w:cs="Times New Roman"/>
          <w:sz w:val="24"/>
          <w:szCs w:val="24"/>
        </w:rPr>
        <w:t>того параметра организма, который измеряется при тестировании. Наиболее информативны интегральные параметры, характеризующие общее состояние живой системы соответствующего уровня. Для отдельных организмов к интегральным параметрам обычно относят характеристики выживаемости, роста, плодовитости</w:t>
      </w:r>
      <w:r w:rsidR="00656473" w:rsidRPr="00FE1CA8">
        <w:rPr>
          <w:rFonts w:ascii="Times New Roman" w:hAnsi="Times New Roman" w:cs="Times New Roman"/>
          <w:sz w:val="24"/>
          <w:szCs w:val="24"/>
        </w:rPr>
        <w:t xml:space="preserve">, </w:t>
      </w:r>
      <w:r w:rsidR="004A160E" w:rsidRPr="00FE1CA8">
        <w:rPr>
          <w:rFonts w:ascii="Times New Roman" w:hAnsi="Times New Roman" w:cs="Times New Roman"/>
          <w:sz w:val="24"/>
          <w:szCs w:val="24"/>
        </w:rPr>
        <w:t>тогда как физиологические, биохимические, гистологические и прочие параметры относят к частным.</w:t>
      </w:r>
    </w:p>
    <w:p w:rsidR="008B07E2" w:rsidRPr="00FE1CA8" w:rsidRDefault="008B07E2" w:rsidP="00FB538C">
      <w:pPr>
        <w:spacing w:after="0" w:line="240" w:lineRule="auto"/>
        <w:ind w:firstLine="708"/>
        <w:rPr>
          <w:rFonts w:ascii="Times New Roman" w:hAnsi="Times New Roman" w:cs="Times New Roman"/>
          <w:bCs/>
          <w:color w:val="00B0F0"/>
        </w:rPr>
      </w:pPr>
      <w:r w:rsidRPr="008B07E2">
        <w:rPr>
          <w:rFonts w:ascii="Times New Roman" w:eastAsia="Times New Roman" w:hAnsi="Times New Roman" w:cs="Times New Roman"/>
          <w:sz w:val="24"/>
          <w:szCs w:val="24"/>
        </w:rPr>
        <w:t xml:space="preserve">В основе принципа биологической диагностики почв лежит представление о том, что почва как среда обитания составляет единую систему с населяющими ее </w:t>
      </w:r>
      <w:r w:rsidR="00801C33" w:rsidRPr="00FE1CA8">
        <w:rPr>
          <w:rFonts w:ascii="Times New Roman" w:eastAsia="Times New Roman" w:hAnsi="Times New Roman" w:cs="Times New Roman"/>
          <w:sz w:val="24"/>
          <w:szCs w:val="24"/>
        </w:rPr>
        <w:t>популяциями разных организмов. </w:t>
      </w:r>
      <w:r w:rsidRPr="008B07E2">
        <w:rPr>
          <w:rFonts w:ascii="Times New Roman" w:eastAsia="Times New Roman" w:hAnsi="Times New Roman" w:cs="Times New Roman"/>
          <w:sz w:val="24"/>
          <w:szCs w:val="24"/>
        </w:rPr>
        <w:t>Лучше других разработаны ботанические методы фитоиндикации и диагностики почв.</w:t>
      </w:r>
      <w:r w:rsidR="00F24782" w:rsidRPr="00FE1CA8">
        <w:rPr>
          <w:rFonts w:ascii="Times New Roman" w:eastAsia="Times New Roman" w:hAnsi="Times New Roman" w:cs="Times New Roman"/>
          <w:sz w:val="24"/>
          <w:szCs w:val="24"/>
        </w:rPr>
        <w:t xml:space="preserve"> Например, путем анализа состава и структуры растительных сообществ, распространения растений – индикаторов или определенных индикационных </w:t>
      </w:r>
      <w:r w:rsidR="00F24782" w:rsidRPr="00FE1CA8">
        <w:rPr>
          <w:rFonts w:ascii="Times New Roman" w:eastAsia="Times New Roman" w:hAnsi="Times New Roman" w:cs="Times New Roman"/>
          <w:sz w:val="24"/>
          <w:szCs w:val="24"/>
        </w:rPr>
        <w:lastRenderedPageBreak/>
        <w:t>признаков у отдельных видов растений</w:t>
      </w:r>
      <w:r w:rsidR="00957584" w:rsidRPr="00FE1CA8">
        <w:rPr>
          <w:rFonts w:ascii="Times New Roman" w:eastAsia="Times New Roman" w:hAnsi="Times New Roman" w:cs="Times New Roman"/>
          <w:sz w:val="24"/>
          <w:szCs w:val="24"/>
        </w:rPr>
        <w:t xml:space="preserve"> можно установить тип почвы, степень ее гидроморфизма, развитие процессов заболачивания, соленакопления и т.д. Среди растений обнаружены индикаторы на тот или иной механический и химический состав почв, степени обогащенности питательными элементами, на кислотность или щелочность, глубину протаивания мерзлотных почв или уровень грунтовых вод</w:t>
      </w:r>
      <w:r w:rsidR="00D3706F" w:rsidRPr="00D3706F">
        <w:rPr>
          <w:rFonts w:ascii="Times New Roman" w:hAnsi="Times New Roman" w:cs="Times New Roman"/>
          <w:b/>
          <w:sz w:val="24"/>
          <w:szCs w:val="24"/>
        </w:rPr>
        <w:t>[</w:t>
      </w:r>
      <w:r w:rsidR="00D3706F">
        <w:rPr>
          <w:rFonts w:ascii="Times New Roman" w:hAnsi="Times New Roman" w:cs="Times New Roman"/>
          <w:b/>
          <w:sz w:val="24"/>
          <w:szCs w:val="24"/>
        </w:rPr>
        <w:t>5</w:t>
      </w:r>
      <w:r w:rsidR="00D3706F" w:rsidRPr="00D3706F">
        <w:rPr>
          <w:rFonts w:ascii="Times New Roman" w:hAnsi="Times New Roman" w:cs="Times New Roman"/>
          <w:b/>
          <w:sz w:val="24"/>
          <w:szCs w:val="24"/>
        </w:rPr>
        <w:t>]</w:t>
      </w:r>
      <w:r w:rsidR="00D3706F">
        <w:rPr>
          <w:rFonts w:ascii="Times New Roman" w:hAnsi="Times New Roman" w:cs="Times New Roman"/>
          <w:b/>
          <w:sz w:val="24"/>
          <w:szCs w:val="24"/>
        </w:rPr>
        <w:t>.</w:t>
      </w:r>
    </w:p>
    <w:p w:rsidR="00FE1CA8" w:rsidRPr="00FE1CA8" w:rsidRDefault="00FE1CA8" w:rsidP="00FB538C">
      <w:pPr>
        <w:spacing w:after="0" w:line="240" w:lineRule="auto"/>
        <w:ind w:firstLine="708"/>
        <w:rPr>
          <w:rStyle w:val="FontStyle25"/>
          <w:rFonts w:eastAsia="Times New Roman"/>
          <w:b w:val="0"/>
          <w:color w:val="7030A0"/>
          <w:sz w:val="24"/>
          <w:szCs w:val="24"/>
        </w:rPr>
      </w:pPr>
      <w:r w:rsidRPr="00FE1CA8">
        <w:rPr>
          <w:rStyle w:val="FontStyle25"/>
          <w:rFonts w:eastAsia="Times New Roman"/>
          <w:b w:val="0"/>
          <w:sz w:val="24"/>
          <w:szCs w:val="24"/>
        </w:rPr>
        <w:t>В овощных культурах к группе бобовых, богатых белками, ценными для организма аминокислотами, углеводами и витаминами, относятся горох, фасоль обыкновенная и лимская и бобы, используемые в молодом, недозрелом состоянии</w:t>
      </w:r>
      <w:r w:rsidR="00D3706F" w:rsidRPr="00D3706F">
        <w:rPr>
          <w:rFonts w:ascii="Times New Roman" w:hAnsi="Times New Roman" w:cs="Times New Roman"/>
          <w:b/>
          <w:sz w:val="24"/>
          <w:szCs w:val="24"/>
        </w:rPr>
        <w:t>[</w:t>
      </w:r>
      <w:r w:rsidR="00D3706F">
        <w:rPr>
          <w:rFonts w:ascii="Times New Roman" w:hAnsi="Times New Roman" w:cs="Times New Roman"/>
          <w:b/>
          <w:sz w:val="24"/>
          <w:szCs w:val="24"/>
        </w:rPr>
        <w:t>1</w:t>
      </w:r>
      <w:r w:rsidR="00D3706F" w:rsidRPr="00D3706F">
        <w:rPr>
          <w:rFonts w:ascii="Times New Roman" w:hAnsi="Times New Roman" w:cs="Times New Roman"/>
          <w:b/>
          <w:sz w:val="24"/>
          <w:szCs w:val="24"/>
        </w:rPr>
        <w:t>]</w:t>
      </w:r>
      <w:r w:rsidR="00565E5E">
        <w:rPr>
          <w:rFonts w:ascii="Times New Roman" w:hAnsi="Times New Roman" w:cs="Times New Roman"/>
          <w:b/>
          <w:sz w:val="24"/>
          <w:szCs w:val="24"/>
        </w:rPr>
        <w:t>.</w:t>
      </w:r>
    </w:p>
    <w:p w:rsidR="00FE1CA8" w:rsidRPr="00FE1CA8" w:rsidRDefault="00FE1CA8" w:rsidP="00FB538C">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Для проведения эксперимента мы использовали следующие виды и сорта бобовых овощных культур:</w:t>
      </w:r>
    </w:p>
    <w:p w:rsidR="00DA0069" w:rsidRPr="00FE1CA8" w:rsidRDefault="005A42A1" w:rsidP="00FB538C">
      <w:pPr>
        <w:pStyle w:val="a4"/>
        <w:numPr>
          <w:ilvl w:val="0"/>
          <w:numId w:val="19"/>
        </w:numPr>
        <w:spacing w:before="0" w:beforeAutospacing="0" w:after="0" w:afterAutospacing="0"/>
        <w:rPr>
          <w:lang w:val="en-US"/>
        </w:rPr>
      </w:pPr>
      <w:r w:rsidRPr="00931C16">
        <w:rPr>
          <w:bCs/>
          <w:i/>
        </w:rPr>
        <w:t>Бобы овощные «Белорусские»</w:t>
      </w:r>
      <w:r w:rsidRPr="00FE1CA8">
        <w:rPr>
          <w:shd w:val="clear" w:color="auto" w:fill="FFFFFF"/>
        </w:rPr>
        <w:t xml:space="preserve"> - популярный среднеспелый (техническая спелость наступает через 70 дней, сбор урожая через 90-110 дней) сорт овощных бобов, отличающийся высокой калорийностью. Растение высотой до 100см, слабоветвящееся. Образует от 6 до 10 бобов. Боб прямой формы, гладкий, сетчатый, темно-зеленого цвета, длиной от 9 до 12см, шириной до 2 см, содержащий от 3 до 5 больших плоских овальных семян светло-зеленого цвета, со временем меняющих цвет на бурый. Урожайность 0,5кг/м</w:t>
      </w:r>
      <w:r w:rsidR="00565E5E" w:rsidRPr="00565E5E">
        <w:rPr>
          <w:shd w:val="clear" w:color="auto" w:fill="FFFFFF"/>
          <w:vertAlign w:val="superscript"/>
        </w:rPr>
        <w:t>2</w:t>
      </w:r>
      <w:r w:rsidRPr="00FE1CA8">
        <w:rPr>
          <w:shd w:val="clear" w:color="auto" w:fill="FFFFFF"/>
        </w:rPr>
        <w:t>.</w:t>
      </w:r>
    </w:p>
    <w:p w:rsidR="004C1ED2" w:rsidRPr="00FE1CA8" w:rsidRDefault="004C1ED2" w:rsidP="00FB538C">
      <w:pPr>
        <w:pStyle w:val="a4"/>
        <w:numPr>
          <w:ilvl w:val="0"/>
          <w:numId w:val="19"/>
        </w:numPr>
        <w:spacing w:before="0" w:beforeAutospacing="0" w:after="0" w:afterAutospacing="0"/>
        <w:rPr>
          <w:bCs/>
        </w:rPr>
      </w:pPr>
      <w:r w:rsidRPr="00931C16">
        <w:rPr>
          <w:bCs/>
          <w:i/>
        </w:rPr>
        <w:t>Бобы овощные «Русские черные»</w:t>
      </w:r>
      <w:r w:rsidRPr="00FE1CA8">
        <w:rPr>
          <w:bCs/>
        </w:rPr>
        <w:t>- популярный среднеспелый сорт отечественной селекции. От всходов до технической спелости 65-70 дней, до созревания семян- 90-100дней, формируют от 6-10 бобов. Бобы длиной 8-11 см, при созревании растрескиваются. Урожайность 0</w:t>
      </w:r>
      <w:r w:rsidR="00931C16">
        <w:rPr>
          <w:bCs/>
        </w:rPr>
        <w:t>,</w:t>
      </w:r>
      <w:r w:rsidRPr="00FE1CA8">
        <w:rPr>
          <w:bCs/>
        </w:rPr>
        <w:t>4-0</w:t>
      </w:r>
      <w:r w:rsidR="00931C16">
        <w:rPr>
          <w:bCs/>
        </w:rPr>
        <w:t>,</w:t>
      </w:r>
      <w:r w:rsidRPr="00FE1CA8">
        <w:rPr>
          <w:bCs/>
        </w:rPr>
        <w:t>5 кг\м</w:t>
      </w:r>
      <w:r w:rsidRPr="00565E5E">
        <w:rPr>
          <w:bCs/>
          <w:vertAlign w:val="superscript"/>
        </w:rPr>
        <w:t>2</w:t>
      </w:r>
      <w:r w:rsidRPr="00FE1CA8">
        <w:rPr>
          <w:bCs/>
        </w:rPr>
        <w:t>.</w:t>
      </w:r>
    </w:p>
    <w:p w:rsidR="004C1ED2" w:rsidRPr="00FE1CA8" w:rsidRDefault="004C1ED2" w:rsidP="00FB538C">
      <w:pPr>
        <w:pStyle w:val="a4"/>
        <w:numPr>
          <w:ilvl w:val="0"/>
          <w:numId w:val="19"/>
        </w:numPr>
        <w:spacing w:before="0" w:beforeAutospacing="0" w:after="0" w:afterAutospacing="0"/>
        <w:rPr>
          <w:bCs/>
        </w:rPr>
      </w:pPr>
      <w:r w:rsidRPr="00931C16">
        <w:rPr>
          <w:bCs/>
          <w:i/>
        </w:rPr>
        <w:t>Фасоль «Золотая шейка»</w:t>
      </w:r>
      <w:r w:rsidRPr="00FE1CA8">
        <w:rPr>
          <w:bCs/>
        </w:rPr>
        <w:t>- раннеспелый (54-66 дней) сорт. Растение вьющееся, длиной 1</w:t>
      </w:r>
      <w:r w:rsidR="00931C16">
        <w:rPr>
          <w:bCs/>
        </w:rPr>
        <w:t>,</w:t>
      </w:r>
      <w:r w:rsidRPr="00FE1CA8">
        <w:rPr>
          <w:bCs/>
        </w:rPr>
        <w:t>5м. Бобы желтые, без пергаментного слоя, длиной 20-22см. Зерно белое, продолговатое. Ценность сорта: устойчивость к основным болезням, высокая урожайность, продолжительный период хозяйственного использования.</w:t>
      </w:r>
    </w:p>
    <w:p w:rsidR="004C1ED2" w:rsidRPr="00FE1CA8" w:rsidRDefault="004C1ED2" w:rsidP="00FB538C">
      <w:pPr>
        <w:pStyle w:val="a4"/>
        <w:numPr>
          <w:ilvl w:val="0"/>
          <w:numId w:val="19"/>
        </w:numPr>
        <w:spacing w:before="0" w:beforeAutospacing="0" w:after="0" w:afterAutospacing="0"/>
        <w:rPr>
          <w:bCs/>
        </w:rPr>
      </w:pPr>
      <w:r w:rsidRPr="00931C16">
        <w:rPr>
          <w:bCs/>
          <w:i/>
        </w:rPr>
        <w:t>Фасоль спаржевая «Снегурочка»</w:t>
      </w:r>
      <w:r w:rsidRPr="00FE1CA8">
        <w:rPr>
          <w:bCs/>
        </w:rPr>
        <w:t>- раннеспелая (48-52 дня от восходов до плодоношения) спаржевая фасоль. Растение компактное, кустовое, высотой 35-40см, среднеоблиственное. Бобы прямые или слабоизогнутые, на поперечном сечении эллиптические, без пергаментного слоя и волокна, в технической спелости светло-желтые, длиной 17см, шириной до 1</w:t>
      </w:r>
      <w:r w:rsidR="00565E5E">
        <w:rPr>
          <w:bCs/>
        </w:rPr>
        <w:t>,</w:t>
      </w:r>
      <w:r w:rsidRPr="00FE1CA8">
        <w:rPr>
          <w:bCs/>
        </w:rPr>
        <w:t>2см.</w:t>
      </w:r>
    </w:p>
    <w:p w:rsidR="004C1ED2" w:rsidRPr="00FE1CA8" w:rsidRDefault="004C1ED2" w:rsidP="00FB538C">
      <w:pPr>
        <w:pStyle w:val="a4"/>
        <w:numPr>
          <w:ilvl w:val="0"/>
          <w:numId w:val="19"/>
        </w:numPr>
        <w:spacing w:before="0" w:beforeAutospacing="0" w:after="0" w:afterAutospacing="0"/>
        <w:rPr>
          <w:bCs/>
        </w:rPr>
      </w:pPr>
      <w:r w:rsidRPr="00931C16">
        <w:rPr>
          <w:bCs/>
          <w:i/>
        </w:rPr>
        <w:t>Фасоль «Пурпурная королева»</w:t>
      </w:r>
      <w:r w:rsidRPr="00FE1CA8">
        <w:rPr>
          <w:bCs/>
        </w:rPr>
        <w:t>- среднеспелый сорт, период от всходов до технической спелости 50-60 дней. Растения кустовые, низкорослые, не требующие опоры. Бобы длиной 15-17см, шириной 1</w:t>
      </w:r>
      <w:r w:rsidR="00931C16">
        <w:rPr>
          <w:bCs/>
        </w:rPr>
        <w:t>,</w:t>
      </w:r>
      <w:r w:rsidRPr="00FE1CA8">
        <w:rPr>
          <w:bCs/>
        </w:rPr>
        <w:t>0-1</w:t>
      </w:r>
      <w:r w:rsidR="00931C16">
        <w:rPr>
          <w:bCs/>
        </w:rPr>
        <w:t>,</w:t>
      </w:r>
      <w:r w:rsidRPr="00FE1CA8">
        <w:rPr>
          <w:bCs/>
        </w:rPr>
        <w:t xml:space="preserve">3см, в </w:t>
      </w:r>
      <w:r w:rsidR="00931C16">
        <w:rPr>
          <w:bCs/>
        </w:rPr>
        <w:t xml:space="preserve">фазе </w:t>
      </w:r>
      <w:r w:rsidRPr="00FE1CA8">
        <w:rPr>
          <w:bCs/>
        </w:rPr>
        <w:t>технической спелости без пергаментного слоя и волокна. Масса 100 бобов 450-600г. Урожайность бобов в технической спелости- 1</w:t>
      </w:r>
      <w:r w:rsidR="00931C16">
        <w:rPr>
          <w:bCs/>
        </w:rPr>
        <w:t>,</w:t>
      </w:r>
      <w:r w:rsidRPr="00FE1CA8">
        <w:rPr>
          <w:bCs/>
        </w:rPr>
        <w:t>6-3</w:t>
      </w:r>
      <w:r w:rsidR="00931C16">
        <w:rPr>
          <w:bCs/>
        </w:rPr>
        <w:t>,</w:t>
      </w:r>
      <w:r w:rsidRPr="00FE1CA8">
        <w:rPr>
          <w:bCs/>
        </w:rPr>
        <w:t>0кг\м</w:t>
      </w:r>
      <w:r w:rsidRPr="00565E5E">
        <w:rPr>
          <w:bCs/>
          <w:vertAlign w:val="superscript"/>
        </w:rPr>
        <w:t>2</w:t>
      </w:r>
      <w:r w:rsidRPr="00FE1CA8">
        <w:rPr>
          <w:bCs/>
        </w:rPr>
        <w:t>. Сорт устойчив к бактериозу, хорошо переносит засуху и пониженные температуры.</w:t>
      </w:r>
    </w:p>
    <w:p w:rsidR="00FB538C" w:rsidRPr="00FB538C" w:rsidRDefault="005A42A1" w:rsidP="00FB538C">
      <w:pPr>
        <w:pStyle w:val="a3"/>
        <w:numPr>
          <w:ilvl w:val="0"/>
          <w:numId w:val="19"/>
        </w:numPr>
        <w:spacing w:after="0" w:line="240" w:lineRule="auto"/>
        <w:rPr>
          <w:rFonts w:ascii="Times New Roman" w:eastAsia="Times New Roman" w:hAnsi="Times New Roman" w:cs="Times New Roman"/>
          <w:sz w:val="24"/>
          <w:szCs w:val="24"/>
        </w:rPr>
      </w:pPr>
      <w:r w:rsidRPr="00931C16">
        <w:rPr>
          <w:rFonts w:ascii="Times New Roman" w:hAnsi="Times New Roman" w:cs="Times New Roman"/>
          <w:bCs/>
          <w:i/>
          <w:sz w:val="24"/>
          <w:szCs w:val="24"/>
        </w:rPr>
        <w:t>Фасоль «Веснушка»</w:t>
      </w:r>
      <w:r w:rsidRPr="00FE1CA8">
        <w:rPr>
          <w:rFonts w:ascii="Times New Roman" w:eastAsia="Times New Roman" w:hAnsi="Times New Roman" w:cs="Times New Roman"/>
          <w:sz w:val="24"/>
          <w:szCs w:val="24"/>
        </w:rPr>
        <w:t xml:space="preserve"> - кустовое растение высотой до 50 см</w:t>
      </w:r>
      <w:r w:rsidRPr="00FE1CA8">
        <w:rPr>
          <w:rFonts w:ascii="Times New Roman" w:hAnsi="Times New Roman" w:cs="Times New Roman"/>
          <w:sz w:val="24"/>
          <w:szCs w:val="24"/>
          <w:shd w:val="clear" w:color="auto" w:fill="F0F0F0"/>
        </w:rPr>
        <w:t xml:space="preserve"> Среднепоздний сорт, вегетационный период около 100 дней</w:t>
      </w:r>
      <w:r w:rsidRPr="00FE1CA8">
        <w:rPr>
          <w:rFonts w:ascii="Times New Roman" w:eastAsia="Times New Roman" w:hAnsi="Times New Roman" w:cs="Times New Roman"/>
          <w:sz w:val="24"/>
          <w:szCs w:val="24"/>
        </w:rPr>
        <w:t>. Бобы прямые, средней длины, клювик длинный, чуть изогнутый. Семена бело – бежевые с точками и полосками красно – фиолетового цвета. Урожайность порядка 0,3 кг/м</w:t>
      </w:r>
      <w:r w:rsidR="00565E5E" w:rsidRPr="005F646F">
        <w:rPr>
          <w:rFonts w:ascii="Times New Roman" w:eastAsia="Times New Roman" w:hAnsi="Times New Roman" w:cs="Times New Roman"/>
          <w:sz w:val="24"/>
          <w:szCs w:val="24"/>
          <w:vertAlign w:val="superscript"/>
        </w:rPr>
        <w:t>2</w:t>
      </w:r>
      <w:r w:rsidRPr="00FE1CA8">
        <w:rPr>
          <w:rFonts w:ascii="Times New Roman" w:eastAsia="Times New Roman" w:hAnsi="Times New Roman" w:cs="Times New Roman"/>
          <w:sz w:val="24"/>
          <w:szCs w:val="24"/>
        </w:rPr>
        <w:t xml:space="preserve">. </w:t>
      </w:r>
      <w:r w:rsidRPr="00FE1CA8">
        <w:rPr>
          <w:rFonts w:ascii="Times New Roman" w:hAnsi="Times New Roman" w:cs="Times New Roman"/>
          <w:sz w:val="24"/>
          <w:szCs w:val="24"/>
          <w:shd w:val="clear" w:color="auto" w:fill="F0F0F0"/>
        </w:rPr>
        <w:t>Устойчив к полеганию, осыпанию и засухе. Хорошие вкусовые качества</w:t>
      </w:r>
      <w:r w:rsidR="00D3706F" w:rsidRPr="00D3706F">
        <w:rPr>
          <w:rFonts w:ascii="Times New Roman" w:hAnsi="Times New Roman" w:cs="Times New Roman"/>
          <w:b/>
          <w:sz w:val="24"/>
          <w:szCs w:val="24"/>
        </w:rPr>
        <w:t>[</w:t>
      </w:r>
      <w:r w:rsidR="00D3706F">
        <w:rPr>
          <w:rFonts w:ascii="Times New Roman" w:hAnsi="Times New Roman" w:cs="Times New Roman"/>
          <w:b/>
          <w:sz w:val="24"/>
          <w:szCs w:val="24"/>
        </w:rPr>
        <w:t>2</w:t>
      </w:r>
      <w:r w:rsidR="00D3706F" w:rsidRPr="00D3706F">
        <w:rPr>
          <w:rFonts w:ascii="Times New Roman" w:hAnsi="Times New Roman" w:cs="Times New Roman"/>
          <w:b/>
          <w:sz w:val="24"/>
          <w:szCs w:val="24"/>
        </w:rPr>
        <w:t>]</w:t>
      </w:r>
      <w:r w:rsidRPr="00FE1CA8">
        <w:rPr>
          <w:rFonts w:ascii="Times New Roman" w:hAnsi="Times New Roman" w:cs="Times New Roman"/>
          <w:sz w:val="24"/>
          <w:szCs w:val="24"/>
          <w:shd w:val="clear" w:color="auto" w:fill="F0F0F0"/>
        </w:rPr>
        <w:t>.</w:t>
      </w:r>
    </w:p>
    <w:p w:rsidR="00FB538C" w:rsidRPr="00FB538C" w:rsidRDefault="00FB538C" w:rsidP="00FB538C">
      <w:pPr>
        <w:pStyle w:val="a3"/>
        <w:numPr>
          <w:ilvl w:val="0"/>
          <w:numId w:val="19"/>
        </w:numPr>
        <w:spacing w:after="0" w:line="240" w:lineRule="auto"/>
        <w:rPr>
          <w:rFonts w:ascii="Times New Roman" w:hAnsi="Times New Roman"/>
          <w:b/>
          <w:color w:val="000000"/>
          <w:sz w:val="24"/>
          <w:szCs w:val="24"/>
          <w:shd w:val="clear" w:color="auto" w:fill="FFFFFF"/>
        </w:rPr>
      </w:pPr>
      <w:r w:rsidRPr="00931C16">
        <w:rPr>
          <w:rFonts w:ascii="Times New Roman" w:hAnsi="Times New Roman"/>
          <w:bCs/>
          <w:i/>
          <w:sz w:val="24"/>
          <w:szCs w:val="24"/>
        </w:rPr>
        <w:t>Овес</w:t>
      </w:r>
      <w:r w:rsidRPr="00931C16">
        <w:rPr>
          <w:rFonts w:ascii="Times New Roman" w:hAnsi="Times New Roman"/>
          <w:i/>
          <w:sz w:val="24"/>
          <w:szCs w:val="24"/>
        </w:rPr>
        <w:t xml:space="preserve"> посевной</w:t>
      </w:r>
      <w:r w:rsidRPr="00FB538C">
        <w:rPr>
          <w:rFonts w:ascii="Times New Roman" w:hAnsi="Times New Roman"/>
          <w:sz w:val="24"/>
          <w:szCs w:val="24"/>
        </w:rPr>
        <w:t xml:space="preserve"> — яровое или зимующее влаголюбивое, не требовательное к теплу растение. Вегетационный период ярового </w:t>
      </w:r>
      <w:r w:rsidRPr="00FB538C">
        <w:rPr>
          <w:rFonts w:ascii="Times New Roman" w:hAnsi="Times New Roman"/>
          <w:bCs/>
          <w:sz w:val="24"/>
          <w:szCs w:val="24"/>
        </w:rPr>
        <w:t>овса</w:t>
      </w:r>
      <w:r w:rsidRPr="00FB538C">
        <w:rPr>
          <w:rFonts w:ascii="Times New Roman" w:hAnsi="Times New Roman"/>
          <w:sz w:val="24"/>
          <w:szCs w:val="24"/>
        </w:rPr>
        <w:t xml:space="preserve"> 80—110 суток. Самоопылитель. Лучшие почвы — дерново-подзолистые, серые лесные, черноземы. Средняя урожайность зерна 20—25, высокая — 40—45 ц с 1 га. Высевают рано весной обычным рядовым и узкорядным способами, норма посева семян 1,8—2,5 ц/га, глубина посева 3—6 см</w:t>
      </w:r>
      <w:r>
        <w:rPr>
          <w:rFonts w:ascii="Times New Roman" w:hAnsi="Times New Roman"/>
          <w:sz w:val="24"/>
          <w:szCs w:val="24"/>
        </w:rPr>
        <w:t>.</w:t>
      </w:r>
      <w:r w:rsidRPr="00FB538C">
        <w:rPr>
          <w:rFonts w:ascii="Times New Roman" w:hAnsi="Times New Roman"/>
          <w:sz w:val="24"/>
          <w:szCs w:val="24"/>
        </w:rPr>
        <w:t xml:space="preserve"> Вредители — проволочники, шведская муха; болезни — ржавчина, головня</w:t>
      </w:r>
      <w:r w:rsidRPr="00FB538C">
        <w:rPr>
          <w:rFonts w:ascii="Times New Roman" w:hAnsi="Times New Roman"/>
          <w:b/>
          <w:sz w:val="24"/>
          <w:szCs w:val="24"/>
        </w:rPr>
        <w:t>[6</w:t>
      </w:r>
      <w:r w:rsidRPr="00FB538C">
        <w:rPr>
          <w:rFonts w:ascii="Times New Roman" w:hAnsi="Times New Roman"/>
          <w:b/>
          <w:color w:val="000000"/>
          <w:sz w:val="24"/>
          <w:szCs w:val="24"/>
          <w:shd w:val="clear" w:color="auto" w:fill="FFFFFF"/>
        </w:rPr>
        <w:t>]</w:t>
      </w:r>
      <w:r w:rsidRPr="00FB538C">
        <w:rPr>
          <w:rFonts w:ascii="Times New Roman" w:hAnsi="Times New Roman"/>
          <w:color w:val="000000"/>
          <w:sz w:val="24"/>
          <w:szCs w:val="24"/>
          <w:shd w:val="clear" w:color="auto" w:fill="FFFFFF"/>
        </w:rPr>
        <w:t>.</w:t>
      </w:r>
    </w:p>
    <w:p w:rsidR="0057490B" w:rsidRPr="00FE1CA8" w:rsidRDefault="0057490B" w:rsidP="00FE1CA8">
      <w:pPr>
        <w:spacing w:after="0" w:line="240" w:lineRule="auto"/>
        <w:rPr>
          <w:rFonts w:ascii="Times New Roman" w:eastAsia="Times New Roman" w:hAnsi="Times New Roman" w:cs="Times New Roman"/>
          <w:b/>
          <w:color w:val="000000" w:themeColor="text1"/>
          <w:sz w:val="24"/>
          <w:szCs w:val="24"/>
        </w:rPr>
      </w:pPr>
      <w:r w:rsidRPr="00FE1CA8">
        <w:rPr>
          <w:rFonts w:ascii="Times New Roman" w:eastAsia="Times New Roman" w:hAnsi="Times New Roman" w:cs="Times New Roman"/>
          <w:b/>
          <w:color w:val="000000" w:themeColor="text1"/>
          <w:sz w:val="24"/>
          <w:szCs w:val="24"/>
        </w:rPr>
        <w:br w:type="page"/>
      </w:r>
    </w:p>
    <w:p w:rsidR="0045522A" w:rsidRPr="00FE1CA8" w:rsidRDefault="0045522A" w:rsidP="00FE1CA8">
      <w:pPr>
        <w:spacing w:after="0" w:line="240" w:lineRule="auto"/>
        <w:jc w:val="center"/>
        <w:rPr>
          <w:rFonts w:ascii="Times New Roman" w:hAnsi="Times New Roman" w:cs="Times New Roman"/>
          <w:b/>
          <w:sz w:val="24"/>
          <w:szCs w:val="24"/>
        </w:rPr>
      </w:pPr>
      <w:r w:rsidRPr="00FE1CA8">
        <w:rPr>
          <w:rFonts w:ascii="Times New Roman" w:eastAsia="Times New Roman" w:hAnsi="Times New Roman" w:cs="Times New Roman"/>
          <w:b/>
          <w:sz w:val="24"/>
          <w:szCs w:val="24"/>
          <w:lang w:val="en-US"/>
        </w:rPr>
        <w:lastRenderedPageBreak/>
        <w:t>III</w:t>
      </w:r>
      <w:r w:rsidRPr="00FE1CA8">
        <w:rPr>
          <w:rStyle w:val="FontStyle25"/>
          <w:rFonts w:eastAsia="Times New Roman"/>
          <w:sz w:val="24"/>
          <w:szCs w:val="24"/>
        </w:rPr>
        <w:t>.</w:t>
      </w:r>
      <w:r w:rsidRPr="00FE1CA8">
        <w:rPr>
          <w:rFonts w:ascii="Times New Roman" w:hAnsi="Times New Roman" w:cs="Times New Roman"/>
          <w:b/>
          <w:sz w:val="24"/>
          <w:szCs w:val="24"/>
        </w:rPr>
        <w:t>Материал и методика</w:t>
      </w:r>
    </w:p>
    <w:p w:rsidR="00EB673B" w:rsidRPr="00FE1CA8" w:rsidRDefault="00EB673B" w:rsidP="00FE1CA8">
      <w:pPr>
        <w:spacing w:after="0" w:line="240" w:lineRule="auto"/>
        <w:ind w:firstLine="708"/>
        <w:jc w:val="both"/>
        <w:rPr>
          <w:rFonts w:ascii="Times New Roman" w:hAnsi="Times New Roman" w:cs="Times New Roman"/>
          <w:sz w:val="24"/>
          <w:szCs w:val="24"/>
        </w:rPr>
      </w:pPr>
      <w:r w:rsidRPr="00FE1CA8">
        <w:rPr>
          <w:rFonts w:ascii="Times New Roman" w:hAnsi="Times New Roman" w:cs="Times New Roman"/>
          <w:sz w:val="24"/>
          <w:szCs w:val="24"/>
        </w:rPr>
        <w:t xml:space="preserve">В июне 2018 года </w:t>
      </w:r>
      <w:r w:rsidR="00997619" w:rsidRPr="00FE1CA8">
        <w:rPr>
          <w:rFonts w:ascii="Times New Roman" w:hAnsi="Times New Roman" w:cs="Times New Roman"/>
          <w:sz w:val="24"/>
          <w:szCs w:val="24"/>
        </w:rPr>
        <w:t>мы в</w:t>
      </w:r>
      <w:r w:rsidR="00556B6D" w:rsidRPr="00FE1CA8">
        <w:rPr>
          <w:rFonts w:ascii="Times New Roman" w:hAnsi="Times New Roman" w:cs="Times New Roman"/>
          <w:sz w:val="24"/>
          <w:szCs w:val="24"/>
        </w:rPr>
        <w:t xml:space="preserve">ыбрали </w:t>
      </w:r>
      <w:r w:rsidRPr="00FE1CA8">
        <w:rPr>
          <w:rFonts w:ascii="Times New Roman" w:hAnsi="Times New Roman" w:cs="Times New Roman"/>
          <w:sz w:val="24"/>
          <w:szCs w:val="24"/>
        </w:rPr>
        <w:t xml:space="preserve">для проведения эксперимента </w:t>
      </w:r>
      <w:r w:rsidR="000A0706" w:rsidRPr="00FE1CA8">
        <w:rPr>
          <w:rFonts w:ascii="Times New Roman" w:hAnsi="Times New Roman" w:cs="Times New Roman"/>
          <w:sz w:val="24"/>
          <w:szCs w:val="24"/>
        </w:rPr>
        <w:t xml:space="preserve">заведомо </w:t>
      </w:r>
      <w:r w:rsidR="0057490B" w:rsidRPr="00FE1CA8">
        <w:rPr>
          <w:rFonts w:ascii="Times New Roman" w:hAnsi="Times New Roman" w:cs="Times New Roman"/>
          <w:sz w:val="24"/>
          <w:szCs w:val="24"/>
        </w:rPr>
        <w:t>мало</w:t>
      </w:r>
      <w:r w:rsidR="000A0706" w:rsidRPr="00FE1CA8">
        <w:rPr>
          <w:rFonts w:ascii="Times New Roman" w:hAnsi="Times New Roman" w:cs="Times New Roman"/>
          <w:sz w:val="24"/>
          <w:szCs w:val="24"/>
        </w:rPr>
        <w:t>плодородный</w:t>
      </w:r>
      <w:r w:rsidR="00556B6D" w:rsidRPr="00FE1CA8">
        <w:rPr>
          <w:rFonts w:ascii="Times New Roman" w:hAnsi="Times New Roman" w:cs="Times New Roman"/>
          <w:sz w:val="24"/>
          <w:szCs w:val="24"/>
        </w:rPr>
        <w:t xml:space="preserve"> участок </w:t>
      </w:r>
      <w:r w:rsidR="0057490B" w:rsidRPr="00FE1CA8">
        <w:rPr>
          <w:rFonts w:ascii="Times New Roman" w:hAnsi="Times New Roman" w:cs="Times New Roman"/>
          <w:sz w:val="24"/>
          <w:szCs w:val="24"/>
        </w:rPr>
        <w:t>на территории полевого отдела учебно – опытного участка нашего лицея</w:t>
      </w:r>
      <w:r w:rsidR="00556B6D" w:rsidRPr="00FE1CA8">
        <w:rPr>
          <w:rFonts w:ascii="Times New Roman" w:hAnsi="Times New Roman" w:cs="Times New Roman"/>
          <w:sz w:val="24"/>
          <w:szCs w:val="24"/>
        </w:rPr>
        <w:t xml:space="preserve">, предварительно разделив его на 4 гряды, с каждой гряды </w:t>
      </w:r>
      <w:r w:rsidRPr="00FE1CA8">
        <w:rPr>
          <w:rFonts w:ascii="Times New Roman" w:hAnsi="Times New Roman" w:cs="Times New Roman"/>
          <w:sz w:val="24"/>
          <w:szCs w:val="24"/>
        </w:rPr>
        <w:t>отобрали</w:t>
      </w:r>
      <w:r w:rsidR="00556B6D" w:rsidRPr="00FE1CA8">
        <w:rPr>
          <w:rFonts w:ascii="Times New Roman" w:hAnsi="Times New Roman" w:cs="Times New Roman"/>
          <w:sz w:val="24"/>
          <w:szCs w:val="24"/>
        </w:rPr>
        <w:t xml:space="preserve"> пробы почвы методом конверта</w:t>
      </w:r>
      <w:r w:rsidRPr="00FE1CA8">
        <w:rPr>
          <w:rFonts w:ascii="Times New Roman" w:hAnsi="Times New Roman" w:cs="Times New Roman"/>
          <w:sz w:val="24"/>
          <w:szCs w:val="24"/>
        </w:rPr>
        <w:t xml:space="preserve"> и упаковали образцы в полиэтиленовые пакеты, подписав их</w:t>
      </w:r>
      <w:r w:rsidR="00556B6D" w:rsidRPr="00FE1CA8">
        <w:rPr>
          <w:rFonts w:ascii="Times New Roman" w:hAnsi="Times New Roman" w:cs="Times New Roman"/>
          <w:sz w:val="24"/>
          <w:szCs w:val="24"/>
        </w:rPr>
        <w:t xml:space="preserve">. </w:t>
      </w:r>
      <w:r w:rsidRPr="00FE1CA8">
        <w:rPr>
          <w:rFonts w:ascii="Times New Roman" w:hAnsi="Times New Roman" w:cs="Times New Roman"/>
          <w:sz w:val="24"/>
          <w:szCs w:val="24"/>
        </w:rPr>
        <w:t xml:space="preserve">Затем </w:t>
      </w:r>
      <w:r w:rsidR="000A0706" w:rsidRPr="00FE1CA8">
        <w:rPr>
          <w:rFonts w:ascii="Times New Roman" w:hAnsi="Times New Roman" w:cs="Times New Roman"/>
          <w:sz w:val="24"/>
          <w:szCs w:val="24"/>
        </w:rPr>
        <w:t>посеяли семена</w:t>
      </w:r>
      <w:r w:rsidR="003C13DA">
        <w:rPr>
          <w:rFonts w:ascii="Times New Roman" w:hAnsi="Times New Roman" w:cs="Times New Roman"/>
          <w:sz w:val="24"/>
          <w:szCs w:val="24"/>
        </w:rPr>
        <w:t xml:space="preserve"> </w:t>
      </w:r>
      <w:r w:rsidR="004A3C14" w:rsidRPr="00FE1CA8">
        <w:rPr>
          <w:rFonts w:ascii="Times New Roman" w:hAnsi="Times New Roman" w:cs="Times New Roman"/>
          <w:sz w:val="24"/>
          <w:szCs w:val="24"/>
        </w:rPr>
        <w:t xml:space="preserve">овощных бобовых растений </w:t>
      </w:r>
      <w:r w:rsidRPr="00FE1CA8">
        <w:rPr>
          <w:rFonts w:ascii="Times New Roman" w:hAnsi="Times New Roman" w:cs="Times New Roman"/>
          <w:sz w:val="24"/>
          <w:szCs w:val="24"/>
        </w:rPr>
        <w:t>по следующей схеме:</w:t>
      </w:r>
    </w:p>
    <w:p w:rsidR="00EB673B" w:rsidRPr="00FE1CA8" w:rsidRDefault="00EB673B" w:rsidP="00FE1CA8">
      <w:pPr>
        <w:pStyle w:val="a3"/>
        <w:numPr>
          <w:ilvl w:val="0"/>
          <w:numId w:val="13"/>
        </w:numPr>
        <w:spacing w:after="0" w:line="240" w:lineRule="auto"/>
        <w:jc w:val="both"/>
        <w:rPr>
          <w:rFonts w:ascii="Times New Roman" w:hAnsi="Times New Roman" w:cs="Times New Roman"/>
          <w:sz w:val="24"/>
          <w:szCs w:val="24"/>
        </w:rPr>
      </w:pPr>
      <w:r w:rsidRPr="00FE1CA8">
        <w:rPr>
          <w:rFonts w:ascii="Times New Roman" w:hAnsi="Times New Roman" w:cs="Times New Roman"/>
          <w:sz w:val="24"/>
          <w:szCs w:val="24"/>
        </w:rPr>
        <w:t xml:space="preserve">бобы </w:t>
      </w:r>
      <w:r w:rsidR="00CA3D5A" w:rsidRPr="00FE1CA8">
        <w:rPr>
          <w:rFonts w:ascii="Times New Roman" w:hAnsi="Times New Roman" w:cs="Times New Roman"/>
          <w:sz w:val="24"/>
          <w:szCs w:val="24"/>
        </w:rPr>
        <w:t xml:space="preserve">сортов </w:t>
      </w:r>
      <w:r w:rsidRPr="00FE1CA8">
        <w:rPr>
          <w:rFonts w:ascii="Times New Roman" w:hAnsi="Times New Roman" w:cs="Times New Roman"/>
          <w:sz w:val="24"/>
          <w:szCs w:val="24"/>
        </w:rPr>
        <w:t>«Русские черные» и «Белорусские» - гряда 1;</w:t>
      </w:r>
    </w:p>
    <w:p w:rsidR="00EB673B" w:rsidRPr="00FE1CA8" w:rsidRDefault="00EB673B" w:rsidP="00FE1CA8">
      <w:pPr>
        <w:pStyle w:val="a3"/>
        <w:numPr>
          <w:ilvl w:val="0"/>
          <w:numId w:val="13"/>
        </w:numPr>
        <w:spacing w:after="0" w:line="240" w:lineRule="auto"/>
        <w:jc w:val="both"/>
        <w:rPr>
          <w:rFonts w:ascii="Times New Roman" w:hAnsi="Times New Roman" w:cs="Times New Roman"/>
          <w:sz w:val="24"/>
          <w:szCs w:val="24"/>
        </w:rPr>
      </w:pPr>
      <w:r w:rsidRPr="00FE1CA8">
        <w:rPr>
          <w:rFonts w:ascii="Times New Roman" w:hAnsi="Times New Roman" w:cs="Times New Roman"/>
          <w:sz w:val="24"/>
          <w:szCs w:val="24"/>
        </w:rPr>
        <w:t>фасоль сорт</w:t>
      </w:r>
      <w:r w:rsidR="005E2499" w:rsidRPr="00FE1CA8">
        <w:rPr>
          <w:rFonts w:ascii="Times New Roman" w:hAnsi="Times New Roman" w:cs="Times New Roman"/>
          <w:sz w:val="24"/>
          <w:szCs w:val="24"/>
        </w:rPr>
        <w:t>ов«Снегурочка» и «Золотая шейка»</w:t>
      </w:r>
      <w:r w:rsidRPr="00FE1CA8">
        <w:rPr>
          <w:rFonts w:ascii="Times New Roman" w:hAnsi="Times New Roman" w:cs="Times New Roman"/>
          <w:sz w:val="24"/>
          <w:szCs w:val="24"/>
        </w:rPr>
        <w:t>- гряда 2;</w:t>
      </w:r>
    </w:p>
    <w:p w:rsidR="00EB673B" w:rsidRPr="00FE1CA8" w:rsidRDefault="00EB673B" w:rsidP="00FE1CA8">
      <w:pPr>
        <w:pStyle w:val="a3"/>
        <w:numPr>
          <w:ilvl w:val="0"/>
          <w:numId w:val="13"/>
        </w:numPr>
        <w:spacing w:after="0" w:line="240" w:lineRule="auto"/>
        <w:jc w:val="both"/>
        <w:rPr>
          <w:rFonts w:ascii="Times New Roman" w:hAnsi="Times New Roman" w:cs="Times New Roman"/>
          <w:sz w:val="24"/>
          <w:szCs w:val="24"/>
        </w:rPr>
      </w:pPr>
      <w:r w:rsidRPr="00FE1CA8">
        <w:rPr>
          <w:rFonts w:ascii="Times New Roman" w:hAnsi="Times New Roman" w:cs="Times New Roman"/>
          <w:sz w:val="24"/>
          <w:szCs w:val="24"/>
        </w:rPr>
        <w:t>фасоль сорта «Пурпурная королева» - гряда 3;</w:t>
      </w:r>
    </w:p>
    <w:p w:rsidR="00EB673B" w:rsidRPr="00FE1CA8" w:rsidRDefault="00EB673B" w:rsidP="00FE1CA8">
      <w:pPr>
        <w:pStyle w:val="a3"/>
        <w:numPr>
          <w:ilvl w:val="0"/>
          <w:numId w:val="13"/>
        </w:numPr>
        <w:spacing w:after="0" w:line="240" w:lineRule="auto"/>
        <w:jc w:val="both"/>
        <w:rPr>
          <w:rFonts w:ascii="Times New Roman" w:hAnsi="Times New Roman" w:cs="Times New Roman"/>
          <w:sz w:val="24"/>
          <w:szCs w:val="24"/>
        </w:rPr>
      </w:pPr>
      <w:r w:rsidRPr="00FE1CA8">
        <w:rPr>
          <w:rFonts w:ascii="Times New Roman" w:hAnsi="Times New Roman" w:cs="Times New Roman"/>
          <w:sz w:val="24"/>
          <w:szCs w:val="24"/>
        </w:rPr>
        <w:t>фасоль сорта «Веснушка» - гряда 4.</w:t>
      </w:r>
    </w:p>
    <w:p w:rsidR="004C5AB1" w:rsidRPr="00FE1CA8" w:rsidRDefault="00B063B7" w:rsidP="00FE1CA8">
      <w:pPr>
        <w:spacing w:after="0" w:line="240" w:lineRule="auto"/>
        <w:jc w:val="both"/>
        <w:rPr>
          <w:rFonts w:ascii="Times New Roman" w:hAnsi="Times New Roman" w:cs="Times New Roman"/>
          <w:sz w:val="24"/>
          <w:szCs w:val="24"/>
        </w:rPr>
      </w:pPr>
      <w:r w:rsidRPr="00FE1CA8">
        <w:rPr>
          <w:rFonts w:ascii="Times New Roman" w:hAnsi="Times New Roman" w:cs="Times New Roman"/>
          <w:sz w:val="24"/>
          <w:szCs w:val="24"/>
        </w:rPr>
        <w:t xml:space="preserve">Семена бобовых овощных культур, взятые нами для эксперимента, были получены </w:t>
      </w:r>
      <w:r w:rsidR="005F646F">
        <w:rPr>
          <w:rFonts w:ascii="Times New Roman" w:hAnsi="Times New Roman" w:cs="Times New Roman"/>
          <w:sz w:val="24"/>
          <w:szCs w:val="24"/>
        </w:rPr>
        <w:t>в результате</w:t>
      </w:r>
      <w:r w:rsidRPr="00FE1CA8">
        <w:rPr>
          <w:rFonts w:ascii="Times New Roman" w:hAnsi="Times New Roman" w:cs="Times New Roman"/>
          <w:sz w:val="24"/>
          <w:szCs w:val="24"/>
        </w:rPr>
        <w:t xml:space="preserve"> выращивани</w:t>
      </w:r>
      <w:r w:rsidR="005F646F">
        <w:rPr>
          <w:rFonts w:ascii="Times New Roman" w:hAnsi="Times New Roman" w:cs="Times New Roman"/>
          <w:sz w:val="24"/>
          <w:szCs w:val="24"/>
        </w:rPr>
        <w:t>я</w:t>
      </w:r>
      <w:r w:rsidRPr="00FE1CA8">
        <w:rPr>
          <w:rFonts w:ascii="Times New Roman" w:hAnsi="Times New Roman" w:cs="Times New Roman"/>
          <w:sz w:val="24"/>
          <w:szCs w:val="24"/>
        </w:rPr>
        <w:t xml:space="preserve"> данных ку</w:t>
      </w:r>
      <w:r w:rsidR="005F646F">
        <w:rPr>
          <w:rFonts w:ascii="Times New Roman" w:hAnsi="Times New Roman" w:cs="Times New Roman"/>
          <w:sz w:val="24"/>
          <w:szCs w:val="24"/>
        </w:rPr>
        <w:t>льтур/</w:t>
      </w:r>
      <w:r w:rsidRPr="00FE1CA8">
        <w:rPr>
          <w:rFonts w:ascii="Times New Roman" w:hAnsi="Times New Roman" w:cs="Times New Roman"/>
          <w:sz w:val="24"/>
          <w:szCs w:val="24"/>
        </w:rPr>
        <w:t xml:space="preserve">сортов на </w:t>
      </w:r>
      <w:r w:rsidR="005F646F">
        <w:rPr>
          <w:rFonts w:ascii="Times New Roman" w:hAnsi="Times New Roman" w:cs="Times New Roman"/>
          <w:sz w:val="24"/>
          <w:szCs w:val="24"/>
        </w:rPr>
        <w:t xml:space="preserve">нашем </w:t>
      </w:r>
      <w:r w:rsidRPr="00FE1CA8">
        <w:rPr>
          <w:rFonts w:ascii="Times New Roman" w:hAnsi="Times New Roman" w:cs="Times New Roman"/>
          <w:sz w:val="24"/>
          <w:szCs w:val="24"/>
        </w:rPr>
        <w:t>учебно – опытном участке в прошлом году</w:t>
      </w:r>
      <w:r w:rsidR="004C5AB1" w:rsidRPr="00FE1CA8">
        <w:rPr>
          <w:rFonts w:ascii="Times New Roman" w:hAnsi="Times New Roman" w:cs="Times New Roman"/>
          <w:sz w:val="24"/>
          <w:szCs w:val="24"/>
        </w:rPr>
        <w:t xml:space="preserve"> (на территории овощного отдела).</w:t>
      </w:r>
      <w:r w:rsidR="00706FB5" w:rsidRPr="00FE1CA8">
        <w:rPr>
          <w:rFonts w:ascii="Times New Roman" w:hAnsi="Times New Roman" w:cs="Times New Roman"/>
          <w:sz w:val="24"/>
          <w:szCs w:val="24"/>
        </w:rPr>
        <w:t xml:space="preserve"> Поскольку семена</w:t>
      </w:r>
      <w:r w:rsidR="000C6E50">
        <w:rPr>
          <w:rFonts w:ascii="Times New Roman" w:hAnsi="Times New Roman" w:cs="Times New Roman"/>
          <w:sz w:val="24"/>
          <w:szCs w:val="24"/>
        </w:rPr>
        <w:t xml:space="preserve"> </w:t>
      </w:r>
      <w:r w:rsidR="00706FB5" w:rsidRPr="00FE1CA8">
        <w:rPr>
          <w:rFonts w:ascii="Times New Roman" w:hAnsi="Times New Roman" w:cs="Times New Roman"/>
          <w:sz w:val="24"/>
          <w:szCs w:val="24"/>
        </w:rPr>
        <w:t>фасоли сортов «Снегурочка» и «Золотая шейка» в зрелом состоянии практически неотличимы</w:t>
      </w:r>
      <w:r w:rsidR="00CA3D5A" w:rsidRPr="00FE1CA8">
        <w:rPr>
          <w:rFonts w:ascii="Times New Roman" w:hAnsi="Times New Roman" w:cs="Times New Roman"/>
          <w:sz w:val="24"/>
          <w:szCs w:val="24"/>
        </w:rPr>
        <w:t xml:space="preserve"> друг от друга, при сборе их </w:t>
      </w:r>
      <w:r w:rsidR="005F646F">
        <w:rPr>
          <w:rFonts w:ascii="Times New Roman" w:hAnsi="Times New Roman" w:cs="Times New Roman"/>
          <w:sz w:val="24"/>
          <w:szCs w:val="24"/>
        </w:rPr>
        <w:t xml:space="preserve">случайно </w:t>
      </w:r>
      <w:r w:rsidR="00CA3D5A" w:rsidRPr="00FE1CA8">
        <w:rPr>
          <w:rFonts w:ascii="Times New Roman" w:hAnsi="Times New Roman" w:cs="Times New Roman"/>
          <w:sz w:val="24"/>
          <w:szCs w:val="24"/>
        </w:rPr>
        <w:t xml:space="preserve">перемешали и для посадки мы получили смесь семян 2х сортов. Урожай семян овощных бобов в прошлом году был очень незначительным, поэтому для полного засеивания гряды 1 </w:t>
      </w:r>
      <w:r w:rsidR="00FE1CA8">
        <w:rPr>
          <w:rFonts w:ascii="Times New Roman" w:hAnsi="Times New Roman" w:cs="Times New Roman"/>
          <w:sz w:val="24"/>
          <w:szCs w:val="24"/>
        </w:rPr>
        <w:t xml:space="preserve">нам </w:t>
      </w:r>
      <w:r w:rsidR="00CA3D5A" w:rsidRPr="00FE1CA8">
        <w:rPr>
          <w:rFonts w:ascii="Times New Roman" w:hAnsi="Times New Roman" w:cs="Times New Roman"/>
          <w:sz w:val="24"/>
          <w:szCs w:val="24"/>
        </w:rPr>
        <w:t xml:space="preserve">пришлось использовать семена 2х сортов бобов. </w:t>
      </w:r>
    </w:p>
    <w:p w:rsidR="004A3C14" w:rsidRPr="00FE1CA8" w:rsidRDefault="00324255" w:rsidP="00FE1CA8">
      <w:pPr>
        <w:spacing w:after="0" w:line="240" w:lineRule="auto"/>
        <w:ind w:firstLine="708"/>
        <w:jc w:val="both"/>
        <w:rPr>
          <w:rFonts w:ascii="Times New Roman" w:hAnsi="Times New Roman" w:cs="Times New Roman"/>
          <w:sz w:val="24"/>
          <w:szCs w:val="24"/>
        </w:rPr>
      </w:pPr>
      <w:r w:rsidRPr="00FE1CA8">
        <w:rPr>
          <w:rFonts w:ascii="Times New Roman" w:hAnsi="Times New Roman" w:cs="Times New Roman"/>
          <w:sz w:val="24"/>
          <w:szCs w:val="24"/>
        </w:rPr>
        <w:t>После</w:t>
      </w:r>
      <w:r w:rsidR="003C13DA">
        <w:rPr>
          <w:rFonts w:ascii="Times New Roman" w:hAnsi="Times New Roman" w:cs="Times New Roman"/>
          <w:sz w:val="24"/>
          <w:szCs w:val="24"/>
        </w:rPr>
        <w:t xml:space="preserve"> </w:t>
      </w:r>
      <w:r w:rsidR="00EB673B" w:rsidRPr="00FE1CA8">
        <w:rPr>
          <w:rFonts w:ascii="Times New Roman" w:hAnsi="Times New Roman" w:cs="Times New Roman"/>
          <w:sz w:val="24"/>
          <w:szCs w:val="24"/>
        </w:rPr>
        <w:t>уборки растений</w:t>
      </w:r>
      <w:r w:rsidR="003C13DA">
        <w:rPr>
          <w:rFonts w:ascii="Times New Roman" w:hAnsi="Times New Roman" w:cs="Times New Roman"/>
          <w:sz w:val="24"/>
          <w:szCs w:val="24"/>
        </w:rPr>
        <w:t xml:space="preserve"> </w:t>
      </w:r>
      <w:r w:rsidR="00EB673B" w:rsidRPr="00FE1CA8">
        <w:rPr>
          <w:rFonts w:ascii="Times New Roman" w:hAnsi="Times New Roman" w:cs="Times New Roman"/>
          <w:sz w:val="24"/>
          <w:szCs w:val="24"/>
        </w:rPr>
        <w:t xml:space="preserve">в </w:t>
      </w:r>
      <w:r w:rsidR="004A3C14" w:rsidRPr="00FE1CA8">
        <w:rPr>
          <w:rFonts w:ascii="Times New Roman" w:hAnsi="Times New Roman" w:cs="Times New Roman"/>
          <w:sz w:val="24"/>
          <w:szCs w:val="24"/>
        </w:rPr>
        <w:t xml:space="preserve">конце </w:t>
      </w:r>
      <w:r w:rsidR="00EB673B" w:rsidRPr="00FE1CA8">
        <w:rPr>
          <w:rFonts w:ascii="Times New Roman" w:hAnsi="Times New Roman" w:cs="Times New Roman"/>
          <w:sz w:val="24"/>
          <w:szCs w:val="24"/>
        </w:rPr>
        <w:t>сентябр</w:t>
      </w:r>
      <w:r w:rsidR="004A3C14" w:rsidRPr="00FE1CA8">
        <w:rPr>
          <w:rFonts w:ascii="Times New Roman" w:hAnsi="Times New Roman" w:cs="Times New Roman"/>
          <w:sz w:val="24"/>
          <w:szCs w:val="24"/>
        </w:rPr>
        <w:t>я</w:t>
      </w:r>
      <w:r w:rsidR="00EB673B" w:rsidRPr="00FE1CA8">
        <w:rPr>
          <w:rFonts w:ascii="Times New Roman" w:hAnsi="Times New Roman" w:cs="Times New Roman"/>
          <w:sz w:val="24"/>
          <w:szCs w:val="24"/>
        </w:rPr>
        <w:t xml:space="preserve"> 2018 года </w:t>
      </w:r>
      <w:r w:rsidRPr="00FE1CA8">
        <w:rPr>
          <w:rFonts w:ascii="Times New Roman" w:hAnsi="Times New Roman" w:cs="Times New Roman"/>
          <w:sz w:val="24"/>
          <w:szCs w:val="24"/>
        </w:rPr>
        <w:t xml:space="preserve">мы </w:t>
      </w:r>
      <w:r w:rsidR="00EB673B" w:rsidRPr="00FE1CA8">
        <w:rPr>
          <w:rFonts w:ascii="Times New Roman" w:hAnsi="Times New Roman" w:cs="Times New Roman"/>
          <w:sz w:val="24"/>
          <w:szCs w:val="24"/>
        </w:rPr>
        <w:t xml:space="preserve">повторно </w:t>
      </w:r>
      <w:r w:rsidRPr="00FE1CA8">
        <w:rPr>
          <w:rFonts w:ascii="Times New Roman" w:hAnsi="Times New Roman" w:cs="Times New Roman"/>
          <w:sz w:val="24"/>
          <w:szCs w:val="24"/>
        </w:rPr>
        <w:t>отобрал</w:t>
      </w:r>
      <w:r w:rsidR="00556B6D" w:rsidRPr="00FE1CA8">
        <w:rPr>
          <w:rFonts w:ascii="Times New Roman" w:hAnsi="Times New Roman" w:cs="Times New Roman"/>
          <w:sz w:val="24"/>
          <w:szCs w:val="24"/>
        </w:rPr>
        <w:t xml:space="preserve">и </w:t>
      </w:r>
      <w:r w:rsidR="00997619" w:rsidRPr="00FE1CA8">
        <w:rPr>
          <w:rFonts w:ascii="Times New Roman" w:hAnsi="Times New Roman" w:cs="Times New Roman"/>
          <w:sz w:val="24"/>
          <w:szCs w:val="24"/>
        </w:rPr>
        <w:t>пробы почвы</w:t>
      </w:r>
      <w:r w:rsidR="00556B6D" w:rsidRPr="00FE1CA8">
        <w:rPr>
          <w:rFonts w:ascii="Times New Roman" w:hAnsi="Times New Roman" w:cs="Times New Roman"/>
          <w:sz w:val="24"/>
          <w:szCs w:val="24"/>
        </w:rPr>
        <w:t xml:space="preserve"> тем же методом конверта</w:t>
      </w:r>
      <w:r w:rsidR="003C13DA">
        <w:rPr>
          <w:rFonts w:ascii="Times New Roman" w:hAnsi="Times New Roman" w:cs="Times New Roman"/>
          <w:sz w:val="24"/>
          <w:szCs w:val="24"/>
        </w:rPr>
        <w:t xml:space="preserve"> </w:t>
      </w:r>
      <w:r w:rsidR="004A3C14" w:rsidRPr="00FE1CA8">
        <w:rPr>
          <w:rFonts w:ascii="Times New Roman" w:hAnsi="Times New Roman" w:cs="Times New Roman"/>
          <w:sz w:val="24"/>
          <w:szCs w:val="24"/>
        </w:rPr>
        <w:t xml:space="preserve">и упаковали образцы в полиэтиленовые пакеты, подписав их. </w:t>
      </w:r>
    </w:p>
    <w:p w:rsidR="00CA3D5A" w:rsidRPr="00FE1CA8" w:rsidRDefault="00EB673B" w:rsidP="00FE1CA8">
      <w:pPr>
        <w:spacing w:after="0" w:line="240" w:lineRule="auto"/>
        <w:ind w:firstLine="708"/>
        <w:jc w:val="both"/>
        <w:rPr>
          <w:rFonts w:ascii="Times New Roman" w:hAnsi="Times New Roman" w:cs="Times New Roman"/>
          <w:sz w:val="24"/>
          <w:szCs w:val="24"/>
        </w:rPr>
      </w:pPr>
      <w:r w:rsidRPr="00FE1CA8">
        <w:rPr>
          <w:rFonts w:ascii="Times New Roman" w:hAnsi="Times New Roman" w:cs="Times New Roman"/>
          <w:sz w:val="24"/>
          <w:szCs w:val="24"/>
        </w:rPr>
        <w:t>Лабораторный эксперимент был заложен 17.10.2018, ликвидирован 01.11.2018.</w:t>
      </w:r>
      <w:r w:rsidR="004A3C14" w:rsidRPr="00FE1CA8">
        <w:rPr>
          <w:rFonts w:ascii="Times New Roman" w:hAnsi="Times New Roman" w:cs="Times New Roman"/>
          <w:sz w:val="24"/>
          <w:szCs w:val="24"/>
        </w:rPr>
        <w:t xml:space="preserve"> Отобранную почву распределили по емкостям (цветочные горшки)в трех повторностях для каждого варианта </w:t>
      </w:r>
      <w:r w:rsidR="00FC2189" w:rsidRPr="00FE1CA8">
        <w:rPr>
          <w:rFonts w:ascii="Times New Roman" w:hAnsi="Times New Roman" w:cs="Times New Roman"/>
          <w:sz w:val="24"/>
          <w:szCs w:val="24"/>
        </w:rPr>
        <w:t>почвенных образцов</w:t>
      </w:r>
      <w:r w:rsidR="004A3C14" w:rsidRPr="00FE1CA8">
        <w:rPr>
          <w:rFonts w:ascii="Times New Roman" w:hAnsi="Times New Roman" w:cs="Times New Roman"/>
          <w:sz w:val="24"/>
          <w:szCs w:val="24"/>
        </w:rPr>
        <w:t xml:space="preserve"> (до выращивания бобовых растений и после) и для каждой гряды. </w:t>
      </w:r>
      <w:r w:rsidR="00556B6D" w:rsidRPr="00FE1CA8">
        <w:rPr>
          <w:rFonts w:ascii="Times New Roman" w:hAnsi="Times New Roman" w:cs="Times New Roman"/>
          <w:sz w:val="24"/>
          <w:szCs w:val="24"/>
        </w:rPr>
        <w:t>В</w:t>
      </w:r>
      <w:r w:rsidR="00997619" w:rsidRPr="00FE1CA8">
        <w:rPr>
          <w:rFonts w:ascii="Times New Roman" w:hAnsi="Times New Roman" w:cs="Times New Roman"/>
          <w:sz w:val="24"/>
          <w:szCs w:val="24"/>
        </w:rPr>
        <w:t xml:space="preserve"> каждый горшок </w:t>
      </w:r>
      <w:r w:rsidR="00556B6D" w:rsidRPr="00FE1CA8">
        <w:rPr>
          <w:rFonts w:ascii="Times New Roman" w:hAnsi="Times New Roman" w:cs="Times New Roman"/>
          <w:sz w:val="24"/>
          <w:szCs w:val="24"/>
        </w:rPr>
        <w:t xml:space="preserve">мы </w:t>
      </w:r>
      <w:r w:rsidR="004A3C14" w:rsidRPr="00FE1CA8">
        <w:rPr>
          <w:rFonts w:ascii="Times New Roman" w:hAnsi="Times New Roman" w:cs="Times New Roman"/>
          <w:sz w:val="24"/>
          <w:szCs w:val="24"/>
        </w:rPr>
        <w:t>по</w:t>
      </w:r>
      <w:r w:rsidR="00556B6D" w:rsidRPr="00FE1CA8">
        <w:rPr>
          <w:rFonts w:ascii="Times New Roman" w:hAnsi="Times New Roman" w:cs="Times New Roman"/>
          <w:sz w:val="24"/>
          <w:szCs w:val="24"/>
        </w:rPr>
        <w:t>сеяли по 50 семян овса</w:t>
      </w:r>
      <w:r w:rsidR="004A3C14" w:rsidRPr="00FE1CA8">
        <w:rPr>
          <w:rFonts w:ascii="Times New Roman" w:hAnsi="Times New Roman" w:cs="Times New Roman"/>
          <w:sz w:val="24"/>
          <w:szCs w:val="24"/>
        </w:rPr>
        <w:t>, предварительно отобрав и откалибровав их</w:t>
      </w:r>
      <w:r w:rsidR="00556B6D" w:rsidRPr="00FE1CA8">
        <w:rPr>
          <w:rFonts w:ascii="Times New Roman" w:hAnsi="Times New Roman" w:cs="Times New Roman"/>
          <w:sz w:val="24"/>
          <w:szCs w:val="24"/>
        </w:rPr>
        <w:t xml:space="preserve">. </w:t>
      </w:r>
      <w:r w:rsidR="00931C16">
        <w:rPr>
          <w:rFonts w:ascii="Times New Roman" w:hAnsi="Times New Roman" w:cs="Times New Roman"/>
          <w:sz w:val="24"/>
          <w:szCs w:val="24"/>
        </w:rPr>
        <w:t xml:space="preserve">Овёс был выбран потому, что это растение отличается достаточно быстрыми темпами роста, </w:t>
      </w:r>
      <w:r w:rsidR="00A97739">
        <w:rPr>
          <w:rFonts w:ascii="Times New Roman" w:hAnsi="Times New Roman" w:cs="Times New Roman"/>
          <w:sz w:val="24"/>
          <w:szCs w:val="24"/>
        </w:rPr>
        <w:t>дает зеленую массу и отзывчиво на изменение содержания элементов питания.</w:t>
      </w:r>
      <w:r w:rsidR="003C13DA">
        <w:rPr>
          <w:rFonts w:ascii="Times New Roman" w:hAnsi="Times New Roman" w:cs="Times New Roman"/>
          <w:sz w:val="24"/>
          <w:szCs w:val="24"/>
        </w:rPr>
        <w:t xml:space="preserve"> </w:t>
      </w:r>
      <w:r w:rsidR="00CA3D5A" w:rsidRPr="00FE1CA8">
        <w:rPr>
          <w:rFonts w:ascii="Times New Roman" w:hAnsi="Times New Roman" w:cs="Times New Roman"/>
          <w:sz w:val="24"/>
          <w:szCs w:val="24"/>
        </w:rPr>
        <w:t xml:space="preserve">Семена для посева нам предоставили учащиеся, которые этим летом проводили полевой эксперимент по изучению влияния удобрения Байкал ЭМ1 на урожайность овса. </w:t>
      </w:r>
    </w:p>
    <w:p w:rsidR="00997619" w:rsidRPr="00FE1CA8" w:rsidRDefault="004A3C14" w:rsidP="00FE1CA8">
      <w:pPr>
        <w:spacing w:after="0" w:line="240" w:lineRule="auto"/>
        <w:ind w:firstLine="708"/>
        <w:jc w:val="both"/>
        <w:rPr>
          <w:rFonts w:ascii="Times New Roman" w:hAnsi="Times New Roman" w:cs="Times New Roman"/>
          <w:sz w:val="24"/>
          <w:szCs w:val="24"/>
        </w:rPr>
      </w:pPr>
      <w:r w:rsidRPr="00FE1CA8">
        <w:rPr>
          <w:rFonts w:ascii="Times New Roman" w:hAnsi="Times New Roman" w:cs="Times New Roman"/>
          <w:sz w:val="24"/>
          <w:szCs w:val="24"/>
        </w:rPr>
        <w:t xml:space="preserve">Мы вели наблюдения за темпами роста растений овса. </w:t>
      </w:r>
      <w:r w:rsidR="00324255" w:rsidRPr="00FE1CA8">
        <w:rPr>
          <w:rFonts w:ascii="Times New Roman" w:hAnsi="Times New Roman" w:cs="Times New Roman"/>
          <w:sz w:val="24"/>
          <w:szCs w:val="24"/>
        </w:rPr>
        <w:t>Через две недели</w:t>
      </w:r>
      <w:r w:rsidR="000A0706" w:rsidRPr="00FE1CA8">
        <w:rPr>
          <w:rFonts w:ascii="Times New Roman" w:hAnsi="Times New Roman" w:cs="Times New Roman"/>
          <w:sz w:val="24"/>
          <w:szCs w:val="24"/>
        </w:rPr>
        <w:t xml:space="preserve"> мы </w:t>
      </w:r>
      <w:r w:rsidRPr="00FE1CA8">
        <w:rPr>
          <w:rFonts w:ascii="Times New Roman" w:hAnsi="Times New Roman" w:cs="Times New Roman"/>
          <w:sz w:val="24"/>
          <w:szCs w:val="24"/>
        </w:rPr>
        <w:t xml:space="preserve">срезали </w:t>
      </w:r>
      <w:r w:rsidR="00324255" w:rsidRPr="00FE1CA8">
        <w:rPr>
          <w:rFonts w:ascii="Times New Roman" w:hAnsi="Times New Roman" w:cs="Times New Roman"/>
          <w:sz w:val="24"/>
          <w:szCs w:val="24"/>
        </w:rPr>
        <w:t xml:space="preserve">и взвесили </w:t>
      </w:r>
      <w:r w:rsidRPr="00FE1CA8">
        <w:rPr>
          <w:rFonts w:ascii="Times New Roman" w:hAnsi="Times New Roman" w:cs="Times New Roman"/>
          <w:sz w:val="24"/>
          <w:szCs w:val="24"/>
        </w:rPr>
        <w:t xml:space="preserve">зеленую массу растений </w:t>
      </w:r>
      <w:r w:rsidR="00324255" w:rsidRPr="00FE1CA8">
        <w:rPr>
          <w:rFonts w:ascii="Times New Roman" w:hAnsi="Times New Roman" w:cs="Times New Roman"/>
          <w:sz w:val="24"/>
          <w:szCs w:val="24"/>
        </w:rPr>
        <w:t>ов</w:t>
      </w:r>
      <w:r w:rsidRPr="00FE1CA8">
        <w:rPr>
          <w:rFonts w:ascii="Times New Roman" w:hAnsi="Times New Roman" w:cs="Times New Roman"/>
          <w:sz w:val="24"/>
          <w:szCs w:val="24"/>
        </w:rPr>
        <w:t>са</w:t>
      </w:r>
      <w:r w:rsidR="001E3F80" w:rsidRPr="00FE1CA8">
        <w:rPr>
          <w:rFonts w:ascii="Times New Roman" w:hAnsi="Times New Roman" w:cs="Times New Roman"/>
          <w:sz w:val="24"/>
          <w:szCs w:val="24"/>
        </w:rPr>
        <w:t xml:space="preserve"> на лабораторных технических весах</w:t>
      </w:r>
      <w:r w:rsidR="00324255" w:rsidRPr="00FE1CA8">
        <w:rPr>
          <w:rFonts w:ascii="Times New Roman" w:hAnsi="Times New Roman" w:cs="Times New Roman"/>
          <w:sz w:val="24"/>
          <w:szCs w:val="24"/>
        </w:rPr>
        <w:t>, полученные данные после статистической обработки</w:t>
      </w:r>
      <w:r w:rsidR="00D3706F" w:rsidRPr="00D3706F">
        <w:rPr>
          <w:rFonts w:ascii="Times New Roman" w:hAnsi="Times New Roman" w:cs="Times New Roman"/>
          <w:b/>
          <w:sz w:val="24"/>
          <w:szCs w:val="24"/>
        </w:rPr>
        <w:t>[</w:t>
      </w:r>
      <w:r w:rsidR="00D3706F">
        <w:rPr>
          <w:rFonts w:ascii="Times New Roman" w:hAnsi="Times New Roman" w:cs="Times New Roman"/>
          <w:b/>
          <w:sz w:val="24"/>
          <w:szCs w:val="24"/>
        </w:rPr>
        <w:t>4</w:t>
      </w:r>
      <w:r w:rsidR="00D3706F" w:rsidRPr="00D3706F">
        <w:rPr>
          <w:rFonts w:ascii="Times New Roman" w:hAnsi="Times New Roman" w:cs="Times New Roman"/>
          <w:b/>
          <w:sz w:val="24"/>
          <w:szCs w:val="24"/>
        </w:rPr>
        <w:t>]</w:t>
      </w:r>
      <w:r w:rsidR="00324255" w:rsidRPr="00FE1CA8">
        <w:rPr>
          <w:rFonts w:ascii="Times New Roman" w:hAnsi="Times New Roman" w:cs="Times New Roman"/>
          <w:sz w:val="24"/>
          <w:szCs w:val="24"/>
        </w:rPr>
        <w:t xml:space="preserve"> занесли в таблицу 1.</w:t>
      </w:r>
      <w:r w:rsidR="00FC2189" w:rsidRPr="00FE1CA8">
        <w:rPr>
          <w:rFonts w:ascii="Times New Roman" w:hAnsi="Times New Roman" w:cs="Times New Roman"/>
          <w:sz w:val="24"/>
          <w:szCs w:val="24"/>
        </w:rPr>
        <w:t xml:space="preserve"> Все растения овса, выращенные на почвенных образцах</w:t>
      </w:r>
      <w:r w:rsidR="00200311" w:rsidRPr="00FE1CA8">
        <w:rPr>
          <w:rFonts w:ascii="Times New Roman" w:hAnsi="Times New Roman" w:cs="Times New Roman"/>
          <w:sz w:val="24"/>
          <w:szCs w:val="24"/>
        </w:rPr>
        <w:t>, отобранных до выращивания бобовых растений с каждой из  4-х гряд</w:t>
      </w:r>
      <w:r w:rsidR="00CA3D5A" w:rsidRPr="00FE1CA8">
        <w:rPr>
          <w:rFonts w:ascii="Times New Roman" w:hAnsi="Times New Roman" w:cs="Times New Roman"/>
          <w:sz w:val="24"/>
          <w:szCs w:val="24"/>
        </w:rPr>
        <w:t>,</w:t>
      </w:r>
      <w:r w:rsidR="00200311" w:rsidRPr="00FE1CA8">
        <w:rPr>
          <w:rFonts w:ascii="Times New Roman" w:hAnsi="Times New Roman" w:cs="Times New Roman"/>
          <w:sz w:val="24"/>
          <w:szCs w:val="24"/>
        </w:rPr>
        <w:t xml:space="preserve"> мы назвали контрольными, а растения овса, выращенные на почвенных образцах, отобранных после выращивания бобовых растений с каждой из  4-х гряд</w:t>
      </w:r>
      <w:r w:rsidR="00CA3D5A" w:rsidRPr="00FE1CA8">
        <w:rPr>
          <w:rFonts w:ascii="Times New Roman" w:hAnsi="Times New Roman" w:cs="Times New Roman"/>
          <w:sz w:val="24"/>
          <w:szCs w:val="24"/>
        </w:rPr>
        <w:t>,</w:t>
      </w:r>
      <w:r w:rsidR="00200311" w:rsidRPr="00FE1CA8">
        <w:rPr>
          <w:rFonts w:ascii="Times New Roman" w:hAnsi="Times New Roman" w:cs="Times New Roman"/>
          <w:sz w:val="24"/>
          <w:szCs w:val="24"/>
        </w:rPr>
        <w:t xml:space="preserve"> назвали экспериментальными.</w:t>
      </w:r>
    </w:p>
    <w:p w:rsidR="001E3F80" w:rsidRPr="00FE1CA8" w:rsidRDefault="001E3F80" w:rsidP="00FE1CA8">
      <w:pPr>
        <w:spacing w:after="0" w:line="240" w:lineRule="auto"/>
        <w:ind w:firstLine="708"/>
        <w:jc w:val="both"/>
        <w:rPr>
          <w:rFonts w:ascii="Times New Roman" w:hAnsi="Times New Roman" w:cs="Times New Roman"/>
          <w:sz w:val="24"/>
          <w:szCs w:val="24"/>
        </w:rPr>
      </w:pPr>
      <w:r w:rsidRPr="00FE1CA8">
        <w:rPr>
          <w:rFonts w:ascii="Times New Roman" w:hAnsi="Times New Roman" w:cs="Times New Roman"/>
          <w:sz w:val="24"/>
          <w:szCs w:val="24"/>
        </w:rPr>
        <w:t>Затем мы сравнили полученные данные</w:t>
      </w:r>
      <w:r w:rsidR="00FC2189" w:rsidRPr="00FE1CA8">
        <w:rPr>
          <w:rFonts w:ascii="Times New Roman" w:hAnsi="Times New Roman" w:cs="Times New Roman"/>
          <w:sz w:val="24"/>
          <w:szCs w:val="24"/>
        </w:rPr>
        <w:t xml:space="preserve">, подсчитали </w:t>
      </w:r>
      <w:r w:rsidR="00CA3D5A" w:rsidRPr="00FE1CA8">
        <w:rPr>
          <w:rFonts w:ascii="Times New Roman" w:hAnsi="Times New Roman" w:cs="Times New Roman"/>
          <w:sz w:val="24"/>
          <w:szCs w:val="24"/>
        </w:rPr>
        <w:t>процентное увеличение</w:t>
      </w:r>
      <w:r w:rsidR="00FC2189" w:rsidRPr="00FE1CA8">
        <w:rPr>
          <w:rFonts w:ascii="Times New Roman" w:hAnsi="Times New Roman" w:cs="Times New Roman"/>
          <w:sz w:val="24"/>
          <w:szCs w:val="24"/>
        </w:rPr>
        <w:t xml:space="preserve"> зеленой массы экспериментальных растений по сравнению с</w:t>
      </w:r>
      <w:r w:rsidR="003C13DA">
        <w:rPr>
          <w:rFonts w:ascii="Times New Roman" w:hAnsi="Times New Roman" w:cs="Times New Roman"/>
          <w:sz w:val="24"/>
          <w:szCs w:val="24"/>
        </w:rPr>
        <w:t xml:space="preserve"> </w:t>
      </w:r>
      <w:r w:rsidR="00FC2189" w:rsidRPr="00FE1CA8">
        <w:rPr>
          <w:rFonts w:ascii="Times New Roman" w:hAnsi="Times New Roman" w:cs="Times New Roman"/>
          <w:sz w:val="24"/>
          <w:szCs w:val="24"/>
        </w:rPr>
        <w:t>контрольными</w:t>
      </w:r>
      <w:r w:rsidRPr="00FE1CA8">
        <w:rPr>
          <w:rFonts w:ascii="Times New Roman" w:hAnsi="Times New Roman" w:cs="Times New Roman"/>
          <w:sz w:val="24"/>
          <w:szCs w:val="24"/>
        </w:rPr>
        <w:t xml:space="preserve"> и сделали выводы о влиянии выращивания бобовых растений на накопление азота в почве.</w:t>
      </w:r>
    </w:p>
    <w:p w:rsidR="00A97739" w:rsidRPr="00A97739" w:rsidRDefault="0045522A" w:rsidP="00A97739">
      <w:pPr>
        <w:spacing w:after="0" w:line="240" w:lineRule="auto"/>
        <w:rPr>
          <w:rStyle w:val="FontStyle25"/>
          <w:bCs w:val="0"/>
          <w:color w:val="FF0000"/>
          <w:sz w:val="24"/>
          <w:szCs w:val="24"/>
        </w:rPr>
      </w:pPr>
      <w:r w:rsidRPr="00FE1CA8">
        <w:rPr>
          <w:rFonts w:ascii="Times New Roman" w:hAnsi="Times New Roman" w:cs="Times New Roman"/>
          <w:b/>
          <w:color w:val="FF0000"/>
          <w:sz w:val="24"/>
          <w:szCs w:val="24"/>
        </w:rPr>
        <w:br w:type="page"/>
      </w:r>
      <w:bookmarkStart w:id="0" w:name="_GoBack"/>
      <w:bookmarkEnd w:id="0"/>
    </w:p>
    <w:p w:rsidR="009375F9" w:rsidRPr="00FE1CA8" w:rsidRDefault="009375F9" w:rsidP="00FE1CA8">
      <w:pPr>
        <w:spacing w:after="0" w:line="240" w:lineRule="auto"/>
        <w:jc w:val="center"/>
        <w:rPr>
          <w:rStyle w:val="FontStyle25"/>
          <w:rFonts w:eastAsia="Times New Roman"/>
          <w:color w:val="000000" w:themeColor="text1"/>
          <w:sz w:val="24"/>
          <w:szCs w:val="24"/>
        </w:rPr>
      </w:pPr>
      <w:r w:rsidRPr="00FE1CA8">
        <w:rPr>
          <w:rStyle w:val="FontStyle25"/>
          <w:rFonts w:eastAsia="Times New Roman"/>
          <w:color w:val="000000" w:themeColor="text1"/>
          <w:sz w:val="24"/>
          <w:szCs w:val="24"/>
          <w:lang w:val="en-US"/>
        </w:rPr>
        <w:lastRenderedPageBreak/>
        <w:t>IV</w:t>
      </w:r>
      <w:r w:rsidRPr="00FE1CA8">
        <w:rPr>
          <w:rStyle w:val="FontStyle25"/>
          <w:rFonts w:eastAsia="Times New Roman"/>
          <w:color w:val="000000" w:themeColor="text1"/>
          <w:sz w:val="24"/>
          <w:szCs w:val="24"/>
        </w:rPr>
        <w:t>.Результаты исследования</w:t>
      </w:r>
    </w:p>
    <w:p w:rsidR="009375F9" w:rsidRPr="00FE1CA8" w:rsidRDefault="009375F9" w:rsidP="00FE1CA8">
      <w:pPr>
        <w:tabs>
          <w:tab w:val="left" w:pos="851"/>
        </w:tabs>
        <w:spacing w:after="0" w:line="240" w:lineRule="auto"/>
        <w:rPr>
          <w:rFonts w:ascii="Times New Roman" w:hAnsi="Times New Roman" w:cs="Times New Roman"/>
          <w:b/>
          <w:color w:val="FF0000"/>
        </w:rPr>
      </w:pPr>
    </w:p>
    <w:p w:rsidR="009375F9" w:rsidRPr="00FE1CA8" w:rsidRDefault="009375F9" w:rsidP="00FE1CA8">
      <w:pPr>
        <w:tabs>
          <w:tab w:val="left" w:pos="851"/>
        </w:tabs>
        <w:spacing w:after="0" w:line="240" w:lineRule="auto"/>
        <w:rPr>
          <w:rFonts w:ascii="Times New Roman" w:hAnsi="Times New Roman" w:cs="Times New Roman"/>
          <w:sz w:val="24"/>
          <w:szCs w:val="24"/>
        </w:rPr>
      </w:pPr>
      <w:r w:rsidRPr="00FE1CA8">
        <w:rPr>
          <w:rFonts w:ascii="Times New Roman" w:hAnsi="Times New Roman" w:cs="Times New Roman"/>
          <w:b/>
          <w:sz w:val="24"/>
          <w:szCs w:val="24"/>
        </w:rPr>
        <w:t xml:space="preserve">Таблица 1. </w:t>
      </w:r>
      <w:r w:rsidRPr="00FE1CA8">
        <w:rPr>
          <w:rFonts w:ascii="Times New Roman" w:hAnsi="Times New Roman" w:cs="Times New Roman"/>
          <w:sz w:val="24"/>
          <w:szCs w:val="24"/>
        </w:rPr>
        <w:t>Зеленая масса растений овса в эксперименте, (г)</w:t>
      </w:r>
    </w:p>
    <w:p w:rsidR="009375F9" w:rsidRPr="00FE1CA8" w:rsidRDefault="009375F9" w:rsidP="00FE1CA8">
      <w:pPr>
        <w:tabs>
          <w:tab w:val="left" w:pos="851"/>
        </w:tabs>
        <w:spacing w:after="0" w:line="240" w:lineRule="auto"/>
        <w:rPr>
          <w:rFonts w:ascii="Times New Roman" w:hAnsi="Times New Roman" w:cs="Times New Roman"/>
          <w:sz w:val="24"/>
          <w:szCs w:val="24"/>
        </w:rPr>
      </w:pPr>
    </w:p>
    <w:tbl>
      <w:tblPr>
        <w:tblStyle w:val="a5"/>
        <w:tblW w:w="0" w:type="auto"/>
        <w:tblLook w:val="04A0"/>
      </w:tblPr>
      <w:tblGrid>
        <w:gridCol w:w="713"/>
        <w:gridCol w:w="2410"/>
        <w:gridCol w:w="2514"/>
        <w:gridCol w:w="2268"/>
      </w:tblGrid>
      <w:tr w:rsidR="004C5AB1" w:rsidRPr="00FE1CA8" w:rsidTr="006D099E">
        <w:tc>
          <w:tcPr>
            <w:tcW w:w="713" w:type="dxa"/>
          </w:tcPr>
          <w:p w:rsidR="009375F9" w:rsidRPr="00FE1CA8" w:rsidRDefault="009375F9" w:rsidP="00FE1CA8">
            <w:pPr>
              <w:tabs>
                <w:tab w:val="left" w:pos="851"/>
              </w:tabs>
              <w:rPr>
                <w:sz w:val="24"/>
                <w:szCs w:val="24"/>
              </w:rPr>
            </w:pPr>
            <w:r w:rsidRPr="00FE1CA8">
              <w:rPr>
                <w:sz w:val="24"/>
                <w:szCs w:val="24"/>
                <w:lang w:val="en-US"/>
              </w:rPr>
              <w:t>N</w:t>
            </w:r>
            <w:r w:rsidR="006D099E" w:rsidRPr="00FE1CA8">
              <w:rPr>
                <w:sz w:val="24"/>
                <w:szCs w:val="24"/>
              </w:rPr>
              <w:t>/</w:t>
            </w:r>
            <w:r w:rsidRPr="00FE1CA8">
              <w:rPr>
                <w:sz w:val="24"/>
                <w:szCs w:val="24"/>
              </w:rPr>
              <w:t>пп</w:t>
            </w:r>
          </w:p>
        </w:tc>
        <w:tc>
          <w:tcPr>
            <w:tcW w:w="2410" w:type="dxa"/>
          </w:tcPr>
          <w:p w:rsidR="009375F9" w:rsidRPr="00FE1CA8" w:rsidRDefault="009375F9" w:rsidP="00FE1CA8">
            <w:pPr>
              <w:tabs>
                <w:tab w:val="left" w:pos="851"/>
              </w:tabs>
              <w:rPr>
                <w:sz w:val="24"/>
                <w:szCs w:val="24"/>
              </w:rPr>
            </w:pPr>
            <w:r w:rsidRPr="00FE1CA8">
              <w:rPr>
                <w:sz w:val="24"/>
                <w:szCs w:val="24"/>
              </w:rPr>
              <w:t>Вариант эксперимента</w:t>
            </w:r>
          </w:p>
        </w:tc>
        <w:tc>
          <w:tcPr>
            <w:tcW w:w="2514" w:type="dxa"/>
          </w:tcPr>
          <w:p w:rsidR="009375F9" w:rsidRPr="00FE1CA8" w:rsidRDefault="006D099E" w:rsidP="00FE1CA8">
            <w:pPr>
              <w:tabs>
                <w:tab w:val="left" w:pos="851"/>
              </w:tabs>
              <w:rPr>
                <w:sz w:val="24"/>
                <w:szCs w:val="24"/>
              </w:rPr>
            </w:pPr>
            <w:r w:rsidRPr="00FE1CA8">
              <w:rPr>
                <w:sz w:val="24"/>
                <w:szCs w:val="24"/>
              </w:rPr>
              <w:t>Зеленая м</w:t>
            </w:r>
            <w:r w:rsidR="009375F9" w:rsidRPr="00FE1CA8">
              <w:rPr>
                <w:sz w:val="24"/>
                <w:szCs w:val="24"/>
              </w:rPr>
              <w:t>асса растений, г</w:t>
            </w:r>
          </w:p>
          <w:p w:rsidR="009375F9" w:rsidRPr="00FE1CA8" w:rsidRDefault="009375F9" w:rsidP="00FE1CA8">
            <w:pPr>
              <w:tabs>
                <w:tab w:val="left" w:pos="851"/>
              </w:tabs>
              <w:rPr>
                <w:sz w:val="24"/>
                <w:szCs w:val="24"/>
              </w:rPr>
            </w:pPr>
            <w:r w:rsidRPr="00FE1CA8">
              <w:rPr>
                <w:sz w:val="24"/>
                <w:szCs w:val="24"/>
              </w:rPr>
              <w:t>(контроль)</w:t>
            </w:r>
          </w:p>
        </w:tc>
        <w:tc>
          <w:tcPr>
            <w:tcW w:w="2268" w:type="dxa"/>
          </w:tcPr>
          <w:p w:rsidR="009375F9" w:rsidRPr="00FE1CA8" w:rsidRDefault="006D099E" w:rsidP="00FE1CA8">
            <w:pPr>
              <w:tabs>
                <w:tab w:val="left" w:pos="851"/>
              </w:tabs>
              <w:rPr>
                <w:sz w:val="24"/>
                <w:szCs w:val="24"/>
              </w:rPr>
            </w:pPr>
            <w:r w:rsidRPr="00FE1CA8">
              <w:rPr>
                <w:sz w:val="24"/>
                <w:szCs w:val="24"/>
              </w:rPr>
              <w:t xml:space="preserve">Зеленая масса </w:t>
            </w:r>
            <w:r w:rsidR="009375F9" w:rsidRPr="00FE1CA8">
              <w:rPr>
                <w:sz w:val="24"/>
                <w:szCs w:val="24"/>
              </w:rPr>
              <w:t>растений, г</w:t>
            </w:r>
          </w:p>
          <w:p w:rsidR="009375F9" w:rsidRPr="00FE1CA8" w:rsidRDefault="009375F9" w:rsidP="00FE1CA8">
            <w:pPr>
              <w:tabs>
                <w:tab w:val="left" w:pos="851"/>
              </w:tabs>
              <w:rPr>
                <w:sz w:val="24"/>
                <w:szCs w:val="24"/>
              </w:rPr>
            </w:pPr>
            <w:r w:rsidRPr="00FE1CA8">
              <w:rPr>
                <w:sz w:val="24"/>
                <w:szCs w:val="24"/>
              </w:rPr>
              <w:t>(эксперимент)</w:t>
            </w:r>
          </w:p>
        </w:tc>
      </w:tr>
      <w:tr w:rsidR="004C5AB1" w:rsidRPr="00FE1CA8" w:rsidTr="006D099E">
        <w:tc>
          <w:tcPr>
            <w:tcW w:w="713" w:type="dxa"/>
          </w:tcPr>
          <w:p w:rsidR="009375F9" w:rsidRPr="00FE1CA8" w:rsidRDefault="006D099E" w:rsidP="00FE1CA8">
            <w:pPr>
              <w:tabs>
                <w:tab w:val="left" w:pos="851"/>
              </w:tabs>
              <w:rPr>
                <w:sz w:val="24"/>
                <w:szCs w:val="24"/>
              </w:rPr>
            </w:pPr>
            <w:r w:rsidRPr="00FE1CA8">
              <w:rPr>
                <w:sz w:val="24"/>
                <w:szCs w:val="24"/>
              </w:rPr>
              <w:t>1</w:t>
            </w:r>
          </w:p>
        </w:tc>
        <w:tc>
          <w:tcPr>
            <w:tcW w:w="2410" w:type="dxa"/>
          </w:tcPr>
          <w:p w:rsidR="009375F9" w:rsidRPr="00FE1CA8" w:rsidRDefault="009375F9" w:rsidP="00FE1CA8">
            <w:pPr>
              <w:tabs>
                <w:tab w:val="left" w:pos="851"/>
              </w:tabs>
              <w:rPr>
                <w:sz w:val="24"/>
                <w:szCs w:val="24"/>
              </w:rPr>
            </w:pPr>
            <w:r w:rsidRPr="00FE1CA8">
              <w:rPr>
                <w:sz w:val="24"/>
                <w:szCs w:val="24"/>
              </w:rPr>
              <w:t>Гряда 1</w:t>
            </w:r>
          </w:p>
        </w:tc>
        <w:tc>
          <w:tcPr>
            <w:tcW w:w="2514" w:type="dxa"/>
          </w:tcPr>
          <w:p w:rsidR="009375F9" w:rsidRPr="00FE1CA8" w:rsidRDefault="009375F9" w:rsidP="009E5D58">
            <w:pPr>
              <w:tabs>
                <w:tab w:val="left" w:pos="851"/>
              </w:tabs>
              <w:rPr>
                <w:sz w:val="24"/>
                <w:szCs w:val="24"/>
              </w:rPr>
            </w:pPr>
            <w:r w:rsidRPr="00FE1CA8">
              <w:rPr>
                <w:sz w:val="24"/>
                <w:szCs w:val="24"/>
                <w:lang w:val="en-US"/>
              </w:rPr>
              <w:t>10</w:t>
            </w:r>
            <w:r w:rsidRPr="00FE1CA8">
              <w:rPr>
                <w:sz w:val="24"/>
                <w:szCs w:val="24"/>
              </w:rPr>
              <w:t>,3</w:t>
            </w:r>
            <w:r w:rsidR="00D3706F">
              <w:rPr>
                <w:sz w:val="24"/>
                <w:szCs w:val="24"/>
              </w:rPr>
              <w:t>±</w:t>
            </w:r>
            <w:r w:rsidR="009E5D58">
              <w:rPr>
                <w:sz w:val="24"/>
                <w:szCs w:val="24"/>
              </w:rPr>
              <w:t xml:space="preserve"> 0,20</w:t>
            </w:r>
          </w:p>
        </w:tc>
        <w:tc>
          <w:tcPr>
            <w:tcW w:w="2268" w:type="dxa"/>
          </w:tcPr>
          <w:p w:rsidR="009375F9" w:rsidRPr="00FE1CA8" w:rsidRDefault="009375F9" w:rsidP="00FE1CA8">
            <w:pPr>
              <w:tabs>
                <w:tab w:val="left" w:pos="851"/>
              </w:tabs>
              <w:rPr>
                <w:sz w:val="24"/>
                <w:szCs w:val="24"/>
              </w:rPr>
            </w:pPr>
            <w:r w:rsidRPr="00FE1CA8">
              <w:rPr>
                <w:sz w:val="24"/>
                <w:szCs w:val="24"/>
              </w:rPr>
              <w:t>11.5</w:t>
            </w:r>
            <w:r w:rsidR="009E5D58">
              <w:rPr>
                <w:sz w:val="24"/>
                <w:szCs w:val="24"/>
              </w:rPr>
              <w:t xml:space="preserve"> ± 0,18</w:t>
            </w:r>
          </w:p>
        </w:tc>
      </w:tr>
      <w:tr w:rsidR="004C5AB1" w:rsidRPr="00FE1CA8" w:rsidTr="006D099E">
        <w:tc>
          <w:tcPr>
            <w:tcW w:w="713" w:type="dxa"/>
          </w:tcPr>
          <w:p w:rsidR="009375F9" w:rsidRPr="00FE1CA8" w:rsidRDefault="006D099E" w:rsidP="00FE1CA8">
            <w:pPr>
              <w:tabs>
                <w:tab w:val="left" w:pos="851"/>
              </w:tabs>
              <w:rPr>
                <w:sz w:val="24"/>
                <w:szCs w:val="24"/>
              </w:rPr>
            </w:pPr>
            <w:r w:rsidRPr="00FE1CA8">
              <w:rPr>
                <w:sz w:val="24"/>
                <w:szCs w:val="24"/>
              </w:rPr>
              <w:t>2</w:t>
            </w:r>
          </w:p>
        </w:tc>
        <w:tc>
          <w:tcPr>
            <w:tcW w:w="2410" w:type="dxa"/>
          </w:tcPr>
          <w:p w:rsidR="009375F9" w:rsidRPr="00FE1CA8" w:rsidRDefault="009375F9" w:rsidP="00FE1CA8">
            <w:pPr>
              <w:tabs>
                <w:tab w:val="left" w:pos="851"/>
              </w:tabs>
              <w:rPr>
                <w:sz w:val="24"/>
                <w:szCs w:val="24"/>
              </w:rPr>
            </w:pPr>
            <w:r w:rsidRPr="00FE1CA8">
              <w:rPr>
                <w:sz w:val="24"/>
                <w:szCs w:val="24"/>
              </w:rPr>
              <w:t>Гряда 2</w:t>
            </w:r>
          </w:p>
        </w:tc>
        <w:tc>
          <w:tcPr>
            <w:tcW w:w="2514" w:type="dxa"/>
          </w:tcPr>
          <w:p w:rsidR="009375F9" w:rsidRPr="00FE1CA8" w:rsidRDefault="009375F9" w:rsidP="009E5D58">
            <w:pPr>
              <w:tabs>
                <w:tab w:val="left" w:pos="851"/>
              </w:tabs>
              <w:rPr>
                <w:sz w:val="24"/>
                <w:szCs w:val="24"/>
              </w:rPr>
            </w:pPr>
            <w:r w:rsidRPr="00FE1CA8">
              <w:rPr>
                <w:sz w:val="24"/>
                <w:szCs w:val="24"/>
              </w:rPr>
              <w:t>8,9</w:t>
            </w:r>
            <w:r w:rsidR="00D3706F">
              <w:rPr>
                <w:sz w:val="24"/>
                <w:szCs w:val="24"/>
              </w:rPr>
              <w:t>±</w:t>
            </w:r>
            <w:r w:rsidR="009E5D58">
              <w:rPr>
                <w:sz w:val="24"/>
                <w:szCs w:val="24"/>
              </w:rPr>
              <w:t xml:space="preserve"> 0,13</w:t>
            </w:r>
          </w:p>
        </w:tc>
        <w:tc>
          <w:tcPr>
            <w:tcW w:w="2268" w:type="dxa"/>
          </w:tcPr>
          <w:p w:rsidR="009375F9" w:rsidRPr="00FE1CA8" w:rsidRDefault="009375F9" w:rsidP="00FE1CA8">
            <w:pPr>
              <w:tabs>
                <w:tab w:val="left" w:pos="851"/>
              </w:tabs>
              <w:rPr>
                <w:sz w:val="24"/>
                <w:szCs w:val="24"/>
              </w:rPr>
            </w:pPr>
            <w:r w:rsidRPr="00FE1CA8">
              <w:rPr>
                <w:sz w:val="24"/>
                <w:szCs w:val="24"/>
              </w:rPr>
              <w:t>11.5</w:t>
            </w:r>
            <w:r w:rsidR="009E5D58">
              <w:rPr>
                <w:sz w:val="24"/>
                <w:szCs w:val="24"/>
              </w:rPr>
              <w:t xml:space="preserve"> ± 0,21</w:t>
            </w:r>
          </w:p>
        </w:tc>
      </w:tr>
      <w:tr w:rsidR="004C5AB1" w:rsidRPr="00FE1CA8" w:rsidTr="006D099E">
        <w:tc>
          <w:tcPr>
            <w:tcW w:w="713" w:type="dxa"/>
          </w:tcPr>
          <w:p w:rsidR="009375F9" w:rsidRPr="00FE1CA8" w:rsidRDefault="006D099E" w:rsidP="00FE1CA8">
            <w:pPr>
              <w:tabs>
                <w:tab w:val="left" w:pos="851"/>
              </w:tabs>
              <w:rPr>
                <w:sz w:val="24"/>
                <w:szCs w:val="24"/>
              </w:rPr>
            </w:pPr>
            <w:r w:rsidRPr="00FE1CA8">
              <w:rPr>
                <w:sz w:val="24"/>
                <w:szCs w:val="24"/>
              </w:rPr>
              <w:t>3</w:t>
            </w:r>
          </w:p>
        </w:tc>
        <w:tc>
          <w:tcPr>
            <w:tcW w:w="2410" w:type="dxa"/>
          </w:tcPr>
          <w:p w:rsidR="009375F9" w:rsidRPr="00FE1CA8" w:rsidRDefault="009375F9" w:rsidP="00FE1CA8">
            <w:pPr>
              <w:tabs>
                <w:tab w:val="left" w:pos="851"/>
              </w:tabs>
              <w:rPr>
                <w:sz w:val="24"/>
                <w:szCs w:val="24"/>
              </w:rPr>
            </w:pPr>
            <w:r w:rsidRPr="00FE1CA8">
              <w:rPr>
                <w:sz w:val="24"/>
                <w:szCs w:val="24"/>
              </w:rPr>
              <w:t>Гряда 3</w:t>
            </w:r>
          </w:p>
        </w:tc>
        <w:tc>
          <w:tcPr>
            <w:tcW w:w="2514" w:type="dxa"/>
          </w:tcPr>
          <w:p w:rsidR="009375F9" w:rsidRPr="00FE1CA8" w:rsidRDefault="009375F9" w:rsidP="00FE1CA8">
            <w:pPr>
              <w:tabs>
                <w:tab w:val="left" w:pos="851"/>
              </w:tabs>
              <w:rPr>
                <w:sz w:val="24"/>
                <w:szCs w:val="24"/>
              </w:rPr>
            </w:pPr>
            <w:r w:rsidRPr="00FE1CA8">
              <w:rPr>
                <w:sz w:val="24"/>
                <w:szCs w:val="24"/>
              </w:rPr>
              <w:t>10,4</w:t>
            </w:r>
            <w:r w:rsidR="009E5D58">
              <w:rPr>
                <w:sz w:val="24"/>
                <w:szCs w:val="24"/>
              </w:rPr>
              <w:t xml:space="preserve"> ± 0,12</w:t>
            </w:r>
          </w:p>
        </w:tc>
        <w:tc>
          <w:tcPr>
            <w:tcW w:w="2268" w:type="dxa"/>
          </w:tcPr>
          <w:p w:rsidR="009375F9" w:rsidRPr="00FE1CA8" w:rsidRDefault="009375F9" w:rsidP="00FE1CA8">
            <w:pPr>
              <w:tabs>
                <w:tab w:val="left" w:pos="851"/>
              </w:tabs>
              <w:rPr>
                <w:sz w:val="24"/>
                <w:szCs w:val="24"/>
              </w:rPr>
            </w:pPr>
            <w:r w:rsidRPr="00FE1CA8">
              <w:rPr>
                <w:sz w:val="24"/>
                <w:szCs w:val="24"/>
              </w:rPr>
              <w:t>13.5</w:t>
            </w:r>
            <w:r w:rsidR="009E5D58">
              <w:rPr>
                <w:sz w:val="24"/>
                <w:szCs w:val="24"/>
              </w:rPr>
              <w:t xml:space="preserve"> ± 0,14</w:t>
            </w:r>
          </w:p>
        </w:tc>
      </w:tr>
      <w:tr w:rsidR="004C5AB1" w:rsidRPr="00FE1CA8" w:rsidTr="006D099E">
        <w:tc>
          <w:tcPr>
            <w:tcW w:w="713" w:type="dxa"/>
          </w:tcPr>
          <w:p w:rsidR="009375F9" w:rsidRPr="00FE1CA8" w:rsidRDefault="006D099E" w:rsidP="00FE1CA8">
            <w:pPr>
              <w:tabs>
                <w:tab w:val="left" w:pos="851"/>
              </w:tabs>
              <w:rPr>
                <w:sz w:val="24"/>
                <w:szCs w:val="24"/>
              </w:rPr>
            </w:pPr>
            <w:r w:rsidRPr="00FE1CA8">
              <w:rPr>
                <w:sz w:val="24"/>
                <w:szCs w:val="24"/>
              </w:rPr>
              <w:t>4</w:t>
            </w:r>
          </w:p>
        </w:tc>
        <w:tc>
          <w:tcPr>
            <w:tcW w:w="2410" w:type="dxa"/>
          </w:tcPr>
          <w:p w:rsidR="009375F9" w:rsidRPr="00FE1CA8" w:rsidRDefault="009375F9" w:rsidP="00FE1CA8">
            <w:pPr>
              <w:tabs>
                <w:tab w:val="left" w:pos="851"/>
              </w:tabs>
              <w:rPr>
                <w:sz w:val="24"/>
                <w:szCs w:val="24"/>
              </w:rPr>
            </w:pPr>
            <w:r w:rsidRPr="00FE1CA8">
              <w:rPr>
                <w:sz w:val="24"/>
                <w:szCs w:val="24"/>
              </w:rPr>
              <w:t>Гряда 4</w:t>
            </w:r>
          </w:p>
        </w:tc>
        <w:tc>
          <w:tcPr>
            <w:tcW w:w="2514" w:type="dxa"/>
          </w:tcPr>
          <w:p w:rsidR="009375F9" w:rsidRPr="00FE1CA8" w:rsidRDefault="009375F9" w:rsidP="00FE1CA8">
            <w:pPr>
              <w:tabs>
                <w:tab w:val="left" w:pos="851"/>
              </w:tabs>
              <w:rPr>
                <w:sz w:val="24"/>
                <w:szCs w:val="24"/>
              </w:rPr>
            </w:pPr>
            <w:r w:rsidRPr="00FE1CA8">
              <w:rPr>
                <w:sz w:val="24"/>
                <w:szCs w:val="24"/>
              </w:rPr>
              <w:t>9,2</w:t>
            </w:r>
            <w:r w:rsidR="009E5D58">
              <w:rPr>
                <w:sz w:val="24"/>
                <w:szCs w:val="24"/>
              </w:rPr>
              <w:t xml:space="preserve"> ± 0,24</w:t>
            </w:r>
          </w:p>
        </w:tc>
        <w:tc>
          <w:tcPr>
            <w:tcW w:w="2268" w:type="dxa"/>
          </w:tcPr>
          <w:p w:rsidR="009375F9" w:rsidRPr="00FE1CA8" w:rsidRDefault="009375F9" w:rsidP="00FE1CA8">
            <w:pPr>
              <w:tabs>
                <w:tab w:val="left" w:pos="851"/>
              </w:tabs>
              <w:rPr>
                <w:sz w:val="24"/>
                <w:szCs w:val="24"/>
              </w:rPr>
            </w:pPr>
            <w:r w:rsidRPr="00FE1CA8">
              <w:rPr>
                <w:sz w:val="24"/>
                <w:szCs w:val="24"/>
              </w:rPr>
              <w:t>10,4</w:t>
            </w:r>
            <w:r w:rsidR="009E5D58">
              <w:rPr>
                <w:sz w:val="24"/>
                <w:szCs w:val="24"/>
              </w:rPr>
              <w:t xml:space="preserve"> ± 0,32</w:t>
            </w:r>
          </w:p>
        </w:tc>
      </w:tr>
    </w:tbl>
    <w:p w:rsidR="009375F9" w:rsidRPr="00FE1CA8" w:rsidRDefault="009375F9" w:rsidP="00FE1CA8">
      <w:pPr>
        <w:spacing w:after="0" w:line="240" w:lineRule="auto"/>
        <w:rPr>
          <w:rFonts w:ascii="Times New Roman" w:hAnsi="Times New Roman" w:cs="Times New Roman"/>
          <w:b/>
          <w:sz w:val="24"/>
          <w:szCs w:val="24"/>
        </w:rPr>
      </w:pPr>
    </w:p>
    <w:p w:rsidR="009375F9" w:rsidRPr="00FE1CA8" w:rsidRDefault="009375F9" w:rsidP="00FE1CA8">
      <w:pPr>
        <w:tabs>
          <w:tab w:val="left" w:pos="851"/>
        </w:tabs>
        <w:spacing w:after="0" w:line="240" w:lineRule="auto"/>
        <w:rPr>
          <w:rFonts w:ascii="Times New Roman" w:hAnsi="Times New Roman" w:cs="Times New Roman"/>
          <w:sz w:val="24"/>
          <w:szCs w:val="24"/>
        </w:rPr>
      </w:pPr>
      <w:r w:rsidRPr="00FE1CA8">
        <w:rPr>
          <w:rFonts w:ascii="Times New Roman" w:hAnsi="Times New Roman" w:cs="Times New Roman"/>
          <w:b/>
          <w:sz w:val="24"/>
          <w:szCs w:val="24"/>
        </w:rPr>
        <w:t xml:space="preserve">Диаграмма 1. </w:t>
      </w:r>
      <w:r w:rsidRPr="00FE1CA8">
        <w:rPr>
          <w:rFonts w:ascii="Times New Roman" w:hAnsi="Times New Roman" w:cs="Times New Roman"/>
          <w:sz w:val="24"/>
          <w:szCs w:val="24"/>
        </w:rPr>
        <w:t>Зеленая масса растений овса в эксперименте (г)</w:t>
      </w:r>
    </w:p>
    <w:p w:rsidR="009375F9" w:rsidRPr="00FE1CA8" w:rsidRDefault="009375F9" w:rsidP="00FE1CA8">
      <w:pPr>
        <w:spacing w:after="0" w:line="240" w:lineRule="auto"/>
        <w:rPr>
          <w:rFonts w:ascii="Times New Roman" w:hAnsi="Times New Roman" w:cs="Times New Roman"/>
          <w:color w:val="FF0000"/>
          <w:szCs w:val="24"/>
        </w:rPr>
      </w:pPr>
    </w:p>
    <w:p w:rsidR="009375F9" w:rsidRPr="00FE1CA8" w:rsidRDefault="009375F9" w:rsidP="00FE1CA8">
      <w:pPr>
        <w:spacing w:after="0" w:line="240" w:lineRule="auto"/>
        <w:rPr>
          <w:rFonts w:ascii="Times New Roman" w:hAnsi="Times New Roman" w:cs="Times New Roman"/>
          <w:color w:val="FF0000"/>
          <w:szCs w:val="24"/>
        </w:rPr>
      </w:pPr>
      <w:r w:rsidRPr="00FE1CA8">
        <w:rPr>
          <w:rFonts w:ascii="Times New Roman" w:hAnsi="Times New Roman" w:cs="Times New Roman"/>
          <w:noProof/>
          <w:color w:val="FF0000"/>
          <w:szCs w:val="24"/>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2499" w:rsidRPr="00FE1CA8" w:rsidRDefault="005E2499" w:rsidP="00FE1CA8">
      <w:pPr>
        <w:spacing w:after="0" w:line="240" w:lineRule="auto"/>
        <w:rPr>
          <w:rFonts w:ascii="Times New Roman" w:hAnsi="Times New Roman" w:cs="Times New Roman"/>
          <w:color w:val="FF0000"/>
          <w:szCs w:val="24"/>
        </w:rPr>
      </w:pPr>
    </w:p>
    <w:p w:rsidR="009375F9" w:rsidRPr="00FE1CA8" w:rsidRDefault="009375F9" w:rsidP="00FE1CA8">
      <w:pPr>
        <w:spacing w:after="0" w:line="240" w:lineRule="auto"/>
        <w:rPr>
          <w:rFonts w:ascii="Times New Roman" w:hAnsi="Times New Roman" w:cs="Times New Roman"/>
          <w:color w:val="7030A0"/>
          <w:sz w:val="24"/>
          <w:szCs w:val="24"/>
        </w:rPr>
      </w:pPr>
    </w:p>
    <w:p w:rsidR="0045522A" w:rsidRPr="00FE1CA8" w:rsidRDefault="005B5533" w:rsidP="00FE1CA8">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 xml:space="preserve">Во всех вариантах эксперимента отмечено более высокое накопление зеленой массы </w:t>
      </w:r>
      <w:r w:rsidR="005F646F">
        <w:rPr>
          <w:rFonts w:ascii="Times New Roman" w:hAnsi="Times New Roman" w:cs="Times New Roman"/>
          <w:sz w:val="24"/>
          <w:szCs w:val="24"/>
        </w:rPr>
        <w:t xml:space="preserve">экспериментальных </w:t>
      </w:r>
      <w:r w:rsidRPr="00FE1CA8">
        <w:rPr>
          <w:rFonts w:ascii="Times New Roman" w:hAnsi="Times New Roman" w:cs="Times New Roman"/>
          <w:sz w:val="24"/>
          <w:szCs w:val="24"/>
        </w:rPr>
        <w:t>растений овса</w:t>
      </w:r>
      <w:r w:rsidR="005F646F">
        <w:rPr>
          <w:rFonts w:ascii="Times New Roman" w:hAnsi="Times New Roman" w:cs="Times New Roman"/>
          <w:sz w:val="24"/>
          <w:szCs w:val="24"/>
        </w:rPr>
        <w:t xml:space="preserve"> (т.е. </w:t>
      </w:r>
      <w:r w:rsidRPr="00FE1CA8">
        <w:rPr>
          <w:rFonts w:ascii="Times New Roman" w:hAnsi="Times New Roman" w:cs="Times New Roman"/>
          <w:sz w:val="24"/>
          <w:szCs w:val="24"/>
        </w:rPr>
        <w:t>выращенн</w:t>
      </w:r>
      <w:r w:rsidR="005F646F">
        <w:rPr>
          <w:rFonts w:ascii="Times New Roman" w:hAnsi="Times New Roman" w:cs="Times New Roman"/>
          <w:sz w:val="24"/>
          <w:szCs w:val="24"/>
        </w:rPr>
        <w:t>ых</w:t>
      </w:r>
      <w:r w:rsidRPr="00FE1CA8">
        <w:rPr>
          <w:rFonts w:ascii="Times New Roman" w:hAnsi="Times New Roman" w:cs="Times New Roman"/>
          <w:sz w:val="24"/>
          <w:szCs w:val="24"/>
        </w:rPr>
        <w:t xml:space="preserve"> на почвах, на которых перед этим культивировались овощные  бобовые растения</w:t>
      </w:r>
      <w:r w:rsidR="005F646F">
        <w:rPr>
          <w:rFonts w:ascii="Times New Roman" w:hAnsi="Times New Roman" w:cs="Times New Roman"/>
          <w:sz w:val="24"/>
          <w:szCs w:val="24"/>
        </w:rPr>
        <w:t>)</w:t>
      </w:r>
      <w:r w:rsidRPr="00FE1CA8">
        <w:rPr>
          <w:rFonts w:ascii="Times New Roman" w:hAnsi="Times New Roman" w:cs="Times New Roman"/>
          <w:sz w:val="24"/>
          <w:szCs w:val="24"/>
        </w:rPr>
        <w:t xml:space="preserve"> по сравнению с контрольными:</w:t>
      </w:r>
    </w:p>
    <w:p w:rsidR="00FC2189" w:rsidRPr="00FE1CA8" w:rsidRDefault="00FC2189" w:rsidP="00FE1CA8">
      <w:p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 xml:space="preserve">Гряда 1 – </w:t>
      </w:r>
      <w:r w:rsidR="005E2499" w:rsidRPr="00FE1CA8">
        <w:rPr>
          <w:rFonts w:ascii="Times New Roman" w:hAnsi="Times New Roman" w:cs="Times New Roman"/>
          <w:sz w:val="24"/>
          <w:szCs w:val="24"/>
        </w:rPr>
        <w:t xml:space="preserve">зеленая </w:t>
      </w:r>
      <w:r w:rsidRPr="00FE1CA8">
        <w:rPr>
          <w:rFonts w:ascii="Times New Roman" w:hAnsi="Times New Roman" w:cs="Times New Roman"/>
          <w:sz w:val="24"/>
          <w:szCs w:val="24"/>
        </w:rPr>
        <w:t xml:space="preserve">масса растений больше на  </w:t>
      </w:r>
      <w:r w:rsidR="009375F9" w:rsidRPr="00FE1CA8">
        <w:rPr>
          <w:rFonts w:ascii="Times New Roman" w:hAnsi="Times New Roman" w:cs="Times New Roman"/>
          <w:szCs w:val="24"/>
        </w:rPr>
        <w:t>10,1</w:t>
      </w:r>
      <w:r w:rsidRPr="00FE1CA8">
        <w:rPr>
          <w:rFonts w:ascii="Times New Roman" w:hAnsi="Times New Roman" w:cs="Times New Roman"/>
          <w:sz w:val="24"/>
          <w:szCs w:val="24"/>
        </w:rPr>
        <w:t xml:space="preserve"> %</w:t>
      </w:r>
      <w:r w:rsidR="005E2499" w:rsidRPr="00FE1CA8">
        <w:rPr>
          <w:rFonts w:ascii="Times New Roman" w:hAnsi="Times New Roman" w:cs="Times New Roman"/>
          <w:sz w:val="24"/>
          <w:szCs w:val="24"/>
        </w:rPr>
        <w:t xml:space="preserve">, </w:t>
      </w:r>
    </w:p>
    <w:p w:rsidR="00FC2189" w:rsidRPr="00FE1CA8" w:rsidRDefault="00FC2189" w:rsidP="00FE1CA8">
      <w:p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 xml:space="preserve">Гряда 2 – </w:t>
      </w:r>
      <w:r w:rsidR="005E2499" w:rsidRPr="00FE1CA8">
        <w:rPr>
          <w:rFonts w:ascii="Times New Roman" w:hAnsi="Times New Roman" w:cs="Times New Roman"/>
          <w:sz w:val="24"/>
          <w:szCs w:val="24"/>
        </w:rPr>
        <w:t xml:space="preserve">зеленая масса </w:t>
      </w:r>
      <w:r w:rsidRPr="00FE1CA8">
        <w:rPr>
          <w:rFonts w:ascii="Times New Roman" w:hAnsi="Times New Roman" w:cs="Times New Roman"/>
          <w:sz w:val="24"/>
          <w:szCs w:val="24"/>
        </w:rPr>
        <w:t xml:space="preserve">растений больше на  </w:t>
      </w:r>
      <w:r w:rsidR="009375F9" w:rsidRPr="00FE1CA8">
        <w:rPr>
          <w:rFonts w:ascii="Times New Roman" w:hAnsi="Times New Roman" w:cs="Times New Roman"/>
          <w:sz w:val="24"/>
          <w:szCs w:val="24"/>
        </w:rPr>
        <w:t>36,9</w:t>
      </w:r>
      <w:r w:rsidRPr="00FE1CA8">
        <w:rPr>
          <w:rFonts w:ascii="Times New Roman" w:hAnsi="Times New Roman" w:cs="Times New Roman"/>
          <w:sz w:val="24"/>
          <w:szCs w:val="24"/>
        </w:rPr>
        <w:t xml:space="preserve"> %</w:t>
      </w:r>
      <w:r w:rsidR="005E2499" w:rsidRPr="00FE1CA8">
        <w:rPr>
          <w:rFonts w:ascii="Times New Roman" w:hAnsi="Times New Roman" w:cs="Times New Roman"/>
          <w:sz w:val="24"/>
          <w:szCs w:val="24"/>
        </w:rPr>
        <w:t>,</w:t>
      </w:r>
    </w:p>
    <w:p w:rsidR="00FC2189" w:rsidRPr="00FE1CA8" w:rsidRDefault="00FC2189" w:rsidP="00FE1CA8">
      <w:p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 xml:space="preserve">Гряда 3 – </w:t>
      </w:r>
      <w:r w:rsidR="005E2499" w:rsidRPr="00FE1CA8">
        <w:rPr>
          <w:rFonts w:ascii="Times New Roman" w:hAnsi="Times New Roman" w:cs="Times New Roman"/>
          <w:sz w:val="24"/>
          <w:szCs w:val="24"/>
        </w:rPr>
        <w:t xml:space="preserve">зеленая масса </w:t>
      </w:r>
      <w:r w:rsidRPr="00FE1CA8">
        <w:rPr>
          <w:rFonts w:ascii="Times New Roman" w:hAnsi="Times New Roman" w:cs="Times New Roman"/>
          <w:sz w:val="24"/>
          <w:szCs w:val="24"/>
        </w:rPr>
        <w:t xml:space="preserve">растений больше на  </w:t>
      </w:r>
      <w:r w:rsidR="009375F9" w:rsidRPr="00FE1CA8">
        <w:rPr>
          <w:rFonts w:ascii="Times New Roman" w:hAnsi="Times New Roman" w:cs="Times New Roman"/>
          <w:sz w:val="24"/>
          <w:szCs w:val="24"/>
        </w:rPr>
        <w:t>29,8</w:t>
      </w:r>
      <w:r w:rsidRPr="00FE1CA8">
        <w:rPr>
          <w:rFonts w:ascii="Times New Roman" w:hAnsi="Times New Roman" w:cs="Times New Roman"/>
          <w:sz w:val="24"/>
          <w:szCs w:val="24"/>
        </w:rPr>
        <w:t xml:space="preserve"> %</w:t>
      </w:r>
      <w:r w:rsidR="005E2499" w:rsidRPr="00FE1CA8">
        <w:rPr>
          <w:rFonts w:ascii="Times New Roman" w:hAnsi="Times New Roman" w:cs="Times New Roman"/>
          <w:sz w:val="24"/>
          <w:szCs w:val="24"/>
        </w:rPr>
        <w:t>,</w:t>
      </w:r>
    </w:p>
    <w:p w:rsidR="00FC2189" w:rsidRPr="00FE1CA8" w:rsidRDefault="00FC2189" w:rsidP="00FE1CA8">
      <w:pPr>
        <w:spacing w:after="0" w:line="240" w:lineRule="auto"/>
        <w:rPr>
          <w:rFonts w:ascii="Times New Roman" w:hAnsi="Times New Roman" w:cs="Times New Roman"/>
          <w:sz w:val="24"/>
          <w:szCs w:val="24"/>
        </w:rPr>
      </w:pPr>
      <w:r w:rsidRPr="00FE1CA8">
        <w:rPr>
          <w:rFonts w:ascii="Times New Roman" w:hAnsi="Times New Roman" w:cs="Times New Roman"/>
          <w:sz w:val="24"/>
          <w:szCs w:val="24"/>
        </w:rPr>
        <w:t xml:space="preserve">Гряда 4 – </w:t>
      </w:r>
      <w:r w:rsidR="005E2499" w:rsidRPr="00FE1CA8">
        <w:rPr>
          <w:rFonts w:ascii="Times New Roman" w:hAnsi="Times New Roman" w:cs="Times New Roman"/>
          <w:sz w:val="24"/>
          <w:szCs w:val="24"/>
        </w:rPr>
        <w:t xml:space="preserve">зеленая масса </w:t>
      </w:r>
      <w:r w:rsidRPr="00FE1CA8">
        <w:rPr>
          <w:rFonts w:ascii="Times New Roman" w:hAnsi="Times New Roman" w:cs="Times New Roman"/>
          <w:sz w:val="24"/>
          <w:szCs w:val="24"/>
        </w:rPr>
        <w:t xml:space="preserve">растений больше на  </w:t>
      </w:r>
      <w:r w:rsidR="009375F9" w:rsidRPr="00FE1CA8">
        <w:rPr>
          <w:rFonts w:ascii="Times New Roman" w:hAnsi="Times New Roman" w:cs="Times New Roman"/>
          <w:sz w:val="24"/>
          <w:szCs w:val="24"/>
        </w:rPr>
        <w:t>13,0</w:t>
      </w:r>
      <w:r w:rsidRPr="00FE1CA8">
        <w:rPr>
          <w:rFonts w:ascii="Times New Roman" w:hAnsi="Times New Roman" w:cs="Times New Roman"/>
          <w:sz w:val="24"/>
          <w:szCs w:val="24"/>
        </w:rPr>
        <w:t xml:space="preserve"> %</w:t>
      </w:r>
      <w:r w:rsidR="005E2499" w:rsidRPr="00FE1CA8">
        <w:rPr>
          <w:rFonts w:ascii="Times New Roman" w:hAnsi="Times New Roman" w:cs="Times New Roman"/>
          <w:sz w:val="24"/>
          <w:szCs w:val="24"/>
        </w:rPr>
        <w:t>.</w:t>
      </w:r>
    </w:p>
    <w:p w:rsidR="009375F9" w:rsidRPr="00FE1CA8" w:rsidRDefault="005E2499" w:rsidP="00FE1CA8">
      <w:pPr>
        <w:spacing w:after="0" w:line="240" w:lineRule="auto"/>
        <w:ind w:firstLine="708"/>
        <w:rPr>
          <w:rFonts w:ascii="Times New Roman" w:hAnsi="Times New Roman" w:cs="Times New Roman"/>
          <w:sz w:val="24"/>
          <w:szCs w:val="24"/>
        </w:rPr>
      </w:pPr>
      <w:r w:rsidRPr="00FE1CA8">
        <w:rPr>
          <w:rFonts w:ascii="Times New Roman" w:hAnsi="Times New Roman" w:cs="Times New Roman"/>
          <w:sz w:val="24"/>
          <w:szCs w:val="24"/>
        </w:rPr>
        <w:t>Максимальное</w:t>
      </w:r>
      <w:r w:rsidR="003C13DA">
        <w:rPr>
          <w:rFonts w:ascii="Times New Roman" w:hAnsi="Times New Roman" w:cs="Times New Roman"/>
          <w:sz w:val="24"/>
          <w:szCs w:val="24"/>
        </w:rPr>
        <w:t xml:space="preserve"> </w:t>
      </w:r>
      <w:r w:rsidRPr="00FE1CA8">
        <w:rPr>
          <w:rFonts w:ascii="Times New Roman" w:hAnsi="Times New Roman" w:cs="Times New Roman"/>
          <w:sz w:val="24"/>
          <w:szCs w:val="24"/>
        </w:rPr>
        <w:t>увеличение</w:t>
      </w:r>
      <w:r w:rsidR="009375F9" w:rsidRPr="00FE1CA8">
        <w:rPr>
          <w:rFonts w:ascii="Times New Roman" w:hAnsi="Times New Roman" w:cs="Times New Roman"/>
          <w:sz w:val="24"/>
          <w:szCs w:val="24"/>
        </w:rPr>
        <w:t xml:space="preserve"> зеленой массы растений овса наблюдается в варианте, где в качестве бобовой культуры</w:t>
      </w:r>
      <w:r w:rsidRPr="00FE1CA8">
        <w:rPr>
          <w:rFonts w:ascii="Times New Roman" w:hAnsi="Times New Roman" w:cs="Times New Roman"/>
          <w:sz w:val="24"/>
          <w:szCs w:val="24"/>
        </w:rPr>
        <w:t xml:space="preserve"> – предшественника выращивалась</w:t>
      </w:r>
      <w:r w:rsidR="009375F9" w:rsidRPr="00FE1CA8">
        <w:rPr>
          <w:rFonts w:ascii="Times New Roman" w:hAnsi="Times New Roman" w:cs="Times New Roman"/>
          <w:sz w:val="24"/>
          <w:szCs w:val="24"/>
        </w:rPr>
        <w:t xml:space="preserve"> фасол</w:t>
      </w:r>
      <w:r w:rsidRPr="00FE1CA8">
        <w:rPr>
          <w:rFonts w:ascii="Times New Roman" w:hAnsi="Times New Roman" w:cs="Times New Roman"/>
          <w:sz w:val="24"/>
          <w:szCs w:val="24"/>
        </w:rPr>
        <w:t>ь</w:t>
      </w:r>
      <w:r w:rsidR="009375F9" w:rsidRPr="00FE1CA8">
        <w:rPr>
          <w:rFonts w:ascii="Times New Roman" w:hAnsi="Times New Roman" w:cs="Times New Roman"/>
          <w:sz w:val="24"/>
          <w:szCs w:val="24"/>
        </w:rPr>
        <w:t xml:space="preserve"> сорт</w:t>
      </w:r>
      <w:r w:rsidRPr="00FE1CA8">
        <w:rPr>
          <w:rFonts w:ascii="Times New Roman" w:hAnsi="Times New Roman" w:cs="Times New Roman"/>
          <w:sz w:val="24"/>
          <w:szCs w:val="24"/>
        </w:rPr>
        <w:t>ов</w:t>
      </w:r>
      <w:r w:rsidR="009375F9" w:rsidRPr="00FE1CA8">
        <w:rPr>
          <w:rFonts w:ascii="Times New Roman" w:hAnsi="Times New Roman" w:cs="Times New Roman"/>
          <w:sz w:val="24"/>
          <w:szCs w:val="24"/>
        </w:rPr>
        <w:t xml:space="preserve"> «Снегурочка» и «Золотая шейка». Чуть меньше там, где выращивалась фасоль сорта «Пурпурная королева». Минимальн</w:t>
      </w:r>
      <w:r w:rsidRPr="00FE1CA8">
        <w:rPr>
          <w:rFonts w:ascii="Times New Roman" w:hAnsi="Times New Roman" w:cs="Times New Roman"/>
          <w:sz w:val="24"/>
          <w:szCs w:val="24"/>
        </w:rPr>
        <w:t>ое</w:t>
      </w:r>
      <w:r w:rsidR="003C13DA">
        <w:rPr>
          <w:rFonts w:ascii="Times New Roman" w:hAnsi="Times New Roman" w:cs="Times New Roman"/>
          <w:sz w:val="24"/>
          <w:szCs w:val="24"/>
        </w:rPr>
        <w:t xml:space="preserve"> </w:t>
      </w:r>
      <w:r w:rsidRPr="00FE1CA8">
        <w:rPr>
          <w:rFonts w:ascii="Times New Roman" w:hAnsi="Times New Roman" w:cs="Times New Roman"/>
          <w:sz w:val="24"/>
          <w:szCs w:val="24"/>
        </w:rPr>
        <w:t>увеличение зеленой массы растений овса</w:t>
      </w:r>
      <w:r w:rsidR="009375F9" w:rsidRPr="00FE1CA8">
        <w:rPr>
          <w:rFonts w:ascii="Times New Roman" w:hAnsi="Times New Roman" w:cs="Times New Roman"/>
          <w:sz w:val="24"/>
          <w:szCs w:val="24"/>
        </w:rPr>
        <w:t xml:space="preserve"> наблюдается в варианте, где </w:t>
      </w:r>
      <w:r w:rsidRPr="00FE1CA8">
        <w:rPr>
          <w:rFonts w:ascii="Times New Roman" w:hAnsi="Times New Roman" w:cs="Times New Roman"/>
          <w:sz w:val="24"/>
          <w:szCs w:val="24"/>
        </w:rPr>
        <w:t>культурой – предшественником</w:t>
      </w:r>
      <w:r w:rsidR="003C13DA">
        <w:rPr>
          <w:rFonts w:ascii="Times New Roman" w:hAnsi="Times New Roman" w:cs="Times New Roman"/>
          <w:sz w:val="24"/>
          <w:szCs w:val="24"/>
        </w:rPr>
        <w:t xml:space="preserve"> </w:t>
      </w:r>
      <w:r w:rsidRPr="00FE1CA8">
        <w:rPr>
          <w:rFonts w:ascii="Times New Roman" w:hAnsi="Times New Roman" w:cs="Times New Roman"/>
          <w:sz w:val="24"/>
          <w:szCs w:val="24"/>
        </w:rPr>
        <w:t xml:space="preserve">были </w:t>
      </w:r>
      <w:r w:rsidR="009375F9" w:rsidRPr="00FE1CA8">
        <w:rPr>
          <w:rFonts w:ascii="Times New Roman" w:hAnsi="Times New Roman" w:cs="Times New Roman"/>
          <w:sz w:val="24"/>
          <w:szCs w:val="24"/>
        </w:rPr>
        <w:t>овощные бобы.</w:t>
      </w:r>
    </w:p>
    <w:p w:rsidR="005B5533" w:rsidRPr="00FE1CA8" w:rsidRDefault="005B5533" w:rsidP="00FE1CA8">
      <w:pPr>
        <w:spacing w:after="0" w:line="240" w:lineRule="auto"/>
        <w:ind w:firstLine="708"/>
        <w:rPr>
          <w:rFonts w:ascii="Times New Roman" w:hAnsi="Times New Roman" w:cs="Times New Roman"/>
          <w:sz w:val="24"/>
          <w:szCs w:val="24"/>
        </w:rPr>
      </w:pPr>
    </w:p>
    <w:p w:rsidR="0045522A" w:rsidRPr="00FE1CA8" w:rsidRDefault="0045522A" w:rsidP="00FE1CA8">
      <w:pPr>
        <w:spacing w:after="0" w:line="240" w:lineRule="auto"/>
        <w:rPr>
          <w:rFonts w:ascii="Times New Roman" w:hAnsi="Times New Roman" w:cs="Times New Roman"/>
          <w:b/>
          <w:color w:val="FF0000"/>
        </w:rPr>
      </w:pPr>
    </w:p>
    <w:p w:rsidR="00FC2189" w:rsidRPr="00FE1CA8" w:rsidRDefault="00FC2189" w:rsidP="00FE1CA8">
      <w:pPr>
        <w:spacing w:after="0" w:line="240" w:lineRule="auto"/>
        <w:rPr>
          <w:rFonts w:ascii="Times New Roman" w:hAnsi="Times New Roman" w:cs="Times New Roman"/>
          <w:b/>
          <w:color w:val="FF0000"/>
        </w:rPr>
      </w:pPr>
      <w:r w:rsidRPr="00FE1CA8">
        <w:rPr>
          <w:rFonts w:ascii="Times New Roman" w:hAnsi="Times New Roman" w:cs="Times New Roman"/>
          <w:b/>
          <w:color w:val="FF0000"/>
        </w:rPr>
        <w:br w:type="page"/>
      </w:r>
    </w:p>
    <w:p w:rsidR="0045522A" w:rsidRPr="00FE1CA8" w:rsidRDefault="0045522A" w:rsidP="00FE1CA8">
      <w:pPr>
        <w:spacing w:after="0" w:line="240" w:lineRule="auto"/>
        <w:jc w:val="center"/>
        <w:rPr>
          <w:rFonts w:ascii="Times New Roman" w:hAnsi="Times New Roman" w:cs="Times New Roman"/>
          <w:b/>
          <w:color w:val="FF0000"/>
        </w:rPr>
      </w:pPr>
      <w:r w:rsidRPr="00FE1CA8">
        <w:rPr>
          <w:rFonts w:ascii="Times New Roman" w:hAnsi="Times New Roman" w:cs="Times New Roman"/>
          <w:b/>
          <w:color w:val="000000" w:themeColor="text1"/>
          <w:lang w:val="en-US"/>
        </w:rPr>
        <w:lastRenderedPageBreak/>
        <w:t>V</w:t>
      </w:r>
      <w:r w:rsidRPr="00FE1CA8">
        <w:rPr>
          <w:rFonts w:ascii="Times New Roman" w:hAnsi="Times New Roman" w:cs="Times New Roman"/>
          <w:b/>
          <w:color w:val="000000" w:themeColor="text1"/>
        </w:rPr>
        <w:t>.Выводы</w:t>
      </w:r>
    </w:p>
    <w:p w:rsidR="006B11ED" w:rsidRPr="00FE1CA8" w:rsidRDefault="006B11ED" w:rsidP="00FE1CA8">
      <w:pPr>
        <w:pStyle w:val="a3"/>
        <w:numPr>
          <w:ilvl w:val="0"/>
          <w:numId w:val="9"/>
        </w:numPr>
        <w:spacing w:after="0" w:line="240" w:lineRule="auto"/>
        <w:rPr>
          <w:rFonts w:ascii="Times New Roman" w:hAnsi="Times New Roman" w:cs="Times New Roman"/>
          <w:bCs/>
          <w:sz w:val="24"/>
          <w:szCs w:val="24"/>
        </w:rPr>
      </w:pPr>
      <w:r w:rsidRPr="00FE1CA8">
        <w:rPr>
          <w:rFonts w:ascii="Times New Roman" w:hAnsi="Times New Roman" w:cs="Times New Roman"/>
          <w:sz w:val="24"/>
          <w:szCs w:val="24"/>
        </w:rPr>
        <w:t>Результаты</w:t>
      </w:r>
      <w:r w:rsidR="003C13DA">
        <w:rPr>
          <w:rFonts w:ascii="Times New Roman" w:hAnsi="Times New Roman" w:cs="Times New Roman"/>
          <w:sz w:val="24"/>
          <w:szCs w:val="24"/>
        </w:rPr>
        <w:t xml:space="preserve"> </w:t>
      </w:r>
      <w:r w:rsidRPr="00FE1CA8">
        <w:rPr>
          <w:rFonts w:ascii="Times New Roman" w:hAnsi="Times New Roman" w:cs="Times New Roman"/>
          <w:sz w:val="24"/>
          <w:szCs w:val="24"/>
        </w:rPr>
        <w:t xml:space="preserve">проведенных исследований показали, что фасоль сортов «Снегурочка» и «Золотая шейка» больше обогатили почву азотом, чем все остальные культуры. Эффективность воздействия выращивания фасоли сорта «Пурпурная королева» близка к </w:t>
      </w:r>
      <w:r w:rsidR="005F646F">
        <w:rPr>
          <w:rFonts w:ascii="Times New Roman" w:hAnsi="Times New Roman" w:cs="Times New Roman"/>
          <w:sz w:val="24"/>
          <w:szCs w:val="24"/>
        </w:rPr>
        <w:t xml:space="preserve">значениям, полученным при использовании почв, отобранных после выращивания </w:t>
      </w:r>
      <w:r w:rsidRPr="00FE1CA8">
        <w:rPr>
          <w:rFonts w:ascii="Times New Roman" w:hAnsi="Times New Roman" w:cs="Times New Roman"/>
          <w:sz w:val="24"/>
          <w:szCs w:val="24"/>
        </w:rPr>
        <w:t>фасоли сортов «Снегурочка» и «Золотая шейка».</w:t>
      </w:r>
    </w:p>
    <w:p w:rsidR="006B11ED" w:rsidRPr="00FE1CA8" w:rsidRDefault="006B11ED" w:rsidP="00FE1CA8">
      <w:pPr>
        <w:pStyle w:val="a3"/>
        <w:numPr>
          <w:ilvl w:val="0"/>
          <w:numId w:val="9"/>
        </w:numPr>
        <w:spacing w:after="0" w:line="240" w:lineRule="auto"/>
        <w:rPr>
          <w:rFonts w:ascii="Times New Roman" w:hAnsi="Times New Roman" w:cs="Times New Roman"/>
          <w:bCs/>
          <w:sz w:val="24"/>
          <w:szCs w:val="24"/>
        </w:rPr>
      </w:pPr>
      <w:r w:rsidRPr="00FE1CA8">
        <w:rPr>
          <w:rFonts w:ascii="Times New Roman" w:hAnsi="Times New Roman" w:cs="Times New Roman"/>
          <w:sz w:val="24"/>
          <w:szCs w:val="24"/>
        </w:rPr>
        <w:t>Наименьшую эффективность в обогащении почвы азотом показало выращивание овощных бобов сортов «Русские черные» и «Белорусские».</w:t>
      </w:r>
    </w:p>
    <w:p w:rsidR="006B11ED" w:rsidRPr="00FE1CA8" w:rsidRDefault="006B11ED" w:rsidP="00FE1CA8">
      <w:pPr>
        <w:spacing w:after="0" w:line="240" w:lineRule="auto"/>
        <w:rPr>
          <w:rFonts w:ascii="Times New Roman" w:hAnsi="Times New Roman" w:cs="Times New Roman"/>
          <w:bCs/>
          <w:sz w:val="24"/>
          <w:szCs w:val="24"/>
        </w:rPr>
      </w:pPr>
      <w:r w:rsidRPr="00FE1CA8">
        <w:rPr>
          <w:rFonts w:ascii="Times New Roman" w:hAnsi="Times New Roman" w:cs="Times New Roman"/>
          <w:bCs/>
          <w:sz w:val="24"/>
          <w:szCs w:val="24"/>
        </w:rPr>
        <w:t>Наша гипотеза подтвердилась частично.</w:t>
      </w:r>
    </w:p>
    <w:p w:rsidR="006B11ED" w:rsidRPr="00FE1CA8" w:rsidRDefault="006B11ED" w:rsidP="005F646F">
      <w:pPr>
        <w:spacing w:after="0" w:line="240" w:lineRule="auto"/>
        <w:ind w:firstLine="708"/>
        <w:rPr>
          <w:rFonts w:ascii="Times New Roman" w:hAnsi="Times New Roman" w:cs="Times New Roman"/>
          <w:bCs/>
          <w:sz w:val="24"/>
          <w:szCs w:val="24"/>
        </w:rPr>
      </w:pPr>
      <w:r w:rsidRPr="00FE1CA8">
        <w:rPr>
          <w:rFonts w:ascii="Times New Roman" w:hAnsi="Times New Roman" w:cs="Times New Roman"/>
          <w:bCs/>
          <w:sz w:val="24"/>
          <w:szCs w:val="24"/>
        </w:rPr>
        <w:t>Мы могли бы рекомендовать использование в качестве культуры, выращиваемой для обогащения почвы азотом фасоль сортов «Снегурочка», «Золотая шейка» и «Пурпурная королева».</w:t>
      </w:r>
    </w:p>
    <w:p w:rsidR="0045522A" w:rsidRPr="00FE1CA8" w:rsidRDefault="0045522A" w:rsidP="00FE1CA8">
      <w:pPr>
        <w:spacing w:after="0" w:line="240" w:lineRule="auto"/>
        <w:rPr>
          <w:rFonts w:ascii="Times New Roman" w:hAnsi="Times New Roman" w:cs="Times New Roman"/>
          <w:bCs/>
          <w:color w:val="FF0000"/>
          <w:sz w:val="24"/>
          <w:szCs w:val="24"/>
        </w:rPr>
      </w:pPr>
    </w:p>
    <w:p w:rsidR="0045522A" w:rsidRPr="00FE1CA8" w:rsidRDefault="0045522A" w:rsidP="00FE1CA8">
      <w:pPr>
        <w:spacing w:after="0" w:line="240" w:lineRule="auto"/>
        <w:rPr>
          <w:rFonts w:ascii="Times New Roman" w:hAnsi="Times New Roman" w:cs="Times New Roman"/>
          <w:bCs/>
          <w:color w:val="FF0000"/>
          <w:sz w:val="24"/>
          <w:szCs w:val="24"/>
        </w:rPr>
      </w:pPr>
    </w:p>
    <w:p w:rsidR="0045522A" w:rsidRPr="00FE1CA8" w:rsidRDefault="0045522A" w:rsidP="00FE1CA8">
      <w:pPr>
        <w:spacing w:after="0" w:line="240" w:lineRule="auto"/>
        <w:rPr>
          <w:rFonts w:ascii="Times New Roman" w:hAnsi="Times New Roman" w:cs="Times New Roman"/>
          <w:bCs/>
          <w:color w:val="FF0000"/>
          <w:sz w:val="24"/>
          <w:szCs w:val="24"/>
        </w:rPr>
      </w:pPr>
    </w:p>
    <w:p w:rsidR="0045522A" w:rsidRPr="00FE1CA8" w:rsidRDefault="0045522A" w:rsidP="00FE1CA8">
      <w:pPr>
        <w:spacing w:after="0" w:line="240" w:lineRule="auto"/>
        <w:rPr>
          <w:rFonts w:ascii="Times New Roman" w:hAnsi="Times New Roman" w:cs="Times New Roman"/>
          <w:b/>
          <w:color w:val="FF0000"/>
        </w:rPr>
      </w:pPr>
      <w:r w:rsidRPr="00FE1CA8">
        <w:rPr>
          <w:rFonts w:ascii="Times New Roman" w:hAnsi="Times New Roman" w:cs="Times New Roman"/>
          <w:b/>
          <w:color w:val="FF0000"/>
        </w:rPr>
        <w:br w:type="page"/>
      </w:r>
    </w:p>
    <w:p w:rsidR="0045522A" w:rsidRPr="00FE1CA8" w:rsidRDefault="0045522A" w:rsidP="00FE1CA8">
      <w:pPr>
        <w:spacing w:after="0" w:line="240" w:lineRule="auto"/>
        <w:jc w:val="center"/>
        <w:rPr>
          <w:rFonts w:ascii="Times New Roman" w:hAnsi="Times New Roman" w:cs="Times New Roman"/>
          <w:b/>
          <w:color w:val="000000" w:themeColor="text1"/>
        </w:rPr>
      </w:pPr>
      <w:r w:rsidRPr="00FE1CA8">
        <w:rPr>
          <w:rFonts w:ascii="Times New Roman" w:hAnsi="Times New Roman" w:cs="Times New Roman"/>
          <w:b/>
          <w:color w:val="000000" w:themeColor="text1"/>
          <w:lang w:val="en-US"/>
        </w:rPr>
        <w:lastRenderedPageBreak/>
        <w:t>VI</w:t>
      </w:r>
      <w:r w:rsidRPr="00D84937">
        <w:rPr>
          <w:rFonts w:ascii="Times New Roman" w:hAnsi="Times New Roman" w:cs="Times New Roman"/>
          <w:b/>
          <w:color w:val="000000" w:themeColor="text1"/>
        </w:rPr>
        <w:t xml:space="preserve">. </w:t>
      </w:r>
      <w:r w:rsidRPr="00FE1CA8">
        <w:rPr>
          <w:rFonts w:ascii="Times New Roman" w:hAnsi="Times New Roman" w:cs="Times New Roman"/>
          <w:b/>
          <w:color w:val="000000" w:themeColor="text1"/>
        </w:rPr>
        <w:t>Информационные источники</w:t>
      </w:r>
    </w:p>
    <w:p w:rsidR="0045522A" w:rsidRPr="00FE1CA8" w:rsidRDefault="0045522A" w:rsidP="00FE1CA8">
      <w:pPr>
        <w:spacing w:after="0" w:line="240" w:lineRule="auto"/>
        <w:jc w:val="center"/>
        <w:rPr>
          <w:rStyle w:val="FontStyle38"/>
          <w:rFonts w:eastAsia="Times New Roman"/>
          <w:b w:val="0"/>
          <w:bCs w:val="0"/>
          <w:strike/>
          <w:color w:val="FF0000"/>
          <w:sz w:val="24"/>
          <w:szCs w:val="24"/>
        </w:rPr>
      </w:pPr>
    </w:p>
    <w:p w:rsidR="00D84937" w:rsidRDefault="00D84937" w:rsidP="00D84937">
      <w:pPr>
        <w:pStyle w:val="a3"/>
        <w:numPr>
          <w:ilvl w:val="0"/>
          <w:numId w:val="20"/>
        </w:numPr>
        <w:shd w:val="clear" w:color="auto" w:fill="FFFFFF"/>
        <w:spacing w:after="0" w:line="240" w:lineRule="auto"/>
        <w:rPr>
          <w:rFonts w:ascii="Times New Roman" w:eastAsia="Times New Roman" w:hAnsi="Times New Roman" w:cs="Times New Roman"/>
          <w:sz w:val="24"/>
          <w:szCs w:val="24"/>
        </w:rPr>
      </w:pPr>
      <w:r w:rsidRPr="00D84937">
        <w:rPr>
          <w:rFonts w:ascii="Times New Roman" w:eastAsia="Times New Roman" w:hAnsi="Times New Roman" w:cs="Times New Roman"/>
          <w:sz w:val="24"/>
          <w:szCs w:val="24"/>
        </w:rPr>
        <w:t>Бексеев Ш. Овощные культуры мира/ Ш. Бексеев. – СПб.:«Диля», 1998. – 512 с.</w:t>
      </w:r>
    </w:p>
    <w:p w:rsidR="009E5D58" w:rsidRPr="00D66E84" w:rsidRDefault="009E5D58" w:rsidP="00D84937">
      <w:pPr>
        <w:pStyle w:val="a3"/>
        <w:numPr>
          <w:ilvl w:val="0"/>
          <w:numId w:val="20"/>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производителей на упаковках семян бобовых овощных культур</w:t>
      </w:r>
      <w:r w:rsidRPr="00D66E84">
        <w:rPr>
          <w:rFonts w:ascii="Times New Roman" w:eastAsia="Times New Roman" w:hAnsi="Times New Roman" w:cs="Times New Roman"/>
          <w:sz w:val="24"/>
          <w:szCs w:val="24"/>
        </w:rPr>
        <w:t>(</w:t>
      </w:r>
      <w:r w:rsidR="00D66E84" w:rsidRPr="00D66E84">
        <w:rPr>
          <w:rFonts w:ascii="Times New Roman" w:hAnsi="Times New Roman" w:cs="Times New Roman"/>
          <w:sz w:val="24"/>
          <w:szCs w:val="24"/>
        </w:rPr>
        <w:t>«ГАВРИШ», «Русский Огород</w:t>
      </w:r>
      <w:r w:rsidR="00D66E84">
        <w:rPr>
          <w:rFonts w:ascii="Times New Roman" w:hAnsi="Times New Roman" w:cs="Times New Roman"/>
          <w:sz w:val="24"/>
          <w:szCs w:val="24"/>
        </w:rPr>
        <w:t xml:space="preserve"> –</w:t>
      </w:r>
      <w:r w:rsidR="00D66E84" w:rsidRPr="00D66E84">
        <w:rPr>
          <w:rFonts w:ascii="Times New Roman" w:hAnsi="Times New Roman" w:cs="Times New Roman"/>
          <w:sz w:val="24"/>
          <w:szCs w:val="24"/>
        </w:rPr>
        <w:t xml:space="preserve"> НК»</w:t>
      </w:r>
      <w:r w:rsidRPr="00D66E84">
        <w:rPr>
          <w:rFonts w:ascii="Times New Roman" w:eastAsia="Times New Roman" w:hAnsi="Times New Roman" w:cs="Times New Roman"/>
          <w:sz w:val="24"/>
          <w:szCs w:val="24"/>
        </w:rPr>
        <w:t>)</w:t>
      </w:r>
    </w:p>
    <w:p w:rsidR="00D3706F" w:rsidRPr="00D3706F" w:rsidRDefault="00D84937" w:rsidP="00D3706F">
      <w:pPr>
        <w:pStyle w:val="a3"/>
        <w:numPr>
          <w:ilvl w:val="0"/>
          <w:numId w:val="20"/>
        </w:numPr>
        <w:spacing w:after="0" w:line="240" w:lineRule="auto"/>
        <w:ind w:right="-5"/>
        <w:rPr>
          <w:rFonts w:ascii="Times New Roman" w:hAnsi="Times New Roman" w:cs="Times New Roman"/>
          <w:sz w:val="24"/>
          <w:szCs w:val="24"/>
        </w:rPr>
      </w:pPr>
      <w:r w:rsidRPr="00D84937">
        <w:rPr>
          <w:rFonts w:ascii="Times New Roman" w:hAnsi="Times New Roman" w:cs="Times New Roman"/>
          <w:sz w:val="24"/>
          <w:szCs w:val="24"/>
        </w:rPr>
        <w:t>Лукомская К. А. Микробиология с основами вирусологии: Учеб. Пособие для студентов пед. ин-тов по биол. и хим. спец./ К. А.Лукомская. – М.: Просвещение, 1987.-192 с.: ил.</w:t>
      </w:r>
    </w:p>
    <w:p w:rsidR="00D3706F" w:rsidRPr="00D3706F" w:rsidRDefault="00D3706F" w:rsidP="00D3706F">
      <w:pPr>
        <w:pStyle w:val="a3"/>
        <w:numPr>
          <w:ilvl w:val="0"/>
          <w:numId w:val="20"/>
        </w:numPr>
        <w:spacing w:after="0" w:line="240" w:lineRule="auto"/>
        <w:ind w:right="-5"/>
        <w:rPr>
          <w:rFonts w:ascii="Times New Roman" w:hAnsi="Times New Roman" w:cs="Times New Roman"/>
          <w:sz w:val="24"/>
          <w:szCs w:val="24"/>
        </w:rPr>
      </w:pPr>
      <w:r w:rsidRPr="00D3706F">
        <w:rPr>
          <w:rFonts w:ascii="Times New Roman" w:hAnsi="Times New Roman"/>
          <w:bCs/>
          <w:sz w:val="24"/>
          <w:szCs w:val="24"/>
        </w:rPr>
        <w:t xml:space="preserve">Малков П. Ю. </w:t>
      </w:r>
      <w:r w:rsidRPr="00D3706F">
        <w:rPr>
          <w:rFonts w:ascii="Times New Roman" w:hAnsi="Times New Roman"/>
          <w:sz w:val="24"/>
          <w:szCs w:val="24"/>
        </w:rPr>
        <w:t>Количественный анализ биологических данных: Учебное пособие/</w:t>
      </w:r>
      <w:r w:rsidRPr="00D3706F">
        <w:rPr>
          <w:rFonts w:ascii="Times New Roman" w:hAnsi="Times New Roman"/>
          <w:bCs/>
          <w:sz w:val="24"/>
          <w:szCs w:val="24"/>
        </w:rPr>
        <w:t xml:space="preserve"> П. Ю.Малков. – </w:t>
      </w:r>
      <w:r w:rsidRPr="00D3706F">
        <w:rPr>
          <w:rFonts w:ascii="Times New Roman" w:hAnsi="Times New Roman"/>
          <w:sz w:val="24"/>
          <w:szCs w:val="24"/>
        </w:rPr>
        <w:t>Горно-Алтайск: РИО ГАГУ, 2009. – 71 с.</w:t>
      </w:r>
    </w:p>
    <w:p w:rsidR="00D84937" w:rsidRPr="00FB538C" w:rsidRDefault="00D84937" w:rsidP="00D84937">
      <w:pPr>
        <w:pStyle w:val="a3"/>
        <w:numPr>
          <w:ilvl w:val="0"/>
          <w:numId w:val="20"/>
        </w:numPr>
        <w:shd w:val="clear" w:color="auto" w:fill="FFFFFF"/>
        <w:spacing w:after="0" w:line="240" w:lineRule="auto"/>
        <w:textAlignment w:val="baseline"/>
        <w:outlineLvl w:val="0"/>
        <w:rPr>
          <w:rFonts w:ascii="Times New Roman" w:hAnsi="Times New Roman" w:cs="Times New Roman"/>
          <w:color w:val="000000"/>
          <w:sz w:val="24"/>
          <w:szCs w:val="24"/>
          <w:shd w:val="clear" w:color="auto" w:fill="FFFFFF"/>
        </w:rPr>
      </w:pPr>
      <w:r w:rsidRPr="00D84937">
        <w:rPr>
          <w:rFonts w:ascii="Times New Roman" w:eastAsia="Times New Roman" w:hAnsi="Times New Roman" w:cs="Times New Roman"/>
          <w:kern w:val="36"/>
          <w:sz w:val="24"/>
          <w:szCs w:val="24"/>
        </w:rPr>
        <w:t xml:space="preserve">Мелехова О.П., </w:t>
      </w:r>
      <w:r w:rsidRPr="00D84937">
        <w:rPr>
          <w:rFonts w:ascii="Times New Roman" w:hAnsi="Times New Roman" w:cs="Times New Roman"/>
          <w:sz w:val="24"/>
          <w:szCs w:val="24"/>
          <w:shd w:val="clear" w:color="auto" w:fill="FFFFFF"/>
        </w:rPr>
        <w:t>Егорова Е.И., Евсеева Т.И.</w:t>
      </w:r>
      <w:r w:rsidRPr="00D84937">
        <w:rPr>
          <w:rFonts w:ascii="Times New Roman" w:eastAsia="Times New Roman" w:hAnsi="Times New Roman" w:cs="Times New Roman"/>
          <w:kern w:val="36"/>
          <w:sz w:val="24"/>
          <w:szCs w:val="24"/>
        </w:rPr>
        <w:t xml:space="preserve"> Биологический контроль окружающей среды: биоиндикация и биотестирование: учеб. пособие для студ. высш. учеб. заведений/ О.П. Мелехова, </w:t>
      </w:r>
      <w:r w:rsidRPr="00D84937">
        <w:rPr>
          <w:rFonts w:ascii="Times New Roman" w:hAnsi="Times New Roman" w:cs="Times New Roman"/>
          <w:sz w:val="24"/>
          <w:szCs w:val="24"/>
          <w:shd w:val="clear" w:color="auto" w:fill="FFFFFF"/>
        </w:rPr>
        <w:t xml:space="preserve">Е.И. Егорова, Т.И. Евсеева. </w:t>
      </w:r>
      <w:r w:rsidRPr="00D84937">
        <w:rPr>
          <w:rFonts w:ascii="Times New Roman" w:hAnsi="Times New Roman" w:cs="Times New Roman"/>
          <w:sz w:val="24"/>
          <w:szCs w:val="24"/>
        </w:rPr>
        <w:t xml:space="preserve">– </w:t>
      </w:r>
      <w:r w:rsidRPr="00D84937">
        <w:rPr>
          <w:rFonts w:ascii="Times New Roman" w:hAnsi="Times New Roman" w:cs="Times New Roman"/>
          <w:sz w:val="24"/>
          <w:szCs w:val="24"/>
          <w:shd w:val="clear" w:color="auto" w:fill="FFFFFF"/>
        </w:rPr>
        <w:t>М.: Академия, 2007. – 288 с.</w:t>
      </w:r>
    </w:p>
    <w:p w:rsidR="00FB538C" w:rsidRPr="00D84937" w:rsidRDefault="00FB538C" w:rsidP="00D84937">
      <w:pPr>
        <w:pStyle w:val="a3"/>
        <w:numPr>
          <w:ilvl w:val="0"/>
          <w:numId w:val="20"/>
        </w:numPr>
        <w:shd w:val="clear" w:color="auto" w:fill="FFFFFF"/>
        <w:spacing w:after="0" w:line="240" w:lineRule="auto"/>
        <w:textAlignment w:val="baseline"/>
        <w:outlineLvl w:val="0"/>
        <w:rPr>
          <w:rFonts w:ascii="Times New Roman" w:hAnsi="Times New Roman" w:cs="Times New Roman"/>
          <w:color w:val="000000"/>
          <w:sz w:val="24"/>
          <w:szCs w:val="24"/>
          <w:shd w:val="clear" w:color="auto" w:fill="FFFFFF"/>
        </w:rPr>
      </w:pPr>
      <w:r w:rsidRPr="00FB538C">
        <w:rPr>
          <w:rFonts w:ascii="Times New Roman" w:eastAsia="Calibri" w:hAnsi="Times New Roman" w:cs="Times New Roman"/>
          <w:sz w:val="24"/>
          <w:szCs w:val="24"/>
          <w:shd w:val="clear" w:color="auto" w:fill="FFFFFF"/>
        </w:rPr>
        <w:t>Месяц В. К. Сельское хозяйство. Большой энциклопедический словарь // Редколлегия: В. К. Месяц (главный редактор) — Научно–исследовательская «Большая Российская энциклопедия», 1998. - 656 с.: ил.</w:t>
      </w:r>
    </w:p>
    <w:p w:rsidR="00D84937" w:rsidRPr="00D84937" w:rsidRDefault="00D84937" w:rsidP="00D84937">
      <w:pPr>
        <w:pStyle w:val="a3"/>
        <w:numPr>
          <w:ilvl w:val="0"/>
          <w:numId w:val="20"/>
        </w:numPr>
        <w:tabs>
          <w:tab w:val="left" w:pos="2650"/>
        </w:tabs>
        <w:spacing w:after="0" w:line="240" w:lineRule="auto"/>
        <w:rPr>
          <w:rFonts w:ascii="Times New Roman" w:hAnsi="Times New Roman" w:cs="Times New Roman"/>
          <w:sz w:val="24"/>
          <w:szCs w:val="24"/>
        </w:rPr>
      </w:pPr>
      <w:r w:rsidRPr="00D84937">
        <w:rPr>
          <w:rFonts w:ascii="Times New Roman" w:hAnsi="Times New Roman" w:cs="Times New Roman"/>
          <w:sz w:val="24"/>
          <w:szCs w:val="24"/>
        </w:rPr>
        <w:t>Ягодин Б.А., Смирнов П. М.,  ПетербургскийА.В.  Агрохимия/Под  ред. Б.А.Ягодина- 2-е изд., перераб.и доп.- М.: Агропромиздат,1989. – 639 с.</w:t>
      </w:r>
    </w:p>
    <w:p w:rsidR="00D84937" w:rsidRPr="00D84937" w:rsidRDefault="00D84937" w:rsidP="00D84937">
      <w:pPr>
        <w:pStyle w:val="a3"/>
        <w:numPr>
          <w:ilvl w:val="0"/>
          <w:numId w:val="20"/>
        </w:numPr>
        <w:shd w:val="clear" w:color="auto" w:fill="FFFFFF"/>
        <w:spacing w:after="0" w:line="240" w:lineRule="auto"/>
        <w:rPr>
          <w:rFonts w:ascii="Times New Roman" w:eastAsia="Times New Roman" w:hAnsi="Times New Roman" w:cs="Times New Roman"/>
          <w:sz w:val="24"/>
          <w:szCs w:val="24"/>
        </w:rPr>
      </w:pPr>
      <w:r w:rsidRPr="00D84937">
        <w:rPr>
          <w:rFonts w:ascii="Times New Roman" w:hAnsi="Times New Roman" w:cs="Times New Roman"/>
          <w:sz w:val="24"/>
          <w:szCs w:val="24"/>
        </w:rPr>
        <w:t>Яковлев Г.П. Бобовые земного шара/ Г.П. Яковлев. – Ленинград: «НАУКА», 1991. – 144 с.</w:t>
      </w:r>
    </w:p>
    <w:p w:rsidR="001B7613" w:rsidRPr="00FB538C" w:rsidRDefault="001B7613" w:rsidP="00FE1CA8">
      <w:pPr>
        <w:spacing w:after="0" w:line="240" w:lineRule="auto"/>
        <w:rPr>
          <w:rFonts w:ascii="Times New Roman" w:hAnsi="Times New Roman" w:cs="Times New Roman"/>
        </w:rPr>
      </w:pPr>
    </w:p>
    <w:p w:rsidR="00FB538C" w:rsidRPr="00FB538C" w:rsidRDefault="00FB538C" w:rsidP="00FE1CA8">
      <w:pPr>
        <w:spacing w:after="0" w:line="240" w:lineRule="auto"/>
        <w:rPr>
          <w:rFonts w:ascii="Times New Roman" w:hAnsi="Times New Roman" w:cs="Times New Roman"/>
        </w:rPr>
      </w:pPr>
    </w:p>
    <w:p w:rsidR="00FB538C" w:rsidRPr="00F83C71" w:rsidRDefault="00FB538C" w:rsidP="00FE1CA8">
      <w:pPr>
        <w:spacing w:after="0" w:line="240" w:lineRule="auto"/>
        <w:rPr>
          <w:rFonts w:ascii="Times New Roman" w:hAnsi="Times New Roman" w:cs="Times New Roman"/>
        </w:rPr>
      </w:pPr>
    </w:p>
    <w:p w:rsidR="00FB538C" w:rsidRPr="00FB538C" w:rsidRDefault="00FB538C" w:rsidP="00FB538C">
      <w:pPr>
        <w:spacing w:after="0" w:line="240" w:lineRule="auto"/>
        <w:ind w:left="142"/>
        <w:contextualSpacing/>
        <w:rPr>
          <w:rFonts w:ascii="Times New Roman" w:eastAsia="Calibri" w:hAnsi="Times New Roman" w:cs="Times New Roman"/>
          <w:sz w:val="24"/>
          <w:szCs w:val="24"/>
        </w:rPr>
      </w:pPr>
    </w:p>
    <w:p w:rsidR="00FB538C" w:rsidRPr="00FB538C" w:rsidRDefault="00FB538C" w:rsidP="00FE1CA8">
      <w:pPr>
        <w:spacing w:after="0" w:line="240" w:lineRule="auto"/>
        <w:rPr>
          <w:rFonts w:ascii="Times New Roman" w:hAnsi="Times New Roman" w:cs="Times New Roman"/>
        </w:rPr>
      </w:pPr>
    </w:p>
    <w:sectPr w:rsidR="00FB538C" w:rsidRPr="00FB538C" w:rsidSect="00D8493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2D7" w:rsidRDefault="00EC12D7" w:rsidP="00FE1CA8">
      <w:pPr>
        <w:spacing w:after="0" w:line="240" w:lineRule="auto"/>
      </w:pPr>
      <w:r>
        <w:separator/>
      </w:r>
    </w:p>
  </w:endnote>
  <w:endnote w:type="continuationSeparator" w:id="1">
    <w:p w:rsidR="00EC12D7" w:rsidRDefault="00EC12D7" w:rsidP="00FE1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134084"/>
      <w:docPartObj>
        <w:docPartGallery w:val="Page Numbers (Bottom of Page)"/>
        <w:docPartUnique/>
      </w:docPartObj>
    </w:sdtPr>
    <w:sdtContent>
      <w:p w:rsidR="00FE1CA8" w:rsidRDefault="00C208B4">
        <w:pPr>
          <w:pStyle w:val="ad"/>
          <w:jc w:val="center"/>
        </w:pPr>
        <w:r>
          <w:fldChar w:fldCharType="begin"/>
        </w:r>
        <w:r w:rsidR="00FE1CA8">
          <w:instrText>PAGE   \* MERGEFORMAT</w:instrText>
        </w:r>
        <w:r>
          <w:fldChar w:fldCharType="separate"/>
        </w:r>
        <w:r w:rsidR="003C13DA">
          <w:rPr>
            <w:noProof/>
          </w:rPr>
          <w:t>2</w:t>
        </w:r>
        <w:r>
          <w:fldChar w:fldCharType="end"/>
        </w:r>
      </w:p>
    </w:sdtContent>
  </w:sdt>
  <w:p w:rsidR="00FE1CA8" w:rsidRDefault="00FE1CA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2D7" w:rsidRDefault="00EC12D7" w:rsidP="00FE1CA8">
      <w:pPr>
        <w:spacing w:after="0" w:line="240" w:lineRule="auto"/>
      </w:pPr>
      <w:r>
        <w:separator/>
      </w:r>
    </w:p>
  </w:footnote>
  <w:footnote w:type="continuationSeparator" w:id="1">
    <w:p w:rsidR="00EC12D7" w:rsidRDefault="00EC12D7" w:rsidP="00FE1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3D6"/>
    <w:multiLevelType w:val="hybridMultilevel"/>
    <w:tmpl w:val="AB3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71F67"/>
    <w:multiLevelType w:val="hybridMultilevel"/>
    <w:tmpl w:val="CDDC0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41C36"/>
    <w:multiLevelType w:val="hybridMultilevel"/>
    <w:tmpl w:val="022CD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F3118"/>
    <w:multiLevelType w:val="hybridMultilevel"/>
    <w:tmpl w:val="A6C0802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984724"/>
    <w:multiLevelType w:val="multilevel"/>
    <w:tmpl w:val="E1CC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A46B18"/>
    <w:multiLevelType w:val="hybridMultilevel"/>
    <w:tmpl w:val="597664B2"/>
    <w:lvl w:ilvl="0" w:tplc="61B4BD4E">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C46DBA"/>
    <w:multiLevelType w:val="hybridMultilevel"/>
    <w:tmpl w:val="87C4F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767B5D"/>
    <w:multiLevelType w:val="hybridMultilevel"/>
    <w:tmpl w:val="CDDC0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A733FE"/>
    <w:multiLevelType w:val="hybridMultilevel"/>
    <w:tmpl w:val="B750F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ED4FCF"/>
    <w:multiLevelType w:val="hybridMultilevel"/>
    <w:tmpl w:val="1160D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8F0C36"/>
    <w:multiLevelType w:val="hybridMultilevel"/>
    <w:tmpl w:val="6810A0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A1C262F"/>
    <w:multiLevelType w:val="hybridMultilevel"/>
    <w:tmpl w:val="86EA20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FD3873"/>
    <w:multiLevelType w:val="hybridMultilevel"/>
    <w:tmpl w:val="5B0A0220"/>
    <w:lvl w:ilvl="0" w:tplc="CA6E6D1E">
      <w:start w:val="1"/>
      <w:numFmt w:val="decimal"/>
      <w:lvlText w:val="%1."/>
      <w:lvlJc w:val="left"/>
      <w:pPr>
        <w:ind w:left="720" w:hanging="360"/>
      </w:pPr>
      <w:rPr>
        <w:color w:val="7030A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CEA4F5A"/>
    <w:multiLevelType w:val="hybridMultilevel"/>
    <w:tmpl w:val="EC9CB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4A26A9"/>
    <w:multiLevelType w:val="hybridMultilevel"/>
    <w:tmpl w:val="8DF09550"/>
    <w:lvl w:ilvl="0" w:tplc="0419000F">
      <w:start w:val="1"/>
      <w:numFmt w:val="decimal"/>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15">
    <w:nsid w:val="65E558B0"/>
    <w:multiLevelType w:val="hybridMultilevel"/>
    <w:tmpl w:val="3850B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70088F"/>
    <w:multiLevelType w:val="hybridMultilevel"/>
    <w:tmpl w:val="00284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E61827"/>
    <w:multiLevelType w:val="multilevel"/>
    <w:tmpl w:val="9938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FD12E4"/>
    <w:multiLevelType w:val="hybridMultilevel"/>
    <w:tmpl w:val="CF8E1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BA5961"/>
    <w:multiLevelType w:val="hybridMultilevel"/>
    <w:tmpl w:val="00A4F2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E14B79"/>
    <w:multiLevelType w:val="hybridMultilevel"/>
    <w:tmpl w:val="49F81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A900BA"/>
    <w:multiLevelType w:val="hybridMultilevel"/>
    <w:tmpl w:val="3E222D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19"/>
  </w:num>
  <w:num w:numId="8">
    <w:abstractNumId w:val="7"/>
  </w:num>
  <w:num w:numId="9">
    <w:abstractNumId w:val="6"/>
  </w:num>
  <w:num w:numId="10">
    <w:abstractNumId w:val="10"/>
  </w:num>
  <w:num w:numId="11">
    <w:abstractNumId w:val="0"/>
  </w:num>
  <w:num w:numId="12">
    <w:abstractNumId w:val="16"/>
  </w:num>
  <w:num w:numId="13">
    <w:abstractNumId w:val="9"/>
  </w:num>
  <w:num w:numId="14">
    <w:abstractNumId w:val="18"/>
  </w:num>
  <w:num w:numId="15">
    <w:abstractNumId w:val="11"/>
  </w:num>
  <w:num w:numId="16">
    <w:abstractNumId w:val="4"/>
  </w:num>
  <w:num w:numId="17">
    <w:abstractNumId w:val="17"/>
  </w:num>
  <w:num w:numId="18">
    <w:abstractNumId w:val="13"/>
  </w:num>
  <w:num w:numId="19">
    <w:abstractNumId w:val="15"/>
  </w:num>
  <w:num w:numId="20">
    <w:abstractNumId w:val="2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45522A"/>
    <w:rsid w:val="00041B6C"/>
    <w:rsid w:val="00051614"/>
    <w:rsid w:val="000A0706"/>
    <w:rsid w:val="000C6E50"/>
    <w:rsid w:val="000F77CF"/>
    <w:rsid w:val="0010742D"/>
    <w:rsid w:val="00132EC9"/>
    <w:rsid w:val="001528BD"/>
    <w:rsid w:val="00192DC5"/>
    <w:rsid w:val="001B7613"/>
    <w:rsid w:val="001E3F80"/>
    <w:rsid w:val="00200311"/>
    <w:rsid w:val="00224ED6"/>
    <w:rsid w:val="00230F87"/>
    <w:rsid w:val="00273E5C"/>
    <w:rsid w:val="00312E29"/>
    <w:rsid w:val="00324255"/>
    <w:rsid w:val="00373216"/>
    <w:rsid w:val="00387E86"/>
    <w:rsid w:val="003C13DA"/>
    <w:rsid w:val="003F5230"/>
    <w:rsid w:val="0045522A"/>
    <w:rsid w:val="004A160E"/>
    <w:rsid w:val="004A3C14"/>
    <w:rsid w:val="004B1AA7"/>
    <w:rsid w:val="004C02DF"/>
    <w:rsid w:val="004C1ED2"/>
    <w:rsid w:val="004C5AB1"/>
    <w:rsid w:val="00541E4A"/>
    <w:rsid w:val="00556B6D"/>
    <w:rsid w:val="00565E5E"/>
    <w:rsid w:val="0057490B"/>
    <w:rsid w:val="00586D5F"/>
    <w:rsid w:val="005A42A1"/>
    <w:rsid w:val="005B5533"/>
    <w:rsid w:val="005D2B5E"/>
    <w:rsid w:val="005E2499"/>
    <w:rsid w:val="005F646F"/>
    <w:rsid w:val="0062775B"/>
    <w:rsid w:val="00656473"/>
    <w:rsid w:val="006B11ED"/>
    <w:rsid w:val="006D099E"/>
    <w:rsid w:val="00706FB5"/>
    <w:rsid w:val="007B00A5"/>
    <w:rsid w:val="007D7DB0"/>
    <w:rsid w:val="00801C33"/>
    <w:rsid w:val="0081177B"/>
    <w:rsid w:val="00851536"/>
    <w:rsid w:val="008B07E2"/>
    <w:rsid w:val="008C2832"/>
    <w:rsid w:val="008D3ECD"/>
    <w:rsid w:val="00931C16"/>
    <w:rsid w:val="009375F9"/>
    <w:rsid w:val="00957584"/>
    <w:rsid w:val="00997619"/>
    <w:rsid w:val="009E5D58"/>
    <w:rsid w:val="00A02EB5"/>
    <w:rsid w:val="00A27544"/>
    <w:rsid w:val="00A72EA7"/>
    <w:rsid w:val="00A97739"/>
    <w:rsid w:val="00B063B7"/>
    <w:rsid w:val="00C02A2D"/>
    <w:rsid w:val="00C208B4"/>
    <w:rsid w:val="00C64E8A"/>
    <w:rsid w:val="00C65A89"/>
    <w:rsid w:val="00CA3D5A"/>
    <w:rsid w:val="00CB0FC8"/>
    <w:rsid w:val="00CB5940"/>
    <w:rsid w:val="00D3706F"/>
    <w:rsid w:val="00D4545E"/>
    <w:rsid w:val="00D66E84"/>
    <w:rsid w:val="00D84937"/>
    <w:rsid w:val="00D872AA"/>
    <w:rsid w:val="00DA0069"/>
    <w:rsid w:val="00E26725"/>
    <w:rsid w:val="00EB673B"/>
    <w:rsid w:val="00EC12D7"/>
    <w:rsid w:val="00EC3AD2"/>
    <w:rsid w:val="00F00501"/>
    <w:rsid w:val="00F24782"/>
    <w:rsid w:val="00F83C71"/>
    <w:rsid w:val="00FB538C"/>
    <w:rsid w:val="00FC2189"/>
    <w:rsid w:val="00FD7960"/>
    <w:rsid w:val="00FE1C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75B"/>
  </w:style>
  <w:style w:type="paragraph" w:styleId="1">
    <w:name w:val="heading 1"/>
    <w:basedOn w:val="a"/>
    <w:link w:val="10"/>
    <w:uiPriority w:val="9"/>
    <w:qFormat/>
    <w:rsid w:val="00C02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22A"/>
    <w:pPr>
      <w:ind w:left="720"/>
      <w:contextualSpacing/>
    </w:pPr>
  </w:style>
  <w:style w:type="character" w:customStyle="1" w:styleId="FontStyle25">
    <w:name w:val="Font Style25"/>
    <w:basedOn w:val="a0"/>
    <w:uiPriority w:val="99"/>
    <w:rsid w:val="0045522A"/>
    <w:rPr>
      <w:rFonts w:ascii="Times New Roman" w:hAnsi="Times New Roman" w:cs="Times New Roman"/>
      <w:b/>
      <w:bCs/>
      <w:sz w:val="26"/>
      <w:szCs w:val="26"/>
    </w:rPr>
  </w:style>
  <w:style w:type="paragraph" w:styleId="a4">
    <w:name w:val="Normal (Web)"/>
    <w:basedOn w:val="a"/>
    <w:uiPriority w:val="99"/>
    <w:unhideWhenUsed/>
    <w:rsid w:val="0045522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45522A"/>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5522A"/>
  </w:style>
  <w:style w:type="character" w:customStyle="1" w:styleId="FontStyle38">
    <w:name w:val="Font Style38"/>
    <w:basedOn w:val="a0"/>
    <w:uiPriority w:val="99"/>
    <w:rsid w:val="0045522A"/>
    <w:rPr>
      <w:rFonts w:ascii="Times New Roman" w:hAnsi="Times New Roman" w:cs="Times New Roman" w:hint="default"/>
      <w:b/>
      <w:bCs/>
      <w:sz w:val="22"/>
      <w:szCs w:val="22"/>
    </w:rPr>
  </w:style>
  <w:style w:type="character" w:styleId="a6">
    <w:name w:val="Hyperlink"/>
    <w:basedOn w:val="a0"/>
    <w:uiPriority w:val="99"/>
    <w:semiHidden/>
    <w:unhideWhenUsed/>
    <w:rsid w:val="0045522A"/>
    <w:rPr>
      <w:color w:val="0000FF"/>
      <w:u w:val="single"/>
    </w:rPr>
  </w:style>
  <w:style w:type="character" w:styleId="a7">
    <w:name w:val="Strong"/>
    <w:basedOn w:val="a0"/>
    <w:uiPriority w:val="22"/>
    <w:qFormat/>
    <w:rsid w:val="0045522A"/>
    <w:rPr>
      <w:b/>
      <w:bCs/>
    </w:rPr>
  </w:style>
  <w:style w:type="paragraph" w:styleId="a8">
    <w:name w:val="Balloon Text"/>
    <w:basedOn w:val="a"/>
    <w:link w:val="a9"/>
    <w:uiPriority w:val="99"/>
    <w:semiHidden/>
    <w:unhideWhenUsed/>
    <w:rsid w:val="004552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522A"/>
    <w:rPr>
      <w:rFonts w:ascii="Tahoma" w:hAnsi="Tahoma" w:cs="Tahoma"/>
      <w:sz w:val="16"/>
      <w:szCs w:val="16"/>
    </w:rPr>
  </w:style>
  <w:style w:type="character" w:styleId="aa">
    <w:name w:val="Emphasis"/>
    <w:basedOn w:val="a0"/>
    <w:uiPriority w:val="20"/>
    <w:qFormat/>
    <w:rsid w:val="0045522A"/>
    <w:rPr>
      <w:i/>
      <w:iCs/>
    </w:rPr>
  </w:style>
  <w:style w:type="paragraph" w:styleId="ab">
    <w:name w:val="header"/>
    <w:basedOn w:val="a"/>
    <w:link w:val="ac"/>
    <w:uiPriority w:val="99"/>
    <w:unhideWhenUsed/>
    <w:rsid w:val="004552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5522A"/>
  </w:style>
  <w:style w:type="paragraph" w:styleId="ad">
    <w:name w:val="footer"/>
    <w:basedOn w:val="a"/>
    <w:link w:val="ae"/>
    <w:uiPriority w:val="99"/>
    <w:unhideWhenUsed/>
    <w:rsid w:val="004552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5522A"/>
  </w:style>
  <w:style w:type="character" w:styleId="af">
    <w:name w:val="Placeholder Text"/>
    <w:basedOn w:val="a0"/>
    <w:uiPriority w:val="99"/>
    <w:semiHidden/>
    <w:rsid w:val="0045522A"/>
    <w:rPr>
      <w:color w:val="808080"/>
    </w:rPr>
  </w:style>
  <w:style w:type="character" w:customStyle="1" w:styleId="10">
    <w:name w:val="Заголовок 1 Знак"/>
    <w:basedOn w:val="a0"/>
    <w:link w:val="1"/>
    <w:uiPriority w:val="9"/>
    <w:rsid w:val="00C02A2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79474">
      <w:bodyDiv w:val="1"/>
      <w:marLeft w:val="0"/>
      <w:marRight w:val="0"/>
      <w:marTop w:val="0"/>
      <w:marBottom w:val="0"/>
      <w:divBdr>
        <w:top w:val="none" w:sz="0" w:space="0" w:color="auto"/>
        <w:left w:val="none" w:sz="0" w:space="0" w:color="auto"/>
        <w:bottom w:val="none" w:sz="0" w:space="0" w:color="auto"/>
        <w:right w:val="none" w:sz="0" w:space="0" w:color="auto"/>
      </w:divBdr>
    </w:div>
    <w:div w:id="57553211">
      <w:bodyDiv w:val="1"/>
      <w:marLeft w:val="0"/>
      <w:marRight w:val="0"/>
      <w:marTop w:val="0"/>
      <w:marBottom w:val="0"/>
      <w:divBdr>
        <w:top w:val="none" w:sz="0" w:space="0" w:color="auto"/>
        <w:left w:val="none" w:sz="0" w:space="0" w:color="auto"/>
        <w:bottom w:val="none" w:sz="0" w:space="0" w:color="auto"/>
        <w:right w:val="none" w:sz="0" w:space="0" w:color="auto"/>
      </w:divBdr>
    </w:div>
    <w:div w:id="155457162">
      <w:bodyDiv w:val="1"/>
      <w:marLeft w:val="0"/>
      <w:marRight w:val="0"/>
      <w:marTop w:val="0"/>
      <w:marBottom w:val="0"/>
      <w:divBdr>
        <w:top w:val="none" w:sz="0" w:space="0" w:color="auto"/>
        <w:left w:val="none" w:sz="0" w:space="0" w:color="auto"/>
        <w:bottom w:val="none" w:sz="0" w:space="0" w:color="auto"/>
        <w:right w:val="none" w:sz="0" w:space="0" w:color="auto"/>
      </w:divBdr>
    </w:div>
    <w:div w:id="296109415">
      <w:bodyDiv w:val="1"/>
      <w:marLeft w:val="0"/>
      <w:marRight w:val="0"/>
      <w:marTop w:val="0"/>
      <w:marBottom w:val="0"/>
      <w:divBdr>
        <w:top w:val="none" w:sz="0" w:space="0" w:color="auto"/>
        <w:left w:val="none" w:sz="0" w:space="0" w:color="auto"/>
        <w:bottom w:val="none" w:sz="0" w:space="0" w:color="auto"/>
        <w:right w:val="none" w:sz="0" w:space="0" w:color="auto"/>
      </w:divBdr>
    </w:div>
    <w:div w:id="475295954">
      <w:bodyDiv w:val="1"/>
      <w:marLeft w:val="0"/>
      <w:marRight w:val="0"/>
      <w:marTop w:val="0"/>
      <w:marBottom w:val="0"/>
      <w:divBdr>
        <w:top w:val="none" w:sz="0" w:space="0" w:color="auto"/>
        <w:left w:val="none" w:sz="0" w:space="0" w:color="auto"/>
        <w:bottom w:val="none" w:sz="0" w:space="0" w:color="auto"/>
        <w:right w:val="none" w:sz="0" w:space="0" w:color="auto"/>
      </w:divBdr>
    </w:div>
    <w:div w:id="531185516">
      <w:bodyDiv w:val="1"/>
      <w:marLeft w:val="0"/>
      <w:marRight w:val="0"/>
      <w:marTop w:val="0"/>
      <w:marBottom w:val="0"/>
      <w:divBdr>
        <w:top w:val="none" w:sz="0" w:space="0" w:color="auto"/>
        <w:left w:val="none" w:sz="0" w:space="0" w:color="auto"/>
        <w:bottom w:val="none" w:sz="0" w:space="0" w:color="auto"/>
        <w:right w:val="none" w:sz="0" w:space="0" w:color="auto"/>
      </w:divBdr>
    </w:div>
    <w:div w:id="619799268">
      <w:bodyDiv w:val="1"/>
      <w:marLeft w:val="0"/>
      <w:marRight w:val="0"/>
      <w:marTop w:val="0"/>
      <w:marBottom w:val="0"/>
      <w:divBdr>
        <w:top w:val="none" w:sz="0" w:space="0" w:color="auto"/>
        <w:left w:val="none" w:sz="0" w:space="0" w:color="auto"/>
        <w:bottom w:val="none" w:sz="0" w:space="0" w:color="auto"/>
        <w:right w:val="none" w:sz="0" w:space="0" w:color="auto"/>
      </w:divBdr>
    </w:div>
    <w:div w:id="1170482531">
      <w:bodyDiv w:val="1"/>
      <w:marLeft w:val="0"/>
      <w:marRight w:val="0"/>
      <w:marTop w:val="0"/>
      <w:marBottom w:val="0"/>
      <w:divBdr>
        <w:top w:val="none" w:sz="0" w:space="0" w:color="auto"/>
        <w:left w:val="none" w:sz="0" w:space="0" w:color="auto"/>
        <w:bottom w:val="none" w:sz="0" w:space="0" w:color="auto"/>
        <w:right w:val="none" w:sz="0" w:space="0" w:color="auto"/>
      </w:divBdr>
    </w:div>
    <w:div w:id="1481578272">
      <w:bodyDiv w:val="1"/>
      <w:marLeft w:val="0"/>
      <w:marRight w:val="0"/>
      <w:marTop w:val="0"/>
      <w:marBottom w:val="0"/>
      <w:divBdr>
        <w:top w:val="none" w:sz="0" w:space="0" w:color="auto"/>
        <w:left w:val="none" w:sz="0" w:space="0" w:color="auto"/>
        <w:bottom w:val="none" w:sz="0" w:space="0" w:color="auto"/>
        <w:right w:val="none" w:sz="0" w:space="0" w:color="auto"/>
      </w:divBdr>
    </w:div>
    <w:div w:id="1512065965">
      <w:bodyDiv w:val="1"/>
      <w:marLeft w:val="0"/>
      <w:marRight w:val="0"/>
      <w:marTop w:val="0"/>
      <w:marBottom w:val="0"/>
      <w:divBdr>
        <w:top w:val="none" w:sz="0" w:space="0" w:color="auto"/>
        <w:left w:val="none" w:sz="0" w:space="0" w:color="auto"/>
        <w:bottom w:val="none" w:sz="0" w:space="0" w:color="auto"/>
        <w:right w:val="none" w:sz="0" w:space="0" w:color="auto"/>
      </w:divBdr>
    </w:div>
    <w:div w:id="1873304173">
      <w:bodyDiv w:val="1"/>
      <w:marLeft w:val="0"/>
      <w:marRight w:val="0"/>
      <w:marTop w:val="0"/>
      <w:marBottom w:val="0"/>
      <w:divBdr>
        <w:top w:val="none" w:sz="0" w:space="0" w:color="auto"/>
        <w:left w:val="none" w:sz="0" w:space="0" w:color="auto"/>
        <w:bottom w:val="none" w:sz="0" w:space="0" w:color="auto"/>
        <w:right w:val="none" w:sz="0" w:space="0" w:color="auto"/>
      </w:divBdr>
    </w:div>
    <w:div w:id="214233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Зеленая масса контрольных растений, г</c:v>
                </c:pt>
              </c:strCache>
            </c:strRef>
          </c:tx>
          <c:spPr>
            <a:solidFill>
              <a:schemeClr val="bg1"/>
            </a:solidFill>
            <a:ln w="12700">
              <a:solidFill>
                <a:schemeClr val="tx1"/>
              </a:solidFill>
            </a:ln>
          </c:spPr>
          <c:cat>
            <c:strRef>
              <c:f>Лист1!$A$2:$A$5</c:f>
              <c:strCache>
                <c:ptCount val="4"/>
                <c:pt idx="0">
                  <c:v>Гряда 1</c:v>
                </c:pt>
                <c:pt idx="1">
                  <c:v>Гряда 2</c:v>
                </c:pt>
                <c:pt idx="2">
                  <c:v>Гряда 3</c:v>
                </c:pt>
                <c:pt idx="3">
                  <c:v>Гряда 4</c:v>
                </c:pt>
              </c:strCache>
            </c:strRef>
          </c:cat>
          <c:val>
            <c:numRef>
              <c:f>Лист1!$B$2:$B$5</c:f>
              <c:numCache>
                <c:formatCode>General</c:formatCode>
                <c:ptCount val="4"/>
                <c:pt idx="0">
                  <c:v>10.3</c:v>
                </c:pt>
                <c:pt idx="1">
                  <c:v>8.9</c:v>
                </c:pt>
                <c:pt idx="2">
                  <c:v>10.4</c:v>
                </c:pt>
                <c:pt idx="3">
                  <c:v>9.2000000000000011</c:v>
                </c:pt>
              </c:numCache>
            </c:numRef>
          </c:val>
        </c:ser>
        <c:ser>
          <c:idx val="1"/>
          <c:order val="1"/>
          <c:tx>
            <c:strRef>
              <c:f>Лист1!$C$1</c:f>
              <c:strCache>
                <c:ptCount val="1"/>
                <c:pt idx="0">
                  <c:v>Зеленая масса экспериментальных растений, г</c:v>
                </c:pt>
              </c:strCache>
            </c:strRef>
          </c:tx>
          <c:spPr>
            <a:solidFill>
              <a:schemeClr val="tx1"/>
            </a:solidFill>
          </c:spPr>
          <c:cat>
            <c:strRef>
              <c:f>Лист1!$A$2:$A$5</c:f>
              <c:strCache>
                <c:ptCount val="4"/>
                <c:pt idx="0">
                  <c:v>Гряда 1</c:v>
                </c:pt>
                <c:pt idx="1">
                  <c:v>Гряда 2</c:v>
                </c:pt>
                <c:pt idx="2">
                  <c:v>Гряда 3</c:v>
                </c:pt>
                <c:pt idx="3">
                  <c:v>Гряда 4</c:v>
                </c:pt>
              </c:strCache>
            </c:strRef>
          </c:cat>
          <c:val>
            <c:numRef>
              <c:f>Лист1!$C$2:$C$5</c:f>
              <c:numCache>
                <c:formatCode>General</c:formatCode>
                <c:ptCount val="4"/>
                <c:pt idx="0">
                  <c:v>11.5</c:v>
                </c:pt>
                <c:pt idx="1">
                  <c:v>11.5</c:v>
                </c:pt>
                <c:pt idx="2">
                  <c:v>13.5</c:v>
                </c:pt>
                <c:pt idx="3">
                  <c:v>10.4</c:v>
                </c:pt>
              </c:numCache>
            </c:numRef>
          </c:val>
        </c:ser>
        <c:axId val="65146880"/>
        <c:axId val="65148416"/>
      </c:barChart>
      <c:catAx>
        <c:axId val="65146880"/>
        <c:scaling>
          <c:orientation val="minMax"/>
        </c:scaling>
        <c:axPos val="b"/>
        <c:tickLblPos val="nextTo"/>
        <c:txPr>
          <a:bodyPr/>
          <a:lstStyle/>
          <a:p>
            <a:pPr>
              <a:defRPr>
                <a:latin typeface="Times New Roman" pitchFamily="18" charset="0"/>
                <a:cs typeface="Times New Roman" pitchFamily="18" charset="0"/>
              </a:defRPr>
            </a:pPr>
            <a:endParaRPr lang="ru-RU"/>
          </a:p>
        </c:txPr>
        <c:crossAx val="65148416"/>
        <c:crosses val="autoZero"/>
        <c:auto val="1"/>
        <c:lblAlgn val="ctr"/>
        <c:lblOffset val="100"/>
      </c:catAx>
      <c:valAx>
        <c:axId val="65148416"/>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65146880"/>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EA24-47D4-4556-92EC-F4703BCE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4382</Words>
  <Characters>24982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Лицей 389 "ЦЭО" Кировского р-на С-Пб</Company>
  <LinksUpToDate>false</LinksUpToDate>
  <CharactersWithSpaces>29306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Заяц</dc:creator>
  <cp:keywords/>
  <dc:description/>
  <cp:lastModifiedBy>Заяц</cp:lastModifiedBy>
  <cp:revision>5</cp:revision>
  <dcterms:created xsi:type="dcterms:W3CDTF">2019-01-17T14:20:00Z</dcterms:created>
  <dcterms:modified xsi:type="dcterms:W3CDTF">2019-01-25T08:53:00Z</dcterms:modified>
</cp:coreProperties>
</file>