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гимназия №1 города Кузнецка Пензенской области</w:t>
      </w:r>
    </w:p>
    <w:p w:rsidR="0015042A" w:rsidRDefault="00E44B7F" w:rsidP="00147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>Экологическая школа «В гостях у природы»</w:t>
      </w:r>
    </w:p>
    <w:p w:rsidR="0015042A" w:rsidRDefault="0015042A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Default="00147036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4B7F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02D" w:rsidRDefault="0095102D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02D" w:rsidRDefault="0095102D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Pr="00135113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113">
        <w:rPr>
          <w:rFonts w:ascii="Times New Roman" w:hAnsi="Times New Roman" w:cs="Times New Roman"/>
          <w:b/>
          <w:sz w:val="28"/>
          <w:szCs w:val="28"/>
        </w:rPr>
        <w:t>ЭКОЛОГО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ВИДОВАЯ СТРУКТУРА НИДИКОЛЬНОЙ ФАУНЫ СУРЧИНЫХ НОР </w:t>
      </w:r>
      <w:r>
        <w:rPr>
          <w:rFonts w:ascii="Times New Roman" w:hAnsi="Times New Roman" w:cs="Times New Roman"/>
          <w:b/>
          <w:sz w:val="28"/>
          <w:szCs w:val="28"/>
        </w:rPr>
        <w:t>НЕВЕРКИНСКОГО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b/>
          <w:sz w:val="28"/>
          <w:szCs w:val="28"/>
        </w:rPr>
        <w:t>ПЕНЗЕНС</w:t>
      </w:r>
      <w:r w:rsidRPr="00135113">
        <w:rPr>
          <w:rFonts w:ascii="Times New Roman" w:hAnsi="Times New Roman" w:cs="Times New Roman"/>
          <w:b/>
          <w:sz w:val="28"/>
          <w:szCs w:val="28"/>
        </w:rPr>
        <w:t>КОЙ ОБЛАСТИ</w:t>
      </w:r>
    </w:p>
    <w:p w:rsidR="006A019D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A0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042A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5042A">
        <w:rPr>
          <w:rFonts w:ascii="Times New Roman" w:hAnsi="Times New Roman" w:cs="Times New Roman"/>
          <w:sz w:val="28"/>
          <w:szCs w:val="28"/>
        </w:rPr>
        <w:t>Подготовила</w:t>
      </w:r>
      <w:r w:rsidR="00E44B7F" w:rsidRPr="0015042A">
        <w:rPr>
          <w:rFonts w:ascii="Times New Roman" w:hAnsi="Times New Roman" w:cs="Times New Roman"/>
          <w:sz w:val="28"/>
          <w:szCs w:val="28"/>
        </w:rPr>
        <w:t>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E44B7F">
        <w:rPr>
          <w:rFonts w:ascii="Times New Roman" w:hAnsi="Times New Roman" w:cs="Times New Roman"/>
          <w:sz w:val="28"/>
          <w:szCs w:val="28"/>
        </w:rPr>
        <w:t>Юдина Ксения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Владимировна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15042A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  <w:r w:rsidRPr="00DB0566">
        <w:rPr>
          <w:rFonts w:ascii="Times New Roman" w:hAnsi="Times New Roman" w:cs="Times New Roman"/>
          <w:sz w:val="28"/>
          <w:szCs w:val="28"/>
        </w:rPr>
        <w:t>уч</w:t>
      </w:r>
      <w:r w:rsidR="006A019D">
        <w:rPr>
          <w:rFonts w:ascii="Times New Roman" w:hAnsi="Times New Roman" w:cs="Times New Roman"/>
          <w:sz w:val="28"/>
          <w:szCs w:val="28"/>
        </w:rPr>
        <w:t>ащаяся</w:t>
      </w:r>
      <w:r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15042A">
        <w:rPr>
          <w:rFonts w:ascii="Times New Roman" w:hAnsi="Times New Roman" w:cs="Times New Roman"/>
          <w:sz w:val="28"/>
          <w:szCs w:val="28"/>
        </w:rPr>
        <w:t>1</w:t>
      </w:r>
      <w:r w:rsidR="00980D73">
        <w:rPr>
          <w:rFonts w:ascii="Times New Roman" w:hAnsi="Times New Roman" w:cs="Times New Roman"/>
          <w:sz w:val="28"/>
          <w:szCs w:val="28"/>
        </w:rPr>
        <w:t>1</w:t>
      </w:r>
      <w:r w:rsidRPr="00DB0566">
        <w:rPr>
          <w:rFonts w:ascii="Times New Roman" w:hAnsi="Times New Roman" w:cs="Times New Roman"/>
          <w:sz w:val="28"/>
          <w:szCs w:val="28"/>
        </w:rPr>
        <w:t xml:space="preserve"> класса МБОУ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гимназии № 1,</w:t>
      </w:r>
    </w:p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                     г. Кузнецка, 02.07.2003 г.р.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r w:rsidRPr="00980D73">
        <w:rPr>
          <w:sz w:val="28"/>
          <w:szCs w:val="28"/>
        </w:rPr>
        <w:t xml:space="preserve">442 500, г. Кузнецк, ул. Ленина 267, 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980D73">
        <w:rPr>
          <w:sz w:val="28"/>
          <w:szCs w:val="28"/>
        </w:rPr>
        <w:t xml:space="preserve">тел. 2-11-66, </w:t>
      </w:r>
      <w:hyperlink r:id="rId7" w:history="1"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schule</w:t>
        </w:r>
        <w:r w:rsidRPr="00980D73">
          <w:rPr>
            <w:rStyle w:val="a6"/>
            <w:color w:val="auto"/>
            <w:sz w:val="28"/>
            <w:szCs w:val="28"/>
            <w:u w:val="none"/>
          </w:rPr>
          <w:t>1-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kuznezk</w:t>
        </w:r>
        <w:r w:rsidRPr="00980D73">
          <w:rPr>
            <w:rStyle w:val="a6"/>
            <w:color w:val="auto"/>
            <w:sz w:val="28"/>
            <w:szCs w:val="28"/>
            <w:u w:val="none"/>
          </w:rPr>
          <w:t>@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rambler</w:t>
        </w:r>
        <w:r w:rsidRPr="00980D73">
          <w:rPr>
            <w:rStyle w:val="a6"/>
            <w:color w:val="auto"/>
            <w:sz w:val="28"/>
            <w:szCs w:val="28"/>
            <w:u w:val="none"/>
          </w:rPr>
          <w:t>.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980D73" w:rsidRPr="00980D73" w:rsidRDefault="00980D73" w:rsidP="00980D73">
      <w:pPr>
        <w:tabs>
          <w:tab w:val="decimal" w:pos="3969"/>
          <w:tab w:val="left" w:pos="4253"/>
          <w:tab w:val="left" w:pos="4395"/>
        </w:tabs>
        <w:spacing w:after="0" w:line="240" w:lineRule="auto"/>
        <w:ind w:right="-185" w:firstLine="4395"/>
        <w:rPr>
          <w:rFonts w:ascii="Times New Roman" w:hAnsi="Times New Roman" w:cs="Times New Roman"/>
          <w:sz w:val="28"/>
          <w:szCs w:val="28"/>
        </w:rPr>
      </w:pPr>
      <w:r w:rsidRPr="00980D73">
        <w:rPr>
          <w:rFonts w:ascii="Times New Roman" w:hAnsi="Times New Roman" w:cs="Times New Roman"/>
          <w:sz w:val="28"/>
          <w:szCs w:val="28"/>
        </w:rPr>
        <w:t>442507, с. Ульяновка Кузнецкого</w:t>
      </w:r>
    </w:p>
    <w:p w:rsidR="00980D73" w:rsidRPr="00980D73" w:rsidRDefault="00980D73" w:rsidP="00980D73">
      <w:pPr>
        <w:tabs>
          <w:tab w:val="decimal" w:pos="3969"/>
          <w:tab w:val="left" w:pos="4253"/>
          <w:tab w:val="left" w:pos="4395"/>
        </w:tabs>
        <w:spacing w:after="0" w:line="240" w:lineRule="auto"/>
        <w:ind w:right="-185" w:firstLine="4395"/>
        <w:rPr>
          <w:color w:val="000000"/>
          <w:sz w:val="28"/>
          <w:szCs w:val="28"/>
        </w:rPr>
      </w:pPr>
      <w:r w:rsidRPr="00980D73">
        <w:rPr>
          <w:rFonts w:ascii="Times New Roman" w:hAnsi="Times New Roman" w:cs="Times New Roman"/>
          <w:sz w:val="28"/>
          <w:szCs w:val="28"/>
        </w:rPr>
        <w:t>района, ул. Тихая 24, т. 8953 477 03 35</w:t>
      </w:r>
      <w:r w:rsidRPr="00980D73">
        <w:rPr>
          <w:color w:val="000000"/>
          <w:sz w:val="28"/>
          <w:szCs w:val="28"/>
        </w:rPr>
        <w:t xml:space="preserve"> 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vikylyudina</w:t>
      </w:r>
      <w:r w:rsidRPr="0095102D">
        <w:rPr>
          <w:color w:val="000000"/>
          <w:sz w:val="28"/>
          <w:szCs w:val="28"/>
        </w:rPr>
        <w:t>2020@</w:t>
      </w:r>
      <w:r>
        <w:rPr>
          <w:color w:val="000000"/>
          <w:sz w:val="28"/>
          <w:szCs w:val="28"/>
          <w:lang w:val="en-US"/>
        </w:rPr>
        <w:t>mail</w:t>
      </w:r>
      <w:r w:rsidRPr="0095102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ru</w:t>
      </w:r>
    </w:p>
    <w:p w:rsidR="006A019D" w:rsidRDefault="006A019D" w:rsidP="0015042A">
      <w:p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63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4B7F" w:rsidRPr="0015042A">
        <w:rPr>
          <w:rFonts w:ascii="Times New Roman" w:hAnsi="Times New Roman" w:cs="Times New Roman"/>
          <w:sz w:val="28"/>
          <w:szCs w:val="28"/>
        </w:rPr>
        <w:t>Руководитель: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Иванов С</w:t>
      </w:r>
      <w:r>
        <w:rPr>
          <w:rFonts w:ascii="Times New Roman" w:hAnsi="Times New Roman" w:cs="Times New Roman"/>
          <w:sz w:val="28"/>
          <w:szCs w:val="28"/>
        </w:rPr>
        <w:t>ергей</w:t>
      </w:r>
    </w:p>
    <w:p w:rsidR="00E44B7F" w:rsidRPr="00DB0566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икторович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E44B7F" w:rsidRPr="00DB0566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учитель биологии</w:t>
      </w:r>
    </w:p>
    <w:p w:rsidR="00E44B7F" w:rsidRPr="0095102D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МБОУ гимназии № 1.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r w:rsidRPr="00980D73">
        <w:rPr>
          <w:sz w:val="28"/>
          <w:szCs w:val="28"/>
        </w:rPr>
        <w:t xml:space="preserve">442 500, г. Кузнецк, ул. Ленина 267, </w:t>
      </w:r>
    </w:p>
    <w:p w:rsidR="00980D73" w:rsidRPr="0095102D" w:rsidRDefault="00980D73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980D73">
        <w:rPr>
          <w:sz w:val="28"/>
          <w:szCs w:val="28"/>
        </w:rPr>
        <w:t xml:space="preserve">тел. 2-11-66, </w:t>
      </w:r>
      <w:hyperlink r:id="rId8" w:history="1"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schule</w:t>
        </w:r>
        <w:r w:rsidRPr="00980D73">
          <w:rPr>
            <w:rStyle w:val="a6"/>
            <w:color w:val="auto"/>
            <w:sz w:val="28"/>
            <w:szCs w:val="28"/>
            <w:u w:val="none"/>
          </w:rPr>
          <w:t>1-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kuznezk</w:t>
        </w:r>
        <w:r w:rsidRPr="00980D73">
          <w:rPr>
            <w:rStyle w:val="a6"/>
            <w:color w:val="auto"/>
            <w:sz w:val="28"/>
            <w:szCs w:val="28"/>
            <w:u w:val="none"/>
          </w:rPr>
          <w:t>@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rambler</w:t>
        </w:r>
        <w:r w:rsidRPr="00980D73">
          <w:rPr>
            <w:rStyle w:val="a6"/>
            <w:color w:val="auto"/>
            <w:sz w:val="28"/>
            <w:szCs w:val="28"/>
            <w:u w:val="none"/>
          </w:rPr>
          <w:t>.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7107F2" w:rsidRDefault="007107F2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7107F2">
        <w:rPr>
          <w:rStyle w:val="a6"/>
          <w:color w:val="auto"/>
          <w:sz w:val="28"/>
          <w:szCs w:val="28"/>
          <w:u w:val="none"/>
        </w:rPr>
        <w:t>9</w:t>
      </w:r>
      <w:r>
        <w:rPr>
          <w:rStyle w:val="a6"/>
          <w:color w:val="auto"/>
          <w:sz w:val="28"/>
          <w:szCs w:val="28"/>
          <w:u w:val="none"/>
          <w:lang w:val="en-US"/>
        </w:rPr>
        <w:t> </w:t>
      </w:r>
      <w:r w:rsidRPr="007107F2">
        <w:rPr>
          <w:rStyle w:val="a6"/>
          <w:color w:val="auto"/>
          <w:sz w:val="28"/>
          <w:szCs w:val="28"/>
          <w:u w:val="none"/>
        </w:rPr>
        <w:t>927</w:t>
      </w:r>
      <w:r>
        <w:rPr>
          <w:rStyle w:val="a6"/>
          <w:color w:val="auto"/>
          <w:sz w:val="28"/>
          <w:szCs w:val="28"/>
          <w:u w:val="none"/>
          <w:lang w:val="en-US"/>
        </w:rPr>
        <w:t> </w:t>
      </w:r>
      <w:r w:rsidRPr="007107F2">
        <w:rPr>
          <w:rStyle w:val="a6"/>
          <w:color w:val="auto"/>
          <w:sz w:val="28"/>
          <w:szCs w:val="28"/>
          <w:u w:val="none"/>
        </w:rPr>
        <w:t xml:space="preserve">389 38 89, </w:t>
      </w:r>
      <w:r>
        <w:rPr>
          <w:rStyle w:val="a6"/>
          <w:color w:val="auto"/>
          <w:sz w:val="28"/>
          <w:szCs w:val="28"/>
          <w:u w:val="none"/>
          <w:lang w:val="en-US"/>
        </w:rPr>
        <w:t>kachalinosv</w:t>
      </w:r>
      <w:r w:rsidRPr="007107F2">
        <w:rPr>
          <w:rStyle w:val="a6"/>
          <w:color w:val="auto"/>
          <w:sz w:val="28"/>
          <w:szCs w:val="28"/>
          <w:u w:val="none"/>
        </w:rPr>
        <w:t>@</w:t>
      </w:r>
      <w:r>
        <w:rPr>
          <w:rStyle w:val="a6"/>
          <w:color w:val="auto"/>
          <w:sz w:val="28"/>
          <w:szCs w:val="28"/>
          <w:u w:val="none"/>
          <w:lang w:val="en-US"/>
        </w:rPr>
        <w:t>mail</w:t>
      </w:r>
      <w:r w:rsidRPr="007107F2">
        <w:rPr>
          <w:rStyle w:val="a6"/>
          <w:color w:val="auto"/>
          <w:sz w:val="28"/>
          <w:szCs w:val="28"/>
          <w:u w:val="none"/>
        </w:rPr>
        <w:t>.</w:t>
      </w:r>
      <w:r>
        <w:rPr>
          <w:rStyle w:val="a6"/>
          <w:color w:val="auto"/>
          <w:sz w:val="28"/>
          <w:szCs w:val="28"/>
          <w:u w:val="none"/>
          <w:lang w:val="en-US"/>
        </w:rPr>
        <w:t>ru</w:t>
      </w:r>
    </w:p>
    <w:p w:rsidR="0015042A" w:rsidRDefault="006A019D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42A">
        <w:rPr>
          <w:rFonts w:ascii="Times New Roman" w:hAnsi="Times New Roman" w:cs="Times New Roman"/>
          <w:sz w:val="28"/>
          <w:szCs w:val="28"/>
        </w:rPr>
        <w:t xml:space="preserve">Консультант: </w:t>
      </w:r>
      <w:r w:rsidR="0015042A"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Аникин Василий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Викторович, профессор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кафедры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зоологии беспозвоночных,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Саратовский государственный </w:t>
      </w:r>
    </w:p>
    <w:p w:rsidR="0015042A" w:rsidRPr="0015042A" w:rsidRDefault="0015042A" w:rsidP="0015042A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>университет им. Н.Г. Чернышевского</w:t>
      </w:r>
    </w:p>
    <w:p w:rsidR="006A019D" w:rsidRPr="0015042A" w:rsidRDefault="006A019D" w:rsidP="0015042A">
      <w:pPr>
        <w:spacing w:after="0" w:line="240" w:lineRule="auto"/>
        <w:ind w:right="-185"/>
        <w:jc w:val="both"/>
        <w:rPr>
          <w:sz w:val="28"/>
          <w:szCs w:val="28"/>
        </w:rPr>
      </w:pPr>
    </w:p>
    <w:p w:rsidR="00E44B7F" w:rsidRPr="00054D76" w:rsidRDefault="00E44B7F" w:rsidP="006A01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054D76" w:rsidRDefault="00E44B7F" w:rsidP="00E44B7F">
      <w:pPr>
        <w:pStyle w:val="a3"/>
        <w:jc w:val="center"/>
        <w:rPr>
          <w:color w:val="000000"/>
          <w:sz w:val="28"/>
          <w:szCs w:val="28"/>
        </w:rPr>
      </w:pPr>
      <w:r w:rsidRPr="00054D76">
        <w:rPr>
          <w:color w:val="000000"/>
          <w:sz w:val="28"/>
          <w:szCs w:val="28"/>
        </w:rPr>
        <w:t>Кузнецк, 201</w:t>
      </w:r>
      <w:r w:rsidR="00463B19">
        <w:rPr>
          <w:color w:val="000000"/>
          <w:sz w:val="28"/>
          <w:szCs w:val="28"/>
        </w:rPr>
        <w:t>9</w:t>
      </w: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Pr="0030493E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1. Введение …………………………………………………………………. .3                    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2. Обзор литературы …………………………………………………………</w:t>
      </w:r>
      <w:r w:rsidR="005E12DE">
        <w:rPr>
          <w:rFonts w:ascii="Times New Roman" w:hAnsi="Times New Roman" w:cs="Times New Roman"/>
          <w:sz w:val="24"/>
          <w:szCs w:val="24"/>
        </w:rPr>
        <w:t>4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 Материал и методика ……………………………………………………..</w:t>
      </w:r>
      <w:r w:rsidR="005E12DE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4. Результаты исследования ………………………………………………...</w:t>
      </w:r>
      <w:r w:rsidR="004C5CCD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5. Выводы…....……………………………………………………………….1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Список литературы..………………………………………………………....1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3</w:t>
      </w:r>
    </w:p>
    <w:p w:rsidR="00E44B7F" w:rsidRPr="0030493E" w:rsidRDefault="00E44B7F" w:rsidP="00E44B7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95102D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7107F2" w:rsidRPr="0095102D" w:rsidRDefault="007107F2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6627C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b/>
          <w:color w:val="000000"/>
        </w:rPr>
        <w:lastRenderedPageBreak/>
        <w:t>Введение</w:t>
      </w:r>
    </w:p>
    <w:p w:rsidR="00E44B7F" w:rsidRPr="0030493E" w:rsidRDefault="00E44B7F" w:rsidP="00463B1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Норы, гнезда, логовища и другие убежища играют важную роль в жизни животных, так как обеспечивают защиту от врагов и неблагоприятных условий окружающей среды. Норы представляют собой уникальные местообитания, которые обладают собственным микроклиматом с более высокой влажностью и меньшими амплитудами температур, чем на поверхности почвы. Эти микробиотопы также отличаются повышенной концентрацией органического вещества в форме растительной подстилки, гниющих остатков пищи хозяев, помета и других продуктов жизнедеятельности. Микроклимат гнезд и нор во многом сходен с таковым в полостях внутри почвы и благоприятствовал переходу разных групп почвенных членистоногих к жизни в них.</w:t>
      </w:r>
    </w:p>
    <w:p w:rsidR="001F4DCB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Нидикольная фауна (от латинского nidus – гнездо и colo – живу, обитаю) – специфическая фауна гнезд, нор, дупел и других убежищ позвоночных животных, характеризуемых своеобразным микроклиматом и пищевыми ресурсами. Она включает в себя значительное число видов клещей, клопов, двукрылых, жесткокрылых насекомых и других беспозвоночных, большинство из которых обладают специальными морфологическими и экологическими приспособлениями к существованию в подобных местообитаниях. Многие представители нидикольной фауны вредны, поскольку являются переносчиками опасных заболеваний.</w:t>
      </w:r>
    </w:p>
    <w:p w:rsidR="001F4DCB" w:rsidRDefault="001F4DCB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1F4DCB">
        <w:rPr>
          <w:color w:val="000000"/>
        </w:rPr>
        <w:t>Жесткокрылые-нидиколы служат важным компонентом норных экоси-</w:t>
      </w:r>
      <w:r w:rsidRPr="001F4DCB">
        <w:rPr>
          <w:color w:val="000000"/>
        </w:rPr>
        <w:br/>
        <w:t>стем, выступают регуляторами численности паразитов позвоночных живот-</w:t>
      </w:r>
      <w:r w:rsidRPr="001F4DCB">
        <w:rPr>
          <w:color w:val="000000"/>
        </w:rPr>
        <w:br/>
        <w:t>ных, важными потребителями органических остатков и продуктов жизнедея-</w:t>
      </w:r>
      <w:r w:rsidRPr="001F4DCB">
        <w:rPr>
          <w:color w:val="000000"/>
        </w:rPr>
        <w:br/>
        <w:t>тельности. В свою очередь норы представляют собой уникальные местооби-</w:t>
      </w:r>
      <w:r w:rsidRPr="001F4DCB">
        <w:rPr>
          <w:color w:val="000000"/>
        </w:rPr>
        <w:br/>
        <w:t>тания, которые обладают собственным микроклиматом, отличаются повы-</w:t>
      </w:r>
      <w:r w:rsidRPr="001F4DCB">
        <w:rPr>
          <w:color w:val="000000"/>
        </w:rPr>
        <w:br/>
        <w:t>шенной концентрацией органического вещества, благоприятной для перехо-</w:t>
      </w:r>
      <w:r w:rsidRPr="001F4DCB">
        <w:rPr>
          <w:color w:val="000000"/>
        </w:rPr>
        <w:br/>
        <w:t>да к жизни в них разных групп почвенных членистоногих. При этом для наи-</w:t>
      </w:r>
      <w:r w:rsidRPr="001F4DCB">
        <w:rPr>
          <w:color w:val="000000"/>
        </w:rPr>
        <w:br/>
        <w:t>более тесно связанных с норными местообитаниями ботробионтных жестко-</w:t>
      </w:r>
      <w:r w:rsidRPr="001F4DCB">
        <w:rPr>
          <w:color w:val="000000"/>
        </w:rPr>
        <w:br/>
        <w:t>крылых характерна высокая степень стенотопности, что делает их весьма</w:t>
      </w:r>
      <w:r w:rsidRPr="001F4DCB">
        <w:rPr>
          <w:color w:val="000000"/>
        </w:rPr>
        <w:br/>
        <w:t>восприимчивыми и уязвимыми к состоянию норных сообществ организмами.</w:t>
      </w:r>
      <w:r w:rsidRPr="001F4DCB">
        <w:rPr>
          <w:color w:val="000000"/>
        </w:rPr>
        <w:br/>
        <w:t>Основополагающим фактором для образования и поддержания целостности</w:t>
      </w:r>
      <w:r w:rsidRPr="001F4DCB">
        <w:rPr>
          <w:color w:val="000000"/>
        </w:rPr>
        <w:br/>
        <w:t>нидикольных сообществ является наличие животного-хозяина модифици-</w:t>
      </w:r>
      <w:r w:rsidRPr="001F4DCB">
        <w:rPr>
          <w:color w:val="000000"/>
        </w:rPr>
        <w:br/>
        <w:t>рующего среду, без которого сообщества нарушаются и деградируют. На-</w:t>
      </w:r>
      <w:r w:rsidRPr="001F4DCB">
        <w:rPr>
          <w:color w:val="000000"/>
        </w:rPr>
        <w:br/>
        <w:t xml:space="preserve">стоящая </w:t>
      </w:r>
      <w:r w:rsidR="00342590">
        <w:rPr>
          <w:color w:val="000000"/>
        </w:rPr>
        <w:t>работа</w:t>
      </w:r>
      <w:r w:rsidRPr="001F4DCB">
        <w:rPr>
          <w:color w:val="000000"/>
        </w:rPr>
        <w:t xml:space="preserve"> является попыткой проследить изменения, происходящие в</w:t>
      </w:r>
      <w:r w:rsidRPr="001F4DCB">
        <w:rPr>
          <w:color w:val="000000"/>
        </w:rPr>
        <w:br/>
        <w:t>фауне нидикольных жесткокрылых при покидании нор хозяином, на примере</w:t>
      </w:r>
      <w:r w:rsidRPr="001F4DCB">
        <w:rPr>
          <w:color w:val="000000"/>
        </w:rPr>
        <w:br/>
      </w:r>
      <w:r w:rsidRPr="001F4DCB">
        <w:rPr>
          <w:i/>
          <w:iCs/>
          <w:color w:val="000000"/>
        </w:rPr>
        <w:t xml:space="preserve">Marmota bobak </w:t>
      </w:r>
      <w:r w:rsidRPr="001F4DCB">
        <w:rPr>
          <w:color w:val="000000"/>
        </w:rPr>
        <w:t>(Müller, 1776).</w:t>
      </w:r>
    </w:p>
    <w:p w:rsidR="001F4DCB" w:rsidRPr="0030493E" w:rsidRDefault="001F4DCB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1F4DCB">
        <w:rPr>
          <w:color w:val="000000"/>
        </w:rPr>
        <w:br/>
      </w:r>
      <w:r w:rsidRPr="00A44CDB">
        <w:rPr>
          <w:b/>
          <w:color w:val="000000"/>
        </w:rPr>
        <w:t xml:space="preserve">Гипотеза: </w:t>
      </w:r>
      <w:r w:rsidRPr="00A44CDB">
        <w:rPr>
          <w:color w:val="000000"/>
        </w:rPr>
        <w:t>структура нидикольной фауны зависит от состояния поселений сурка.</w:t>
      </w:r>
    </w:p>
    <w:p w:rsidR="00E44B7F" w:rsidRPr="0030493E" w:rsidRDefault="00E44B7F" w:rsidP="00A44CDB">
      <w:pPr>
        <w:spacing w:after="0" w:line="240" w:lineRule="auto"/>
        <w:jc w:val="both"/>
        <w:rPr>
          <w:color w:val="000000"/>
        </w:rPr>
      </w:pPr>
      <w:r w:rsidRPr="00A44CDB">
        <w:rPr>
          <w:rFonts w:ascii="Times New Roman" w:hAnsi="Times New Roman" w:cs="Times New Roman"/>
          <w:b/>
          <w:color w:val="000000"/>
          <w:sz w:val="24"/>
          <w:szCs w:val="24"/>
        </w:rPr>
        <w:t>Новизна</w:t>
      </w:r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том, что несмотря на изучение хозяйственно значимых беспозвоночных обитателей нор, нидикольная фауна жесткокрылых остается изученной крайне поверхностно, поэтому является одной из самых перспективных в ходе фаунистических и экологических исследований. В экологическую группу жесткокрылых-нидиколов входят виды, обитающие в гнездах, норах птиц и млекопитающих. Жесткокрылые-нидиколы являются важным компонентом различных экосистем и выступают регуляторами численности паразитов позвоночных, потребителями органических остатков. </w:t>
      </w:r>
      <w:r w:rsidRPr="00A44CDB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</w:t>
      </w:r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- недостаточная степень изученности данной экологической группы жесткокрылых на территории Пензенской области не позволяет полностью оценить их роль в функционировании естественных и искусственных экосистем.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В связи с этим </w:t>
      </w:r>
      <w:r w:rsidRPr="0030493E">
        <w:rPr>
          <w:b/>
          <w:color w:val="000000"/>
        </w:rPr>
        <w:t>целью данной работы</w:t>
      </w:r>
      <w:r w:rsidRPr="0030493E">
        <w:rPr>
          <w:color w:val="000000"/>
        </w:rPr>
        <w:t xml:space="preserve"> явилось изучение видового состава и экологической структуры жесткокрылых-нидиколов нор сурка (</w:t>
      </w:r>
      <w:r w:rsidRPr="0030493E">
        <w:rPr>
          <w:i/>
          <w:color w:val="000000"/>
        </w:rPr>
        <w:t>Marmota bobak (Müller, 1776)</w:t>
      </w:r>
      <w:r w:rsidRPr="0030493E">
        <w:rPr>
          <w:color w:val="000000"/>
        </w:rPr>
        <w:t>) на территории Неверкинского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Для достижения заявленной цели решались следующие задачи: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1. Выявить степень изученности нидикольной фауны жесткокрылых насекомых Неверкинского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2. Изучить видовой состав жесткокрылых насекомых, приуроченных к норам Marmota bobak на территории Неверкинского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3. Провести анализ экологической структуры нидикольных жесткокрылых района исследования.</w:t>
      </w:r>
    </w:p>
    <w:p w:rsidR="00463B19" w:rsidRDefault="00E44B7F" w:rsidP="003425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color w:val="000000"/>
        </w:rPr>
        <w:t>В работе использованы стандартные методики, применяемые в энтомологических исследованиях: сбор материала и его первичная обработка (ручной сбор, использование ловчих цилиндров,</w:t>
      </w:r>
      <w:r w:rsidR="0015042A">
        <w:rPr>
          <w:color w:val="000000"/>
        </w:rPr>
        <w:t xml:space="preserve"> скребка,</w:t>
      </w:r>
      <w:r w:rsidRPr="0030493E">
        <w:rPr>
          <w:color w:val="000000"/>
        </w:rPr>
        <w:t xml:space="preserve"> просеивание субстрата), камеральная обработка и определение, систематизация полученных результатов.</w:t>
      </w:r>
    </w:p>
    <w:p w:rsidR="00463B19" w:rsidRDefault="00463B19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Обзор литературы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К настоящему времени сложились основные представления о норных сообществах как своеобразных микробиоценозах, а о самих норах – как микробиотопах. Однако исследования этих сообществ до сих пор остаются очень ограниченными.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Систематическое изучение фауны нор гнезд животных в нашей стране началось в 30-е годы прошлого столетия. За прошедшее время этому вопросу было посвящено большое количество работ, носивших в той или иной степени эпидемиологическую направленность. При этом, группа жесткокрылых, составляющая самую большую часть норового ценоза как по количеству особей, так и по видовому составу, остается исследованной крайне фрагментарно. Изучению этой уникальной группы организмов посвящено крайне малое количество публикаций. Особенности распространения и биологии многих представителей жесткокрылых-нидиколов остаются недостаточно изученными.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 наиболее ранних сведений по жесткокрылым-нидиколам для территории России можно отметить работу Я. Д. Киршенблата [1], где он приводит несколько видов Staphylinidae из нор грызунов с территории Юго-Востока европейской части России. Отдельная работа посвящена жужелицам, обитающим в норах малого суслика в условиях Нижнего Поволжья [2].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Известны отдельные работы, затрагивающие фауну жесткокрылых-нидиколов России, например, общие исследования принципов организации норовых микробиоценозов, изучение микроценозов гнезд синантропных птиц, или обобщающие фаунистические списки, в которых есть указания на нидикольные виды из разных семейств жесткокрылых насекомых [3–12].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Специализированные работы по изучению жесткокрылых нидиколов нор различных млекопитающих в России начали проводиться только на рубеже ХХ и XXI веков. Большинство из них относятся к, наиболее широко и богато представленному в норных сообществах, семейству Scarabaeidae. Известны работы по нидикольным скарабидам из Воронежской, Нижегородской и Ульяновской областей, а также Чувашии, Кемеровской области и Южного Урала [13–19].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По другим семействам нидикольных жесткокрылых интересны статьи А. Ю. Солодовникова [20], С. О. Негробова с соавторами [17, 18], в которых, помимо Scarabaeidae, учтены семейства Carabidae, Staphylinidae, Histeridae и другие, а также рассматриваются экологические группы жесткокрылых-нидиколов нор млекопитающих.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>В настоящее время имеется несколько работ, посвященных непосредственно нидикольной фауне жесткокрылых обитателей нор сурка-байбака (Marmota bobak (Müller, 1776)), такие работы известны для Чувашии [21], Воронежской и Нижегородской областей [17, 22] и Татарстана [23].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Нидикольная фауна жесткокрылых в Пензенской области изучена крайне поверхностно, поэтому остается одной из самых перспективных для пополнения фаунистических списков региона. Из современных публикаций можно отметить статью по интересным и новым видам жесткокрылых Поволжского региона [24], где значительную часть списка составляют виды, собранные в норах Marmota  bobak на территории трех районов Саратовской области, а также небольшую заметку о новом в фауне области виде Aphodius isajevi Kabakov, 1994 из сурчиных нор [25</w:t>
      </w:r>
      <w:r w:rsidR="005B533A">
        <w:rPr>
          <w:color w:val="000000"/>
        </w:rPr>
        <w:t>, 29</w:t>
      </w:r>
      <w:r w:rsidRPr="0030493E">
        <w:rPr>
          <w:color w:val="000000"/>
        </w:rPr>
        <w:t>].</w:t>
      </w:r>
    </w:p>
    <w:p w:rsidR="005B533A" w:rsidRDefault="005B533A" w:rsidP="00E6627C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color w:val="000000"/>
        </w:rPr>
        <w:t xml:space="preserve"> </w:t>
      </w:r>
      <w:r w:rsidRPr="0030493E">
        <w:rPr>
          <w:b/>
          <w:color w:val="000000"/>
        </w:rPr>
        <w:t>Материал и методы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В ходе исследования был собран первичный материал по нидикольным жесткокрылым из нор сурка (</w:t>
      </w:r>
      <w:r w:rsidR="0092150F">
        <w:rPr>
          <w:color w:val="000000"/>
        </w:rPr>
        <w:t>10</w:t>
      </w:r>
      <w:r w:rsidR="005B533A">
        <w:rPr>
          <w:color w:val="000000"/>
        </w:rPr>
        <w:t>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>). Сборы проводились при помощи следующих методик: ручной сбор, использование ловчих цилиндров.</w:t>
      </w:r>
      <w:r w:rsidR="001F4DCB">
        <w:rPr>
          <w:color w:val="000000"/>
        </w:rPr>
        <w:t xml:space="preserve"> </w:t>
      </w:r>
      <w:r w:rsidR="001F4DCB" w:rsidRPr="001F4DCB">
        <w:rPr>
          <w:color w:val="000000"/>
        </w:rPr>
        <w:t>Мы использовали упрощенную модификацию мето-</w:t>
      </w:r>
      <w:r w:rsidR="001F4DCB" w:rsidRPr="001F4DCB">
        <w:rPr>
          <w:color w:val="000000"/>
        </w:rPr>
        <w:br/>
        <w:t>да ловчих цилиндров (Фасулати, 1971). Цилиндры представляли собой 0,5 л</w:t>
      </w:r>
      <w:r w:rsidR="001F4DCB" w:rsidRPr="001F4DCB">
        <w:rPr>
          <w:color w:val="000000"/>
        </w:rPr>
        <w:br/>
        <w:t>пластиковые стаканы высотой 15 см и диаметром 9 см. В качестве фикси-</w:t>
      </w:r>
      <w:r w:rsidR="001F4DCB" w:rsidRPr="001F4DCB">
        <w:rPr>
          <w:color w:val="000000"/>
        </w:rPr>
        <w:br/>
        <w:t xml:space="preserve">рующего раствора использовался </w:t>
      </w:r>
      <w:r w:rsidR="001F4DCB">
        <w:rPr>
          <w:color w:val="000000"/>
        </w:rPr>
        <w:t>солевой раствор</w:t>
      </w:r>
      <w:r w:rsidR="001F4DCB" w:rsidRPr="001F4DCB">
        <w:rPr>
          <w:color w:val="000000"/>
        </w:rPr>
        <w:t>.</w:t>
      </w:r>
      <w:r w:rsidRPr="0030493E">
        <w:rPr>
          <w:color w:val="000000"/>
        </w:rPr>
        <w:t xml:space="preserve"> </w:t>
      </w:r>
      <w:r w:rsidR="00342590" w:rsidRPr="00342590">
        <w:rPr>
          <w:color w:val="000000"/>
        </w:rPr>
        <w:t>Материал после</w:t>
      </w:r>
      <w:r w:rsidR="00342590" w:rsidRPr="00342590">
        <w:rPr>
          <w:color w:val="000000"/>
        </w:rPr>
        <w:br/>
        <w:t>изъятия из цилиндров помещался в пробирки типа Эппендорф с 70% спиртом</w:t>
      </w:r>
      <w:r w:rsidR="00342590" w:rsidRPr="00342590">
        <w:rPr>
          <w:color w:val="000000"/>
        </w:rPr>
        <w:br/>
        <w:t>для последующей камеральной обработки. За время исследования в но</w:t>
      </w:r>
      <w:r w:rsidR="0092150F">
        <w:rPr>
          <w:color w:val="000000"/>
        </w:rPr>
        <w:t>рах</w:t>
      </w:r>
      <w:r w:rsidR="0092150F">
        <w:rPr>
          <w:color w:val="000000"/>
        </w:rPr>
        <w:br/>
        <w:t>сурков было собрано более 6</w:t>
      </w:r>
      <w:r w:rsidR="00342590" w:rsidRPr="00342590">
        <w:rPr>
          <w:color w:val="000000"/>
        </w:rPr>
        <w:t>00 экземпляров беспозвоночных из различных</w:t>
      </w:r>
      <w:r w:rsidR="00342590" w:rsidRPr="00342590">
        <w:rPr>
          <w:color w:val="000000"/>
        </w:rPr>
        <w:br/>
        <w:t xml:space="preserve">таксономических групп. </w:t>
      </w:r>
      <w:r w:rsidRPr="0030493E">
        <w:rPr>
          <w:color w:val="000000"/>
        </w:rPr>
        <w:t xml:space="preserve">Работы по сбору материала осуществлялись в </w:t>
      </w:r>
      <w:r w:rsidR="00342590">
        <w:rPr>
          <w:color w:val="000000"/>
        </w:rPr>
        <w:t>мае</w:t>
      </w:r>
      <w:r w:rsidRPr="0030493E">
        <w:rPr>
          <w:color w:val="000000"/>
        </w:rPr>
        <w:t xml:space="preserve"> - июле 2017</w:t>
      </w:r>
      <w:r w:rsidR="0015042A">
        <w:rPr>
          <w:color w:val="000000"/>
        </w:rPr>
        <w:t>-201</w:t>
      </w:r>
      <w:r w:rsidR="00342590">
        <w:rPr>
          <w:color w:val="000000"/>
        </w:rPr>
        <w:t>9 годов</w:t>
      </w:r>
      <w:r w:rsidRPr="0030493E">
        <w:rPr>
          <w:color w:val="000000"/>
        </w:rPr>
        <w:t xml:space="preserve"> в период проведения выездных экспедиций в Неверкинский район. Исследованиям подверглись сурчиные колонии овражно-балочного типа, расположенные на сером лесном и песчаном  субстрате.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Места сбора материала: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1. Неверкинский р-н, ботанический памятник природы урочище «Шуро-Сиран», серые лесные почвы на брошенном фермерском поле</w:t>
      </w:r>
      <w:r w:rsidR="00A44CDB">
        <w:rPr>
          <w:color w:val="000000"/>
        </w:rPr>
        <w:t xml:space="preserve"> и у подножия Белой горы</w:t>
      </w:r>
      <w:r w:rsidRPr="0030493E">
        <w:rPr>
          <w:color w:val="000000"/>
        </w:rPr>
        <w:t>, жилые норы Marmota bobak,  июн</w:t>
      </w:r>
      <w:r w:rsidR="0015042A">
        <w:rPr>
          <w:color w:val="000000"/>
        </w:rPr>
        <w:t>ь-июль</w:t>
      </w:r>
      <w:r w:rsidRPr="0030493E">
        <w:rPr>
          <w:color w:val="000000"/>
        </w:rPr>
        <w:t xml:space="preserve"> 2017</w:t>
      </w:r>
      <w:r w:rsidR="0015042A">
        <w:rPr>
          <w:color w:val="000000"/>
        </w:rPr>
        <w:t>-2018</w:t>
      </w:r>
      <w:r w:rsidRPr="0030493E">
        <w:rPr>
          <w:color w:val="000000"/>
        </w:rPr>
        <w:t xml:space="preserve"> г.;</w:t>
      </w:r>
      <w:r w:rsidR="001553E5">
        <w:rPr>
          <w:color w:val="000000"/>
        </w:rPr>
        <w:t xml:space="preserve"> (приложение 2</w:t>
      </w:r>
      <w:r w:rsidR="00557277">
        <w:rPr>
          <w:color w:val="000000"/>
        </w:rPr>
        <w:t xml:space="preserve"> и 3</w:t>
      </w:r>
      <w:r w:rsidR="001553E5">
        <w:rPr>
          <w:color w:val="000000"/>
        </w:rPr>
        <w:t>, фото 1-5)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2. Неверкинский р-н, участок «Кунчеровская лесостепь» государственного заповедника «Приволжская лесостепь», песчаные обнажения на южном склоне возвышенности и серых лесных почвах, жилые норы Marmota bobak,  июл</w:t>
      </w:r>
      <w:r w:rsidR="001F76C8">
        <w:rPr>
          <w:color w:val="000000"/>
        </w:rPr>
        <w:t>ь</w:t>
      </w:r>
      <w:r w:rsidRPr="0030493E">
        <w:rPr>
          <w:color w:val="000000"/>
        </w:rPr>
        <w:t xml:space="preserve"> 2017</w:t>
      </w:r>
      <w:r w:rsidR="001F76C8">
        <w:rPr>
          <w:color w:val="000000"/>
        </w:rPr>
        <w:t>-2018</w:t>
      </w:r>
      <w:r w:rsidRPr="0030493E">
        <w:rPr>
          <w:color w:val="000000"/>
        </w:rPr>
        <w:t xml:space="preserve"> г.</w:t>
      </w:r>
      <w:r w:rsidR="001553E5" w:rsidRPr="001553E5">
        <w:rPr>
          <w:color w:val="000000"/>
        </w:rPr>
        <w:t xml:space="preserve"> </w:t>
      </w:r>
      <w:r w:rsidR="001553E5">
        <w:rPr>
          <w:color w:val="000000"/>
        </w:rPr>
        <w:t xml:space="preserve">(приложение </w:t>
      </w:r>
      <w:r w:rsidR="00557277">
        <w:rPr>
          <w:color w:val="000000"/>
        </w:rPr>
        <w:t>4</w:t>
      </w:r>
      <w:r w:rsidR="001553E5">
        <w:rPr>
          <w:color w:val="000000"/>
        </w:rPr>
        <w:t>, фото 6-</w:t>
      </w:r>
      <w:r w:rsidR="005E12DE">
        <w:rPr>
          <w:color w:val="000000"/>
        </w:rPr>
        <w:t>10</w:t>
      </w:r>
      <w:r w:rsidR="001553E5">
        <w:rPr>
          <w:color w:val="000000"/>
        </w:rPr>
        <w:t>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Методики заимствованы из полевого практикума по наземным беспозвоночным [26].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Всего за время исследования в норах сурков нами собран</w:t>
      </w:r>
      <w:r w:rsidR="001C1253">
        <w:rPr>
          <w:color w:val="000000"/>
        </w:rPr>
        <w:t>о</w:t>
      </w:r>
      <w:r w:rsidRPr="0030493E">
        <w:rPr>
          <w:color w:val="000000"/>
        </w:rPr>
        <w:t xml:space="preserve"> </w:t>
      </w:r>
      <w:r w:rsidR="0092150F">
        <w:rPr>
          <w:color w:val="000000"/>
        </w:rPr>
        <w:t>10</w:t>
      </w:r>
      <w:r w:rsidR="005B533A">
        <w:rPr>
          <w:color w:val="000000"/>
        </w:rPr>
        <w:t>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 xml:space="preserve"> беспозвоночных из различных таксономических групп.</w:t>
      </w:r>
    </w:p>
    <w:p w:rsidR="001F76C8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Результаты исследования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Ботанический памятник природы урочище «Шуро-Сиран» находится в Неверкинском районе в окрестности с. Бикмурзино.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Лесостепное экотонное сообщество, местообитание редких видов растений: рябчик русский, лук шароголовый, ирис безлистный, хохлатка плотная, сон-трава (прострел раскрытый), астрагал изменчивый, медуница узколистная, гвоздика песчаная.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занимает склоны южной экспозиции по правому берегу р. Илимки. Растительность представлена песчаными луговыми степями и остепненными сильно разреженными дубравами. Имеются также обнажения с выходом опоковидных песчаников – пород белого цвета разной </w:t>
      </w: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мощности, за что урочище и получило свое название «Шуро-Сиран», что в переводе означает «Белая гора». Степи находятся на разных стадиях пастбищной дегрессии. Кроме того, имеются залежи на месте распаханных степей. А в пойме реки располагаются поля подсолнечника, непосредственно примыкающие к описываемому объекту. Склоны рассекают ложбины стока разной степени выработанности. А верхнюю часть склонов и водораздел занимают дубравы со своеобразными сильно остепненными полянами разных размеров.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крупное обнажение высотой до 50 м не имеет сомкнутого растительного покрова. На нем можно видеть отдельно растущие экземпляры растений. В верхней части обнажения встречаются такие виды, как астрагал изменчивый, мордовник русский, резак обыкновенный, василек шероховатый и др. Внизу отмечены следующие сорные виды: пижма обыкновенная, синяк обыкновенный, щавель конский, полынь горькая. 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Осыпи значительно меньших размеров более затянуты растениями, среди которых преимущественное развитие имеет вейник наземный, меньшее – кострец безостый и пырей ползучий. Значительную роль на такой осыпи может играть льнянка дроколистная и качим метельчатый, василек шероховатый и многие обычные сорные виды [Новикова Л.А. и др.2013г.].</w:t>
      </w:r>
    </w:p>
    <w:p w:rsidR="00E44B7F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Поселения сурков урочища «Шуро-Сиран» располагаются на правом берегу речки Илимки. Первая, обследованная нами, колония находится на брошенном поле, где  фермер выращива</w:t>
      </w:r>
      <w:r w:rsidR="001F76C8">
        <w:rPr>
          <w:color w:val="000000"/>
        </w:rPr>
        <w:t>ет</w:t>
      </w:r>
      <w:r w:rsidRPr="0030493E">
        <w:rPr>
          <w:color w:val="000000"/>
        </w:rPr>
        <w:t xml:space="preserve"> кормовые травы (фото 1). В колонии обитает 10-12 особей. Это небольшой участок, ограниченный Белой горой с юга, речкой с севера и востока. В колонии 8 нор, из которых жилые – 4. 2 норы, расположенные на склоне горы,  – необитаемы. Выбросы из нор – серая лесная почва и песок.</w:t>
      </w:r>
    </w:p>
    <w:p w:rsidR="00147036" w:rsidRDefault="00147036" w:rsidP="0014703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Второй участок находится на северо-восточном склоне и подножии Белой горы.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сурков на данном участке </w:t>
      </w:r>
      <w:r>
        <w:rPr>
          <w:rFonts w:ascii="Times New Roman" w:hAnsi="Times New Roman" w:cs="Times New Roman"/>
          <w:color w:val="000000"/>
          <w:sz w:val="24"/>
          <w:szCs w:val="24"/>
        </w:rPr>
        <w:t>в 2018 году – 5 особей. О</w:t>
      </w: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н подвергается усиленному ежедневному выпасу скота, который сопровождают собаки. Норы разбросаны на большой территории. </w:t>
      </w:r>
      <w:r>
        <w:rPr>
          <w:rFonts w:ascii="Times New Roman" w:hAnsi="Times New Roman" w:cs="Times New Roman"/>
          <w:color w:val="000000"/>
          <w:sz w:val="24"/>
          <w:szCs w:val="24"/>
        </w:rPr>
        <w:t>Обнаружено 26 кормовых нор и 4 жилых.  Растительность на данном участке в этом году была крайне скудная. Сказались сильная засуха и ежедневный выпас скота. Сурки совершали длинные пробежки до 60 метров в ранние часы – с 4.30 до 6.20, когда появлялось стадо. Грунт очень жесткий в этом году. При установке ловчих цилиндров для нидиколов приходилось вырубать ямки топором долгое время. Недалеко от колонии также обнаружены лисьи норы.</w:t>
      </w:r>
    </w:p>
    <w:p w:rsidR="00E44B7F" w:rsidRDefault="00147036" w:rsidP="00E662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</w:t>
      </w:r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я  исследуемая нами колония расположена на участке заповедника «Приволжская лесостепь». Участок «Кунчеровская лесостепь» расположен на стыке Кузнецкого, Камешкирского и Неверкинского районов, между сёлами Верхозим, Красное Поле и Старый Чирчим.</w:t>
      </w:r>
    </w:p>
    <w:p w:rsidR="00342590" w:rsidRPr="0030493E" w:rsidRDefault="00342590" w:rsidP="00E662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сезоне 2019 года исследования проводились только на территории «Кунчеровской лесостепи» в мае-июле, с целью подтверждения нашей гипотезы.</w:t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D684BEF" wp14:editId="3535F581">
            <wp:extent cx="5076825" cy="3780938"/>
            <wp:effectExtent l="0" t="0" r="0" b="0"/>
            <wp:docPr id="40" name="Рисунок 40" descr="http://turizmvpenze.ru/wp-content/uploads/2016/02/Kuncherovskaya-lesostep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urizmvpenze.ru/wp-content/uploads/2016/02/Kuncherovskaya-lesostep-1024x7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94" cy="37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всех сторон он окружен распаханными сельскохозяйственными полями, которые в отдельных местах вдаются далеко вглубь его территории. Участок транспортно доступен. Вдоль юго-западной границы кв. 129 проходит асфальтированная дорога общего пользования с. Шаткино - с. Старый Чирчим. Проложена и продолжает эксплуатироваться довольно густая сеть грунтовых проселочных дорог, проходящих вдоль границ лесных массивов и степных участков заповедника.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Обилие дорог, сельскохозяйственные работы на окружающих заповедник пашнях делают данный участок доступным для местного населения, что затрудняет сохранение режима заповедности.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запада по границе кв.124 протекает ручей, который берет начало в оврагах и балках с обнаженными родниками. Протяженность его на территории заповедника составляет 0,3 км. В северной части кв. 128 расположено большое низинное болото площадью 12,0 га, на 15 % заросшее березой. Еще одно небольшое тростниковое болото площадью 0,3 га находится в кв.125.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времени флора участка насчитывает 533 вида, из них 29 (3,8 %) -встречено только здесь. А из 50 редких растений только в Кунчеровской лесостепи произрастают козелец крымский, астрагал изменчивый, гвоздики песчаная и узкочашечная, минуарция щетинковая, сирения стручковая, гусиный лук красноватый, ковыль уклоняющийся, осока сближенная, морковник обыкновенный. Три вида: рябчик русский, ковыли опушеннолистный и перистый - являются редкими для России. Площадь целинной степи в данном участке заповедника составляет 227 га. Растительный покров Кунчеровской степи своеобразен и существенно различается на водоразделе и склонах. Водораздельная степь представляет собой дерновинно-разнотравно-злаковую луговую степь с господством ковыля узколистного, овсеца пустынного и типчака. Остепненные луга не имеют широкого распространения. Из них наиболее развита разнотравно - наземновейниковая ассоциация (13 %), распространенная по днищу ложбины. В центре степи имеется лесной колок, образованный, в основном, дубом черешчатым с участием </w:t>
      </w: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березы и осины. От него начинается глубокая ложбина, занятая остепненным лугом с отдельными деревьями дуба. Кустарники, хотя и присутствуют в сообществах, в целом не превышают 5 %.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настоящий момент участок открытой степи практически со всех сторон окружен лесными сообществами: с запада, северо-запада и севера к нему примыкают порослевые дубняки с единичным участием сосны, с юго-востока - березняки с участием дуба и сосны. По границе между лесом и степью на западе находится узкая полоса сосновых культур, которая значительно нарушает естественные процессы контакта леса и степи на этом участке. Молодые посадки сосны имеются также на юго-восточном склоне.</w:t>
      </w:r>
    </w:p>
    <w:p w:rsidR="00E44B7F" w:rsidRPr="0030493E" w:rsidRDefault="00E44B7F" w:rsidP="005B533A">
      <w:pPr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лесообразующими породами являются дуб, осина и сосна. В подлеске - рябина обыкновенная, клен татарский, калина обыкновенная, жестер слабительный, яблоня, бересклет бородавчатый, береза пушистая, клен платановидный, лещина обыкновенная, жимолость лесная, крушина ломкая, черемуха обыкновенная, ракитник русский.</w:t>
      </w:r>
      <w:r w:rsidRPr="0030493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 xml:space="preserve">         В 2010 году степной сурок появился на участке «Кунчеровская лесостепь». 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Нами обнаружено 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 жилых норы и 44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кормовых временных.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расположе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в 15-20 м от гнездовой норы и соединены с ней хорошо заметными тро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пинками шириной 17-20 см.</w:t>
      </w:r>
    </w:p>
    <w:p w:rsidR="008A299E" w:rsidRPr="0030493E" w:rsidRDefault="008A299E" w:rsidP="00557277">
      <w:pPr>
        <w:tabs>
          <w:tab w:val="left" w:pos="268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нидиколов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2017-201</w:t>
      </w:r>
      <w:r w:rsidR="0034259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приводятся в приложении 1.</w:t>
      </w:r>
    </w:p>
    <w:p w:rsidR="004B01F5" w:rsidRPr="004B01F5" w:rsidRDefault="004B01F5" w:rsidP="00E6627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1F5">
        <w:rPr>
          <w:rFonts w:ascii="Times New Roman" w:hAnsi="Times New Roman" w:cs="Times New Roman"/>
          <w:sz w:val="24"/>
          <w:szCs w:val="24"/>
        </w:rPr>
        <w:t>Совокупность ходов нор сурка (</w:t>
      </w:r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r w:rsidRPr="004B01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bobac</w:t>
      </w:r>
      <w:r w:rsidRPr="004B01F5">
        <w:rPr>
          <w:rFonts w:ascii="Times New Roman" w:hAnsi="Times New Roman" w:cs="Times New Roman"/>
          <w:sz w:val="24"/>
          <w:szCs w:val="24"/>
        </w:rPr>
        <w:t>), для которых характерна достаточно сложная архитектурная структура, можно рассматривать как специфический ценоз, выразительным элементом которого являются беспозвоночные с разной степенью нидиколии. Норы сурка, как своеобразный биотоп со стабильными климатическими параметрами, обладают достаточно сильными  свойств</w:t>
      </w:r>
      <w:r w:rsidR="00380A16">
        <w:rPr>
          <w:rFonts w:ascii="Times New Roman" w:hAnsi="Times New Roman" w:cs="Times New Roman"/>
          <w:sz w:val="24"/>
          <w:szCs w:val="24"/>
        </w:rPr>
        <w:t>а</w:t>
      </w:r>
      <w:r w:rsidRPr="004B01F5">
        <w:rPr>
          <w:rFonts w:ascii="Times New Roman" w:hAnsi="Times New Roman" w:cs="Times New Roman"/>
          <w:sz w:val="24"/>
          <w:szCs w:val="24"/>
        </w:rPr>
        <w:t>м</w:t>
      </w:r>
      <w:r w:rsidR="00380A16">
        <w:rPr>
          <w:rFonts w:ascii="Times New Roman" w:hAnsi="Times New Roman" w:cs="Times New Roman"/>
          <w:sz w:val="24"/>
          <w:szCs w:val="24"/>
        </w:rPr>
        <w:t xml:space="preserve">и </w:t>
      </w:r>
      <w:r w:rsidRPr="004B01F5">
        <w:rPr>
          <w:rFonts w:ascii="Times New Roman" w:hAnsi="Times New Roman" w:cs="Times New Roman"/>
          <w:sz w:val="24"/>
          <w:szCs w:val="24"/>
        </w:rPr>
        <w:t xml:space="preserve"> для беспозвоночных животных (присутствие остатков органического субстрата, детрита, возможность окукливания и выведение потомства, использования нор в качестве укрытий при неблагоприятных условиях среды, для зимовки) [17].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В зависимости от связи с биотопом </w:t>
      </w:r>
      <w:r>
        <w:rPr>
          <w:rFonts w:ascii="Times New Roman" w:hAnsi="Times New Roman" w:cs="Times New Roman"/>
          <w:sz w:val="24"/>
          <w:szCs w:val="24"/>
        </w:rPr>
        <w:t xml:space="preserve">собранных нами </w:t>
      </w:r>
      <w:r w:rsidRPr="0030493E">
        <w:rPr>
          <w:rFonts w:ascii="Times New Roman" w:hAnsi="Times New Roman" w:cs="Times New Roman"/>
          <w:sz w:val="24"/>
          <w:szCs w:val="24"/>
        </w:rPr>
        <w:t>беспозвоночных можно разделить на три экологических группы</w:t>
      </w:r>
      <w:r w:rsidR="00DB209B">
        <w:rPr>
          <w:rFonts w:ascii="Times New Roman" w:hAnsi="Times New Roman" w:cs="Times New Roman"/>
          <w:sz w:val="24"/>
          <w:szCs w:val="24"/>
        </w:rPr>
        <w:t xml:space="preserve"> (диаграмма 1)</w:t>
      </w:r>
      <w:r w:rsidRPr="0030493E">
        <w:rPr>
          <w:rFonts w:ascii="Times New Roman" w:hAnsi="Times New Roman" w:cs="Times New Roman"/>
          <w:sz w:val="24"/>
          <w:szCs w:val="24"/>
        </w:rPr>
        <w:t>: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 1.Ботробионты – типичные обитатели нор, которые проходят в норах весь жизненный цикл;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2.Ботрофилы – факультативные нидиколы, предпочитающие норы, но встречающиеся и в других биотопах.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3.Ботроксены – эвритопные виды, которые встречаются в основном в других местообитаниях, но иногда посещают норы.</w:t>
      </w:r>
    </w:p>
    <w:p w:rsidR="004B01F5" w:rsidRDefault="004B01F5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01975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493E">
        <w:rPr>
          <w:noProof/>
        </w:rPr>
        <w:lastRenderedPageBreak/>
        <w:drawing>
          <wp:inline distT="0" distB="0" distL="0" distR="0" wp14:anchorId="79F70875" wp14:editId="150C6D30">
            <wp:extent cx="5286375" cy="293370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209B" w:rsidRDefault="00DB209B" w:rsidP="0030493E">
      <w:pPr>
        <w:pStyle w:val="a3"/>
        <w:spacing w:before="0" w:beforeAutospacing="0" w:after="0" w:afterAutospacing="0"/>
        <w:jc w:val="both"/>
        <w:rPr>
          <w:color w:val="000000"/>
        </w:rPr>
      </w:pPr>
      <w:r>
        <w:t>Диаграмма 1</w:t>
      </w:r>
    </w:p>
    <w:p w:rsidR="00501975" w:rsidRPr="0030493E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64659" w:rsidRPr="00557277" w:rsidRDefault="00F64659" w:rsidP="00557277">
      <w:pPr>
        <w:tabs>
          <w:tab w:val="left" w:pos="2681"/>
        </w:tabs>
        <w:spacing w:after="0"/>
        <w:ind w:left="567" w:right="565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 xml:space="preserve">Таблица 1 – Видовое разнообразие семейств жесткокрылых в сборах из нор сурка </w:t>
      </w:r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r w:rsidRPr="005572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bobak</w:t>
      </w:r>
    </w:p>
    <w:tbl>
      <w:tblPr>
        <w:tblW w:w="8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6"/>
        <w:gridCol w:w="1965"/>
        <w:gridCol w:w="836"/>
        <w:gridCol w:w="2343"/>
        <w:gridCol w:w="957"/>
      </w:tblGrid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Anthicidae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11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Byrrhidae</w:t>
            </w:r>
          </w:p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</w:pPr>
            <w:r w:rsidRPr="000A1161"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  <w:t>Geotrupidae</w:t>
            </w:r>
          </w:p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A1161" w:rsidRDefault="00B7457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</w:pPr>
            <w:r w:rsidRPr="000A1161"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  <w:t>Hydrophilidae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B74571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A1161" w:rsidRDefault="00B7457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843FD" w:rsidRDefault="002737BB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en-US"/>
              </w:rPr>
            </w:pPr>
            <w:hyperlink r:id="rId11" w:history="1">
              <w:r w:rsidR="00C843FD" w:rsidRPr="00C843FD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  <w:shd w:val="clear" w:color="auto" w:fill="F9F9F9"/>
                </w:rPr>
                <w:t>Endomychidae</w:t>
              </w:r>
            </w:hyperlink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Carabidae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11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0A1161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A11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950B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Cerambycidae</w:t>
            </w:r>
          </w:p>
          <w:p w:rsidR="000A1161" w:rsidRPr="00CA330C" w:rsidRDefault="000A1161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A528EF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A528EF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Dermestidae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Histeridae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Staphylinidae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C843FD" w:rsidP="00A528EF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Scarabaeidae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52,3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Meloidae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A330C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Elateridae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Tenebrionidae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Cicindelidae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Crysomelidae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Curculionidae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CA330C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CA330C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17,8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Silphidae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A1161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6303B" w:rsidRDefault="0006303B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6303B">
              <w:rPr>
                <w:rFonts w:ascii="Times New Roman" w:hAnsi="Times New Roman" w:cs="Times New Roman"/>
                <w:b/>
                <w:lang w:val="en-US"/>
              </w:rPr>
              <w:t>Trogidae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A1161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0A1161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C843FD" w:rsidRDefault="00C843FD" w:rsidP="00C843FD">
      <w:pPr>
        <w:tabs>
          <w:tab w:val="left" w:pos="268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4659" w:rsidRDefault="00F64659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15F" w:rsidRDefault="00E53028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209B" w:rsidRDefault="00DB209B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Диаграммы 2</w:t>
      </w:r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>Как видно</w:t>
      </w:r>
      <w:r w:rsidR="00380A16">
        <w:rPr>
          <w:rFonts w:ascii="Times New Roman" w:hAnsi="Times New Roman" w:cs="Times New Roman"/>
          <w:sz w:val="24"/>
          <w:szCs w:val="24"/>
        </w:rPr>
        <w:t xml:space="preserve"> из </w:t>
      </w:r>
      <w:r w:rsidR="00DB209B">
        <w:rPr>
          <w:rFonts w:ascii="Times New Roman" w:hAnsi="Times New Roman" w:cs="Times New Roman"/>
          <w:sz w:val="24"/>
          <w:szCs w:val="24"/>
        </w:rPr>
        <w:t>диаграммы 1</w:t>
      </w:r>
      <w:r w:rsidR="00380A16">
        <w:rPr>
          <w:rFonts w:ascii="Times New Roman" w:hAnsi="Times New Roman" w:cs="Times New Roman"/>
          <w:sz w:val="24"/>
          <w:szCs w:val="24"/>
        </w:rPr>
        <w:t xml:space="preserve"> и таблицы</w:t>
      </w:r>
      <w:r w:rsidRPr="003C715F">
        <w:rPr>
          <w:rFonts w:ascii="Times New Roman" w:hAnsi="Times New Roman" w:cs="Times New Roman"/>
          <w:sz w:val="24"/>
          <w:szCs w:val="24"/>
        </w:rPr>
        <w:t>, наименее представлены в сборах специализированные группы нидиколов (</w:t>
      </w:r>
      <w:r w:rsidR="00C843FD">
        <w:rPr>
          <w:rFonts w:ascii="Times New Roman" w:hAnsi="Times New Roman" w:cs="Times New Roman"/>
          <w:sz w:val="24"/>
          <w:szCs w:val="24"/>
        </w:rPr>
        <w:t>6</w:t>
      </w:r>
      <w:r w:rsidRPr="003C715F">
        <w:rPr>
          <w:rFonts w:ascii="Times New Roman" w:hAnsi="Times New Roman" w:cs="Times New Roman"/>
          <w:sz w:val="24"/>
          <w:szCs w:val="24"/>
        </w:rPr>
        <w:t>%), это во многом связано с трудностью их добычи и их выраженной стенотопностью, зачастую они обитают в глубине нор и редко появляются на поверхности. Наиболее эффективным методом сбора материала по ботробионтам является использование скребка, а также просеивание норного субстрата в ранневесенний период, когда эти виды жесткокрылых выходят из нор для расселения и размножения.</w:t>
      </w:r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>Вторая группа ботрофилов значительно шире представлена в сборах (</w:t>
      </w:r>
      <w:r w:rsidR="00C843FD">
        <w:rPr>
          <w:rFonts w:ascii="Times New Roman" w:hAnsi="Times New Roman" w:cs="Times New Roman"/>
          <w:sz w:val="24"/>
          <w:szCs w:val="24"/>
        </w:rPr>
        <w:t>15</w:t>
      </w:r>
      <w:r w:rsidRPr="003C715F">
        <w:rPr>
          <w:rFonts w:ascii="Times New Roman" w:hAnsi="Times New Roman" w:cs="Times New Roman"/>
          <w:sz w:val="24"/>
          <w:szCs w:val="24"/>
        </w:rPr>
        <w:t>%), что связано с обитанием их в привходовых частях нор, меньшей специализацией и большей доступностью для сборщика, также они имеют более широкий диапазон перемещения в норе.</w:t>
      </w:r>
    </w:p>
    <w:p w:rsidR="008D7AEE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>И наиболее богато представленная группа ботроксенов (</w:t>
      </w:r>
      <w:r w:rsidR="00C843FD">
        <w:rPr>
          <w:rFonts w:ascii="Times New Roman" w:hAnsi="Times New Roman" w:cs="Times New Roman"/>
          <w:sz w:val="24"/>
          <w:szCs w:val="24"/>
        </w:rPr>
        <w:t>79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является наименее специализированной из всех экологических группировок нидикольных жесткокрылых </w:t>
      </w:r>
      <w:r w:rsidR="003C715F" w:rsidRPr="003C715F">
        <w:rPr>
          <w:rFonts w:ascii="Times New Roman" w:hAnsi="Times New Roman" w:cs="Times New Roman"/>
          <w:sz w:val="24"/>
          <w:szCs w:val="24"/>
        </w:rPr>
        <w:t>Пензенс</w:t>
      </w:r>
      <w:r w:rsidRPr="003C715F">
        <w:rPr>
          <w:rFonts w:ascii="Times New Roman" w:hAnsi="Times New Roman" w:cs="Times New Roman"/>
          <w:sz w:val="24"/>
          <w:szCs w:val="24"/>
        </w:rPr>
        <w:t>кой области. Во многом это эвритопные широко распространенные виды, обитающие открыто, в норах они находят убежище во время неблагоприятных природных условий (пережидают жару или похолодание), а также заселяют нежилые норы сурков. В основном сбор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15F">
        <w:rPr>
          <w:rFonts w:ascii="Times New Roman" w:hAnsi="Times New Roman" w:cs="Times New Roman"/>
          <w:sz w:val="24"/>
          <w:szCs w:val="24"/>
        </w:rPr>
        <w:t>таких</w:t>
      </w:r>
      <w:r w:rsidR="00380A16">
        <w:rPr>
          <w:rFonts w:ascii="Times New Roman" w:hAnsi="Times New Roman" w:cs="Times New Roman"/>
          <w:sz w:val="24"/>
          <w:szCs w:val="24"/>
        </w:rPr>
        <w:t xml:space="preserve"> </w:t>
      </w:r>
      <w:r w:rsidRPr="003C715F">
        <w:rPr>
          <w:rFonts w:ascii="Times New Roman" w:hAnsi="Times New Roman" w:cs="Times New Roman"/>
          <w:sz w:val="24"/>
          <w:szCs w:val="24"/>
        </w:rPr>
        <w:t xml:space="preserve"> жесткокрылых осуществлялся нами у входа в нору или в неглубокой ее части.</w:t>
      </w:r>
      <w:r w:rsidRPr="003C71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4659" w:rsidRPr="008D7AEE" w:rsidRDefault="008D7AEE" w:rsidP="005B533A">
      <w:pPr>
        <w:spacing w:after="0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В 2019 году исследования на участке «Кунчеровская лесостепь» проводились в мае и до середины июня. Поэтому в сборах присутствует повышенное количество ботробионтов, которые в это время выходят для размножения из нор.</w:t>
      </w:r>
    </w:p>
    <w:p w:rsidR="00E44B7F" w:rsidRDefault="003C715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      </w:t>
      </w:r>
      <w:r w:rsidR="00E44B7F" w:rsidRPr="0030493E">
        <w:rPr>
          <w:color w:val="000000"/>
        </w:rPr>
        <w:t>Большинство приводимых видов являются характерными представителями степных сообществ. Наиболее интересны находки типичных нидиколов, особенно ботробионтных видов из семейства Scarabaeidae, которые представлены в сборах наиболее богато (см. таблицу).</w:t>
      </w:r>
      <w:r w:rsidR="00C11392">
        <w:rPr>
          <w:color w:val="000000"/>
        </w:rPr>
        <w:t xml:space="preserve"> В ловчие цилиндры на территории ООПТ «Шуро-Сиран» попались 5 представителей амфибий – чесночницы. На территории двух колоний в ловушках попадались прыткие ящерицы. В Кунчеровской лесостепи обитателями кормовых нор стали степные гадюки. Они трижды встречались нами при сборе материала.</w:t>
      </w:r>
    </w:p>
    <w:p w:rsidR="00BC403D" w:rsidRPr="00BC403D" w:rsidRDefault="00501975" w:rsidP="005B533A">
      <w:pPr>
        <w:pStyle w:val="a3"/>
        <w:spacing w:before="0" w:beforeAutospacing="0" w:after="0" w:afterAutospacing="0" w:line="276" w:lineRule="auto"/>
        <w:jc w:val="both"/>
      </w:pPr>
      <w:r>
        <w:t xml:space="preserve">Среди материала по нидиколам был обнаружен новый для фауны области вид пластинчатоусых жесткокрылых Aphodius (Agoliinus) isajevi Kabakov, 1994. </w:t>
      </w:r>
      <w:r w:rsidR="00E071C3">
        <w:t>Единственная находка в Пензенской области. Место последней находки -</w:t>
      </w:r>
      <w:r>
        <w:t xml:space="preserve"> Саратовская обл., Хвалынский р-н, на запад от г. Хвалынск, меловые обнажения в окрестностях биологической станции СГУ, в норах Marmota bobak, 13–19.V.2013 (3 экз.) Э.С. Халилов leg., А.С. Сажнев det., 2014. Aphodius isajevi является характерным обитателем сурчиных нор в древних колониях, приурочен к степям, предпочитает меловые почвы. Известен из Ульяновской (где находится типовое местообитание [Кабаков, 1994, 1996; Исаев, 2004; Исаев и др., 2008]), Нижегородской [Егоров, Самхарадзе, 1999], Самарской [Халикова и др., 2012] областей, Чувашской Республики [Егоров, 1997], а также из Харьковской [Кабаков, 1994, 1996] и Луганской [Мартынов, 2010] областей Украины. Ареал вида имеет мозаичный характер, во многом повторяет таковой у байбака, что может служить прогнозирующим фактором обнаружения Aphodius isajevi в ряде других регионов России и Украины. Вид отличается </w:t>
      </w:r>
      <w:r w:rsidRPr="00E071C3">
        <w:rPr>
          <w:b/>
        </w:rPr>
        <w:t>резкой стенобионтностью, в реакклиматизированных колониях сурков жуки не отмечаются</w:t>
      </w:r>
      <w:r>
        <w:t xml:space="preserve"> [Исаев, 2004; Исаев и др., 2008], что делает его крайне уязвимым от экологических нарушений. Aphodius isajevi включен в Красную книгу Ульяновской области [Исаев и др., 2008], Приложение № 3 («Аннотированный перечень таксонов и популяций животных, подлежащих особому вниманию и нуждающихся в постоянном контроле в природной среде») к Красной книге Чувашской Республики [Егоров, 2010], а также предложен к включению в новое издание Красной книги России [Аникин и др., 2013]. С учетом сказанного, а также того, что вид является субэндемиком Поволжья и характерным представителем степной фауны региона, его можно рекомендовать и к включению в последующее издание Красной</w:t>
      </w:r>
      <w:r w:rsidR="00AA4CAD">
        <w:t xml:space="preserve"> книги</w:t>
      </w:r>
      <w:r w:rsidR="00E071C3">
        <w:t>. Наша находка вызвала большой интерес у Российских учёных</w:t>
      </w:r>
      <w:r w:rsidR="001553E5">
        <w:t>, так как характерна для новой колонии,</w:t>
      </w:r>
      <w:r w:rsidR="00861802">
        <w:t xml:space="preserve"> и </w:t>
      </w:r>
      <w:r w:rsidR="00E071C3">
        <w:t xml:space="preserve"> дополнительные исследования</w:t>
      </w:r>
      <w:r w:rsidR="00861802">
        <w:t xml:space="preserve"> в 2019 году подтвердили наши результаты.</w:t>
      </w:r>
      <w:r w:rsidR="00140E0E">
        <w:t xml:space="preserve"> </w:t>
      </w:r>
      <w:r w:rsidR="00BC403D" w:rsidRPr="00BC403D">
        <w:rPr>
          <w:color w:val="000000"/>
        </w:rPr>
        <w:t>Можно предположить, что, несмотря на высокую стенобионтность</w:t>
      </w:r>
      <w:r w:rsidR="00BC403D">
        <w:rPr>
          <w:color w:val="000000"/>
        </w:rPr>
        <w:t xml:space="preserve"> </w:t>
      </w:r>
      <w:r w:rsidR="00BC403D" w:rsidRPr="00BC403D">
        <w:rPr>
          <w:i/>
          <w:iCs/>
          <w:color w:val="000000"/>
        </w:rPr>
        <w:t>A. isajevi</w:t>
      </w:r>
      <w:r w:rsidR="00BC403D" w:rsidRPr="00BC403D">
        <w:rPr>
          <w:color w:val="000000"/>
        </w:rPr>
        <w:t>, его находки в акклиматизированных колониях сурка говорят о стабилизации</w:t>
      </w:r>
      <w:r w:rsidR="00BC403D">
        <w:rPr>
          <w:color w:val="000000"/>
        </w:rPr>
        <w:t xml:space="preserve"> </w:t>
      </w:r>
      <w:r w:rsidR="00BC403D" w:rsidRPr="00BC403D">
        <w:rPr>
          <w:color w:val="000000"/>
        </w:rPr>
        <w:t>его популяции, связанной с</w:t>
      </w:r>
      <w:r w:rsidR="00BC403D" w:rsidRPr="00BC403D">
        <w:rPr>
          <w:color w:val="000000"/>
        </w:rPr>
        <w:br/>
        <w:t>возвращением в первичные местообитания.</w:t>
      </w:r>
    </w:p>
    <w:p w:rsidR="00501975" w:rsidRPr="008D7AEE" w:rsidRDefault="008D7AEE" w:rsidP="005B533A">
      <w:pPr>
        <w:pStyle w:val="a3"/>
        <w:spacing w:before="0" w:beforeAutospacing="0" w:after="0" w:afterAutospacing="0" w:line="276" w:lineRule="auto"/>
        <w:jc w:val="both"/>
      </w:pPr>
      <w:r>
        <w:t>Так же впервые в области в этом году обнаружен вид</w:t>
      </w:r>
      <w:r w:rsidR="00655C72">
        <w:t xml:space="preserve"> </w:t>
      </w:r>
      <w:r w:rsidR="00655C72" w:rsidRPr="009E304A">
        <w:rPr>
          <w:i/>
        </w:rPr>
        <w:t xml:space="preserve">Trox eversmanni </w:t>
      </w:r>
      <w:r w:rsidR="00655C72" w:rsidRPr="009E304A">
        <w:rPr>
          <w:iCs/>
        </w:rPr>
        <w:t>Krynicky, 1832</w:t>
      </w:r>
      <w:r w:rsidRPr="008D7AEE">
        <w:rPr>
          <w:iCs/>
        </w:rPr>
        <w:t>.</w:t>
      </w:r>
    </w:p>
    <w:p w:rsidR="00BA6881" w:rsidRDefault="00BA6881" w:rsidP="00BA6881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М</w:t>
      </w:r>
      <w:r w:rsidRPr="00BA6881">
        <w:rPr>
          <w:color w:val="000000"/>
        </w:rPr>
        <w:t>ы пронаблюдали изменение качественной и</w:t>
      </w:r>
      <w:r w:rsidRPr="00BA6881">
        <w:rPr>
          <w:color w:val="000000"/>
        </w:rPr>
        <w:br/>
        <w:t>количественной представленности отдельных групп нидикольных жестко-</w:t>
      </w:r>
      <w:r w:rsidRPr="00BA6881">
        <w:rPr>
          <w:color w:val="000000"/>
        </w:rPr>
        <w:br/>
        <w:t>крылых (в частности, резкое уменьшение Scarabaeidae в летних сборах 201</w:t>
      </w:r>
      <w:r>
        <w:rPr>
          <w:color w:val="000000"/>
        </w:rPr>
        <w:t>8</w:t>
      </w:r>
      <w:r w:rsidRPr="00BA6881">
        <w:rPr>
          <w:color w:val="000000"/>
        </w:rPr>
        <w:br/>
      </w:r>
      <w:r>
        <w:rPr>
          <w:color w:val="000000"/>
        </w:rPr>
        <w:t>на участке «Шуро-Сиран»,</w:t>
      </w:r>
      <w:r w:rsidRPr="00BA6881">
        <w:rPr>
          <w:color w:val="000000"/>
        </w:rPr>
        <w:t xml:space="preserve"> что, на наш взгляд, связано с уходом</w:t>
      </w:r>
      <w:r w:rsidRPr="00BA6881">
        <w:rPr>
          <w:color w:val="000000"/>
        </w:rPr>
        <w:br/>
        <w:t>сурков из нор. Вероятно, определяющим фактором стало расположение</w:t>
      </w:r>
      <w:r>
        <w:rPr>
          <w:color w:val="000000"/>
        </w:rPr>
        <w:t xml:space="preserve"> колонии в непосредственной близости от села Бикмурзино (антропогенный фактор беспокойства – прогон скота с собаками)</w:t>
      </w:r>
      <w:r w:rsidR="008E5241">
        <w:rPr>
          <w:color w:val="000000"/>
        </w:rPr>
        <w:t>, что могло</w:t>
      </w:r>
      <w:r w:rsidRPr="00BA6881">
        <w:rPr>
          <w:color w:val="000000"/>
        </w:rPr>
        <w:t xml:space="preserve"> </w:t>
      </w:r>
      <w:r w:rsidRPr="00BA6881">
        <w:rPr>
          <w:color w:val="000000"/>
        </w:rPr>
        <w:br/>
      </w:r>
      <w:r w:rsidR="008E5241">
        <w:rPr>
          <w:color w:val="000000"/>
        </w:rPr>
        <w:t>спро</w:t>
      </w:r>
      <w:r w:rsidRPr="00BA6881">
        <w:rPr>
          <w:color w:val="000000"/>
        </w:rPr>
        <w:t>воцировать сурков покинуть обжитые норы. Например, только в летних</w:t>
      </w:r>
      <w:r w:rsidRPr="00BA6881">
        <w:rPr>
          <w:color w:val="000000"/>
        </w:rPr>
        <w:br/>
        <w:t>сборах начиная с 201</w:t>
      </w:r>
      <w:r w:rsidR="008E5241">
        <w:rPr>
          <w:color w:val="000000"/>
        </w:rPr>
        <w:t>7</w:t>
      </w:r>
      <w:r w:rsidRPr="00BA6881">
        <w:rPr>
          <w:color w:val="000000"/>
        </w:rPr>
        <w:t xml:space="preserve"> г. отмечаются пауки, личинки цикадовых и Coccinellidae, имаго ихневмонидных наездников. </w:t>
      </w:r>
    </w:p>
    <w:p w:rsidR="008E5241" w:rsidRDefault="008E5241" w:rsidP="00BA6881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7AEE" w:rsidRDefault="008D7AEE" w:rsidP="00BA68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8D7AEE" w:rsidRPr="00BC403D" w:rsidRDefault="008D7AEE" w:rsidP="00BA6881">
      <w:pPr>
        <w:pStyle w:val="a3"/>
        <w:spacing w:before="0" w:beforeAutospacing="0" w:after="0" w:afterAutospacing="0" w:line="276" w:lineRule="auto"/>
        <w:ind w:firstLine="567"/>
        <w:jc w:val="both"/>
      </w:pPr>
      <w:r w:rsidRPr="008D7AEE">
        <w:rPr>
          <w:color w:val="000000"/>
        </w:rPr>
        <w:t>Как видно из диаграммы, с уходом сурков наблюдается деградация ни-</w:t>
      </w:r>
      <w:r w:rsidRPr="008D7AEE">
        <w:rPr>
          <w:color w:val="000000"/>
        </w:rPr>
        <w:br/>
        <w:t>дикольных сообществ, выражающаяся в замене ботробионтов и ботрофилов</w:t>
      </w:r>
      <w:r w:rsidRPr="008D7AEE">
        <w:rPr>
          <w:color w:val="000000"/>
        </w:rPr>
        <w:br/>
        <w:t>группой ботроксенов и случайно попавшими в пробы жесткокрылыми.</w:t>
      </w:r>
      <w:r w:rsidRPr="008D7AEE">
        <w:rPr>
          <w:color w:val="000000"/>
        </w:rPr>
        <w:br/>
        <w:t>Таким образом, прослежено, что при уходе вида-хозяина истинная нор-</w:t>
      </w:r>
      <w:r w:rsidRPr="008D7AEE">
        <w:rPr>
          <w:color w:val="000000"/>
        </w:rPr>
        <w:br/>
        <w:t>ная фауна замещается более эвритопными видами из окружающих биотопов,</w:t>
      </w:r>
      <w:r w:rsidRPr="008D7AEE">
        <w:rPr>
          <w:color w:val="000000"/>
        </w:rPr>
        <w:br/>
        <w:t>стенотопные ботробионтные виды исчезают, что подчеркивает их тесную</w:t>
      </w:r>
      <w:r w:rsidRPr="008D7AEE">
        <w:rPr>
          <w:color w:val="000000"/>
        </w:rPr>
        <w:br/>
        <w:t>связь с сурками, резко изменяется соотношение экологических группировок</w:t>
      </w:r>
      <w:r w:rsidRPr="008D7AEE">
        <w:rPr>
          <w:color w:val="000000"/>
        </w:rPr>
        <w:br/>
        <w:t>нидикольных жесткокрылых, претерпевает изменения таксономическая</w:t>
      </w:r>
      <w:r w:rsidR="00BC403D">
        <w:rPr>
          <w:color w:val="000000"/>
        </w:rPr>
        <w:t xml:space="preserve"> </w:t>
      </w:r>
      <w:r w:rsidR="00BC403D" w:rsidRPr="00BC403D">
        <w:rPr>
          <w:color w:val="000000"/>
        </w:rPr>
        <w:t>структура сообщества.</w:t>
      </w:r>
    </w:p>
    <w:p w:rsidR="00140E0E" w:rsidRPr="00380A16" w:rsidRDefault="00380A16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40E0E" w:rsidRPr="00380A16">
        <w:rPr>
          <w:rFonts w:ascii="Times New Roman" w:hAnsi="Times New Roman" w:cs="Times New Roman"/>
          <w:sz w:val="24"/>
          <w:szCs w:val="24"/>
        </w:rPr>
        <w:t>Для двух стационарных площадок был подсчитан коэффициент сходства Серенсена-Чекановского по формуле:</w:t>
      </w:r>
    </w:p>
    <w:p w:rsidR="00380A16" w:rsidRDefault="00140E0E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80A16">
        <w:rPr>
          <w:rFonts w:ascii="Times New Roman" w:hAnsi="Times New Roman" w:cs="Times New Roman"/>
          <w:sz w:val="24"/>
          <w:szCs w:val="24"/>
        </w:rPr>
        <w:t xml:space="preserve"> = 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/ (2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80A16">
        <w:rPr>
          <w:rFonts w:ascii="Times New Roman" w:hAnsi="Times New Roman" w:cs="Times New Roman"/>
          <w:sz w:val="24"/>
          <w:szCs w:val="24"/>
        </w:rPr>
        <w:t xml:space="preserve">), где а – число общих видов, встречаемых на двух площадках,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– число видов, характерных только для первой площадки, с – число видов, характерных только для второй площадки. Так на первой стационарной площадке в 2017 году было обнаружено </w:t>
      </w:r>
      <w:r w:rsidR="008E7649" w:rsidRPr="00380A16">
        <w:rPr>
          <w:rFonts w:ascii="Times New Roman" w:hAnsi="Times New Roman" w:cs="Times New Roman"/>
          <w:sz w:val="24"/>
          <w:szCs w:val="24"/>
        </w:rPr>
        <w:t>10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видов, на второй – </w:t>
      </w:r>
      <w:r w:rsidR="008E7649" w:rsidRPr="00380A16">
        <w:rPr>
          <w:rFonts w:ascii="Times New Roman" w:hAnsi="Times New Roman" w:cs="Times New Roman"/>
          <w:sz w:val="24"/>
          <w:szCs w:val="24"/>
        </w:rPr>
        <w:t>8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видов. Количество общих видов на первой и второй площадках – 1. Таким образом, коэффициент сходства – 0,</w:t>
      </w:r>
      <w:r w:rsidR="008E7649" w:rsidRPr="00380A16">
        <w:rPr>
          <w:rFonts w:ascii="Times New Roman" w:hAnsi="Times New Roman" w:cs="Times New Roman"/>
          <w:sz w:val="24"/>
          <w:szCs w:val="24"/>
        </w:rPr>
        <w:t>2</w:t>
      </w:r>
      <w:r w:rsidRPr="00380A16">
        <w:rPr>
          <w:rFonts w:ascii="Times New Roman" w:hAnsi="Times New Roman" w:cs="Times New Roman"/>
          <w:sz w:val="24"/>
          <w:szCs w:val="24"/>
        </w:rPr>
        <w:t xml:space="preserve"> между первой и второй площадками. </w:t>
      </w:r>
    </w:p>
    <w:p w:rsidR="008E7649" w:rsidRDefault="008E7649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На первой стационарной площадке в 2018 году было обнаружено </w:t>
      </w:r>
      <w:r w:rsidR="00C843FD">
        <w:rPr>
          <w:rFonts w:ascii="Times New Roman" w:hAnsi="Times New Roman" w:cs="Times New Roman"/>
          <w:sz w:val="24"/>
          <w:szCs w:val="24"/>
        </w:rPr>
        <w:t>44 вида</w:t>
      </w:r>
      <w:r w:rsidRPr="00380A16">
        <w:rPr>
          <w:rFonts w:ascii="Times New Roman" w:hAnsi="Times New Roman" w:cs="Times New Roman"/>
          <w:sz w:val="24"/>
          <w:szCs w:val="24"/>
        </w:rPr>
        <w:t xml:space="preserve">, на второй – </w:t>
      </w:r>
      <w:r w:rsidR="00C843FD">
        <w:rPr>
          <w:rFonts w:ascii="Times New Roman" w:hAnsi="Times New Roman" w:cs="Times New Roman"/>
          <w:sz w:val="24"/>
          <w:szCs w:val="24"/>
        </w:rPr>
        <w:t>19 видов</w:t>
      </w:r>
      <w:r w:rsidRPr="00380A16">
        <w:rPr>
          <w:rFonts w:ascii="Times New Roman" w:hAnsi="Times New Roman" w:cs="Times New Roman"/>
          <w:sz w:val="24"/>
          <w:szCs w:val="24"/>
        </w:rPr>
        <w:t xml:space="preserve">. Количество общих видов на первой и второй площадках – </w:t>
      </w:r>
      <w:r w:rsidR="00C843FD">
        <w:rPr>
          <w:rFonts w:ascii="Times New Roman" w:hAnsi="Times New Roman" w:cs="Times New Roman"/>
          <w:sz w:val="24"/>
          <w:szCs w:val="24"/>
        </w:rPr>
        <w:t>9</w:t>
      </w:r>
      <w:r w:rsidRPr="00380A16">
        <w:rPr>
          <w:rFonts w:ascii="Times New Roman" w:hAnsi="Times New Roman" w:cs="Times New Roman"/>
          <w:sz w:val="24"/>
          <w:szCs w:val="24"/>
        </w:rPr>
        <w:t>. Таким образом, коэффициент сходства – 0,</w:t>
      </w:r>
      <w:r w:rsidR="00901DCA">
        <w:rPr>
          <w:rFonts w:ascii="Times New Roman" w:hAnsi="Times New Roman" w:cs="Times New Roman"/>
          <w:sz w:val="24"/>
          <w:szCs w:val="24"/>
        </w:rPr>
        <w:t>34</w:t>
      </w:r>
      <w:r w:rsidRPr="00380A16">
        <w:rPr>
          <w:rFonts w:ascii="Times New Roman" w:hAnsi="Times New Roman" w:cs="Times New Roman"/>
          <w:sz w:val="24"/>
          <w:szCs w:val="24"/>
        </w:rPr>
        <w:t xml:space="preserve">  между первой и второй площадками.</w:t>
      </w:r>
    </w:p>
    <w:p w:rsidR="00FA3D84" w:rsidRPr="00FA3D84" w:rsidRDefault="00FA3D84" w:rsidP="00FA3D8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66"/>
          <w:sz w:val="24"/>
          <w:szCs w:val="24"/>
          <w:lang w:eastAsia="ru-RU"/>
        </w:rPr>
      </w:pPr>
      <w:r w:rsidRPr="00FA3D84">
        <w:rPr>
          <w:rFonts w:ascii="Times New Roman" w:hAnsi="Times New Roman" w:cs="Times New Roman"/>
          <w:sz w:val="24"/>
          <w:szCs w:val="24"/>
        </w:rPr>
        <w:t>Видовое богатство по каждому биотопу в 201</w:t>
      </w:r>
      <w:r w:rsidR="008672A5">
        <w:rPr>
          <w:rFonts w:ascii="Times New Roman" w:hAnsi="Times New Roman" w:cs="Times New Roman"/>
          <w:sz w:val="24"/>
          <w:szCs w:val="24"/>
        </w:rPr>
        <w:t>8</w:t>
      </w:r>
      <w:r w:rsidRPr="00FA3D84">
        <w:rPr>
          <w:rFonts w:ascii="Times New Roman" w:hAnsi="Times New Roman" w:cs="Times New Roman"/>
          <w:sz w:val="24"/>
          <w:szCs w:val="24"/>
        </w:rPr>
        <w:t xml:space="preserve"> году мы подсчитали по индексу Менхиникка по формуле </w:t>
      </w:r>
    </w:p>
    <w:p w:rsidR="00FA3D84" w:rsidRPr="00FA3D84" w:rsidRDefault="00FA3D84" w:rsidP="00FA3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D84">
        <w:rPr>
          <w:rFonts w:ascii="Times New Roman" w:eastAsia="Times New Roman" w:hAnsi="Times New Roman" w:cs="Times New Roman"/>
          <w:b/>
          <w:bCs/>
          <w:noProof/>
          <w:color w:val="000066"/>
          <w:sz w:val="24"/>
          <w:szCs w:val="24"/>
          <w:lang w:eastAsia="ru-RU"/>
        </w:rPr>
        <w:drawing>
          <wp:inline distT="0" distB="0" distL="0" distR="0" wp14:anchorId="113ACAB3" wp14:editId="177EE7C2">
            <wp:extent cx="877824" cy="489477"/>
            <wp:effectExtent l="0" t="0" r="0" b="6350"/>
            <wp:docPr id="3" name="Рисунок 3" descr="http://nature.air.ru/biodiversity/images/12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ure.air.ru/biodiversity/images/12/image01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36" cy="4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D84">
        <w:rPr>
          <w:rFonts w:ascii="Times New Roman" w:hAnsi="Times New Roman" w:cs="Times New Roman"/>
          <w:sz w:val="24"/>
          <w:szCs w:val="24"/>
        </w:rPr>
        <w:t xml:space="preserve">, где – число выявленных видов, а  - общее число особей всех выявленных видов. На участке </w:t>
      </w:r>
      <w:r w:rsidR="008672A5">
        <w:rPr>
          <w:rFonts w:ascii="Times New Roman" w:hAnsi="Times New Roman" w:cs="Times New Roman"/>
          <w:sz w:val="24"/>
          <w:szCs w:val="24"/>
        </w:rPr>
        <w:t xml:space="preserve">урочища </w:t>
      </w:r>
      <w:r>
        <w:rPr>
          <w:rFonts w:ascii="Times New Roman" w:hAnsi="Times New Roman" w:cs="Times New Roman"/>
          <w:sz w:val="24"/>
          <w:szCs w:val="24"/>
        </w:rPr>
        <w:t>«Шуро-Сиран»</w:t>
      </w:r>
      <w:r w:rsidRPr="00FA3D84">
        <w:rPr>
          <w:rFonts w:ascii="Times New Roman" w:hAnsi="Times New Roman" w:cs="Times New Roman"/>
          <w:sz w:val="24"/>
          <w:szCs w:val="24"/>
        </w:rPr>
        <w:t xml:space="preserve"> оно составило </w:t>
      </w:r>
      <w:r w:rsidR="008672A5">
        <w:rPr>
          <w:rFonts w:ascii="Times New Roman" w:hAnsi="Times New Roman" w:cs="Times New Roman"/>
          <w:sz w:val="24"/>
          <w:szCs w:val="24"/>
        </w:rPr>
        <w:t>3</w:t>
      </w:r>
      <w:r w:rsidRPr="00FA3D84">
        <w:rPr>
          <w:rFonts w:ascii="Times New Roman" w:hAnsi="Times New Roman" w:cs="Times New Roman"/>
          <w:sz w:val="24"/>
          <w:szCs w:val="24"/>
        </w:rPr>
        <w:t xml:space="preserve">,2. А на участке </w:t>
      </w:r>
      <w:r w:rsidR="008672A5">
        <w:rPr>
          <w:rFonts w:ascii="Times New Roman" w:hAnsi="Times New Roman" w:cs="Times New Roman"/>
          <w:sz w:val="24"/>
          <w:szCs w:val="24"/>
        </w:rPr>
        <w:t>«Кунчеровская лесостепь»</w:t>
      </w:r>
      <w:r w:rsidRPr="00FA3D84">
        <w:rPr>
          <w:rFonts w:ascii="Times New Roman" w:hAnsi="Times New Roman" w:cs="Times New Roman"/>
          <w:sz w:val="24"/>
          <w:szCs w:val="24"/>
        </w:rPr>
        <w:t xml:space="preserve"> - </w:t>
      </w:r>
      <w:r w:rsidR="008672A5">
        <w:rPr>
          <w:rFonts w:ascii="Times New Roman" w:hAnsi="Times New Roman" w:cs="Times New Roman"/>
          <w:sz w:val="24"/>
          <w:szCs w:val="24"/>
        </w:rPr>
        <w:t>2</w:t>
      </w:r>
      <w:r w:rsidRPr="00FA3D84">
        <w:rPr>
          <w:rFonts w:ascii="Times New Roman" w:hAnsi="Times New Roman" w:cs="Times New Roman"/>
          <w:sz w:val="24"/>
          <w:szCs w:val="24"/>
        </w:rPr>
        <w:t>,7. Это свидетельство большей устойчивости сообщества</w:t>
      </w:r>
      <w:r w:rsidR="00861802">
        <w:rPr>
          <w:rFonts w:ascii="Times New Roman" w:hAnsi="Times New Roman" w:cs="Times New Roman"/>
          <w:sz w:val="24"/>
          <w:szCs w:val="24"/>
        </w:rPr>
        <w:t xml:space="preserve"> «Кунчеровская лесостепь»</w:t>
      </w:r>
    </w:p>
    <w:p w:rsidR="00380A16" w:rsidRDefault="00140E0E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Низкий коэффициент сходства мы объясняем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1. </w:t>
      </w:r>
      <w:r w:rsidRPr="00380A16">
        <w:rPr>
          <w:rFonts w:ascii="Times New Roman" w:hAnsi="Times New Roman" w:cs="Times New Roman"/>
          <w:sz w:val="24"/>
          <w:szCs w:val="24"/>
        </w:rPr>
        <w:t>высокой антропогенной нагрузкой на территории ООПТ «Шуро-Сиран» - выпас скота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с собаками</w:t>
      </w:r>
      <w:r w:rsidRPr="00380A16">
        <w:rPr>
          <w:rFonts w:ascii="Times New Roman" w:hAnsi="Times New Roman" w:cs="Times New Roman"/>
          <w:sz w:val="24"/>
          <w:szCs w:val="24"/>
        </w:rPr>
        <w:t xml:space="preserve"> и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с предполагаемым уходом сурков из нор (или их гибелью), что подтверждает резкое уменьшение копробионтов в сборах, а также </w:t>
      </w:r>
      <w:r w:rsidRPr="00380A16">
        <w:rPr>
          <w:rFonts w:ascii="Times New Roman" w:hAnsi="Times New Roman" w:cs="Times New Roman"/>
          <w:sz w:val="24"/>
          <w:szCs w:val="24"/>
        </w:rPr>
        <w:lastRenderedPageBreak/>
        <w:t>сенокос, засушливы</w:t>
      </w:r>
      <w:r w:rsidR="008E7649" w:rsidRPr="00380A16">
        <w:rPr>
          <w:rFonts w:ascii="Times New Roman" w:hAnsi="Times New Roman" w:cs="Times New Roman"/>
          <w:sz w:val="24"/>
          <w:szCs w:val="24"/>
        </w:rPr>
        <w:t>й</w:t>
      </w:r>
      <w:r w:rsidRPr="00380A16">
        <w:rPr>
          <w:rFonts w:ascii="Times New Roman" w:hAnsi="Times New Roman" w:cs="Times New Roman"/>
          <w:sz w:val="24"/>
          <w:szCs w:val="24"/>
        </w:rPr>
        <w:t xml:space="preserve"> сезон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на этом участке; 2. </w:t>
      </w:r>
      <w:r w:rsidR="00380A16" w:rsidRPr="00380A16">
        <w:rPr>
          <w:rFonts w:ascii="Times New Roman" w:hAnsi="Times New Roman" w:cs="Times New Roman"/>
          <w:sz w:val="24"/>
          <w:szCs w:val="24"/>
        </w:rPr>
        <w:t>п</w:t>
      </w:r>
      <w:r w:rsidR="003C715F" w:rsidRPr="00380A16">
        <w:rPr>
          <w:rFonts w:ascii="Times New Roman" w:hAnsi="Times New Roman" w:cs="Times New Roman"/>
          <w:sz w:val="24"/>
          <w:szCs w:val="24"/>
        </w:rPr>
        <w:t>реобладанием в сборах неспециализированных обитателей нор, которые используют жилища сурков в дневные часы, как укрытие от высоких температур и других погодных явлений (дождя, ветра), а в ночное время, скорее всего, как место ночлега.</w:t>
      </w:r>
    </w:p>
    <w:p w:rsidR="00E44B7F" w:rsidRDefault="00901DCA" w:rsidP="005B533A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В сборах встречаются </w:t>
      </w:r>
      <w:r w:rsidR="00E44B7F" w:rsidRPr="00380A16">
        <w:rPr>
          <w:rFonts w:ascii="Times New Roman" w:hAnsi="Times New Roman" w:cs="Times New Roman"/>
          <w:color w:val="000000"/>
        </w:rPr>
        <w:t xml:space="preserve"> представители различных таксономических групп, таких как многоножки, клещи, пауки, не редко встречаются двухвостки, двукрылые (имаго и личинки), равнокрылые, полужесткокрылые, перепончатокрылые, реже личинки прямокрылых, чешуекрылых, единично отмечены ракообразные (мокрицы). Большинство из них, надо отметить, не являются облигатными нидиколами, их наличие в норах, не смотря порой на высокую численность (кивсяки), носит факультативный и случайный характер. </w:t>
      </w:r>
    </w:p>
    <w:p w:rsidR="00052400" w:rsidRDefault="00052400" w:rsidP="005B533A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>По трофическим связям, обнаруженные в норах сурков жуки отнесены нами к 5 группам: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Зоофаги – насекомые, питающиеся преимущественно животной пищей. Среди них в сборах можно выделит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Carabidae</w:t>
      </w:r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Histeridae</w:t>
      </w:r>
      <w:r w:rsidRPr="00052400">
        <w:rPr>
          <w:rFonts w:ascii="Times New Roman" w:hAnsi="Times New Roman" w:cs="Times New Roman"/>
          <w:sz w:val="24"/>
          <w:szCs w:val="24"/>
        </w:rPr>
        <w:t xml:space="preserve">, некоторых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Staphylinidae</w:t>
      </w:r>
      <w:r w:rsidRPr="00052400">
        <w:rPr>
          <w:rFonts w:ascii="Times New Roman" w:hAnsi="Times New Roman" w:cs="Times New Roman"/>
          <w:sz w:val="24"/>
          <w:szCs w:val="24"/>
        </w:rPr>
        <w:t>. В основном это активные хищники из группы факультативных нидиколов.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Фитофаги – растительноядные насекомые. Представлены в нидикольной фауне области видами семейств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Cerambycidae</w:t>
      </w:r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Curculionidae</w:t>
      </w:r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Byrrhidae</w:t>
      </w:r>
      <w:r w:rsidRPr="0005240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Elateridae</w:t>
      </w:r>
      <w:r w:rsidRPr="00052400">
        <w:rPr>
          <w:rFonts w:ascii="Times New Roman" w:hAnsi="Times New Roman" w:cs="Times New Roman"/>
          <w:sz w:val="24"/>
          <w:szCs w:val="24"/>
        </w:rPr>
        <w:t>. В целом фитофаги в норовых сообществах представлены факультативными нидиколами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2400">
        <w:rPr>
          <w:rFonts w:ascii="Times New Roman" w:hAnsi="Times New Roman" w:cs="Times New Roman"/>
          <w:sz w:val="24"/>
          <w:szCs w:val="24"/>
        </w:rPr>
        <w:t xml:space="preserve">Микофаги – насекомые питающиеся грибами, представлены одним видом из семейства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Endomychidae</w:t>
      </w:r>
      <w:r w:rsidRPr="00052400">
        <w:rPr>
          <w:rFonts w:ascii="Times New Roman" w:hAnsi="Times New Roman" w:cs="Times New Roman"/>
          <w:sz w:val="24"/>
          <w:szCs w:val="24"/>
        </w:rPr>
        <w:t>, относящимся к группе ботроксенов.</w:t>
      </w:r>
      <w:r w:rsidR="00DB209B">
        <w:rPr>
          <w:rFonts w:ascii="Times New Roman" w:hAnsi="Times New Roman" w:cs="Times New Roman"/>
          <w:sz w:val="24"/>
          <w:szCs w:val="24"/>
        </w:rPr>
        <w:t xml:space="preserve"> </w:t>
      </w:r>
      <w:r w:rsidR="00DB209B" w:rsidRPr="00052400">
        <w:rPr>
          <w:rFonts w:ascii="Times New Roman" w:hAnsi="Times New Roman" w:cs="Times New Roman"/>
          <w:sz w:val="24"/>
          <w:szCs w:val="24"/>
        </w:rPr>
        <w:t>Фитофаги в норах сурка являются в целом случайным элементом фауны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Сапрофаги – животные, питающиеся разложившимися растительными и животными остатками. В настоящей группе отмечаются некоторые 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Staphylinidae</w:t>
      </w:r>
      <w:r w:rsidRPr="00052400">
        <w:rPr>
          <w:rFonts w:ascii="Times New Roman" w:hAnsi="Times New Roman" w:cs="Times New Roman"/>
          <w:sz w:val="24"/>
          <w:szCs w:val="24"/>
        </w:rPr>
        <w:t xml:space="preserve">. Сюда нами отнесены и виды со смешанным питанием, например фито-сапрофаги из семейства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Tenebrionidae</w:t>
      </w:r>
      <w:r w:rsidRPr="00052400">
        <w:rPr>
          <w:rFonts w:ascii="Times New Roman" w:hAnsi="Times New Roman" w:cs="Times New Roman"/>
          <w:sz w:val="24"/>
          <w:szCs w:val="24"/>
        </w:rPr>
        <w:t>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Копрофаги – насекомые, питающиеся экскрементами, главным образом млекопитающих. Копрофагия наиболее свойственна жукам-навозникам (подсемейства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Aphodiinae</w:t>
      </w:r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r w:rsidRPr="00052400">
        <w:rPr>
          <w:rFonts w:ascii="Times New Roman" w:hAnsi="Times New Roman" w:cs="Times New Roman"/>
          <w:sz w:val="24"/>
          <w:szCs w:val="24"/>
          <w:lang w:val="en-US"/>
        </w:rPr>
        <w:t>Scarabaeinae</w:t>
      </w:r>
      <w:r w:rsidRPr="00052400">
        <w:rPr>
          <w:rFonts w:ascii="Times New Roman" w:hAnsi="Times New Roman" w:cs="Times New Roman"/>
          <w:sz w:val="24"/>
          <w:szCs w:val="24"/>
        </w:rPr>
        <w:t>). Некоторые жуки-навозники питаются экскрементами только определенных видов животных, на помете сурков такая монофагия пока не выявлена, но вероятна.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Число видов в трофических группировках жесткокрылых-нидиколов в сборах распределились следующим образом (рисунок </w:t>
      </w:r>
      <w:r w:rsidR="00DB209B">
        <w:rPr>
          <w:rFonts w:ascii="Times New Roman" w:hAnsi="Times New Roman" w:cs="Times New Roman"/>
          <w:sz w:val="24"/>
          <w:szCs w:val="24"/>
        </w:rPr>
        <w:t>2</w:t>
      </w:r>
      <w:r w:rsidRPr="00052400">
        <w:rPr>
          <w:rFonts w:ascii="Times New Roman" w:hAnsi="Times New Roman" w:cs="Times New Roman"/>
          <w:sz w:val="24"/>
          <w:szCs w:val="24"/>
        </w:rPr>
        <w:t>).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>Самой многочисленной группой оказались фитофаги (32,09%), далее зоофаги (23,45%), сапрофаги (22,22%), копрофаги (19,75%) и микофаги (2,46%). По количеству видов и особей преобладают фитофаги и зоофаги, включая виды с переходной диетой.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>Обращает на себя внимание группа хищников, которых сурчиные норы привлекают из-за наличия в них объектов питания (особенно личинок и куколок копрофагов), не исключено использование ими нор и в качестве убежищ.</w:t>
      </w:r>
    </w:p>
    <w:p w:rsidR="00052400" w:rsidRPr="00052400" w:rsidRDefault="00052400" w:rsidP="00052400">
      <w:pPr>
        <w:spacing w:after="0" w:line="240" w:lineRule="auto"/>
        <w:jc w:val="center"/>
        <w:rPr>
          <w:sz w:val="24"/>
          <w:szCs w:val="24"/>
        </w:rPr>
      </w:pPr>
      <w:r w:rsidRPr="0005240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4DB7E3" wp14:editId="3094484C">
            <wp:extent cx="5467350" cy="3067050"/>
            <wp:effectExtent l="0" t="0" r="0" b="0"/>
            <wp:docPr id="4" name="Рисунок 4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00" w:rsidRPr="00052400" w:rsidRDefault="00052400" w:rsidP="00052400">
      <w:pPr>
        <w:spacing w:after="0" w:line="240" w:lineRule="auto"/>
        <w:ind w:left="567" w:right="281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B209B">
        <w:rPr>
          <w:rFonts w:ascii="Times New Roman" w:hAnsi="Times New Roman" w:cs="Times New Roman"/>
          <w:sz w:val="24"/>
          <w:szCs w:val="24"/>
        </w:rPr>
        <w:t>2</w:t>
      </w:r>
      <w:r w:rsidRPr="00052400">
        <w:rPr>
          <w:rFonts w:ascii="Times New Roman" w:hAnsi="Times New Roman" w:cs="Times New Roman"/>
          <w:sz w:val="24"/>
          <w:szCs w:val="24"/>
        </w:rPr>
        <w:t xml:space="preserve"> – Число видов в трофических г</w:t>
      </w:r>
      <w:r w:rsidR="00DB209B">
        <w:rPr>
          <w:rFonts w:ascii="Times New Roman" w:hAnsi="Times New Roman" w:cs="Times New Roman"/>
          <w:sz w:val="24"/>
          <w:szCs w:val="24"/>
        </w:rPr>
        <w:t xml:space="preserve">руппах нидикольных жесткокрылых Неверкинского района </w:t>
      </w:r>
      <w:r w:rsidRPr="00052400">
        <w:rPr>
          <w:rFonts w:ascii="Times New Roman" w:hAnsi="Times New Roman" w:cs="Times New Roman"/>
          <w:sz w:val="24"/>
          <w:szCs w:val="24"/>
        </w:rPr>
        <w:t xml:space="preserve"> </w:t>
      </w:r>
      <w:r w:rsidR="00DB209B">
        <w:rPr>
          <w:rFonts w:ascii="Times New Roman" w:hAnsi="Times New Roman" w:cs="Times New Roman"/>
          <w:sz w:val="24"/>
          <w:szCs w:val="24"/>
        </w:rPr>
        <w:t xml:space="preserve">Пензенской </w:t>
      </w:r>
      <w:r w:rsidRPr="00052400">
        <w:rPr>
          <w:rFonts w:ascii="Times New Roman" w:hAnsi="Times New Roman" w:cs="Times New Roman"/>
          <w:sz w:val="24"/>
          <w:szCs w:val="24"/>
        </w:rPr>
        <w:t>области</w:t>
      </w:r>
    </w:p>
    <w:p w:rsidR="00052400" w:rsidRPr="00052400" w:rsidRDefault="00052400" w:rsidP="00052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277" w:rsidRDefault="00557277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147036" w:rsidRDefault="00147036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Выводы: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1. Проведя анализ литературы, было установлено, что нидикольная фауна Пензенской области изучена поверхностно. Исследования данной фауны только начаты, и дальнейшее решение этой актуальной проблемы позволит расширить фаунистические списки жуков-нидиколов, а также пополнить знания об экологии и биологии отдельных видов.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В рамках данной работы были обследованы </w:t>
      </w:r>
      <w:r w:rsidR="00380A16">
        <w:rPr>
          <w:color w:val="000000"/>
        </w:rPr>
        <w:t>3</w:t>
      </w:r>
      <w:r w:rsidRPr="0030493E">
        <w:rPr>
          <w:color w:val="000000"/>
        </w:rPr>
        <w:t xml:space="preserve"> колонии на территории Неверкинского района с поселениями сурка, апробированы методы сбора норного материал. Впервые для территории Неверкинского района проведены исследования нидикольной фауны нор </w:t>
      </w:r>
      <w:r w:rsidRPr="0030493E">
        <w:rPr>
          <w:i/>
          <w:color w:val="000000"/>
        </w:rPr>
        <w:t>Marmota bobak</w:t>
      </w:r>
      <w:r w:rsidRPr="0030493E">
        <w:rPr>
          <w:color w:val="000000"/>
        </w:rPr>
        <w:t xml:space="preserve">. </w:t>
      </w:r>
      <w:r w:rsidRPr="0030493E">
        <w:t>Отмечен</w:t>
      </w:r>
      <w:r w:rsidR="00AA4CAD">
        <w:t xml:space="preserve">ы </w:t>
      </w:r>
      <w:r w:rsidRPr="0030493E">
        <w:t xml:space="preserve"> </w:t>
      </w:r>
      <w:r w:rsidR="00A23FFC">
        <w:t>10</w:t>
      </w:r>
      <w:r w:rsidR="00901DCA">
        <w:t>5</w:t>
      </w:r>
      <w:r w:rsidRPr="0030493E">
        <w:t xml:space="preserve"> </w:t>
      </w:r>
      <w:r w:rsidRPr="0030493E">
        <w:rPr>
          <w:color w:val="000000"/>
        </w:rPr>
        <w:t>вид</w:t>
      </w:r>
      <w:r w:rsidR="00901DCA">
        <w:rPr>
          <w:color w:val="000000"/>
        </w:rPr>
        <w:t>ов</w:t>
      </w:r>
      <w:r w:rsidRPr="0030493E">
        <w:rPr>
          <w:color w:val="000000"/>
        </w:rPr>
        <w:t xml:space="preserve"> нидикольных жесткокрылых из </w:t>
      </w:r>
      <w:r w:rsidR="00901DCA">
        <w:rPr>
          <w:color w:val="000000"/>
        </w:rPr>
        <w:t>1</w:t>
      </w:r>
      <w:r w:rsidR="00A23FFC">
        <w:rPr>
          <w:color w:val="000000"/>
        </w:rPr>
        <w:t>9</w:t>
      </w:r>
      <w:r w:rsidRPr="0030493E">
        <w:rPr>
          <w:color w:val="000000"/>
        </w:rPr>
        <w:t xml:space="preserve"> семейств.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</w:pPr>
      <w:r w:rsidRPr="0030493E">
        <w:rPr>
          <w:color w:val="000000"/>
        </w:rPr>
        <w:t>3.Помимо таксономического анализа собранного материала, виды жесткокрылых-нидиколов были разделены на экологические группы по связям с норами сурков. Нидикольная  фауна жесткокрылых из нор сурка представлена тремя экологическими группами: ботробионтами (</w:t>
      </w:r>
      <w:r w:rsidR="00901DCA">
        <w:rPr>
          <w:color w:val="000000"/>
        </w:rPr>
        <w:t>6</w:t>
      </w:r>
      <w:r w:rsidRPr="0030493E">
        <w:rPr>
          <w:color w:val="000000"/>
        </w:rPr>
        <w:t>%), ботрофилами (</w:t>
      </w:r>
      <w:r w:rsidR="00901DCA">
        <w:rPr>
          <w:color w:val="000000"/>
        </w:rPr>
        <w:t>15</w:t>
      </w:r>
      <w:r w:rsidRPr="0030493E">
        <w:rPr>
          <w:color w:val="000000"/>
        </w:rPr>
        <w:t>%) и ботроксенами (</w:t>
      </w:r>
      <w:r w:rsidR="00901DCA">
        <w:rPr>
          <w:color w:val="000000"/>
        </w:rPr>
        <w:t>79</w:t>
      </w:r>
      <w:r w:rsidRPr="0030493E">
        <w:rPr>
          <w:color w:val="000000"/>
        </w:rPr>
        <w:t>%), с явным преобладанием последних</w:t>
      </w:r>
      <w:r w:rsidR="00E071C3">
        <w:rPr>
          <w:color w:val="000000"/>
        </w:rPr>
        <w:t>.</w:t>
      </w:r>
      <w:r w:rsidR="00901DCA">
        <w:rPr>
          <w:color w:val="000000"/>
        </w:rPr>
        <w:t xml:space="preserve"> </w:t>
      </w:r>
      <w:r w:rsidR="00901DCA">
        <w:t>Низкий процент ботробионтов – явное свидетельство снижения численности сурков в результате их гибели или ухода из нор.</w:t>
      </w:r>
    </w:p>
    <w:p w:rsidR="00A23FFC" w:rsidRDefault="00A23FFC" w:rsidP="00E23B6C">
      <w:pPr>
        <w:spacing w:after="0" w:line="240" w:lineRule="auto"/>
        <w:jc w:val="both"/>
        <w:rPr>
          <w:color w:val="000000"/>
        </w:rPr>
      </w:pPr>
      <w:r>
        <w:t xml:space="preserve">4. </w:t>
      </w:r>
      <w:r w:rsidRPr="00052400">
        <w:rPr>
          <w:rFonts w:ascii="Times New Roman" w:hAnsi="Times New Roman" w:cs="Times New Roman"/>
          <w:sz w:val="24"/>
          <w:szCs w:val="24"/>
        </w:rPr>
        <w:t>По трофическим связям, обнаруженные в норах сурков жуки отнесены нами к 5 группам:</w:t>
      </w:r>
      <w:r>
        <w:rPr>
          <w:rFonts w:ascii="Times New Roman" w:hAnsi="Times New Roman" w:cs="Times New Roman"/>
          <w:sz w:val="24"/>
          <w:szCs w:val="24"/>
        </w:rPr>
        <w:t xml:space="preserve"> зоофаги, фитофаги, сапрофаги, </w:t>
      </w:r>
      <w:r w:rsidR="00E23B6C">
        <w:rPr>
          <w:rFonts w:ascii="Times New Roman" w:hAnsi="Times New Roman" w:cs="Times New Roman"/>
          <w:sz w:val="24"/>
          <w:szCs w:val="24"/>
        </w:rPr>
        <w:t xml:space="preserve">копрофаги и микофаги. </w:t>
      </w:r>
      <w:r w:rsidR="00E23B6C" w:rsidRPr="00052400">
        <w:rPr>
          <w:rFonts w:ascii="Times New Roman" w:hAnsi="Times New Roman" w:cs="Times New Roman"/>
          <w:sz w:val="24"/>
          <w:szCs w:val="24"/>
        </w:rPr>
        <w:t>Фитофаги в норах сурка являются в целом случайным элементом фауны</w:t>
      </w:r>
      <w:r w:rsidR="00E23B6C">
        <w:rPr>
          <w:rFonts w:ascii="Times New Roman" w:hAnsi="Times New Roman" w:cs="Times New Roman"/>
          <w:sz w:val="24"/>
          <w:szCs w:val="24"/>
        </w:rPr>
        <w:t>. Основные обитатели нор – это сапрофаги и копрофаги, Зоофагов привлекают в норы личинки и куколки копрофагов.</w:t>
      </w:r>
    </w:p>
    <w:p w:rsidR="00E23B6C" w:rsidRPr="008D7AEE" w:rsidRDefault="00E071C3" w:rsidP="00E23B6C">
      <w:pPr>
        <w:pStyle w:val="a3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4. </w:t>
      </w:r>
      <w:r>
        <w:t xml:space="preserve">Наша находка </w:t>
      </w:r>
      <w:r w:rsidR="00D47D39">
        <w:t xml:space="preserve">Aphodius (Agoliinus) isajevi Kabakov, 1994 </w:t>
      </w:r>
      <w:r>
        <w:t>вызвала большой интерес у Российских учёных</w:t>
      </w:r>
      <w:r w:rsidR="00AA4CAD" w:rsidRPr="00AA4CAD">
        <w:t>, так как приурочена к молодой колонии</w:t>
      </w:r>
      <w:r w:rsidR="00A23FFC">
        <w:t xml:space="preserve">. Повторные </w:t>
      </w:r>
      <w:r w:rsidR="00A23FFC" w:rsidRPr="00BC403D">
        <w:rPr>
          <w:color w:val="000000"/>
        </w:rPr>
        <w:t xml:space="preserve">его находки в акклиматизированных колониях сурка </w:t>
      </w:r>
      <w:r w:rsidR="00A23FFC">
        <w:rPr>
          <w:color w:val="000000"/>
        </w:rPr>
        <w:t xml:space="preserve">в сезоне 2019 года </w:t>
      </w:r>
      <w:r w:rsidR="00A23FFC" w:rsidRPr="00BC403D">
        <w:rPr>
          <w:color w:val="000000"/>
        </w:rPr>
        <w:t>говорят о стабилизации</w:t>
      </w:r>
      <w:r w:rsidR="00A23FFC">
        <w:rPr>
          <w:color w:val="000000"/>
        </w:rPr>
        <w:t xml:space="preserve"> его популяции, </w:t>
      </w:r>
      <w:r w:rsidR="00A23FFC">
        <w:rPr>
          <w:color w:val="000000"/>
        </w:rPr>
        <w:tab/>
      </w:r>
      <w:r w:rsidR="00A23FFC" w:rsidRPr="00BC403D">
        <w:rPr>
          <w:color w:val="000000"/>
        </w:rPr>
        <w:t>связанной</w:t>
      </w:r>
      <w:r w:rsidR="00A23FFC">
        <w:rPr>
          <w:color w:val="000000"/>
        </w:rPr>
        <w:t xml:space="preserve"> </w:t>
      </w:r>
      <w:r w:rsidR="00A23FFC">
        <w:rPr>
          <w:color w:val="000000"/>
        </w:rPr>
        <w:tab/>
      </w:r>
      <w:r w:rsidR="00A23FFC" w:rsidRPr="00BC403D">
        <w:rPr>
          <w:color w:val="000000"/>
        </w:rPr>
        <w:t>с</w:t>
      </w:r>
      <w:r w:rsidR="00A23FFC">
        <w:rPr>
          <w:color w:val="000000"/>
        </w:rPr>
        <w:t xml:space="preserve"> </w:t>
      </w:r>
      <w:r w:rsidR="00A23FFC" w:rsidRPr="00BC403D">
        <w:rPr>
          <w:color w:val="000000"/>
        </w:rPr>
        <w:t>возвращением в первичные местообитания.</w:t>
      </w:r>
      <w:r w:rsidR="00A23FFC" w:rsidRPr="00A23FFC">
        <w:rPr>
          <w:color w:val="000000"/>
        </w:rPr>
        <w:t xml:space="preserve"> </w:t>
      </w:r>
      <w:r w:rsidR="00E23B6C">
        <w:t xml:space="preserve">Так же впервые в области в 2019 году обнаружен вид </w:t>
      </w:r>
      <w:r w:rsidR="00E23B6C" w:rsidRPr="008D7AEE">
        <w:rPr>
          <w:i/>
          <w:highlight w:val="yellow"/>
        </w:rPr>
        <w:t xml:space="preserve">Sphaeridium marginatum </w:t>
      </w:r>
      <w:r w:rsidR="00E23B6C" w:rsidRPr="008D7AEE">
        <w:rPr>
          <w:iCs/>
          <w:highlight w:val="yellow"/>
        </w:rPr>
        <w:t>Fabricius, 1787</w:t>
      </w:r>
      <w:r w:rsidR="00E23B6C" w:rsidRPr="008D7AEE">
        <w:rPr>
          <w:iCs/>
        </w:rPr>
        <w:t>.</w:t>
      </w:r>
    </w:p>
    <w:p w:rsidR="00A23FFC" w:rsidRDefault="00A23FFC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380A16" w:rsidRDefault="00380A16" w:rsidP="005B533A">
      <w:pPr>
        <w:pStyle w:val="a3"/>
        <w:spacing w:before="0" w:beforeAutospacing="0" w:after="0" w:afterAutospacing="0" w:line="276" w:lineRule="auto"/>
        <w:jc w:val="both"/>
      </w:pPr>
      <w:r>
        <w:lastRenderedPageBreak/>
        <w:t xml:space="preserve">5. </w:t>
      </w:r>
      <w:r w:rsidRPr="00380A16">
        <w:t xml:space="preserve">Для двух стационарных площадок был подсчитан коэффициент </w:t>
      </w:r>
      <w:r>
        <w:t xml:space="preserve">сходства Серенсена-Чекановского. В 2017 году он составил 0,2, а в 2018 – </w:t>
      </w:r>
      <w:r w:rsidR="00901DCA">
        <w:t>0,34</w:t>
      </w:r>
      <w:r>
        <w:t>.</w:t>
      </w:r>
      <w:r w:rsidR="00A23FFC">
        <w:t xml:space="preserve"> Индекс видового обилия Менхиникка на участке «Шуро-Сиран» - 3,2, в «Кунчеровской лесостепи» - 2,7.</w:t>
      </w:r>
    </w:p>
    <w:p w:rsidR="00E44B7F" w:rsidRDefault="00A23FFC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6. </w:t>
      </w:r>
      <w:r w:rsidR="00E44B7F" w:rsidRPr="0030493E">
        <w:rPr>
          <w:color w:val="000000"/>
        </w:rPr>
        <w:t>Можно заключить, что в ходе эволюции жесткокрылые освоили и широко используют, как особый биотоп – норы сурка и сформировали свой спектр видов для этого места обитания.</w:t>
      </w:r>
      <w:r>
        <w:rPr>
          <w:color w:val="000000"/>
        </w:rPr>
        <w:t xml:space="preserve"> Состояние нидикольной фауны изменяется в зависимости от состояний колоний сурка, что подтверждает нашу гипотезу.</w:t>
      </w:r>
    </w:p>
    <w:p w:rsidR="00BB79D8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CAD">
        <w:rPr>
          <w:rFonts w:ascii="Times New Roman" w:hAnsi="Times New Roman" w:cs="Times New Roman"/>
          <w:color w:val="000000"/>
          <w:sz w:val="24"/>
          <w:szCs w:val="24"/>
        </w:rPr>
        <w:t>Выражаем благодарность директору государственного природного заповедника «Приволжская лесостепь» Добролюбову Александру Николаевичу за предоставленную возможность посещения уч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астка «Кунчеровская лесостепь» и кандидату биологических </w:t>
      </w:r>
      <w:r w:rsidR="00557277">
        <w:rPr>
          <w:rFonts w:ascii="Times New Roman" w:hAnsi="Times New Roman" w:cs="Times New Roman"/>
          <w:color w:val="000000"/>
          <w:sz w:val="24"/>
          <w:szCs w:val="24"/>
        </w:rPr>
        <w:t>наук Сажневу Алексею Сергеевичу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 за помощь в определении видов.</w:t>
      </w:r>
    </w:p>
    <w:p w:rsidR="00AA4CAD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Список литературы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1. Киршенблат, Я. Д. Жуки-стафилины из нор грызунов на Юго-Востоке РСФСР. / Я. Д. Киршенблат // Вестник микробиологии, эпидемиологии и паразитологии. Т. 15, вып. 2. Саратов. 1936. С. 249–253.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2. Фомичёв, А. И. Жужелицы (Coleoptera, Carabidae) нидиколы нор малого суслика / А. И. Фомичев // Животный мир Калмыкии. Элиста, 1976. С. 139–144.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3. Нельзина, Е. Н. Летние норы сусликов и их роль в формировании микробиоденозов / Е. Н. Нельзина // Зоол. журн. 1966. Т. 45, вып. 8. С. 1235–1239.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4. Нельзина, Е. Н. Принципы организации норовых микробиоценозов на примере малого суслика и некоторых видов песчанок — основных носителей чумы: Автореф. дис. ... д-ра биол. наук. Саратов, 1971. 37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5. Белоусова, Н. М. Анализ фауны обитателей гнезд синантропных птиц в условиях Южного Приморья / Н. М. Белоусова // Наука и современность 2010 : сб. материалов IV Междунар. науч.-практ. конф. (7 июля 2010 г.). Новосибирск, 2010. Ч. 1. С. 32–36.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6. Белоусова, Н. М. О фауне нидиколов гнезд синантропных птиц на юге Приморья / Н. М. Белоусова // Вестн. Дальневост. отд-ния Рос. акад. наук. 2011. № 4. С. 23–30.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7. Белоусова, Н. М. Функциональная структура микроценозов гнезд синантропных птиц в условиях Южного Приморья / Н. М. Белоусова // Науч. ведомости Белгород. гос. ун-та. Сер.: Естеств. науки. 2011. № 15, вып. 16. С. 48–54.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8. Крыжановский О.Л. Жуки надсемейства Histeroidea (семейства Sphaeritidae, Histeridae, Synteliidae) / О. Л. Крыжановский, А. Н. Рейхардт // Фауна СССР. Жесткокрылые. Т. 5, вып. 4. М.-Л., Изд. «Наука». 1976. 435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9. Шохин, И. В. Пластинчатоусые жуки (Coleoptera: Scarabaeoidea) Ростовской области / И. В. Шохин, В. Ю. Бозаджиев // Электронный журнал «Исследовано в России» 2003. C. 468–488.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10. Кабаков О. Н. Пластинчатоусые жуки подсемейства Scarabaeinae (Coleoptera: Scarabaeidae) фауны России и сопредельных стран / О. Н. Кабаков. М.: Товарищество научных изданий КМК, 2006. 374 с.</w:t>
      </w:r>
    </w:p>
    <w:p w:rsidR="00E44B7F" w:rsidRPr="00557277" w:rsidRDefault="00E44B7F" w:rsidP="005B533A">
      <w:pPr>
        <w:pStyle w:val="a3"/>
        <w:spacing w:before="0" w:beforeAutospacing="0" w:after="0" w:afterAutospacing="0" w:line="276" w:lineRule="auto"/>
        <w:jc w:val="both"/>
      </w:pPr>
      <w:r w:rsidRPr="0030493E">
        <w:rPr>
          <w:color w:val="000000"/>
        </w:rPr>
        <w:t xml:space="preserve">11. Гребенников, К. А. Аннотированный список стафилинид (Staphylinidae) Нижнего Поволжья / К. А. Гребенников // Сайт «Жуки и колеоптерологи» СПб., 2013 </w:t>
      </w:r>
      <w:hyperlink r:id="rId16" w:history="1">
        <w:r w:rsidRPr="00557277">
          <w:rPr>
            <w:rStyle w:val="a6"/>
            <w:color w:val="auto"/>
          </w:rPr>
          <w:t>http://www.zin.ru/animalia/coleoptera/rus/st_lvc.htm</w:t>
        </w:r>
      </w:hyperlink>
      <w:r w:rsidRPr="00557277">
        <w:t xml:space="preserve"> 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12. Любарский, Г. Ю. Список видов Cryptophagidae (Coleoptera) Калужской области / Г. Ю. Любарский, С. К. Алексеев, В. В. Перов // Эверсманния. Энтомологические исследования в России и соседних регионах. Вып. 38. Тула, 2014. С. 7–18.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>13. Кабаков О. Н. Два новых вида рода Aphodius Illiger (Coleoptera, Scarabaedae) из нор грызунов Европейской России и Украины / О. Н. Кабакова // Энтомол. обозр. Т. 75, вып. 2. 1996. С. 303–306.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14. Зинченко, В. К. Экологические группы пластинчатоусых жуков (Coleoptera, Scarabaeoidea) в норах сурков и сусликов в горах Южной Сибири. / В. К. Зинченко // «Материалы VII Межрегионального совещания энтомологов Сибири и Дальнего Востока» Новосибирск, 2006. С. 232–234.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15. Зинченко В. К., 2003. Структура видового состава жуков-нидиколов и копробионтов (Coleoptera) сурчиных нор Кемеровской области / В. К. Зинченко // Евразиатский Энтомологический Журнал, Т.2, вып. 4, Новосибирск-Москва. С. 279-280.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16. Исаев А. Ю. Навозничек Исаева – Aphodius isajevi Kabakov, 1994 / А. Ю. Исаева, Е. А. Артемьева, А. В. Ковалев // Красная Книга Ульяновской области. Ульяновск, 2008. С. 284.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17. Хицова Л. Н. Экологические группы нидиколов сурчиных нор в условиях Воронежской области / Л. Н. Хицова, С. О. Негробов // Вестник ВГУ. Серия химия, биология. Воронеж, 2000. С.150–151.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18. Негробов С.О. Фауна жесткокрылых-нидиколов (Coleoptera) Воронежской области / С. О. Негробова, Е. Н. Батищева // XIV съезд Русского энтомологического общества. Россия. Материалы съезда. С. 307.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</w:rPr>
        <w:t>19. Леонтьева М. Н. Структура видового состава жуков-копробионтов и нидиколов байбака (Marmota bobac М.11.) как один из показателей происхождения степных участков в Нижегородской области / М. Н. Леонтьева, Н. М. Самхарадзе // Биология сурков Палеарктики: Сборник научных трудов. М</w:t>
      </w:r>
      <w:r w:rsidRPr="0030493E">
        <w:rPr>
          <w:color w:val="000000"/>
          <w:lang w:val="en-US"/>
        </w:rPr>
        <w:t xml:space="preserve">.: </w:t>
      </w:r>
      <w:r w:rsidRPr="0030493E">
        <w:rPr>
          <w:color w:val="000000"/>
        </w:rPr>
        <w:t>МАКС</w:t>
      </w:r>
      <w:r w:rsidRPr="0030493E">
        <w:rPr>
          <w:color w:val="000000"/>
          <w:lang w:val="en-US"/>
        </w:rPr>
        <w:t xml:space="preserve"> </w:t>
      </w:r>
      <w:r w:rsidRPr="0030493E">
        <w:rPr>
          <w:color w:val="000000"/>
        </w:rPr>
        <w:t>Пресс</w:t>
      </w:r>
      <w:r w:rsidRPr="0030493E">
        <w:rPr>
          <w:color w:val="000000"/>
          <w:lang w:val="en-US"/>
        </w:rPr>
        <w:t xml:space="preserve">, 2000. </w:t>
      </w:r>
      <w:r w:rsidRPr="0030493E">
        <w:rPr>
          <w:color w:val="000000"/>
        </w:rPr>
        <w:t>С</w:t>
      </w:r>
      <w:r w:rsidRPr="0030493E">
        <w:rPr>
          <w:color w:val="000000"/>
          <w:lang w:val="en-US"/>
        </w:rPr>
        <w:t>.44–59.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  <w:lang w:val="en-US"/>
        </w:rPr>
        <w:t>20. Solodovnikov, A. Yu. A remarkable pair of syntopic nidicolous sibling species of Quedius Stephens, 1829 from the Caucasus (Coleoptera: Staphylinidae: Staphylininae) / A. Yu. Solodovnikov // Russian Entomological Journal. Vol. 11, №3. 2001. P. 265–272.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74DCE">
        <w:rPr>
          <w:color w:val="000000"/>
          <w:lang w:val="en-US"/>
        </w:rPr>
        <w:t xml:space="preserve">21. </w:t>
      </w:r>
      <w:r w:rsidRPr="0030493E">
        <w:rPr>
          <w:color w:val="000000"/>
        </w:rPr>
        <w:t>Егоров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Л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Жуки</w:t>
      </w:r>
      <w:r w:rsidRPr="00674DCE">
        <w:rPr>
          <w:color w:val="000000"/>
          <w:lang w:val="en-US"/>
        </w:rPr>
        <w:t>-</w:t>
      </w:r>
      <w:r w:rsidRPr="0030493E">
        <w:rPr>
          <w:color w:val="000000"/>
        </w:rPr>
        <w:t>копробионты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и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нидиколы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сурка</w:t>
      </w:r>
      <w:r w:rsidRPr="00674DCE">
        <w:rPr>
          <w:color w:val="000000"/>
          <w:lang w:val="en-US"/>
        </w:rPr>
        <w:t>-</w:t>
      </w:r>
      <w:r w:rsidRPr="0030493E">
        <w:rPr>
          <w:color w:val="000000"/>
        </w:rPr>
        <w:t>байбака</w:t>
      </w:r>
      <w:r w:rsidRPr="00674DCE">
        <w:rPr>
          <w:color w:val="000000"/>
          <w:lang w:val="en-US"/>
        </w:rPr>
        <w:t xml:space="preserve"> (</w:t>
      </w:r>
      <w:r w:rsidRPr="0030493E">
        <w:rPr>
          <w:color w:val="000000"/>
          <w:lang w:val="en-US"/>
        </w:rPr>
        <w:t>Marmota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  <w:lang w:val="en-US"/>
        </w:rPr>
        <w:t>bobac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  <w:lang w:val="en-US"/>
        </w:rPr>
        <w:t>Mull</w:t>
      </w:r>
      <w:r w:rsidRPr="00674DCE">
        <w:rPr>
          <w:color w:val="000000"/>
          <w:lang w:val="en-US"/>
        </w:rPr>
        <w:t xml:space="preserve">.)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Чувашии</w:t>
      </w:r>
      <w:r w:rsidRPr="00674DCE">
        <w:rPr>
          <w:color w:val="000000"/>
          <w:lang w:val="en-US"/>
        </w:rPr>
        <w:t xml:space="preserve"> / </w:t>
      </w:r>
      <w:r w:rsidRPr="0030493E">
        <w:rPr>
          <w:color w:val="000000"/>
        </w:rPr>
        <w:t>Л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Егоров</w:t>
      </w:r>
      <w:r w:rsidRPr="00674DCE">
        <w:rPr>
          <w:color w:val="000000"/>
          <w:lang w:val="en-US"/>
        </w:rPr>
        <w:t xml:space="preserve"> // </w:t>
      </w:r>
      <w:r w:rsidRPr="0030493E">
        <w:rPr>
          <w:color w:val="000000"/>
        </w:rPr>
        <w:t>Сурки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Голарктики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как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фактор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биоразнообразия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Тез. докл. III Междунар. конф. по суркам. М. 1997. С. 39–40.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22. Егоров Л. В. Материалы к фауне жуков-копробионтов и нидиколов сурка-байбака в Нижегородской области / Л. В. Егоров, Н. В. Самхарадзе // Научные труды ГПЗ «Присурский». Т. 2. Чебоксары-Атрат, 1999 С. 48–49.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23. Жесткокрылые (Coleoptera) колоний сурка байбака Marmota bobak (Müll., 1776) на севере Самарской области / А. М. Халикова [и др.] // Труды Казанского отделения Русского энтомологического общества. Вып. 2. Казань: ООО Татполиграф. 2012. С. 77–79.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24. Интересные и новые для фауны Саратовской области находки жескокрылых (Coleoptera) / А. В. Ковалев [и др.] // Эверсманния. Энтомологические исследования в России и соседних регионах. 2011. Вып 27 – 28. С. 56–61.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25. Сажнев А. С. Aphodius isajevi Kabakov, 1994 (Coleoptera: Scarabaeidae) – новый нидикольный вид для фауны Саратовской области / А. С. Сажнев, Э. С. Халилов // Эверсманния. Энтомологические исследования в России и соседних регионах. 2014. Вып. 38. Тула. С. 42.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26. Фасулати К. К. Полевое изучение наземных беспозвоночных / К. К. Фасулати. М.: Высш. шк., 1971. 424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27. Формозов А. Н. Спутник следопыта / А. Н. Формозов. М.: Издательство Московского университета, 1989. 368 с.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>28. Сажнев А. С. Eucinetidae (Coleoptera: Scirtoidea) – новое семейство жесткокрылых в фауне Саратовской области / А. С. Сажнев, Э. С. Халилов // Эверсманния. Энтомологические исследования в России и соседних регионах. Вып. 41. Тула, 2015. С. 61.</w:t>
      </w:r>
    </w:p>
    <w:p w:rsidR="00C6702E" w:rsidRDefault="00C6702E" w:rsidP="005B533A">
      <w:pPr>
        <w:pStyle w:val="a3"/>
        <w:spacing w:before="0" w:beforeAutospacing="0" w:after="0" w:afterAutospacing="0" w:line="276" w:lineRule="auto"/>
        <w:jc w:val="both"/>
        <w:rPr>
          <w:bCs/>
          <w:color w:val="000000"/>
        </w:rPr>
      </w:pPr>
      <w:r>
        <w:rPr>
          <w:color w:val="000000"/>
        </w:rPr>
        <w:t xml:space="preserve">29. </w:t>
      </w:r>
      <w:r w:rsidRPr="00C6702E">
        <w:rPr>
          <w:color w:val="000000"/>
        </w:rPr>
        <w:t>С.В. Иванов, А.С. Сажнев , М.Г. Щербаков, О.А. Полумордвинов</w:t>
      </w:r>
      <w:r>
        <w:rPr>
          <w:color w:val="000000"/>
        </w:rPr>
        <w:t xml:space="preserve">. </w:t>
      </w:r>
      <w:r w:rsidRPr="00C6702E">
        <w:rPr>
          <w:bCs/>
          <w:color w:val="000000"/>
        </w:rPr>
        <w:t xml:space="preserve">Первая находка </w:t>
      </w:r>
      <w:r w:rsidRPr="00C6702E">
        <w:rPr>
          <w:bCs/>
          <w:i/>
          <w:iCs/>
          <w:color w:val="000000"/>
        </w:rPr>
        <w:t xml:space="preserve">Aphodius isajevi </w:t>
      </w:r>
      <w:r w:rsidRPr="00C6702E">
        <w:rPr>
          <w:bCs/>
          <w:color w:val="000000"/>
        </w:rPr>
        <w:t>Kabakov, 1994 (Coleoptera: Scarabaeidae)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 xml:space="preserve">в реинтродуцированной колонии сурка </w:t>
      </w:r>
      <w:r w:rsidRPr="00C6702E">
        <w:rPr>
          <w:bCs/>
          <w:i/>
          <w:iCs/>
          <w:color w:val="000000"/>
        </w:rPr>
        <w:t xml:space="preserve">Marmota bobak </w:t>
      </w:r>
      <w:r w:rsidRPr="00C6702E">
        <w:rPr>
          <w:bCs/>
          <w:color w:val="000000"/>
        </w:rPr>
        <w:t>(Müller, 1776)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(Rodentia: Sciuridae) на территории Пензенской области</w:t>
      </w:r>
      <w:r>
        <w:rPr>
          <w:bCs/>
          <w:color w:val="000000"/>
        </w:rPr>
        <w:t xml:space="preserve">. </w:t>
      </w:r>
      <w:r w:rsidRPr="00C6702E">
        <w:rPr>
          <w:bCs/>
          <w:color w:val="000000"/>
        </w:rPr>
        <w:t>Эверсманния. Энтомологические исследования</w:t>
      </w:r>
      <w:r>
        <w:rPr>
          <w:bCs/>
          <w:color w:val="000000"/>
        </w:rPr>
        <w:t xml:space="preserve"> в России и соседних </w:t>
      </w:r>
      <w:r>
        <w:rPr>
          <w:bCs/>
          <w:color w:val="000000"/>
        </w:rPr>
        <w:tab/>
        <w:t xml:space="preserve"> </w:t>
      </w:r>
      <w:r w:rsidRPr="00C6702E">
        <w:rPr>
          <w:bCs/>
          <w:color w:val="000000"/>
        </w:rPr>
        <w:t>регионах.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Вып.55-56.11.XII.2018:52-53.EversmanniaNo. 55-56. 201</w:t>
      </w:r>
    </w:p>
    <w:p w:rsidR="005B533A" w:rsidRPr="00C6702E" w:rsidRDefault="005B533A" w:rsidP="005B533A">
      <w:pPr>
        <w:pStyle w:val="a3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bCs/>
          <w:color w:val="000000"/>
        </w:rPr>
        <w:t>Приложение 1</w:t>
      </w:r>
    </w:p>
    <w:p w:rsidR="005B533A" w:rsidRPr="0030493E" w:rsidRDefault="005B533A" w:rsidP="005B533A">
      <w:pPr>
        <w:tabs>
          <w:tab w:val="left" w:pos="268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2017-2018 годах</w:t>
      </w:r>
    </w:p>
    <w:tbl>
      <w:tblPr>
        <w:tblStyle w:val="a7"/>
        <w:tblW w:w="120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35"/>
        <w:gridCol w:w="1417"/>
        <w:gridCol w:w="2552"/>
        <w:gridCol w:w="1275"/>
        <w:gridCol w:w="851"/>
        <w:gridCol w:w="1086"/>
        <w:gridCol w:w="851"/>
        <w:gridCol w:w="850"/>
        <w:gridCol w:w="851"/>
        <w:gridCol w:w="1558"/>
      </w:tblGrid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2552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2017 год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Колония 3 2017 год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2018 год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Колония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2018 год</w:t>
            </w:r>
          </w:p>
        </w:tc>
        <w:tc>
          <w:tcPr>
            <w:tcW w:w="851" w:type="dxa"/>
          </w:tcPr>
          <w:p w:rsidR="007D60E0" w:rsidRPr="0030493E" w:rsidRDefault="007D60E0" w:rsidP="007D60E0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Колония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2019 год</w:t>
            </w: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auto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E39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Anthicidae</w:t>
            </w:r>
          </w:p>
          <w:p w:rsidR="007D60E0" w:rsidRPr="005162B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Быстрянки</w:t>
            </w:r>
          </w:p>
        </w:tc>
        <w:tc>
          <w:tcPr>
            <w:tcW w:w="7465" w:type="dxa"/>
            <w:gridSpan w:val="6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E39A4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Notoxus monoceros (Linnaeus, 1761)</w:t>
            </w:r>
          </w:p>
          <w:p w:rsidR="007D60E0" w:rsidRPr="008E39A4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9A4">
              <w:rPr>
                <w:rFonts w:ascii="Times New Roman" w:hAnsi="Times New Roman" w:cs="Times New Roman"/>
                <w:sz w:val="24"/>
                <w:szCs w:val="24"/>
              </w:rPr>
              <w:t>Спинорог обыкновенный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9B5" w:rsidRPr="0030493E" w:rsidTr="00E23B6C">
        <w:tc>
          <w:tcPr>
            <w:tcW w:w="675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369B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Byrrhidae</w:t>
            </w:r>
          </w:p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Пилюльщики</w:t>
            </w:r>
          </w:p>
        </w:tc>
        <w:tc>
          <w:tcPr>
            <w:tcW w:w="9874" w:type="dxa"/>
            <w:gridSpan w:val="8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9B5" w:rsidRPr="0030493E" w:rsidTr="00B56A81">
        <w:tc>
          <w:tcPr>
            <w:tcW w:w="675" w:type="dxa"/>
          </w:tcPr>
          <w:p w:rsidR="00D369B5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2" w:type="dxa"/>
            <w:gridSpan w:val="2"/>
          </w:tcPr>
          <w:p w:rsidR="00D369B5" w:rsidRPr="0030493E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r w:rsidRPr="00D369B5">
              <w:rPr>
                <w:rFonts w:ascii="Times New Roman" w:hAnsi="Times New Roman" w:cs="Times New Roman"/>
                <w:i/>
              </w:rPr>
              <w:t xml:space="preserve">Byrrhus fasciatus </w:t>
            </w:r>
            <w:r w:rsidRPr="00D369B5">
              <w:rPr>
                <w:rFonts w:ascii="Times New Roman" w:hAnsi="Times New Roman" w:cs="Times New Roman"/>
                <w:iCs/>
              </w:rPr>
              <w:t>(Forster, 1771)</w:t>
            </w:r>
          </w:p>
        </w:tc>
        <w:tc>
          <w:tcPr>
            <w:tcW w:w="1275" w:type="dxa"/>
          </w:tcPr>
          <w:p w:rsidR="00D369B5" w:rsidRPr="00D01A46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навозеи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остатках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F74" w:rsidRPr="0030493E" w:rsidTr="00E23B6C">
        <w:tc>
          <w:tcPr>
            <w:tcW w:w="675" w:type="dxa"/>
          </w:tcPr>
          <w:p w:rsid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9D1F74" w:rsidRDefault="009D1F74" w:rsidP="009D1F74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222222"/>
                <w:shd w:val="clear" w:color="auto" w:fill="FFFFFF"/>
              </w:rPr>
            </w:pPr>
            <w:r w:rsidRPr="009D1F74">
              <w:rPr>
                <w:rFonts w:ascii="Times New Roman" w:hAnsi="Times New Roman" w:cs="Times New Roman"/>
                <w:b/>
                <w:i/>
                <w:iCs/>
                <w:color w:val="222222"/>
                <w:shd w:val="clear" w:color="auto" w:fill="FFFFFF"/>
              </w:rPr>
              <w:t>Geotrupidae</w:t>
            </w:r>
          </w:p>
          <w:p w:rsidR="009D1F74" w:rsidRPr="009D1F74" w:rsidRDefault="009D1F74" w:rsidP="009D1F74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</w:rPr>
            </w:pPr>
            <w:r w:rsidRPr="009D1F74">
              <w:rPr>
                <w:rFonts w:ascii="Times New Roman" w:hAnsi="Times New Roman" w:cs="Times New Roman"/>
                <w:iCs/>
                <w:color w:val="222222"/>
                <w:shd w:val="clear" w:color="auto" w:fill="FFFFFF"/>
              </w:rPr>
              <w:t>Навозники-землерои</w:t>
            </w:r>
          </w:p>
        </w:tc>
        <w:tc>
          <w:tcPr>
            <w:tcW w:w="9874" w:type="dxa"/>
            <w:gridSpan w:val="8"/>
          </w:tcPr>
          <w:p w:rsid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F74" w:rsidRPr="001C6EAD" w:rsidTr="00B56A81">
        <w:tc>
          <w:tcPr>
            <w:tcW w:w="675" w:type="dxa"/>
          </w:tcPr>
          <w:p w:rsidR="009D1F74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2" w:type="dxa"/>
            <w:gridSpan w:val="2"/>
          </w:tcPr>
          <w:p w:rsidR="009D1F74" w:rsidRPr="0030493E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D1F74" w:rsidRPr="00674DCE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Anoplotrupes stercorosus 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>(Scriba, 1791)</w:t>
            </w:r>
          </w:p>
          <w:p w:rsidR="009D1F74" w:rsidRP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r>
              <w:rPr>
                <w:rFonts w:ascii="Times New Roman" w:hAnsi="Times New Roman" w:cs="Times New Roman"/>
                <w:iCs/>
              </w:rPr>
              <w:t>Навозник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лесной</w:t>
            </w:r>
          </w:p>
        </w:tc>
        <w:tc>
          <w:tcPr>
            <w:tcW w:w="1275" w:type="dxa"/>
          </w:tcPr>
          <w:p w:rsidR="009D1F74" w:rsidRPr="001C6EAD" w:rsidRDefault="001C6EAD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навозеи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остатках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1086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1558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7D60E0" w:rsidRPr="001C6EAD" w:rsidTr="00B56A81">
        <w:tc>
          <w:tcPr>
            <w:tcW w:w="675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52" w:type="dxa"/>
            <w:gridSpan w:val="2"/>
          </w:tcPr>
          <w:p w:rsidR="007D60E0" w:rsidRPr="001C6EAD" w:rsidRDefault="002737BB" w:rsidP="00A44CDB">
            <w:pPr>
              <w:tabs>
                <w:tab w:val="left" w:pos="2681"/>
              </w:tabs>
              <w:jc w:val="both"/>
              <w:rPr>
                <w:rStyle w:val="a6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shd w:val="clear" w:color="auto" w:fill="F9F9F9"/>
                <w:lang w:val="es-ES"/>
              </w:rPr>
            </w:pPr>
            <w:hyperlink r:id="rId17" w:history="1">
              <w:r w:rsidR="007D60E0" w:rsidRPr="001C6EAD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shd w:val="clear" w:color="auto" w:fill="F9F9F9"/>
                  <w:lang w:val="es-ES"/>
                </w:rPr>
                <w:t>Endomychidae</w:t>
              </w:r>
            </w:hyperlink>
          </w:p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5162BA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9"/>
              </w:rPr>
              <w:t>Плеснееды</w:t>
            </w:r>
          </w:p>
        </w:tc>
        <w:tc>
          <w:tcPr>
            <w:tcW w:w="7465" w:type="dxa"/>
            <w:gridSpan w:val="6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851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58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1C6EAD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D60E0"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Dapsa trimaculata Motschulsky, 1835</w:t>
            </w:r>
          </w:p>
          <w:p w:rsidR="007D60E0" w:rsidRPr="004E4D4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A">
              <w:rPr>
                <w:rFonts w:ascii="Times New Roman" w:hAnsi="Times New Roman" w:cs="Times New Roman"/>
                <w:sz w:val="24"/>
                <w:szCs w:val="24"/>
              </w:rPr>
              <w:t>Плеснеед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D8" w:rsidRPr="0030493E" w:rsidTr="00B56A81">
        <w:tc>
          <w:tcPr>
            <w:tcW w:w="675" w:type="dxa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6375D8" w:rsidRPr="006375D8" w:rsidRDefault="006375D8" w:rsidP="006375D8">
            <w:pPr>
              <w:ind w:left="-73"/>
              <w:jc w:val="both"/>
              <w:outlineLvl w:val="0"/>
              <w:rPr>
                <w:rFonts w:ascii="Arial" w:eastAsia="Times New Roman" w:hAnsi="Arial" w:cs="Arial"/>
                <w:b/>
                <w:bCs/>
                <w:color w:val="602000"/>
                <w:kern w:val="36"/>
                <w:sz w:val="36"/>
                <w:szCs w:val="36"/>
                <w:lang w:eastAsia="ru-RU"/>
              </w:rPr>
            </w:pPr>
            <w:r w:rsidRPr="000A1161"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  <w:t xml:space="preserve">Hydrophilidae </w:t>
            </w:r>
            <w:r w:rsidRPr="006375D8">
              <w:rPr>
                <w:rFonts w:ascii="Times New Roman" w:eastAsia="Times New Roman" w:hAnsi="Times New Roman" w:cs="Times New Roman"/>
                <w:bCs/>
                <w:color w:val="602000"/>
                <w:kern w:val="36"/>
                <w:lang w:eastAsia="ru-RU"/>
              </w:rPr>
              <w:t>Водолюбы</w:t>
            </w:r>
            <w:r w:rsidRPr="006375D8">
              <w:rPr>
                <w:rFonts w:ascii="Arial" w:eastAsia="Times New Roman" w:hAnsi="Arial" w:cs="Arial"/>
                <w:bCs/>
                <w:color w:val="602000"/>
                <w:kern w:val="36"/>
                <w:lang w:eastAsia="ru-RU"/>
              </w:rPr>
              <w:t>)</w:t>
            </w:r>
          </w:p>
          <w:p w:rsidR="006375D8" w:rsidRPr="00893EE0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74" w:type="dxa"/>
            <w:gridSpan w:val="8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D8" w:rsidRPr="0030493E" w:rsidTr="00B56A81">
        <w:tc>
          <w:tcPr>
            <w:tcW w:w="675" w:type="dxa"/>
          </w:tcPr>
          <w:p w:rsidR="006375D8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52" w:type="dxa"/>
            <w:gridSpan w:val="2"/>
          </w:tcPr>
          <w:p w:rsidR="006375D8" w:rsidRPr="006375D8" w:rsidRDefault="006375D8" w:rsidP="006375D8">
            <w:pPr>
              <w:ind w:left="-7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</w:pPr>
          </w:p>
        </w:tc>
        <w:tc>
          <w:tcPr>
            <w:tcW w:w="2552" w:type="dxa"/>
          </w:tcPr>
          <w:p w:rsidR="006375D8" w:rsidRPr="00FB43B3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FB43B3">
              <w:rPr>
                <w:rFonts w:ascii="Times New Roman" w:hAnsi="Times New Roman" w:cs="Times New Roman"/>
                <w:i/>
              </w:rPr>
              <w:t>Sphaeridium marginatum Fabricius, 1787</w:t>
            </w:r>
          </w:p>
        </w:tc>
        <w:tc>
          <w:tcPr>
            <w:tcW w:w="1275" w:type="dxa"/>
          </w:tcPr>
          <w:p w:rsidR="006375D8" w:rsidRPr="00D01A46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="00FB43B3"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3B3" w:rsidRPr="0030493E" w:rsidTr="00B56A81">
        <w:tc>
          <w:tcPr>
            <w:tcW w:w="675" w:type="dxa"/>
          </w:tcPr>
          <w:p w:rsidR="00FB43B3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52" w:type="dxa"/>
            <w:gridSpan w:val="2"/>
          </w:tcPr>
          <w:p w:rsidR="00FB43B3" w:rsidRPr="006375D8" w:rsidRDefault="00FB43B3" w:rsidP="006375D8">
            <w:pPr>
              <w:ind w:left="-7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</w:pPr>
          </w:p>
        </w:tc>
        <w:tc>
          <w:tcPr>
            <w:tcW w:w="2552" w:type="dxa"/>
          </w:tcPr>
          <w:p w:rsidR="00FB43B3" w:rsidRP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FB43B3">
              <w:rPr>
                <w:rFonts w:ascii="Times New Roman" w:hAnsi="Times New Roman" w:cs="Times New Roman"/>
                <w:i/>
              </w:rPr>
              <w:t>Sphaeridium substriatum Faldermann, 1838</w:t>
            </w:r>
          </w:p>
        </w:tc>
        <w:tc>
          <w:tcPr>
            <w:tcW w:w="1275" w:type="dxa"/>
          </w:tcPr>
          <w:p w:rsidR="00FB43B3" w:rsidRPr="00D01A46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="00FB43B3"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7D60E0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Carabidae</w:t>
            </w:r>
          </w:p>
          <w:p w:rsidR="007D60E0" w:rsidRPr="005162BA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162BA">
              <w:rPr>
                <w:rFonts w:ascii="Times New Roman" w:hAnsi="Times New Roman" w:cs="Times New Roman"/>
                <w:sz w:val="24"/>
                <w:szCs w:val="24"/>
              </w:rPr>
              <w:t>ужелицы</w:t>
            </w:r>
          </w:p>
        </w:tc>
        <w:tc>
          <w:tcPr>
            <w:tcW w:w="7465" w:type="dxa"/>
            <w:gridSpan w:val="6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D01A46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Amara majuscula (Chaudoir, 1850)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Амара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Шодуара</w:t>
            </w:r>
          </w:p>
        </w:tc>
        <w:tc>
          <w:tcPr>
            <w:tcW w:w="1275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Bembidion quadrimaculatum (Linnaeus, 1761)</w:t>
            </w:r>
          </w:p>
          <w:p w:rsidR="007D60E0" w:rsidRPr="00B40131" w:rsidRDefault="002737BB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hyperlink r:id="rId18" w:tooltip="Бегунчик четырехпятнистый (страница отсутствует)" w:history="1">
              <w:r w:rsidR="007D60E0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Бегунчик четырехпятнистый</w:t>
              </w:r>
            </w:hyperlink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lampros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Herbst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1784)</w:t>
            </w:r>
          </w:p>
          <w:p w:rsidR="007D60E0" w:rsidRPr="00B40131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1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Бегунчик блестящий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60E0" w:rsidRPr="00F72E81" w:rsidRDefault="007D60E0" w:rsidP="00F72E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013316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 properans (Stephens, 1828)</w:t>
            </w:r>
          </w:p>
          <w:p w:rsidR="007D60E0" w:rsidRPr="00013316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Бегунчик</w:t>
            </w:r>
            <w:r w:rsidRPr="00013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спешащий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Harpalus calceatus (Duftschmid, 1812)</w:t>
            </w:r>
          </w:p>
          <w:p w:rsidR="007D60E0" w:rsidRPr="00B40131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131">
              <w:rPr>
                <w:rFonts w:ascii="Times New Roman" w:hAnsi="Times New Roman" w:cs="Times New Roman"/>
                <w:iCs/>
                <w:sz w:val="24"/>
                <w:szCs w:val="24"/>
              </w:rPr>
              <w:t>Жужелица просяная</w:t>
            </w:r>
          </w:p>
        </w:tc>
        <w:tc>
          <w:tcPr>
            <w:tcW w:w="1275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6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 affinis (Schrank, 1781)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Харпалус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Pr="003208F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Pr="003208F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 distinguendus (Duftschmid, 1812)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настоящий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F7637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0590C">
              <w:rPr>
                <w:rFonts w:ascii="Times New Roman" w:hAnsi="Times New Roman" w:cs="Times New Roman"/>
                <w:i/>
              </w:rPr>
              <w:t>Harpalus griseus (Panzer, 1796)</w:t>
            </w:r>
            <w:r>
              <w:t xml:space="preserve"> </w:t>
            </w:r>
          </w:p>
        </w:tc>
        <w:tc>
          <w:tcPr>
            <w:tcW w:w="1275" w:type="dxa"/>
          </w:tcPr>
          <w:p w:rsidR="00D0590C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D0590C">
              <w:rPr>
                <w:rFonts w:ascii="Times New Roman" w:hAnsi="Times New Roman" w:cs="Times New Roman"/>
                <w:i/>
              </w:rPr>
              <w:t>Harpalus pumilus Sturm, 1818</w:t>
            </w:r>
            <w:r>
              <w:t xml:space="preserve"> </w:t>
            </w:r>
          </w:p>
        </w:tc>
        <w:tc>
          <w:tcPr>
            <w:tcW w:w="1275" w:type="dxa"/>
          </w:tcPr>
          <w:p w:rsidR="00D0590C" w:rsidRPr="000D7304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Harpalus rubripes (Duftschmid, 1812)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красноватый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rufipes</w:t>
            </w:r>
            <w:r w:rsidRPr="00D94538">
              <w:rPr>
                <w:sz w:val="28"/>
                <w:szCs w:val="28"/>
              </w:rPr>
              <w:t xml:space="preserve"> 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DeGeer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, 1774)</w:t>
            </w:r>
          </w:p>
          <w:p w:rsidR="007D60E0" w:rsidRPr="00A363B9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волосистая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Harpalus smaragdinus (Duftschmid, 1812)</w:t>
            </w:r>
          </w:p>
          <w:p w:rsidR="007D60E0" w:rsidRPr="005162B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изумрудный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C">
              <w:rPr>
                <w:rFonts w:ascii="Times New Roman" w:hAnsi="Times New Roman" w:cs="Times New Roman"/>
                <w:i/>
              </w:rPr>
              <w:t>Calathus ambiguus (Paykull, 1790)</w:t>
            </w:r>
          </w:p>
        </w:tc>
        <w:tc>
          <w:tcPr>
            <w:tcW w:w="1275" w:type="dxa"/>
          </w:tcPr>
          <w:p w:rsidR="00D0590C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1F7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Leistus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ferrugineus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7D60E0" w:rsidRPr="0080488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Плотинник ржавый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растительных остатках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Poecilus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cupreus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7D60E0" w:rsidRPr="0080488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медная</w:t>
            </w:r>
          </w:p>
        </w:tc>
        <w:tc>
          <w:tcPr>
            <w:tcW w:w="1275" w:type="dxa"/>
          </w:tcPr>
          <w:p w:rsidR="007D60E0" w:rsidRPr="00713F6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E23B6C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4950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4950B0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Cerambycidae</w:t>
            </w:r>
          </w:p>
          <w:p w:rsidR="004950B0" w:rsidRPr="0030493E" w:rsidRDefault="004950B0" w:rsidP="004950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0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Дровосеки или усачи</w:t>
            </w:r>
          </w:p>
        </w:tc>
        <w:tc>
          <w:tcPr>
            <w:tcW w:w="9874" w:type="dxa"/>
            <w:gridSpan w:val="8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4950B0">
              <w:rPr>
                <w:rFonts w:ascii="Times New Roman" w:hAnsi="Times New Roman" w:cs="Times New Roman"/>
                <w:i/>
              </w:rPr>
              <w:t xml:space="preserve">Dorcadion holosericeum </w:t>
            </w:r>
            <w:r w:rsidRPr="004950B0">
              <w:rPr>
                <w:rFonts w:ascii="Times New Roman" w:hAnsi="Times New Roman" w:cs="Times New Roman"/>
                <w:iCs/>
              </w:rPr>
              <w:t>Krynicky, 1832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Корнеед шелковистый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Pr="00D366EF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D366E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Dermestidae </w:t>
            </w:r>
          </w:p>
          <w:p w:rsidR="004950B0" w:rsidRPr="00FB191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91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Кожееды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Dermestes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laniarius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Illiger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1801</w:t>
            </w:r>
          </w:p>
          <w:p w:rsidR="004950B0" w:rsidRPr="00B15D6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Кожеед</w:t>
            </w:r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мясник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Staphylinidae</w:t>
            </w:r>
          </w:p>
          <w:p w:rsidR="004950B0" w:rsidRPr="00D00929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Стафилиниды</w:t>
            </w:r>
          </w:p>
        </w:tc>
        <w:tc>
          <w:tcPr>
            <w:tcW w:w="7465" w:type="dxa"/>
            <w:gridSpan w:val="6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D366EF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Aleochara sp.</w:t>
            </w:r>
          </w:p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стафилин</w:t>
            </w:r>
          </w:p>
        </w:tc>
        <w:tc>
          <w:tcPr>
            <w:tcW w:w="1275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7362">
              <w:rPr>
                <w:rFonts w:ascii="Times New Roman" w:hAnsi="Times New Roman" w:cs="Times New Roman"/>
                <w:i/>
              </w:rPr>
              <w:t>Qu</w:t>
            </w:r>
            <w:r>
              <w:rPr>
                <w:rFonts w:ascii="Times New Roman" w:hAnsi="Times New Roman" w:cs="Times New Roman"/>
                <w:i/>
              </w:rPr>
              <w:t xml:space="preserve">edius invreae Gridelli, 1924 </w:t>
            </w:r>
          </w:p>
        </w:tc>
        <w:tc>
          <w:tcPr>
            <w:tcW w:w="1275" w:type="dxa"/>
          </w:tcPr>
          <w:p w:rsidR="004950B0" w:rsidRPr="00713F6D" w:rsidRDefault="00DF7CC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7362">
              <w:rPr>
                <w:rFonts w:ascii="Times New Roman" w:hAnsi="Times New Roman" w:cs="Times New Roman"/>
                <w:i/>
              </w:rPr>
              <w:t xml:space="preserve">Ontholestes murinus </w:t>
            </w:r>
            <w:r w:rsidRPr="00947362">
              <w:rPr>
                <w:rFonts w:ascii="Times New Roman" w:hAnsi="Times New Roman" w:cs="Times New Roman"/>
                <w:i/>
              </w:rPr>
              <w:lastRenderedPageBreak/>
              <w:t>(Linnaeus, 1758)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Ботрофил</w:t>
            </w:r>
            <w:r w:rsidRPr="00713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947362">
              <w:rPr>
                <w:rFonts w:ascii="Times New Roman" w:hAnsi="Times New Roman" w:cs="Times New Roman"/>
                <w:i/>
              </w:rPr>
              <w:t>Ox</w:t>
            </w:r>
            <w:r>
              <w:rPr>
                <w:rFonts w:ascii="Times New Roman" w:hAnsi="Times New Roman" w:cs="Times New Roman"/>
                <w:i/>
              </w:rPr>
              <w:t xml:space="preserve">ytelus migrator Fauvel, 1904 </w:t>
            </w:r>
          </w:p>
        </w:tc>
        <w:tc>
          <w:tcPr>
            <w:tcW w:w="1275" w:type="dxa"/>
          </w:tcPr>
          <w:p w:rsidR="004950B0" w:rsidRPr="00713F6D" w:rsidRDefault="00DF7CC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B15F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 debilis (Gravenhorst,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 concinnus (Gravenhost,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950B0" w:rsidRPr="00F72E81" w:rsidRDefault="004950B0" w:rsidP="00F72E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B15F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 lepidus (Gravenhorst,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Paederus (Poederomorphus) littoralis Gravenhorst, 1802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Стафилин</w:t>
            </w:r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синекрыл</w:t>
            </w:r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прибрежный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Scaraba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idae</w:t>
            </w:r>
          </w:p>
          <w:p w:rsidR="004950B0" w:rsidRPr="00EA0ABF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пластинчатоусые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Amphimallon solstitiale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(Linnaeus,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Нехрущ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июньский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E35F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E35F12">
              <w:rPr>
                <w:rFonts w:ascii="Times New Roman" w:hAnsi="Times New Roman" w:cs="Times New Roman"/>
                <w:i/>
              </w:rPr>
              <w:t xml:space="preserve">Aphodius depressus </w:t>
            </w:r>
            <w:r w:rsidRPr="00E35F12">
              <w:rPr>
                <w:rFonts w:ascii="Times New Roman" w:hAnsi="Times New Roman" w:cs="Times New Roman"/>
                <w:iCs/>
              </w:rPr>
              <w:t>(Kugelann, 1792)</w:t>
            </w:r>
          </w:p>
        </w:tc>
        <w:tc>
          <w:tcPr>
            <w:tcW w:w="1275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Эвритопный</w:t>
            </w:r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Копрофаг, мезофил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4950B0" w:rsidRPr="00A84507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950B0"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 distinctus (Müller, 1776)</w:t>
            </w:r>
          </w:p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Афодий</w:t>
            </w:r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пёстрый</w:t>
            </w:r>
          </w:p>
        </w:tc>
        <w:tc>
          <w:tcPr>
            <w:tcW w:w="1275" w:type="dxa"/>
          </w:tcPr>
          <w:p w:rsidR="004950B0" w:rsidRPr="00A84507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036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84507">
            <w:pPr>
              <w:tabs>
                <w:tab w:val="left" w:pos="2681"/>
              </w:tabs>
              <w:jc w:val="both"/>
              <w:rPr>
                <w:iCs/>
                <w:sz w:val="28"/>
                <w:szCs w:val="28"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Aphodius erraticus 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>(Linnaeus, 1758</w:t>
            </w:r>
            <w:r w:rsidRPr="00674DCE">
              <w:rPr>
                <w:iCs/>
                <w:sz w:val="28"/>
                <w:szCs w:val="28"/>
                <w:lang w:val="en-US"/>
              </w:rPr>
              <w:t>)</w:t>
            </w:r>
          </w:p>
          <w:p w:rsidR="004950B0" w:rsidRPr="00A84507" w:rsidRDefault="004950B0" w:rsidP="00A84507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84507">
              <w:rPr>
                <w:rFonts w:ascii="Times New Roman" w:hAnsi="Times New Roman" w:cs="Times New Roman"/>
                <w:iCs/>
              </w:rPr>
              <w:t>Афодий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A84507">
              <w:rPr>
                <w:rFonts w:ascii="Times New Roman" w:hAnsi="Times New Roman" w:cs="Times New Roman"/>
                <w:iCs/>
              </w:rPr>
              <w:t>странствующий</w:t>
            </w:r>
          </w:p>
        </w:tc>
        <w:tc>
          <w:tcPr>
            <w:tcW w:w="1275" w:type="dxa"/>
          </w:tcPr>
          <w:p w:rsidR="004950B0" w:rsidRPr="00147036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974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84507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(Agoliinus) isajevi Kabakov, 1994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Навозничек</w:t>
            </w:r>
            <w:r w:rsidRPr="00674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Исаева</w:t>
            </w:r>
            <w:r w:rsidRPr="00674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Кабакова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2+54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7D60E0">
              <w:rPr>
                <w:rFonts w:ascii="Times New Roman" w:hAnsi="Times New Roman" w:cs="Times New Roman"/>
                <w:i/>
              </w:rPr>
              <w:t>Aphodius fimetarius (Linnaeus, 1758)</w:t>
            </w:r>
          </w:p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</w:rPr>
              <w:t>Афодий краснокрылый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(Calamosternus) granarius (Linnaeus,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1+8+4</w:t>
            </w:r>
          </w:p>
          <w:p w:rsidR="004950B0" w:rsidRPr="007D60E0" w:rsidRDefault="004950B0" w:rsidP="007D6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r w:rsidRPr="00A84507">
              <w:rPr>
                <w:rFonts w:ascii="Times New Roman" w:hAnsi="Times New Roman" w:cs="Times New Roman"/>
                <w:i/>
              </w:rPr>
              <w:t xml:space="preserve">Aphodius haemorrhoidalis </w:t>
            </w:r>
            <w:r w:rsidRPr="00A84507">
              <w:rPr>
                <w:rFonts w:ascii="Times New Roman" w:hAnsi="Times New Roman" w:cs="Times New Roman"/>
                <w:iCs/>
              </w:rPr>
              <w:t>(Linnaeus, 1758)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EA0ABF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 lugens Creutzer, 1799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7D60E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D60E0">
              <w:rPr>
                <w:rFonts w:ascii="Times New Roman" w:hAnsi="Times New Roman" w:cs="Times New Roman"/>
                <w:i/>
              </w:rPr>
              <w:t>Aphodius luridus (Fabricius, 1775)</w:t>
            </w:r>
          </w:p>
        </w:tc>
        <w:tc>
          <w:tcPr>
            <w:tcW w:w="1275" w:type="dxa"/>
          </w:tcPr>
          <w:p w:rsidR="004950B0" w:rsidRPr="0030493E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Aphodius melanostictus Schmidt, 1840</w:t>
            </w:r>
          </w:p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Афодий черноточечный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Ботробионт. Степной вид.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 нора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сурков и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1D35">
              <w:rPr>
                <w:rFonts w:ascii="Times New Roman" w:hAnsi="Times New Roman" w:cs="Times New Roman"/>
                <w:i/>
              </w:rPr>
              <w:t>Aphodius prodromus (Brahm, 1790)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3+4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F41D35">
              <w:rPr>
                <w:rFonts w:ascii="Times New Roman" w:hAnsi="Times New Roman" w:cs="Times New Roman"/>
                <w:i/>
              </w:rPr>
              <w:t>Aphodius punctatosulcatus Sturm, 1805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 xml:space="preserve">Ботрофил 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F41D35">
              <w:rPr>
                <w:rFonts w:ascii="Times New Roman" w:hAnsi="Times New Roman" w:cs="Times New Roman"/>
                <w:i/>
              </w:rPr>
              <w:t>Aphodius rectus Motschulsky, 1866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1+9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F41D35">
              <w:rPr>
                <w:rFonts w:ascii="Times New Roman" w:hAnsi="Times New Roman" w:cs="Times New Roman"/>
                <w:i/>
              </w:rPr>
              <w:t>Aphodius serotinus Panzer, 1799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Caccobius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schreberi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Linnaeus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1767)</w:t>
            </w:r>
          </w:p>
          <w:p w:rsidR="004950B0" w:rsidRPr="0077457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Н</w:t>
            </w:r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авозник</w:t>
            </w:r>
            <w:r w:rsidRPr="0077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Шребера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3D430D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Copris lunaris (Linnaeus, 1758)</w:t>
            </w:r>
          </w:p>
          <w:p w:rsidR="004950B0" w:rsidRPr="00A41212" w:rsidRDefault="004950B0" w:rsidP="00542DE6">
            <w:pPr>
              <w:tabs>
                <w:tab w:val="right" w:pos="233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Лунный</w:t>
            </w:r>
            <w:r w:rsidRPr="003D43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копр</w:t>
            </w:r>
            <w:r w:rsidRPr="00674D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ab/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542DE6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42DE6" w:rsidRDefault="004950B0" w:rsidP="00A44CDB">
            <w:pPr>
              <w:rPr>
                <w:rFonts w:ascii="Times New Roman" w:hAnsi="Times New Roman" w:cs="Times New Roman"/>
                <w:lang w:val="en-US"/>
              </w:rPr>
            </w:pPr>
            <w:r w:rsidRPr="00542DE6">
              <w:rPr>
                <w:rFonts w:ascii="Times New Roman" w:hAnsi="Times New Roman" w:cs="Times New Roman"/>
                <w:i/>
                <w:iCs/>
                <w:lang w:val="en-US"/>
              </w:rPr>
              <w:t>Maladera holosericea</w:t>
            </w:r>
            <w:r w:rsidRPr="00542DE6">
              <w:rPr>
                <w:rFonts w:ascii="Times New Roman" w:hAnsi="Times New Roman" w:cs="Times New Roman"/>
                <w:lang w:val="en-US"/>
              </w:rPr>
              <w:t xml:space="preserve"> (Scopoli, 1772)</w:t>
            </w:r>
          </w:p>
          <w:p w:rsidR="004950B0" w:rsidRPr="00542DE6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Хрущик</w:t>
            </w:r>
            <w:r w:rsidRPr="00542DE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шелковистый</w:t>
            </w:r>
          </w:p>
        </w:tc>
        <w:tc>
          <w:tcPr>
            <w:tcW w:w="1275" w:type="dxa"/>
          </w:tcPr>
          <w:p w:rsidR="004950B0" w:rsidRPr="00542DE6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Лугово-степной вид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542DE6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</w:rPr>
            </w:pPr>
            <w:r w:rsidRPr="00D369B5">
              <w:rPr>
                <w:rFonts w:ascii="Times New Roman" w:hAnsi="Times New Roman" w:cs="Times New Roman"/>
                <w:i/>
                <w:iCs/>
              </w:rPr>
              <w:t>Omaloplia spiraeae</w:t>
            </w:r>
            <w:r w:rsidRPr="00D369B5">
              <w:rPr>
                <w:rFonts w:ascii="Times New Roman" w:hAnsi="Times New Roman" w:cs="Times New Roman"/>
              </w:rPr>
              <w:t xml:space="preserve"> (Pallas, 1773)</w:t>
            </w:r>
          </w:p>
          <w:p w:rsidR="004950B0" w:rsidRPr="00674DCE" w:rsidRDefault="004950B0" w:rsidP="00A44CDB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Хрущик восточный листовой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452" w:type="dxa"/>
            <w:gridSpan w:val="2"/>
          </w:tcPr>
          <w:p w:rsidR="004950B0" w:rsidRPr="00542DE6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F41D35">
              <w:rPr>
                <w:rFonts w:ascii="Times New Roman" w:hAnsi="Times New Roman" w:cs="Times New Roman"/>
                <w:i/>
              </w:rPr>
              <w:t>Onthophagus fracticornis (Preyssler, 1790)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3+2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Onthophagus furcatus (Fabricius, 1781)</w:t>
            </w:r>
          </w:p>
          <w:p w:rsidR="004950B0" w:rsidRPr="00F7637E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Калоед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отшельник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41D35">
              <w:rPr>
                <w:rFonts w:ascii="Times New Roman" w:hAnsi="Times New Roman" w:cs="Times New Roman"/>
                <w:i/>
              </w:rPr>
              <w:t>Onthophagus nuchicornis (Linnaeus, 1758)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</w:rPr>
            </w:pPr>
            <w:r w:rsidRPr="00F41D35">
              <w:rPr>
                <w:rFonts w:ascii="Times New Roman" w:hAnsi="Times New Roman" w:cs="Times New Roman"/>
                <w:i/>
              </w:rPr>
              <w:t>Onthophagus ovatus (Linnaeus, 1767)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5+19+2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</w:rPr>
            </w:pPr>
            <w:r w:rsidRPr="00F41D35">
              <w:rPr>
                <w:rFonts w:ascii="Times New Roman" w:hAnsi="Times New Roman" w:cs="Times New Roman"/>
                <w:i/>
              </w:rPr>
              <w:t>Onthophagus semicornis (Panzer, 1798)</w:t>
            </w:r>
            <w:r>
              <w:t xml:space="preserve"> 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11+54+7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</w:rPr>
            </w:pPr>
            <w:r w:rsidRPr="00212291">
              <w:rPr>
                <w:rFonts w:ascii="Times New Roman" w:hAnsi="Times New Roman" w:cs="Times New Roman"/>
                <w:i/>
                <w:iCs/>
              </w:rPr>
              <w:t>Onthophagus vitulus</w:t>
            </w:r>
            <w:r w:rsidRPr="00212291">
              <w:rPr>
                <w:rFonts w:ascii="Times New Roman" w:hAnsi="Times New Roman" w:cs="Times New Roman"/>
              </w:rPr>
              <w:t xml:space="preserve"> (Fabricius, 1776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4950B0" w:rsidRPr="00212291" w:rsidRDefault="004950B0" w:rsidP="00A44CD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Калоед</w:t>
            </w:r>
          </w:p>
        </w:tc>
        <w:tc>
          <w:tcPr>
            <w:tcW w:w="1275" w:type="dxa"/>
          </w:tcPr>
          <w:p w:rsidR="004950B0" w:rsidRPr="0030493E" w:rsidRDefault="004950B0" w:rsidP="00212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норный копрофаг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Omaloplia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nigromarginata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Herbst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>, 1786)</w:t>
            </w:r>
          </w:p>
          <w:p w:rsidR="004950B0" w:rsidRPr="00797399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797399"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Phyllopertha horticola (Linnaeus, 1758)</w:t>
            </w:r>
          </w:p>
          <w:p w:rsidR="004950B0" w:rsidRPr="00A61E6C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садовый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Pleurophorus caesus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(Creutzer, 1796)</w:t>
            </w:r>
          </w:p>
        </w:tc>
        <w:tc>
          <w:tcPr>
            <w:tcW w:w="1275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Rhyssemus germanus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(Linnaeus,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Meloidae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нарывники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Mylabris variabilis 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(Pallas, 1782)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Нарывник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изменчивый</w:t>
            </w:r>
          </w:p>
        </w:tc>
        <w:tc>
          <w:tcPr>
            <w:tcW w:w="12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850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Pr="00AE4FB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Cerocoma schreberi (Fabricius, 1781)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Узелкоус</w:t>
            </w: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ребера</w:t>
            </w:r>
          </w:p>
        </w:tc>
        <w:tc>
          <w:tcPr>
            <w:tcW w:w="12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1086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850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851" w:type="dxa"/>
          </w:tcPr>
          <w:p w:rsidR="004950B0" w:rsidRP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1AF8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  <w:t>Tenebrionidae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чернотелки</w:t>
            </w:r>
          </w:p>
        </w:tc>
        <w:tc>
          <w:tcPr>
            <w:tcW w:w="7465" w:type="dxa"/>
            <w:gridSpan w:val="6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AE4FB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Crypticus quisquilius (Linnaeus, 1761)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Медляк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зерновой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 xml:space="preserve">Blaps halophila </w:t>
            </w:r>
            <w:r w:rsidRPr="00F87D76">
              <w:rPr>
                <w:sz w:val="28"/>
                <w:szCs w:val="28"/>
                <w:lang w:val="en-US"/>
              </w:rPr>
              <w:t xml:space="preserve"> </w:t>
            </w:r>
            <w:r w:rsidRPr="00F87D76">
              <w:rPr>
                <w:rFonts w:ascii="Times New Roman" w:hAnsi="Times New Roman" w:cs="Times New Roman"/>
                <w:lang w:val="en-US"/>
              </w:rPr>
              <w:t>Fischer von Waldheim, 1820</w:t>
            </w:r>
          </w:p>
          <w:p w:rsidR="004950B0" w:rsidRPr="00996E4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E49">
              <w:rPr>
                <w:rFonts w:ascii="Times New Roman" w:hAnsi="Times New Roman" w:cs="Times New Roman"/>
                <w:sz w:val="24"/>
                <w:szCs w:val="24"/>
              </w:rPr>
              <w:t>Медляк солелюбивый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Lagria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hirta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Мохнатка обыкновенная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753">
              <w:rPr>
                <w:rFonts w:ascii="Times New Roman" w:hAnsi="Times New Roman" w:cs="Times New Roman"/>
                <w:sz w:val="24"/>
                <w:szCs w:val="24"/>
              </w:rPr>
              <w:t>Ботроксен. 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Melanimon tibialis (Fabricius, 1781)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Меланимон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голенастый</w:t>
            </w:r>
          </w:p>
        </w:tc>
        <w:tc>
          <w:tcPr>
            <w:tcW w:w="1275" w:type="dxa"/>
          </w:tcPr>
          <w:p w:rsidR="004950B0" w:rsidRPr="00093F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Псаммофил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Pedinus femoralis (Linnaeus, 1767)</w:t>
            </w:r>
          </w:p>
          <w:p w:rsidR="004950B0" w:rsidRPr="006419D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Медляк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кукурузный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1B6E54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i/>
                <w:iCs/>
                <w:sz w:val="28"/>
                <w:szCs w:val="28"/>
              </w:rPr>
            </w:pPr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Opatrum</w:t>
            </w:r>
            <w:r w:rsidRPr="001B6E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sabulosum</w:t>
            </w:r>
            <w:r w:rsidRPr="001B6E54">
              <w:rPr>
                <w:rFonts w:ascii="Times New Roman" w:hAnsi="Times New Roman" w:cs="Times New Roman"/>
                <w:i/>
              </w:rPr>
              <w:t xml:space="preserve"> (</w:t>
            </w:r>
            <w:r w:rsidRPr="001B6E54">
              <w:rPr>
                <w:rFonts w:ascii="Times New Roman" w:hAnsi="Times New Roman" w:cs="Times New Roman"/>
                <w:i/>
                <w:lang w:val="en-US"/>
              </w:rPr>
              <w:t>Linnaeus</w:t>
            </w:r>
            <w:r w:rsidRPr="001B6E54">
              <w:rPr>
                <w:rFonts w:ascii="Times New Roman" w:hAnsi="Times New Roman" w:cs="Times New Roman"/>
                <w:i/>
              </w:rPr>
              <w:t>, 1760)</w:t>
            </w:r>
            <w:r w:rsidRPr="001B6E54">
              <w:rPr>
                <w:i/>
                <w:iCs/>
                <w:sz w:val="28"/>
                <w:szCs w:val="28"/>
              </w:rPr>
              <w:t xml:space="preserve"> </w:t>
            </w:r>
          </w:p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r w:rsidRPr="001B6E54">
              <w:rPr>
                <w:rFonts w:ascii="Times New Roman" w:hAnsi="Times New Roman" w:cs="Times New Roman"/>
                <w:iCs/>
              </w:rPr>
              <w:t>Медляк песчаный</w:t>
            </w:r>
          </w:p>
        </w:tc>
        <w:tc>
          <w:tcPr>
            <w:tcW w:w="1275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остатки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Histeridae</w:t>
            </w:r>
          </w:p>
          <w:p w:rsidR="004950B0" w:rsidRPr="00AE4FB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Карапузики</w:t>
            </w:r>
          </w:p>
        </w:tc>
        <w:tc>
          <w:tcPr>
            <w:tcW w:w="7465" w:type="dxa"/>
            <w:gridSpan w:val="6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Atholus duodecimstriatus (Schrank, 1781)</w:t>
            </w:r>
          </w:p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двенадцатиполосный</w:t>
            </w:r>
          </w:p>
        </w:tc>
        <w:tc>
          <w:tcPr>
            <w:tcW w:w="1275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Chalcionellus decemstriatus (Rossi, 1792)</w:t>
            </w:r>
            <w:r w:rsidRPr="00674DCE">
              <w:rPr>
                <w:lang w:val="en-US"/>
              </w:rPr>
              <w:t xml:space="preserve"> </w:t>
            </w:r>
          </w:p>
          <w:p w:rsidR="004950B0" w:rsidRPr="00674DCE" w:rsidRDefault="004950B0" w:rsidP="00B56A81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B56A81"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десятиполосный</w:t>
            </w:r>
          </w:p>
        </w:tc>
        <w:tc>
          <w:tcPr>
            <w:tcW w:w="1275" w:type="dxa"/>
          </w:tcPr>
          <w:p w:rsidR="004950B0" w:rsidRPr="00B56A81" w:rsidRDefault="004950B0" w:rsidP="00B56A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Hister bissexstriatus Fabricius, 1801</w:t>
            </w:r>
            <w:r w:rsidRPr="00674DCE">
              <w:rPr>
                <w:lang w:val="en-US"/>
              </w:rPr>
              <w:t xml:space="preserve"> 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C74E1A"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4E1A">
              <w:rPr>
                <w:rFonts w:ascii="Times New Roman" w:hAnsi="Times New Roman" w:cs="Times New Roman"/>
              </w:rPr>
              <w:t>заштрихованный</w:t>
            </w:r>
          </w:p>
        </w:tc>
        <w:tc>
          <w:tcPr>
            <w:tcW w:w="1275" w:type="dxa"/>
          </w:tcPr>
          <w:p w:rsidR="004950B0" w:rsidRDefault="004950B0" w:rsidP="00B5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 опаде и навозе</w:t>
            </w:r>
          </w:p>
          <w:p w:rsidR="004950B0" w:rsidRPr="002047E3" w:rsidRDefault="004950B0" w:rsidP="00B56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Hister unicolor Linnaeus, 1758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одноцветный</w:t>
            </w:r>
          </w:p>
        </w:tc>
        <w:tc>
          <w:tcPr>
            <w:tcW w:w="1275" w:type="dxa"/>
          </w:tcPr>
          <w:p w:rsidR="004950B0" w:rsidRPr="002047E3" w:rsidRDefault="004950B0" w:rsidP="00C7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растительном опаде и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22+22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0529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 brunneus (Fabricius, 1775)</w:t>
            </w:r>
          </w:p>
        </w:tc>
        <w:tc>
          <w:tcPr>
            <w:tcW w:w="1275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степной вид</w:t>
            </w:r>
          </w:p>
        </w:tc>
        <w:tc>
          <w:tcPr>
            <w:tcW w:w="851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0529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 obscurus (Kugelann, 1792)</w:t>
            </w:r>
          </w:p>
        </w:tc>
        <w:tc>
          <w:tcPr>
            <w:tcW w:w="1275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A4121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Margarinotus carbonarius (Hoffmann, 1803)</w:t>
            </w:r>
          </w:p>
          <w:p w:rsidR="004950B0" w:rsidRPr="003D430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Карапу́зик двухпятни́стый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22+6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35F12">
              <w:rPr>
                <w:rFonts w:ascii="Times New Roman" w:hAnsi="Times New Roman" w:cs="Times New Roman"/>
                <w:i/>
                <w:lang w:val="en-US"/>
              </w:rPr>
              <w:t xml:space="preserve">Pachylister inaequalis </w:t>
            </w:r>
            <w:r w:rsidRPr="00E35F12">
              <w:rPr>
                <w:rFonts w:ascii="Times New Roman" w:hAnsi="Times New Roman" w:cs="Times New Roman"/>
                <w:i/>
                <w:iCs/>
                <w:lang w:val="en-US"/>
              </w:rPr>
              <w:t>(Olivier, 1789)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</w:rPr>
              <w:t>Пахилистер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неравный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Elateridae</w:t>
            </w:r>
          </w:p>
          <w:p w:rsidR="004950B0" w:rsidRPr="00AE4FB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Щелкуны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Agriotes sputator (Linnaeus, 1758)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Щелкун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посевной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FFFFFF" w:themeFill="background1"/>
          </w:tcPr>
          <w:p w:rsidR="004950B0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Cicindelidae</w:t>
            </w:r>
          </w:p>
          <w:p w:rsidR="004950B0" w:rsidRPr="005419DB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Скакуны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Cylindera germanica (Linnaeus,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германский</w:t>
            </w:r>
          </w:p>
        </w:tc>
        <w:tc>
          <w:tcPr>
            <w:tcW w:w="1275" w:type="dxa"/>
          </w:tcPr>
          <w:p w:rsidR="004950B0" w:rsidRPr="003208F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Мезофил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Сhrysomelidae</w:t>
            </w:r>
          </w:p>
          <w:p w:rsidR="004950B0" w:rsidRPr="005419D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Листоеды</w:t>
            </w:r>
          </w:p>
        </w:tc>
        <w:tc>
          <w:tcPr>
            <w:tcW w:w="2552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Chaetocnema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hortensis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Geoffroy</w:t>
            </w:r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1785)</w:t>
            </w:r>
          </w:p>
          <w:p w:rsidR="004950B0" w:rsidRPr="00CD2C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Стеблевая хлебная блошка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Chrysolina</w:t>
            </w:r>
            <w:r w:rsidRPr="00674DC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reitteri</w:t>
            </w:r>
            <w:r w:rsidRPr="00674DCE">
              <w:rPr>
                <w:rFonts w:ascii="Times New Roman" w:hAnsi="Times New Roman" w:cs="Times New Roman"/>
              </w:rPr>
              <w:t xml:space="preserve"> (</w:t>
            </w:r>
            <w:r w:rsidRPr="001B6E54">
              <w:rPr>
                <w:rFonts w:ascii="Times New Roman" w:hAnsi="Times New Roman" w:cs="Times New Roman"/>
                <w:lang w:val="en-US"/>
              </w:rPr>
              <w:t>Weise</w:t>
            </w:r>
            <w:r w:rsidRPr="00674DCE">
              <w:rPr>
                <w:rFonts w:ascii="Times New Roman" w:hAnsi="Times New Roman" w:cs="Times New Roman"/>
              </w:rPr>
              <w:t>, 1884)</w:t>
            </w:r>
          </w:p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Листоед краснокаемчатый</w:t>
            </w:r>
          </w:p>
        </w:tc>
        <w:tc>
          <w:tcPr>
            <w:tcW w:w="1275" w:type="dxa"/>
          </w:tcPr>
          <w:p w:rsidR="004950B0" w:rsidRPr="0030493E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93F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Podagrica fuscicornis (Linnaeus,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Curculionidae</w:t>
            </w:r>
          </w:p>
          <w:p w:rsidR="004950B0" w:rsidRPr="00FA7398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долгоносики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A739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Amalus scortillum (Herbst, 1795)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Ceutorhynchus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erysimi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Скрытнохоботник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iCs/>
                <w:lang w:val="en-US"/>
              </w:rPr>
              <w:t>Cyphocleonus dealbatus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(Gmelin, 1790)</w:t>
            </w:r>
          </w:p>
          <w:p w:rsidR="004950B0" w:rsidRPr="0085586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</w:rPr>
              <w:t>Долгоносик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мраморный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Lixus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subtilis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Boheman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1836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Стеблеед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свекловичный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Sitona</w:t>
            </w:r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ambiguus</w:t>
            </w:r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Gyllenhal</w:t>
            </w:r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1834</w:t>
            </w:r>
          </w:p>
          <w:p w:rsidR="004950B0" w:rsidRPr="00013316" w:rsidRDefault="004950B0" w:rsidP="00A4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Долгоносик сомнительный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hispidulus (Fabricius, 1777)</w:t>
            </w:r>
          </w:p>
          <w:p w:rsidR="004950B0" w:rsidRPr="00F4080A" w:rsidRDefault="004950B0" w:rsidP="00A44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 клубеньковый желтоногий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080A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puncticollis</w:t>
            </w:r>
            <w:r w:rsidRPr="00F4080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Stephens, 1831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466947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striatellus Gyllenhal, 1834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466947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Sitona suturalis Stephens, 1831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Sphenophorus striatopunctatus (Goeze, 1777)</w:t>
            </w:r>
          </w:p>
          <w:p w:rsidR="004950B0" w:rsidRPr="00013316" w:rsidRDefault="002737BB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hyperlink r:id="rId19" w:tooltip="Долгоносик тимофеечный (страница отсутствует)" w:history="1"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Долгоносик</w:t>
              </w:r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 xml:space="preserve"> </w:t>
              </w:r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тимофеечный</w:t>
              </w:r>
            </w:hyperlink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Ботроксен. 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ligustici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Скосарь люцерновый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Otiorhynchus (Pendragon) ovatus (Linnaeus, 1758)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Скосарь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чёрный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 Степной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 raucus (Fabricius, 1776)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4950B0" w:rsidRDefault="00D730BA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scopularis</w:t>
            </w:r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Hochhuth</w:t>
            </w:r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, 1847</w:t>
            </w:r>
          </w:p>
          <w:p w:rsidR="004950B0" w:rsidRPr="00B111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пёстрый скосарь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080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Pseudocleonus cinereus (Schrank, 1781)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Sciaphilus asperatus (Bonsdorff, 1785)</w:t>
            </w:r>
          </w:p>
          <w:p w:rsidR="004950B0" w:rsidRPr="00F4080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землистый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B111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Strophosoma capitatum (DeGeer, 1775)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Tanymecus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palliatus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4950B0" w:rsidRPr="0046694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Tournotaris bimaculata (Fabricius, 1787)</w:t>
            </w:r>
          </w:p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Нотарис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двухточечный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164AB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Silphidae</w:t>
            </w:r>
          </w:p>
          <w:p w:rsidR="004950B0" w:rsidRPr="0006303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3B">
              <w:rPr>
                <w:rFonts w:ascii="Times New Roman" w:hAnsi="Times New Roman" w:cs="Times New Roman"/>
                <w:sz w:val="24"/>
                <w:szCs w:val="24"/>
              </w:rPr>
              <w:t>Мертвоеды, могильщики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Silpha obscura Linnaeus, 1758</w:t>
            </w:r>
          </w:p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Мертвоед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тёмный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EA0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Предпочитает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Nicrophorus vespillo (Linnaeus, 1758)</w:t>
            </w:r>
          </w:p>
          <w:p w:rsidR="004950B0" w:rsidRPr="004D37A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Могильщик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обыкновенный</w:t>
            </w:r>
          </w:p>
        </w:tc>
        <w:tc>
          <w:tcPr>
            <w:tcW w:w="12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r w:rsidRPr="00EA0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Предпочитает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Silpha carinata Herbst, 1783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Мертвоед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ребристый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Silpha obscura Linnaeus, 1758 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Мертвоед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темный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F87D76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FFFFFF" w:themeFill="background1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Trogidae</w:t>
            </w:r>
          </w:p>
          <w:p w:rsidR="004950B0" w:rsidRPr="0006303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r w:rsidRPr="0006303B">
              <w:rPr>
                <w:rFonts w:ascii="Times New Roman" w:hAnsi="Times New Roman" w:cs="Times New Roman"/>
              </w:rPr>
              <w:t>Падальники</w:t>
            </w:r>
          </w:p>
        </w:tc>
        <w:tc>
          <w:tcPr>
            <w:tcW w:w="9874" w:type="dxa"/>
            <w:gridSpan w:val="8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1452" w:type="dxa"/>
            <w:gridSpan w:val="2"/>
          </w:tcPr>
          <w:p w:rsidR="004950B0" w:rsidRPr="0021229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F87D76">
              <w:rPr>
                <w:rFonts w:ascii="Times New Roman" w:hAnsi="Times New Roman" w:cs="Times New Roman"/>
                <w:i/>
                <w:iCs/>
              </w:rPr>
              <w:t xml:space="preserve">Trox eversmanni </w:t>
            </w:r>
            <w:r w:rsidRPr="00F87D76">
              <w:rPr>
                <w:rFonts w:ascii="Times New Roman" w:hAnsi="Times New Roman" w:cs="Times New Roman"/>
              </w:rPr>
              <w:t>Krynicky, 1832</w:t>
            </w:r>
          </w:p>
        </w:tc>
        <w:tc>
          <w:tcPr>
            <w:tcW w:w="1275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Ботробионт. Обитает в норах грызунов, копрофаг и кератофаг</w:t>
            </w:r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Pr="0021229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5954" w:type="dxa"/>
            <w:gridSpan w:val="5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 вида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1" w:type="dxa"/>
          </w:tcPr>
          <w:p w:rsidR="004950B0" w:rsidRDefault="00D81B1D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экземпляров(53 вида, 13 семейств)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3EF2" w:rsidRPr="00D47D39" w:rsidRDefault="00ED3EF2" w:rsidP="00ED3EF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D3EF2" w:rsidRDefault="00ED3EF2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20"/>
          <w:pgSz w:w="11906" w:h="16838"/>
          <w:pgMar w:top="1134" w:right="567" w:bottom="1134" w:left="1418" w:header="709" w:footer="709" w:gutter="0"/>
          <w:pgBorders w:display="firstPage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:rsidR="00D47D39" w:rsidRPr="00D47D39" w:rsidRDefault="00D47D39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B8807" wp14:editId="583E5234">
            <wp:extent cx="2886075" cy="2085975"/>
            <wp:effectExtent l="0" t="0" r="9525" b="9525"/>
            <wp:docPr id="38" name="Рисунок 38" descr="C:\Users\ISV\Desktop\Лето 2017(3)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V\Desktop\Лето 2017(3)\DSC05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Фото1. Колония на поле</w:t>
      </w:r>
      <w:r w:rsidR="00C12F33">
        <w:rPr>
          <w:rFonts w:ascii="Times New Roman" w:hAnsi="Times New Roman" w:cs="Times New Roman"/>
          <w:color w:val="000000"/>
          <w:sz w:val="24"/>
          <w:szCs w:val="24"/>
        </w:rPr>
        <w:t xml:space="preserve"> кормовых трав</w:t>
      </w:r>
    </w:p>
    <w:p w:rsidR="00C54440" w:rsidRPr="00D47D39" w:rsidRDefault="00C54440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470AD" wp14:editId="7BC38A3D">
            <wp:extent cx="2885412" cy="1924050"/>
            <wp:effectExtent l="0" t="0" r="0" b="0"/>
            <wp:docPr id="6" name="Рисунок 6" descr="D:\Лагеря\2018\2018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я\2018\2018\DSC058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2. Бутан на колонии № 1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9B4DDC" wp14:editId="3C06A29A">
            <wp:extent cx="2581275" cy="1935956"/>
            <wp:effectExtent l="0" t="0" r="0" b="7620"/>
            <wp:docPr id="44" name="Рисунок 44" descr="C:\Users\ISV\Desktop\Лето 2017(3)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SV\Desktop\Лето 2017(3)\DSC05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17" cy="19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40" w:rsidRDefault="00C54440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3. Заполнение ловчих цилиндров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98B1D4" wp14:editId="2DEB0196">
            <wp:extent cx="2581275" cy="1935956"/>
            <wp:effectExtent l="0" t="0" r="0" b="7620"/>
            <wp:docPr id="45" name="Рисунок 45" descr="C:\Users\ISV\Desktop\Лето 2017(3)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SV\Desktop\Лето 2017(3)\DSC05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1" cy="19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4. Установка ловчего цилиндра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A89CBA" wp14:editId="7E915F1D">
            <wp:extent cx="2581275" cy="1721245"/>
            <wp:effectExtent l="0" t="0" r="0" b="0"/>
            <wp:docPr id="21" name="Рисунок 21" descr="D:\Лагеря\2018\2018\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я\2018\2018\DSC05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9" cy="17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5. Установленный ловчий цилиндр</w:t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9FAC9AE" wp14:editId="1517F2A7">
            <wp:extent cx="2578098" cy="1762125"/>
            <wp:effectExtent l="0" t="0" r="0" b="0"/>
            <wp:docPr id="41" name="Рисунок 41" descr="C:\Users\ISV\Desktop\Лето 2017(3)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V\Desktop\Лето 2017(3)\DSC05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6" cy="17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Фото 6. Сурки Кунчеровской лесостепи</w:t>
      </w: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27"/>
          <w:type w:val="continuous"/>
          <w:pgSz w:w="11906" w:h="16838"/>
          <w:pgMar w:top="1134" w:right="567" w:bottom="1134" w:left="1418" w:header="709" w:footer="709" w:gutter="0"/>
          <w:cols w:num="2" w:space="708"/>
          <w:titlePg/>
          <w:docGrid w:linePitch="360"/>
        </w:sectPr>
      </w:pP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2C4AD5C" wp14:editId="5E3B8134">
            <wp:extent cx="2581275" cy="1935957"/>
            <wp:effectExtent l="0" t="0" r="0" b="7620"/>
            <wp:docPr id="42" name="Рисунок 42" descr="C:\Users\ISV\Desktop\Лето 2017(3)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V\Desktop\Лето 2017(3)\DSC05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83" cy="19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Фото 7. Вид на колонию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D89F7A" wp14:editId="306AE144">
            <wp:extent cx="2657475" cy="1772057"/>
            <wp:effectExtent l="0" t="0" r="0" b="0"/>
            <wp:docPr id="22" name="Рисунок 22" descr="D:\Лагеря\2018\2018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я\2018\2018\DSC05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94" cy="17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8. Установка ловчего цилиндра на участке «Кунчеровская лесостепь»</w:t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0AE4B" wp14:editId="253B3CC1">
            <wp:extent cx="2590800" cy="1943100"/>
            <wp:effectExtent l="0" t="0" r="0" b="0"/>
            <wp:docPr id="47" name="Рисунок 47" descr="C:\Users\ISV\Desktop\Лето 2017(3)\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SV\Desktop\Лето 2017(3)\DSC050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9" cy="19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53E5">
        <w:rPr>
          <w:rFonts w:ascii="Times New Roman" w:hAnsi="Times New Roman" w:cs="Times New Roman"/>
          <w:sz w:val="24"/>
          <w:szCs w:val="24"/>
        </w:rPr>
        <w:t>Фото 9. Заполнение цилиндра</w:t>
      </w:r>
    </w:p>
    <w:p w:rsidR="00C54440" w:rsidRPr="001553E5" w:rsidRDefault="00C54440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7D39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672DB" wp14:editId="62C124FB">
            <wp:extent cx="2671149" cy="1714500"/>
            <wp:effectExtent l="0" t="0" r="0" b="0"/>
            <wp:docPr id="23" name="Рисунок 23" descr="D:\Лагеря\2018\2018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я\2018\2018\DSC058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3" cy="17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10. Гадюка на участке Кунчеровской лесостепи</w:t>
      </w: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EF2" w:rsidRDefault="00ED3EF2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 w:rsidRPr="0091249F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2</w:t>
      </w:r>
    </w:p>
    <w:p w:rsidR="00A96CC8" w:rsidRPr="0091249F" w:rsidRDefault="00A96CC8" w:rsidP="00A96CC8">
      <w:pPr>
        <w:shd w:val="clear" w:color="auto" w:fill="FFFFFF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Колония № 1. Урочище «Шуро-Сиран»</w:t>
      </w: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A96CC8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4A0E7" wp14:editId="7A8D9116">
            <wp:extent cx="5143500" cy="7274749"/>
            <wp:effectExtent l="0" t="0" r="0" b="2540"/>
            <wp:docPr id="24" name="Рисунок 24" descr="C:\Users\Учитель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41" cy="72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A96CC8" w:rsidRPr="00557277" w:rsidRDefault="00A96CC8" w:rsidP="00A96C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A3889" w:rsidRPr="00557277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96CC8" w:rsidRPr="00557277" w:rsidRDefault="00A96CC8" w:rsidP="00A96C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>Колония № 2. Урочище «Шуро-Сиран»</w:t>
      </w:r>
    </w:p>
    <w:p w:rsidR="00A96CC8" w:rsidRDefault="00A96CC8" w:rsidP="00A96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3EAA9" wp14:editId="454E1E00">
            <wp:extent cx="5239445" cy="7410450"/>
            <wp:effectExtent l="0" t="0" r="0" b="0"/>
            <wp:docPr id="26" name="Рисунок 26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66" cy="74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1553E5" w:rsidRDefault="001553E5" w:rsidP="008A38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24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57277">
        <w:rPr>
          <w:rFonts w:ascii="Times New Roman" w:hAnsi="Times New Roman" w:cs="Times New Roman"/>
          <w:sz w:val="24"/>
          <w:szCs w:val="24"/>
        </w:rPr>
        <w:t>4</w:t>
      </w:r>
    </w:p>
    <w:p w:rsidR="008A3889" w:rsidRPr="0091249F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Колония на участке Кунчеровской лесостепи</w:t>
      </w:r>
    </w:p>
    <w:p w:rsidR="001553E5" w:rsidRDefault="00A96CC8" w:rsidP="001553E5">
      <w:pPr>
        <w:jc w:val="both"/>
      </w:pPr>
      <w:r>
        <w:rPr>
          <w:noProof/>
          <w:lang w:eastAsia="ru-RU"/>
        </w:rPr>
        <w:drawing>
          <wp:inline distT="0" distB="0" distL="0" distR="0" wp14:anchorId="60E1C036" wp14:editId="4F97CC21">
            <wp:extent cx="5581650" cy="7894450"/>
            <wp:effectExtent l="0" t="0" r="0" b="0"/>
            <wp:docPr id="25" name="Рисунок 25" descr="C:\Users\Учитель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05" cy="7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sectPr w:rsidR="008A3889" w:rsidRPr="00D47D39" w:rsidSect="00463B19">
      <w:footerReference w:type="default" r:id="rId35"/>
      <w:type w:val="continuous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5C1" w:rsidRDefault="007A45C1" w:rsidP="0030493E">
      <w:pPr>
        <w:spacing w:after="0" w:line="240" w:lineRule="auto"/>
      </w:pPr>
      <w:r>
        <w:separator/>
      </w:r>
    </w:p>
  </w:endnote>
  <w:endnote w:type="continuationSeparator" w:id="0">
    <w:p w:rsidR="007A45C1" w:rsidRDefault="007A45C1" w:rsidP="0030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509372"/>
      <w:docPartObj>
        <w:docPartGallery w:val="Page Numbers (Bottom of Page)"/>
        <w:docPartUnique/>
      </w:docPartObj>
    </w:sdtPr>
    <w:sdtEndPr/>
    <w:sdtContent>
      <w:p w:rsidR="00E23B6C" w:rsidRDefault="00E23B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7BB">
          <w:rPr>
            <w:noProof/>
          </w:rPr>
          <w:t>2</w:t>
        </w:r>
        <w:r>
          <w:fldChar w:fldCharType="end"/>
        </w:r>
      </w:p>
    </w:sdtContent>
  </w:sdt>
  <w:p w:rsidR="00E23B6C" w:rsidRDefault="00E23B6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417391"/>
      <w:docPartObj>
        <w:docPartGallery w:val="Page Numbers (Bottom of Page)"/>
        <w:docPartUnique/>
      </w:docPartObj>
    </w:sdtPr>
    <w:sdtEndPr/>
    <w:sdtContent>
      <w:p w:rsidR="00E23B6C" w:rsidRDefault="00E23B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7BB">
          <w:rPr>
            <w:noProof/>
          </w:rPr>
          <w:t>28</w:t>
        </w:r>
        <w:r>
          <w:fldChar w:fldCharType="end"/>
        </w:r>
      </w:p>
    </w:sdtContent>
  </w:sdt>
  <w:p w:rsidR="00E23B6C" w:rsidRDefault="00E23B6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B6C" w:rsidRDefault="00E23B6C">
    <w:pPr>
      <w:pStyle w:val="aa"/>
      <w:jc w:val="right"/>
    </w:pPr>
  </w:p>
  <w:p w:rsidR="00E23B6C" w:rsidRDefault="00E23B6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5C1" w:rsidRDefault="007A45C1" w:rsidP="0030493E">
      <w:pPr>
        <w:spacing w:after="0" w:line="240" w:lineRule="auto"/>
      </w:pPr>
      <w:r>
        <w:separator/>
      </w:r>
    </w:p>
  </w:footnote>
  <w:footnote w:type="continuationSeparator" w:id="0">
    <w:p w:rsidR="007A45C1" w:rsidRDefault="007A45C1" w:rsidP="00304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77"/>
    <w:rsid w:val="00013316"/>
    <w:rsid w:val="00052400"/>
    <w:rsid w:val="0006094A"/>
    <w:rsid w:val="0006303B"/>
    <w:rsid w:val="000A0E89"/>
    <w:rsid w:val="000A1161"/>
    <w:rsid w:val="000D7304"/>
    <w:rsid w:val="00105290"/>
    <w:rsid w:val="00140E0E"/>
    <w:rsid w:val="00147036"/>
    <w:rsid w:val="0015042A"/>
    <w:rsid w:val="001553E5"/>
    <w:rsid w:val="001B6E54"/>
    <w:rsid w:val="001C1253"/>
    <w:rsid w:val="001C6EAD"/>
    <w:rsid w:val="001F4DCB"/>
    <w:rsid w:val="001F76C8"/>
    <w:rsid w:val="00212291"/>
    <w:rsid w:val="002321BC"/>
    <w:rsid w:val="002737BB"/>
    <w:rsid w:val="002E3032"/>
    <w:rsid w:val="0030493E"/>
    <w:rsid w:val="0033173C"/>
    <w:rsid w:val="00342590"/>
    <w:rsid w:val="00380A16"/>
    <w:rsid w:val="003C715F"/>
    <w:rsid w:val="004308C6"/>
    <w:rsid w:val="00463B19"/>
    <w:rsid w:val="00480011"/>
    <w:rsid w:val="004950B0"/>
    <w:rsid w:val="004B01F5"/>
    <w:rsid w:val="004C5CCD"/>
    <w:rsid w:val="004D37A5"/>
    <w:rsid w:val="00501975"/>
    <w:rsid w:val="0051674E"/>
    <w:rsid w:val="00542DE6"/>
    <w:rsid w:val="00557277"/>
    <w:rsid w:val="005779E7"/>
    <w:rsid w:val="005A55BC"/>
    <w:rsid w:val="005B533A"/>
    <w:rsid w:val="005E12DE"/>
    <w:rsid w:val="00627BFA"/>
    <w:rsid w:val="00635686"/>
    <w:rsid w:val="006375D8"/>
    <w:rsid w:val="006377C3"/>
    <w:rsid w:val="006419DB"/>
    <w:rsid w:val="00655C72"/>
    <w:rsid w:val="00662497"/>
    <w:rsid w:val="00674DCE"/>
    <w:rsid w:val="006A019D"/>
    <w:rsid w:val="006A2FAA"/>
    <w:rsid w:val="006F1142"/>
    <w:rsid w:val="007107F2"/>
    <w:rsid w:val="00713F6D"/>
    <w:rsid w:val="00735AC1"/>
    <w:rsid w:val="00774574"/>
    <w:rsid w:val="00780F60"/>
    <w:rsid w:val="007A45C1"/>
    <w:rsid w:val="007D60E0"/>
    <w:rsid w:val="008018E5"/>
    <w:rsid w:val="008343EE"/>
    <w:rsid w:val="0085586A"/>
    <w:rsid w:val="00861802"/>
    <w:rsid w:val="008672A5"/>
    <w:rsid w:val="008A299E"/>
    <w:rsid w:val="008A3889"/>
    <w:rsid w:val="008D7AEE"/>
    <w:rsid w:val="008E5241"/>
    <w:rsid w:val="008E7649"/>
    <w:rsid w:val="00901DCA"/>
    <w:rsid w:val="0092150F"/>
    <w:rsid w:val="009416FB"/>
    <w:rsid w:val="00947362"/>
    <w:rsid w:val="0095102D"/>
    <w:rsid w:val="00980D73"/>
    <w:rsid w:val="00991B69"/>
    <w:rsid w:val="009974EC"/>
    <w:rsid w:val="009C6BB2"/>
    <w:rsid w:val="009D1F74"/>
    <w:rsid w:val="00A23FFC"/>
    <w:rsid w:val="00A25CF6"/>
    <w:rsid w:val="00A41212"/>
    <w:rsid w:val="00A44CDB"/>
    <w:rsid w:val="00A528EF"/>
    <w:rsid w:val="00A84507"/>
    <w:rsid w:val="00A96CC8"/>
    <w:rsid w:val="00AA4CAD"/>
    <w:rsid w:val="00AF5D2C"/>
    <w:rsid w:val="00B40131"/>
    <w:rsid w:val="00B46B77"/>
    <w:rsid w:val="00B56A81"/>
    <w:rsid w:val="00B74571"/>
    <w:rsid w:val="00BA6881"/>
    <w:rsid w:val="00BB79D8"/>
    <w:rsid w:val="00BC403D"/>
    <w:rsid w:val="00BE5D1F"/>
    <w:rsid w:val="00C11392"/>
    <w:rsid w:val="00C12F33"/>
    <w:rsid w:val="00C54440"/>
    <w:rsid w:val="00C6702E"/>
    <w:rsid w:val="00C74E1A"/>
    <w:rsid w:val="00C843FD"/>
    <w:rsid w:val="00CD2C62"/>
    <w:rsid w:val="00D01601"/>
    <w:rsid w:val="00D01A46"/>
    <w:rsid w:val="00D0590C"/>
    <w:rsid w:val="00D369B5"/>
    <w:rsid w:val="00D47D39"/>
    <w:rsid w:val="00D505D3"/>
    <w:rsid w:val="00D55AE1"/>
    <w:rsid w:val="00D730BA"/>
    <w:rsid w:val="00D7468F"/>
    <w:rsid w:val="00D81B1D"/>
    <w:rsid w:val="00DB209B"/>
    <w:rsid w:val="00DF7CC5"/>
    <w:rsid w:val="00E00A2C"/>
    <w:rsid w:val="00E071C3"/>
    <w:rsid w:val="00E14753"/>
    <w:rsid w:val="00E23B6C"/>
    <w:rsid w:val="00E3533B"/>
    <w:rsid w:val="00E35F12"/>
    <w:rsid w:val="00E44B7F"/>
    <w:rsid w:val="00E53028"/>
    <w:rsid w:val="00E6627C"/>
    <w:rsid w:val="00ED3EF2"/>
    <w:rsid w:val="00EF2B81"/>
    <w:rsid w:val="00F03613"/>
    <w:rsid w:val="00F064DD"/>
    <w:rsid w:val="00F226C1"/>
    <w:rsid w:val="00F41D35"/>
    <w:rsid w:val="00F64659"/>
    <w:rsid w:val="00F72E81"/>
    <w:rsid w:val="00F87D76"/>
    <w:rsid w:val="00FA3D84"/>
    <w:rsid w:val="00FB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paragraph" w:styleId="1">
    <w:name w:val="heading 1"/>
    <w:basedOn w:val="a"/>
    <w:link w:val="10"/>
    <w:uiPriority w:val="9"/>
    <w:qFormat/>
    <w:rsid w:val="0063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  <w:style w:type="character" w:customStyle="1" w:styleId="10">
    <w:name w:val="Заголовок 1 Знак"/>
    <w:basedOn w:val="a0"/>
    <w:link w:val="1"/>
    <w:uiPriority w:val="9"/>
    <w:rsid w:val="0063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50B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paragraph" w:styleId="1">
    <w:name w:val="heading 1"/>
    <w:basedOn w:val="a"/>
    <w:link w:val="10"/>
    <w:uiPriority w:val="9"/>
    <w:qFormat/>
    <w:rsid w:val="0063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  <w:style w:type="character" w:customStyle="1" w:styleId="10">
    <w:name w:val="Заголовок 1 Знак"/>
    <w:basedOn w:val="a0"/>
    <w:link w:val="1"/>
    <w:uiPriority w:val="9"/>
    <w:rsid w:val="0063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50B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yperlink" Target="https://ru.wikipedia.org/w/index.php?title=%D0%91%D0%B5%D0%B3%D1%83%D0%BD%D1%87%D0%B8%D0%BA_%D1%87%D0%B5%D1%82%D1%8B%D1%80%D0%B5%D1%85%D0%BF%D1%8F%D1%82%D0%BD%D0%B8%D1%81%D1%82%D1%8B%D0%B9&amp;action=edit&amp;redlink=1" TargetMode="Externa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7" Type="http://schemas.openxmlformats.org/officeDocument/2006/relationships/hyperlink" Target="mailto:schule1-kuznezk@rambler.ru" TargetMode="External"/><Relationship Id="rId12" Type="http://schemas.openxmlformats.org/officeDocument/2006/relationships/chart" Target="charts/chart2.xml"/><Relationship Id="rId17" Type="http://schemas.openxmlformats.org/officeDocument/2006/relationships/hyperlink" Target="https://vi.wikipedia.org/wiki/Endomychidae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://www.zin.ru/animalia/coleoptera/rus/st_lvc.htm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i.wikipedia.org/wiki/Endomychidae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ru.wikipedia.org/w/index.php?title=%D0%94%D0%BE%D0%BB%D0%B3%D0%BE%D0%BD%D0%BE%D1%81%D0%B8%D0%BA_%D1%82%D0%B8%D0%BC%D0%BE%D1%84%D0%B5%D0%B5%D1%87%D0%BD%D1%8B%D0%B9&amp;action=edit&amp;redlink=1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gif"/><Relationship Id="rId22" Type="http://schemas.openxmlformats.org/officeDocument/2006/relationships/image" Target="media/image5.jpeg"/><Relationship Id="rId27" Type="http://schemas.openxmlformats.org/officeDocument/2006/relationships/footer" Target="footer2.xml"/><Relationship Id="rId30" Type="http://schemas.openxmlformats.org/officeDocument/2006/relationships/image" Target="media/image12.jpeg"/><Relationship Id="rId35" Type="http://schemas.openxmlformats.org/officeDocument/2006/relationships/footer" Target="footer3.xml"/><Relationship Id="rId8" Type="http://schemas.openxmlformats.org/officeDocument/2006/relationships/hyperlink" Target="mailto:schule1-kuznezk@rambler.ru" TargetMode="Externa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Экологические группы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Ботрофилы</c:v>
                </c:pt>
                <c:pt idx="1">
                  <c:v>Ботроксены</c:v>
                </c:pt>
                <c:pt idx="2">
                  <c:v>Ботробионты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0.79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8150127588218139"/>
          <c:y val="0.21175853018372706"/>
          <c:w val="0.17109835228929718"/>
          <c:h val="0.560510873640794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Видовое разнообразие жесткокрылых в норах сурка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Лист1!$A$2:$A$15</c:f>
              <c:strCache>
                <c:ptCount val="14"/>
                <c:pt idx="0">
                  <c:v>Carabidae</c:v>
                </c:pt>
                <c:pt idx="1">
                  <c:v>Histeridae</c:v>
                </c:pt>
                <c:pt idx="2">
                  <c:v>Staphylinidae</c:v>
                </c:pt>
                <c:pt idx="3">
                  <c:v>Scarabaeidae</c:v>
                </c:pt>
                <c:pt idx="4">
                  <c:v>Elateridae</c:v>
                </c:pt>
                <c:pt idx="5">
                  <c:v>Tenebrionidae</c:v>
                </c:pt>
                <c:pt idx="6">
                  <c:v>Crysomelidae</c:v>
                </c:pt>
                <c:pt idx="7">
                  <c:v>Curculionidae</c:v>
                </c:pt>
                <c:pt idx="8">
                  <c:v>Anthicidae</c:v>
                </c:pt>
                <c:pt idx="9">
                  <c:v>Endomychidae</c:v>
                </c:pt>
                <c:pt idx="10">
                  <c:v>Dermestidae</c:v>
                </c:pt>
                <c:pt idx="11">
                  <c:v>Meloidae</c:v>
                </c:pt>
                <c:pt idx="12">
                  <c:v>Cicindelidae</c:v>
                </c:pt>
                <c:pt idx="13">
                  <c:v>Silphidae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12</c:v>
                </c:pt>
                <c:pt idx="1">
                  <c:v>3</c:v>
                </c:pt>
                <c:pt idx="2">
                  <c:v>5</c:v>
                </c:pt>
                <c:pt idx="3">
                  <c:v>13</c:v>
                </c:pt>
                <c:pt idx="4">
                  <c:v>1</c:v>
                </c:pt>
                <c:pt idx="5">
                  <c:v>4</c:v>
                </c:pt>
                <c:pt idx="6">
                  <c:v>2</c:v>
                </c:pt>
                <c:pt idx="7">
                  <c:v>18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794017935258089"/>
          <c:y val="0.14706505436820397"/>
          <c:w val="0.17817093175853019"/>
          <c:h val="0.816782277215348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ботробионты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ботрофилы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ботроксены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26</c:v>
                </c:pt>
                <c:pt idx="1">
                  <c:v>15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658304"/>
        <c:axId val="72277312"/>
      </c:barChart>
      <c:catAx>
        <c:axId val="106658304"/>
        <c:scaling>
          <c:orientation val="minMax"/>
        </c:scaling>
        <c:delete val="0"/>
        <c:axPos val="b"/>
        <c:majorTickMark val="out"/>
        <c:minorTickMark val="none"/>
        <c:tickLblPos val="nextTo"/>
        <c:crossAx val="72277312"/>
        <c:crosses val="autoZero"/>
        <c:auto val="1"/>
        <c:lblAlgn val="ctr"/>
        <c:lblOffset val="100"/>
        <c:noMultiLvlLbl val="0"/>
      </c:catAx>
      <c:valAx>
        <c:axId val="7227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65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31</Pages>
  <Words>7407</Words>
  <Characters>42221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ISV</dc:creator>
  <cp:lastModifiedBy>ISV</cp:lastModifiedBy>
  <cp:revision>29</cp:revision>
  <cp:lastPrinted>2019-11-02T10:32:00Z</cp:lastPrinted>
  <dcterms:created xsi:type="dcterms:W3CDTF">2018-03-11T08:17:00Z</dcterms:created>
  <dcterms:modified xsi:type="dcterms:W3CDTF">2019-11-07T15:40:00Z</dcterms:modified>
</cp:coreProperties>
</file>