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theme/themeOverride4.xml" ContentType="application/vnd.openxmlformats-officedocument.themeOverride+xml"/>
  <Override PartName="/word/theme/themeOverride5.xml" ContentType="application/vnd.openxmlformats-officedocument.themeOverride+xml"/>
  <Default Extension="png" ContentType="image/png"/>
  <Override PartName="/word/theme/themeOverride2.xml" ContentType="application/vnd.openxmlformats-officedocument.themeOverride+xml"/>
  <Override PartName="/word/theme/themeOverride3.xml" ContentType="application/vnd.openxmlformats-officedocument.themeOverride+xml"/>
  <Default Extension="jpeg" ContentType="image/jpeg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6.xml" ContentType="application/vnd.openxmlformats-officedocument.themeOverride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31FA" w:rsidRPr="00A13C69" w:rsidRDefault="00CC60F4" w:rsidP="003731FA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="003731FA"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ОТДЕЛ ОБРАЗОВАНИЯ АДМИНИСТРАЦИИ ДЕМСКОГО РАЙОНА ГОРОДСКОГО ОКРУГА </w:t>
      </w:r>
      <w:proofErr w:type="gramStart"/>
      <w:r w:rsidR="003731FA"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>г</w:t>
      </w:r>
      <w:proofErr w:type="gramEnd"/>
      <w:r w:rsidR="003731FA"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>. УФА</w:t>
      </w: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>Муниципальное бюджетное образовательное учреждение</w:t>
      </w:r>
      <w:r w:rsidRPr="00A13C69">
        <w:rPr>
          <w:rFonts w:ascii="Times New Roman" w:eastAsia="Calibri" w:hAnsi="Times New Roman" w:cs="Times New Roman"/>
          <w:bCs/>
          <w:sz w:val="28"/>
          <w:szCs w:val="28"/>
        </w:rPr>
        <w:t xml:space="preserve"> лицей №161 городского округа город Уфа Республики Башкортостан</w:t>
      </w:r>
    </w:p>
    <w:p w:rsidR="003731FA" w:rsidRPr="00A13C69" w:rsidRDefault="003731FA" w:rsidP="003731FA">
      <w:pPr>
        <w:keepNext/>
        <w:keepLines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</w:rPr>
        <w:t>Муниципальное бюджетное образовательное учреждение дополнительного образования «Детский эколого-биологический центр «Росток» городского округа  город Уфа Республики Башкортостан</w:t>
      </w: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731FA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91ED4" w:rsidRDefault="00B91ED4" w:rsidP="003731F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91ED4" w:rsidRPr="00A13C69" w:rsidRDefault="00B91ED4" w:rsidP="003731F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A13C69" w:rsidRDefault="00B91ED4" w:rsidP="003731FA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>ИЗУЧЕНИЕ БАКТЕРИАЛЬНОЙ ВОДЯНКИ БЕРЕЗЫ В РЕСПУБЛИКЕ БАШКОРТОСТАН</w:t>
      </w:r>
    </w:p>
    <w:p w:rsidR="003731FA" w:rsidRPr="00A13C69" w:rsidRDefault="003731FA" w:rsidP="003731F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tbl>
      <w:tblPr>
        <w:tblW w:w="0" w:type="auto"/>
        <w:tblInd w:w="-106" w:type="dxa"/>
        <w:tblLook w:val="00A0"/>
      </w:tblPr>
      <w:tblGrid>
        <w:gridCol w:w="4219"/>
        <w:gridCol w:w="5351"/>
      </w:tblGrid>
      <w:tr w:rsidR="003731FA" w:rsidRPr="00A13C69" w:rsidTr="003731FA">
        <w:tc>
          <w:tcPr>
            <w:tcW w:w="4219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5351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Исполнитель</w:t>
            </w:r>
            <w:r w:rsidR="005E0A0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: </w:t>
            </w:r>
            <w:proofErr w:type="spellStart"/>
            <w:r w:rsidR="005E0A04">
              <w:rPr>
                <w:rFonts w:ascii="Times New Roman" w:eastAsia="Calibri" w:hAnsi="Times New Roman" w:cs="Times New Roman"/>
                <w:sz w:val="28"/>
                <w:szCs w:val="28"/>
              </w:rPr>
              <w:t>Валеева</w:t>
            </w:r>
            <w:proofErr w:type="spellEnd"/>
            <w:r w:rsidR="005E0A0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5E0A04">
              <w:rPr>
                <w:rFonts w:ascii="Times New Roman" w:eastAsia="Calibri" w:hAnsi="Times New Roman" w:cs="Times New Roman"/>
                <w:sz w:val="28"/>
                <w:szCs w:val="28"/>
              </w:rPr>
              <w:t>Камилла</w:t>
            </w:r>
            <w:proofErr w:type="spellEnd"/>
            <w:r w:rsidR="005E0A04">
              <w:rPr>
                <w:rFonts w:ascii="Times New Roman" w:eastAsia="Calibri" w:hAnsi="Times New Roman" w:cs="Times New Roman"/>
                <w:sz w:val="28"/>
                <w:szCs w:val="28"/>
              </w:rPr>
              <w:t>,  ученица 6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класса МБОУ Лицей №161, обучающаяся объединения «Я - </w:t>
            </w: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исследов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атель» МБОУ ДО «ДЭБЦ «Росток» ГО</w:t>
            </w: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г. Уфа РБ</w:t>
            </w:r>
          </w:p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</w:p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Руководитель</w:t>
            </w: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: </w:t>
            </w:r>
            <w:proofErr w:type="spellStart"/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Валеева</w:t>
            </w:r>
            <w:proofErr w:type="spellEnd"/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А.И., педагог дополнительного образования МБОУ ДО «ДЭБЦ «Росток» го г. Уфа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РБ</w:t>
            </w:r>
          </w:p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Комарова А.Ф.</w:t>
            </w: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учитель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географии МБОУ Лицей №161</w:t>
            </w: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ГО г. Уфа  РБ</w:t>
            </w:r>
          </w:p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3731FA" w:rsidRPr="00A13C69" w:rsidRDefault="003731FA" w:rsidP="003731FA">
      <w:pPr>
        <w:spacing w:after="0" w:line="240" w:lineRule="auto"/>
        <w:ind w:left="5328" w:hanging="1080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left="5328" w:hanging="1080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left="5328" w:hanging="1080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left="5328" w:hanging="1080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left="5328" w:hanging="1080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left="5328" w:hanging="1080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left="5328" w:hanging="1080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left="5328" w:hanging="1080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left="5328" w:hanging="1080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left="5328" w:hanging="1080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left="5328" w:hanging="1080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left="5328" w:hanging="1080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left="5328" w:hanging="1080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left="5328" w:hanging="1080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left="5328" w:hanging="1080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>Уфа – 201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9</w:t>
      </w:r>
    </w:p>
    <w:p w:rsidR="003731FA" w:rsidRPr="00A13C69" w:rsidRDefault="003731FA" w:rsidP="003731FA">
      <w:pPr>
        <w:spacing w:after="200" w:line="240" w:lineRule="auto"/>
        <w:jc w:val="center"/>
        <w:rPr>
          <w:rFonts w:ascii="Calibri" w:eastAsia="Times New Roman" w:hAnsi="Calibri" w:cs="Calibri"/>
        </w:rPr>
      </w:pPr>
      <w:r w:rsidRPr="00A13C69">
        <w:rPr>
          <w:rFonts w:ascii="Calibri" w:eastAsia="Calibri" w:hAnsi="Calibri" w:cs="Calibri"/>
        </w:rPr>
        <w:br w:type="page"/>
      </w:r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Содержание</w:t>
      </w:r>
    </w:p>
    <w:p w:rsidR="003731FA" w:rsidRPr="00A13C69" w:rsidRDefault="003731FA" w:rsidP="00B91ED4">
      <w:pPr>
        <w:spacing w:after="0" w:line="48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Введение……………………………………………………………….......3</w:t>
      </w:r>
      <w:r w:rsidRPr="00A13C69">
        <w:rPr>
          <w:rFonts w:ascii="Times New Roman" w:eastAsia="Calibri" w:hAnsi="Times New Roman" w:cs="Times New Roman"/>
          <w:sz w:val="28"/>
          <w:szCs w:val="28"/>
        </w:rPr>
        <w:tab/>
        <w:t xml:space="preserve">                                                                                          </w:t>
      </w:r>
    </w:p>
    <w:p w:rsidR="003731FA" w:rsidRPr="00A13C69" w:rsidRDefault="003731FA" w:rsidP="00B91ED4">
      <w:pPr>
        <w:spacing w:after="0" w:line="48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Глава 1.Обзор литературы………………………………………………..5</w:t>
      </w:r>
      <w:r w:rsidRPr="00A13C69">
        <w:rPr>
          <w:rFonts w:ascii="Times New Roman" w:eastAsia="Calibri" w:hAnsi="Times New Roman" w:cs="Times New Roman"/>
          <w:sz w:val="28"/>
          <w:szCs w:val="28"/>
        </w:rPr>
        <w:tab/>
      </w:r>
      <w:r w:rsidRPr="00A13C69">
        <w:rPr>
          <w:rFonts w:ascii="Times New Roman" w:eastAsia="Calibri" w:hAnsi="Times New Roman" w:cs="Times New Roman"/>
          <w:sz w:val="28"/>
          <w:szCs w:val="28"/>
        </w:rPr>
        <w:tab/>
        <w:t xml:space="preserve">                                                                      </w:t>
      </w:r>
    </w:p>
    <w:p w:rsidR="003731FA" w:rsidRPr="00A13C69" w:rsidRDefault="003731FA" w:rsidP="00B91ED4">
      <w:pPr>
        <w:spacing w:after="0" w:line="48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Глава 2 Мет</w:t>
      </w:r>
      <w:r>
        <w:rPr>
          <w:rFonts w:ascii="Times New Roman" w:eastAsia="Calibri" w:hAnsi="Times New Roman" w:cs="Times New Roman"/>
          <w:sz w:val="28"/>
          <w:szCs w:val="28"/>
        </w:rPr>
        <w:t>оды исследований………………………………………</w:t>
      </w:r>
      <w:r w:rsidR="00B91ED4">
        <w:rPr>
          <w:rFonts w:ascii="Times New Roman" w:eastAsia="Calibri" w:hAnsi="Times New Roman" w:cs="Times New Roman"/>
          <w:sz w:val="28"/>
          <w:szCs w:val="28"/>
        </w:rPr>
        <w:t>.</w:t>
      </w: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...8                                                                             </w:t>
      </w:r>
    </w:p>
    <w:p w:rsidR="003731FA" w:rsidRPr="00A13C69" w:rsidRDefault="003731FA" w:rsidP="00B91ED4">
      <w:pPr>
        <w:spacing w:after="0" w:line="48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Глава 3. Результаты собственных исследований……………………….9</w:t>
      </w:r>
      <w:r w:rsidRPr="00A13C69">
        <w:rPr>
          <w:rFonts w:ascii="Times New Roman" w:eastAsia="Calibri" w:hAnsi="Times New Roman" w:cs="Times New Roman"/>
          <w:sz w:val="28"/>
          <w:szCs w:val="28"/>
        </w:rPr>
        <w:tab/>
      </w:r>
      <w:r w:rsidRPr="00A13C69">
        <w:rPr>
          <w:rFonts w:ascii="Times New Roman" w:eastAsia="Calibri" w:hAnsi="Times New Roman" w:cs="Times New Roman"/>
          <w:sz w:val="28"/>
          <w:szCs w:val="28"/>
        </w:rPr>
        <w:tab/>
        <w:t xml:space="preserve">                  </w:t>
      </w:r>
    </w:p>
    <w:p w:rsidR="003731FA" w:rsidRPr="00A13C69" w:rsidRDefault="003731FA" w:rsidP="00B91ED4">
      <w:pPr>
        <w:spacing w:after="0" w:line="48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Выводы </w:t>
      </w:r>
      <w:r>
        <w:rPr>
          <w:rFonts w:ascii="Times New Roman" w:eastAsia="Calibri" w:hAnsi="Times New Roman" w:cs="Times New Roman"/>
          <w:sz w:val="28"/>
          <w:szCs w:val="28"/>
        </w:rPr>
        <w:t>и рекомендации……………………………………………</w:t>
      </w:r>
      <w:r w:rsidR="00B91ED4">
        <w:rPr>
          <w:rFonts w:ascii="Times New Roman" w:eastAsia="Calibri" w:hAnsi="Times New Roman" w:cs="Times New Roman"/>
          <w:sz w:val="28"/>
          <w:szCs w:val="28"/>
        </w:rPr>
        <w:t>.</w:t>
      </w:r>
      <w:r w:rsidRPr="00A13C69">
        <w:rPr>
          <w:rFonts w:ascii="Times New Roman" w:eastAsia="Calibri" w:hAnsi="Times New Roman" w:cs="Times New Roman"/>
          <w:sz w:val="28"/>
          <w:szCs w:val="28"/>
        </w:rPr>
        <w:t>…15</w:t>
      </w:r>
    </w:p>
    <w:p w:rsidR="003731FA" w:rsidRPr="00A13C69" w:rsidRDefault="003731FA" w:rsidP="00B91ED4">
      <w:pPr>
        <w:spacing w:after="0" w:line="48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Использова</w:t>
      </w:r>
      <w:r>
        <w:rPr>
          <w:rFonts w:ascii="Times New Roman" w:eastAsia="Calibri" w:hAnsi="Times New Roman" w:cs="Times New Roman"/>
          <w:sz w:val="28"/>
          <w:szCs w:val="28"/>
        </w:rPr>
        <w:t>нная литература</w:t>
      </w:r>
      <w:r>
        <w:rPr>
          <w:rFonts w:ascii="Times New Roman" w:eastAsia="Calibri" w:hAnsi="Times New Roman" w:cs="Times New Roman"/>
          <w:sz w:val="28"/>
          <w:szCs w:val="28"/>
        </w:rPr>
        <w:tab/>
        <w:t>………………………………………</w:t>
      </w:r>
      <w:r w:rsidR="00B91ED4">
        <w:rPr>
          <w:rFonts w:ascii="Times New Roman" w:eastAsia="Calibri" w:hAnsi="Times New Roman" w:cs="Times New Roman"/>
          <w:sz w:val="28"/>
          <w:szCs w:val="28"/>
        </w:rPr>
        <w:t>..</w:t>
      </w: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…17                                                                    </w:t>
      </w:r>
    </w:p>
    <w:p w:rsidR="003731FA" w:rsidRPr="00A13C69" w:rsidRDefault="003731FA" w:rsidP="00B91ED4">
      <w:pPr>
        <w:spacing w:after="0" w:line="48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Пр</w:t>
      </w:r>
      <w:r>
        <w:rPr>
          <w:rFonts w:ascii="Times New Roman" w:eastAsia="Calibri" w:hAnsi="Times New Roman" w:cs="Times New Roman"/>
          <w:sz w:val="28"/>
          <w:szCs w:val="28"/>
        </w:rPr>
        <w:t>иложения……………………………………………………………</w:t>
      </w: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.18  </w:t>
      </w:r>
      <w:r w:rsidRPr="00A13C69">
        <w:rPr>
          <w:rFonts w:ascii="Times New Roman" w:eastAsia="Calibri" w:hAnsi="Times New Roman" w:cs="Times New Roman"/>
          <w:color w:val="C0504D"/>
          <w:sz w:val="28"/>
          <w:szCs w:val="28"/>
        </w:rPr>
        <w:t xml:space="preserve">                                                 </w:t>
      </w: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</w:t>
      </w:r>
    </w:p>
    <w:p w:rsidR="003731FA" w:rsidRPr="00A13C69" w:rsidRDefault="003731FA" w:rsidP="003731FA">
      <w:pPr>
        <w:spacing w:after="0" w:line="240" w:lineRule="auto"/>
        <w:ind w:left="540" w:firstLine="18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br w:type="page"/>
      </w:r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Введение</w:t>
      </w:r>
    </w:p>
    <w:p w:rsidR="003731FA" w:rsidRDefault="003731FA" w:rsidP="003731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Pr="009D7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недавние годы в </w:t>
      </w:r>
      <w:proofErr w:type="gramStart"/>
      <w:r w:rsidRPr="009D7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березняках</w:t>
      </w:r>
      <w:proofErr w:type="gramEnd"/>
      <w:r w:rsidRPr="009D7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нашей республики, так и всей </w:t>
      </w:r>
      <w:r w:rsidRPr="009D7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России </w:t>
      </w:r>
      <w:r w:rsidRPr="009D7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отмечено развитие бактериальной водянки, диагностика которой вызвала определенные трудности у работников лесного хозяйства. Это связано с тем, что ранее сильных поражений от водянки не отмечалось, кроме того, определение видовой принадлежности возбудителя требует некоторых специфических знаний и умений.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Вопросами распространения бактериальной водянки березы на территории </w:t>
      </w:r>
      <w:proofErr w:type="spellStart"/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Буздякског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района, </w:t>
      </w:r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занимаемся  с мая 2016 года.</w:t>
      </w:r>
      <w:r w:rsidRPr="00A13C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731FA" w:rsidRDefault="003731FA" w:rsidP="003731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04D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Актуальность темы:</w:t>
      </w:r>
      <w:r w:rsidRPr="00A13C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результате</w:t>
      </w:r>
      <w:r w:rsidR="00C41D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проведенных экспериментов, нами были найдены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методы борьбы с бактериальной водянкой березы. Полученные данные могут быть использованы при борьбе с </w:t>
      </w:r>
      <w:r w:rsidR="00C41D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данной болезнью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малых территориях.</w:t>
      </w:r>
    </w:p>
    <w:p w:rsidR="003731FA" w:rsidRPr="00FB3DCC" w:rsidRDefault="003731FA" w:rsidP="003731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3D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Научная новизна: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B3DCC">
        <w:rPr>
          <w:rFonts w:ascii="Times New Roman" w:eastAsia="Times New Roman" w:hAnsi="Times New Roman" w:cs="Times New Roman"/>
          <w:sz w:val="28"/>
          <w:szCs w:val="28"/>
          <w:lang w:eastAsia="ru-RU"/>
        </w:rPr>
        <w:t>Впер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вые для условий Республики Башкортостан изучено медикаментозное лечение бактериальной водянки березы, с использованием двух видов антибиотиков и специальных  антибактериальных средств.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04D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Гипотеза исследования: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примененные в 2017 году лекарственные препараты помогут нам избавить березовые насаждения от бактериальной водянки березы.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C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Из-за принявшего впервые массовый характер заболевания древостоев ранее не был разработан комплекс мер борьбы с бактериальной водянкой березы. В связи с этим изучение данного заболевания является крайне актуальным направлением исследований, так как специфика поражения деревьев, диагностика болезни, её распространение в связи с </w:t>
      </w:r>
      <w:proofErr w:type="spellStart"/>
      <w:r w:rsidRPr="00A13C69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лесоводственно-таксационными</w:t>
      </w:r>
      <w:proofErr w:type="spellEnd"/>
      <w:r w:rsidRPr="00A13C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ландшафтными условиями, изучены слабо. Остается неизученным вопрос о мерах борьбы с заболеванием и эффективности применяемых мероприятий.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C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 нашего исследования</w:t>
      </w:r>
      <w:r w:rsidRPr="00A13C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bookmarkStart w:id="0" w:name="_GoBack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проанализировать степень воздействия экспериментальных методов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борьбы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бактериальной водянкой березы проделанных в 2017 году и продолжит</w:t>
      </w:r>
      <w:r w:rsidR="00C41D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исследования.</w:t>
      </w:r>
    </w:p>
    <w:bookmarkEnd w:id="0"/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13C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достижения цели были поставлены следующие </w:t>
      </w:r>
      <w:r w:rsidRPr="00A13C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1) изучить причины развития бактериальной водянки березы;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2) выявить диагностические признаки бактериальной водянки березы;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3) применить различные методы борьбы с бактериальной водянкой березы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продолжить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исследования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начатые 2017 году</w:t>
      </w:r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;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4) с помощью </w:t>
      </w:r>
      <w:proofErr w:type="spellStart"/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космоснимков</w:t>
      </w:r>
      <w:proofErr w:type="spellEnd"/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провести мониторинг развития бактериальной водянки березы на территории </w:t>
      </w:r>
      <w:proofErr w:type="spellStart"/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Старотавларовского</w:t>
      </w:r>
      <w:proofErr w:type="spellEnd"/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сельского совета </w:t>
      </w:r>
      <w:proofErr w:type="spellStart"/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Буздякского</w:t>
      </w:r>
      <w:proofErr w:type="spellEnd"/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района. Вычислить площади распространения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сравнить их с данными 2017 года</w:t>
      </w:r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;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5)</w:t>
      </w:r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предложить эффективные меры по борьбе с данным заболеванием.</w:t>
      </w: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>Исследования проводилис</w:t>
      </w:r>
      <w:r w:rsidR="00386FD3">
        <w:rPr>
          <w:rFonts w:ascii="Times New Roman" w:eastAsia="Calibri" w:hAnsi="Times New Roman" w:cs="Times New Roman"/>
          <w:sz w:val="28"/>
          <w:szCs w:val="28"/>
          <w:lang w:eastAsia="ru-RU"/>
        </w:rPr>
        <w:t>ь с апреля  2016 - октябрь  2019</w:t>
      </w: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года.</w:t>
      </w: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br w:type="page"/>
      </w:r>
      <w:r w:rsidRPr="00A13C69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lastRenderedPageBreak/>
        <w:t>Глава 1. Обзор литературы.</w:t>
      </w:r>
    </w:p>
    <w:p w:rsidR="003731FA" w:rsidRPr="00A13C69" w:rsidRDefault="003731FA" w:rsidP="003731FA">
      <w:pPr>
        <w:numPr>
          <w:ilvl w:val="1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Распространение бактериальной водянки березы.</w:t>
      </w:r>
    </w:p>
    <w:p w:rsidR="003731FA" w:rsidRPr="00E63E1A" w:rsidRDefault="003731FA" w:rsidP="003731FA">
      <w:pPr>
        <w:spacing w:after="0" w:line="240" w:lineRule="auto"/>
        <w:ind w:firstLine="45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85503F">
        <w:rPr>
          <w:rFonts w:ascii="Times New Roman" w:eastAsia="Calibri" w:hAnsi="Times New Roman" w:cs="Times New Roman"/>
          <w:sz w:val="28"/>
          <w:szCs w:val="28"/>
        </w:rPr>
        <w:t xml:space="preserve">Впервые бактериальную водянку березы обнаружил в лесах Северного Кавказа и описал А.Л. </w:t>
      </w:r>
      <w:proofErr w:type="spellStart"/>
      <w:r w:rsidRPr="0085503F">
        <w:rPr>
          <w:rFonts w:ascii="Times New Roman" w:eastAsia="Calibri" w:hAnsi="Times New Roman" w:cs="Times New Roman"/>
          <w:sz w:val="28"/>
          <w:szCs w:val="28"/>
        </w:rPr>
        <w:t>Щербин-Парфененко</w:t>
      </w:r>
      <w:proofErr w:type="spellEnd"/>
      <w:r w:rsidRPr="0085503F">
        <w:rPr>
          <w:rFonts w:ascii="Times New Roman" w:eastAsia="Calibri" w:hAnsi="Times New Roman" w:cs="Times New Roman"/>
          <w:sz w:val="28"/>
          <w:szCs w:val="28"/>
        </w:rPr>
        <w:t xml:space="preserve"> (1963 г.). Почти все усохшие деревья, как порослевой, так и семенной березы </w:t>
      </w:r>
      <w:proofErr w:type="gramStart"/>
      <w:r w:rsidRPr="0085503F">
        <w:rPr>
          <w:rFonts w:ascii="Times New Roman" w:eastAsia="Calibri" w:hAnsi="Times New Roman" w:cs="Times New Roman"/>
          <w:sz w:val="28"/>
          <w:szCs w:val="28"/>
        </w:rPr>
        <w:t>имели в нижней части стволов свежую</w:t>
      </w:r>
      <w:proofErr w:type="gramEnd"/>
      <w:r w:rsidRPr="0085503F">
        <w:rPr>
          <w:rFonts w:ascii="Times New Roman" w:eastAsia="Calibri" w:hAnsi="Times New Roman" w:cs="Times New Roman"/>
          <w:sz w:val="28"/>
          <w:szCs w:val="28"/>
        </w:rPr>
        <w:t xml:space="preserve"> и мокрую древесину. Оказалось, что причиной усыхания березы является бактериоз, свойственный буку и пихте. Возбудителем болезни была определена бактерия </w:t>
      </w:r>
      <w:proofErr w:type="spellStart"/>
      <w:r w:rsidRPr="0085503F">
        <w:rPr>
          <w:rFonts w:ascii="Times New Roman" w:eastAsia="Calibri" w:hAnsi="Times New Roman" w:cs="Times New Roman"/>
          <w:sz w:val="28"/>
          <w:szCs w:val="28"/>
        </w:rPr>
        <w:t>Erwinia</w:t>
      </w:r>
      <w:proofErr w:type="spellEnd"/>
      <w:r w:rsidRPr="0085503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85503F">
        <w:rPr>
          <w:rFonts w:ascii="Times New Roman" w:eastAsia="Calibri" w:hAnsi="Times New Roman" w:cs="Times New Roman"/>
          <w:sz w:val="28"/>
          <w:szCs w:val="28"/>
        </w:rPr>
        <w:t>multivora</w:t>
      </w:r>
      <w:proofErr w:type="spellEnd"/>
      <w:r w:rsidRPr="0085503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85503F">
        <w:rPr>
          <w:rFonts w:ascii="Times New Roman" w:eastAsia="Calibri" w:hAnsi="Times New Roman" w:cs="Times New Roman"/>
          <w:sz w:val="28"/>
          <w:szCs w:val="28"/>
        </w:rPr>
        <w:t>Scz.-Parf</w:t>
      </w:r>
      <w:proofErr w:type="spellEnd"/>
      <w:r w:rsidRPr="0085503F">
        <w:rPr>
          <w:rFonts w:ascii="Times New Roman" w:eastAsia="Calibri" w:hAnsi="Times New Roman" w:cs="Times New Roman"/>
          <w:sz w:val="28"/>
          <w:szCs w:val="28"/>
        </w:rPr>
        <w:t xml:space="preserve">. В настоящее время заболевание отмечается в Башкортостане, где поражены почти все березняки, республиках Татарстан и Адыгея, Прибалтике, в Брянской области, в Московской области. Таким образом, охват березняков бактериозом достаточно велик, чтобы говорить о реальной угрозе их исчезновения. </w:t>
      </w:r>
      <w:r w:rsidRPr="00E63E1A">
        <w:rPr>
          <w:rFonts w:ascii="Times New Roman" w:eastAsia="Calibri" w:hAnsi="Times New Roman" w:cs="Times New Roman"/>
          <w:sz w:val="28"/>
          <w:szCs w:val="28"/>
        </w:rPr>
        <w:t>[2]</w:t>
      </w:r>
    </w:p>
    <w:p w:rsidR="003731FA" w:rsidRPr="00E63E1A" w:rsidRDefault="003731FA" w:rsidP="003731FA">
      <w:pPr>
        <w:shd w:val="clear" w:color="auto" w:fill="FFFFFF"/>
        <w:spacing w:after="0" w:line="240" w:lineRule="auto"/>
        <w:ind w:firstLine="45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3E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Башкортостане до конца 1990-х годов это заболевание не имело широкого распространения. Но после засухи 2010 года оно вновь стало стремительно развиваться. </w:t>
      </w:r>
    </w:p>
    <w:p w:rsidR="003731FA" w:rsidRPr="00A13C69" w:rsidRDefault="003731FA" w:rsidP="003731FA">
      <w:pPr>
        <w:spacing w:after="0" w:line="240" w:lineRule="auto"/>
        <w:ind w:firstLine="45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63E1A">
        <w:rPr>
          <w:rFonts w:ascii="Times New Roman" w:eastAsia="Calibri" w:hAnsi="Times New Roman" w:cs="Times New Roman"/>
          <w:sz w:val="28"/>
          <w:szCs w:val="28"/>
        </w:rPr>
        <w:t xml:space="preserve">По оценкам Центра защиты леса </w:t>
      </w:r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>Республики Башкортостан за последние пять лет площадь очагов бактериальной водянки березы в республике увеличилась в 5,3 раза, что  составило 9570 гектаров.  Другая особенность бактериальной водянки в том, что все зараженные деревья неизбежно погибают за один-четыре года, а средств борьбы с заболеванием до сих пор не разработано.[2]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>1.2.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Признаки бактериальной водянки березы</w:t>
      </w:r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>.</w:t>
      </w:r>
    </w:p>
    <w:p w:rsidR="003731FA" w:rsidRPr="0085503F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Внешними признаками заболевания является изреженность кроны и наличие в ней сухих ветвей. Листва в кронах более мелкая, чем у здоровых деревьев, лист имеет желтоватый оттенок. В нижней части кроны появляются водяные побеги, иногда многочисленные. На коре заметны красноватые пятна </w:t>
      </w:r>
      <w:proofErr w:type="gramStart"/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от</w:t>
      </w:r>
      <w:proofErr w:type="gramEnd"/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 выступившего из мокрого луба </w:t>
      </w:r>
      <w:proofErr w:type="spellStart"/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эксудата</w:t>
      </w:r>
      <w:proofErr w:type="spellEnd"/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. Луб и древесина в местах поражения мокрые, темно-бурого цвета, с характерным кислым запахом.</w:t>
      </w:r>
    </w:p>
    <w:p w:rsidR="003731FA" w:rsidRPr="0085503F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На стволах берез образуются вздутия разной величины и конфигурации. В таких вздутиях накапливается </w:t>
      </w:r>
      <w:proofErr w:type="spellStart"/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эксудат</w:t>
      </w:r>
      <w:proofErr w:type="spellEnd"/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который</w:t>
      </w:r>
      <w:proofErr w:type="gramEnd"/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 вскоре прорывает кору и вытекает на поверхность ствола, образуя яркие буро-коричневые потеки. В комлевых частях берез, где кора имеет грубо-трещиноватую структуру, вздутия не образуются, а на коре видны бурые пятна выступившего </w:t>
      </w:r>
      <w:proofErr w:type="spellStart"/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эксудата</w:t>
      </w:r>
      <w:proofErr w:type="spellEnd"/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Эксудат</w:t>
      </w:r>
      <w:proofErr w:type="spellEnd"/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 обычно имеет выраженный кисло-сладковатый запах.</w:t>
      </w:r>
    </w:p>
    <w:p w:rsidR="003731FA" w:rsidRPr="0085503F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Вздутия образуются над теми местами, где из-за развития бактериоза погибает луб и камбий. Развивающиеся бактерии выделяют в процессе своей жизнедеятельности газы, которые, скапливаясь под плотной и непроницаемой для газов березовой корой, образуют вздутия, заполняемые </w:t>
      </w:r>
      <w:proofErr w:type="spellStart"/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эксудатом</w:t>
      </w:r>
      <w:proofErr w:type="spellEnd"/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. Деревья, на которых образовались такие вздутия, в том случае, если пятна погибшего луба и камбия окольцовывают ствол в нижней его части, погибают. Если же вздутия не окольцевали ствол, то дерево </w:t>
      </w:r>
      <w:r w:rsidRPr="0085503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lastRenderedPageBreak/>
        <w:t>продолжает жить. На стволе образуются водяные побеги, которые могут жить 1-2 года.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Места накопления  бактерий березовой водянки и пути их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циркулирования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 в природных экосистемах до сих пор невыяснены. На сегодняшний день доказано их существование в почве, воде, органической массе. Установлено, что бактерии рода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Erwinia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, в значительном количестве содержатся в муравейниках, где принимают непосредственное участие в биологических процессах, кишечнике дождевых червей. [3]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F6DB6">
        <w:rPr>
          <w:rFonts w:ascii="Times New Roman" w:eastAsia="Calibri" w:hAnsi="Times New Roman" w:cs="Times New Roman"/>
          <w:sz w:val="28"/>
          <w:szCs w:val="28"/>
          <w:lang w:eastAsia="ru-RU"/>
        </w:rPr>
        <w:t>Инфицированные деревья погибают в течени</w:t>
      </w:r>
      <w:proofErr w:type="gramStart"/>
      <w:r w:rsidRPr="008F6DB6">
        <w:rPr>
          <w:rFonts w:ascii="Times New Roman" w:eastAsia="Calibri" w:hAnsi="Times New Roman" w:cs="Times New Roman"/>
          <w:sz w:val="28"/>
          <w:szCs w:val="28"/>
          <w:lang w:eastAsia="ru-RU"/>
        </w:rPr>
        <w:t>и</w:t>
      </w:r>
      <w:proofErr w:type="gramEnd"/>
      <w:r w:rsidRPr="008F6DB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2-4 лет. Единственно известный метод борьбы с бактериозом берёзы — вырубка. Через 10 лет мы рискуем полностью потерять берёзу как вид.</w:t>
      </w: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[3]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>Глава 2. Объект и методы исследования.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Объект исследований:</w:t>
      </w: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березовые насаждения Республики Башкортостан.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Предмет исследования:</w:t>
      </w: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бактериальная водянка березы.</w:t>
      </w:r>
    </w:p>
    <w:p w:rsidR="003731FA" w:rsidRPr="00A13C69" w:rsidRDefault="00C41DB2" w:rsidP="003731F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111111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111111"/>
          <w:sz w:val="28"/>
          <w:szCs w:val="28"/>
          <w:shd w:val="clear" w:color="auto" w:fill="FFFFFF"/>
        </w:rPr>
        <w:t>Методы исследования:</w:t>
      </w:r>
    </w:p>
    <w:p w:rsidR="003731FA" w:rsidRPr="00A13C69" w:rsidRDefault="003731FA" w:rsidP="003731FA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8000"/>
          <w:sz w:val="28"/>
          <w:szCs w:val="28"/>
          <w:lang w:eastAsia="ar-SA"/>
        </w:rPr>
      </w:pPr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 xml:space="preserve">1. Традиционный маршрутный метод (Миркин 2005) в сочетании с </w:t>
      </w:r>
      <w:r w:rsidRPr="00A13C6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геоботаническими исследованиями.  </w:t>
      </w:r>
      <w:r w:rsidRPr="00A13C69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 xml:space="preserve">Площадки закладывались в однородных на глаз участках естественной растительности площадью 10*10. Всего было заложено 25 площадок. </w:t>
      </w:r>
      <w:r w:rsidRPr="00A13C6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Названия видов уточнялись по  Определителю высших растений Башкирской АССР (1988, 1989). </w:t>
      </w:r>
    </w:p>
    <w:p w:rsidR="003731FA" w:rsidRPr="00A13C69" w:rsidRDefault="003731FA" w:rsidP="003731FA">
      <w:pPr>
        <w:spacing w:after="0" w:line="240" w:lineRule="auto"/>
        <w:ind w:right="-5" w:firstLine="720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Также нами были изучены растущие на площадках другие виды пород деревьев и кустарников.</w:t>
      </w:r>
      <w:proofErr w:type="gramStart"/>
      <w:r w:rsidRPr="00A13C69">
        <w:rPr>
          <w:rFonts w:ascii="Times New Roman" w:eastAsia="Calibri" w:hAnsi="Times New Roman" w:cs="Times New Roman"/>
          <w:color w:val="000000"/>
          <w:sz w:val="20"/>
          <w:szCs w:val="20"/>
          <w:lang w:eastAsia="ru-RU"/>
        </w:rPr>
        <w:t xml:space="preserve"> .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При анализе жизненных форм была использована классификация И.Г. Серебрякова (1964). </w:t>
      </w:r>
    </w:p>
    <w:p w:rsidR="003731FA" w:rsidRPr="00A13C69" w:rsidRDefault="003731FA" w:rsidP="003731FA">
      <w:pPr>
        <w:spacing w:after="0" w:line="240" w:lineRule="auto"/>
        <w:ind w:right="-5" w:firstLine="720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2. Визуальное дешифрирование очагов бактериальной водянки березы на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>космоснимках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высокого разрешения с общедоступных интернет ресурсов: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>Google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карты и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>Яндекс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карты, использование программы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>Google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>Earth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для подсчета площадей распространения бактериальной водянки березы.</w:t>
      </w:r>
    </w:p>
    <w:p w:rsidR="003731FA" w:rsidRPr="00A13C69" w:rsidRDefault="003731FA" w:rsidP="003731FA">
      <w:pPr>
        <w:spacing w:after="0" w:line="240" w:lineRule="auto"/>
        <w:ind w:right="-5" w:firstLine="720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3. Метод полевого визуального обследования бактериальной водянки березы по научно-методическим рекомендациям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>Гниенко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М.И., Жукова А.М (2006) по выявлению очагов распространения и диагностике бактериальной водянки березы.</w:t>
      </w:r>
    </w:p>
    <w:p w:rsidR="003731FA" w:rsidRPr="00A13C69" w:rsidRDefault="003731FA" w:rsidP="003731FA">
      <w:pPr>
        <w:spacing w:after="0" w:line="240" w:lineRule="auto"/>
        <w:ind w:right="-5" w:firstLine="720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>4. Экспериментальные методы борьбы с бактериальной водянкой березы с применением двух антибиотиков и специальных препаратов.</w:t>
      </w:r>
      <w:r w:rsidRPr="00A13C69">
        <w:rPr>
          <w:rFonts w:ascii="Times New Roman" w:eastAsia="Calibri" w:hAnsi="Times New Roman" w:cs="Times New Roman"/>
          <w:b/>
          <w:bCs/>
          <w:color w:val="111111"/>
          <w:sz w:val="28"/>
          <w:szCs w:val="28"/>
          <w:shd w:val="clear" w:color="auto" w:fill="FFFFFF"/>
          <w:lang w:eastAsia="ru-RU"/>
        </w:rPr>
        <w:tab/>
      </w:r>
    </w:p>
    <w:p w:rsidR="00C41DB2" w:rsidRDefault="00C41DB2" w:rsidP="00C41DB2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731FA" w:rsidRPr="00A13C69" w:rsidRDefault="003731FA" w:rsidP="00C41DB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>Глава 3. Результаты собственных исследований.</w:t>
      </w: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3.1 </w:t>
      </w:r>
      <w:proofErr w:type="gramStart"/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>Исследования</w:t>
      </w:r>
      <w:proofErr w:type="gramEnd"/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проведенные с </w:t>
      </w:r>
      <w:proofErr w:type="spellStart"/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>апреля-октябрь</w:t>
      </w:r>
      <w:proofErr w:type="spellEnd"/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2016 года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Березовые насаждения с зараженными березовой водянкой березами мы увидели вдоль всей дороги М5 от г</w:t>
      </w:r>
      <w:proofErr w:type="gramStart"/>
      <w:r w:rsidRPr="00A13C69">
        <w:rPr>
          <w:rFonts w:ascii="Times New Roman" w:eastAsia="Calibri" w:hAnsi="Times New Roman" w:cs="Times New Roman"/>
          <w:sz w:val="28"/>
          <w:szCs w:val="28"/>
        </w:rPr>
        <w:t>.У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фа- п. Кандры, г.Уфа – г.Стерлитамак – д.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Сухозяк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Федоровского района, г.Уфа – г.Сибай, г.Уфа –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г.Нефтекамск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, на территории Башкирского государственного заповедника, вдоль побережий озер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Кандрыкуль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Аслыкуль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>. Степень зараженности при этом была разная.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Мы исследовали  березовые насаждения на территории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Буздякского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района, недалеко от деревни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Старотавларово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. Внешними признаками заболевания березы является изреженность кроны и наличие в ней сухих ветвей. Листва в кронах сравнительно более мелкая, чем у здоровых деревьев, лист имеет желтоватый оттенок. В нижней части кроны появляются водяные побеги, иногда многочисленные. На коре заметны красноватые пятна от выступившего из мокрого луба экссудата. Луб и древесина в местах поражения мокрые, темно-бурого цвета, с характерным кислым запахом. У молодых берез, пораженных бактериозом, усыхают ветви, у основания стволов появляются вдавленные односторонние раковые раны длиной до 1 м, снаружи они покрыты корой и мало заметны. Располагаются такие раны в разных частях ствола, в том числе на корневой шейке. Изредка на коре встречаются трещины со слизетечением. 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Как мы заметили, зараженная береза начинает высыхать с вершины ствола, наблюдается изреженность крон и более раннее, чем в здоровых древостоях, осеннее пожелтение и опадение листьев. В деревьях с такими признаками мы увидели  наличие бурых выступлений экссудата на нижних скелетных ветвях и на усохших вершинах. В таких вздутиях накапливается экссудат, который вскоре прорывает кору и вытекает на поверхность ствола, образуя яркие буро-коричневые потеки. В нижних частях берез, где кора имеет грубо-трещиноватую структуру, вздутия не образовались, а на коре видны бурые пятна выступившего экссудата. Экссудат обычно имеет выраженный кисло-сладковатый запах. Вздутия образуются над теми местами, где из-за развития бактериоза погибает луб и камбий. Развивающиеся бактерии выделяют в процессе своей жизнедеятельности газы, которые, скапливаясь под плотной и непроницаемой для газов березовой корой, образуют вздутия, заполняемые экссудатом. Деревья, на которых образовались такие вздутия, в том случае, если пятна погибшего луба и камбия окольцовывают ствол в нижней его части, погибают. 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По разрешению председателя сельского совета д.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Старотавларово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Буздякского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района нами были вырублены 8 больных березовой водянкой деревьев. На протяжении трех месяцев на оставшихся пнях у 6 деревьев поросль  не образовалась.  А у двух  она погибла в ранний период своего развития. Это свидетельствует о том, что деревья уже в столь сильной степени ослаблены болезнью, что обычно восстановление их жизнедеятельности невозможно. 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Нами были выбраны 2 </w:t>
      </w:r>
      <w:proofErr w:type="gramStart"/>
      <w:r w:rsidRPr="00A13C69">
        <w:rPr>
          <w:rFonts w:ascii="Times New Roman" w:eastAsia="Calibri" w:hAnsi="Times New Roman" w:cs="Times New Roman"/>
          <w:sz w:val="28"/>
          <w:szCs w:val="28"/>
        </w:rPr>
        <w:t>различных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участка, которые находятся недалеко друг от друга. Первый участок, где мы провели исследования, находится на лесополосе, которая разделяет два пшеничных поля не далеко от деревни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Старотавларово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>. На данной территории нами было исследовано 10 участков размером 10*10.</w:t>
      </w:r>
    </w:p>
    <w:p w:rsidR="004B4D0C" w:rsidRDefault="004B4D0C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B4D0C" w:rsidRDefault="004B4D0C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B4D0C" w:rsidRDefault="004B4D0C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B4D0C" w:rsidRDefault="004B4D0C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lastRenderedPageBreak/>
        <w:t>Таблица №1</w:t>
      </w:r>
    </w:p>
    <w:p w:rsidR="003731FA" w:rsidRPr="00A13C69" w:rsidRDefault="003731FA" w:rsidP="003731FA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Флористическая характеристика сообществ с березой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повислой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на лесополосе.        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817"/>
        <w:gridCol w:w="1418"/>
        <w:gridCol w:w="1842"/>
        <w:gridCol w:w="1560"/>
        <w:gridCol w:w="3934"/>
      </w:tblGrid>
      <w:tr w:rsidR="003731FA" w:rsidRPr="00A13C69" w:rsidTr="003731FA">
        <w:tc>
          <w:tcPr>
            <w:tcW w:w="8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участ-ка</w:t>
            </w:r>
            <w:proofErr w:type="spellEnd"/>
            <w:proofErr w:type="gramEnd"/>
          </w:p>
        </w:tc>
        <w:tc>
          <w:tcPr>
            <w:tcW w:w="141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Общее количество берез (штук)</w:t>
            </w:r>
          </w:p>
        </w:tc>
        <w:tc>
          <w:tcPr>
            <w:tcW w:w="1842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пораженных бактериальной водянкой берез (штук)</w:t>
            </w:r>
          </w:p>
        </w:tc>
        <w:tc>
          <w:tcPr>
            <w:tcW w:w="1560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погибших от бактериальной водянки берез (штук)</w:t>
            </w:r>
          </w:p>
        </w:tc>
        <w:tc>
          <w:tcPr>
            <w:tcW w:w="39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смежные породы</w:t>
            </w:r>
          </w:p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(количество штук)</w:t>
            </w:r>
          </w:p>
        </w:tc>
      </w:tr>
      <w:tr w:rsidR="003731FA" w:rsidRPr="00A13C69" w:rsidTr="003731FA">
        <w:tc>
          <w:tcPr>
            <w:tcW w:w="8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141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2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60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9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  <w:lang w:val="pt-BR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Деревья</w:t>
            </w:r>
            <w:r w:rsidRPr="00A13C69">
              <w:rPr>
                <w:rFonts w:ascii="Times New Roman" w:eastAsia="Calibri" w:hAnsi="Times New Roman" w:cs="Times New Roman"/>
                <w:sz w:val="24"/>
                <w:szCs w:val="24"/>
                <w:lang w:val="pt-BR"/>
              </w:rPr>
              <w:t xml:space="preserve">: </w:t>
            </w: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черемуха</w:t>
            </w:r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  <w:lang w:val="pt-BR"/>
              </w:rPr>
              <w:t xml:space="preserve"> </w:t>
            </w:r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  <w:lang w:val="pt-BR"/>
              </w:rPr>
              <w:t>(Padus avium Mil)</w:t>
            </w:r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  <w:lang w:val="pt-BR"/>
              </w:rPr>
              <w:t>(1)</w:t>
            </w:r>
          </w:p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Кустарники: Шиповник майский (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Rósa</w:t>
            </w:r>
            <w:proofErr w:type="spellEnd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majális</w:t>
            </w:r>
            <w:proofErr w:type="spell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) (4)</w:t>
            </w:r>
          </w:p>
        </w:tc>
      </w:tr>
      <w:tr w:rsidR="003731FA" w:rsidRPr="00A13C69" w:rsidTr="003731FA">
        <w:tc>
          <w:tcPr>
            <w:tcW w:w="8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141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842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60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9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3731FA" w:rsidRPr="00A13C69" w:rsidTr="003731FA">
        <w:tc>
          <w:tcPr>
            <w:tcW w:w="8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1.3.</w:t>
            </w:r>
          </w:p>
        </w:tc>
        <w:tc>
          <w:tcPr>
            <w:tcW w:w="141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842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60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Кустарники</w:t>
            </w:r>
            <w:proofErr w:type="gramStart"/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:Ш</w:t>
            </w:r>
            <w:proofErr w:type="gramEnd"/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иповник</w:t>
            </w:r>
            <w:proofErr w:type="spellEnd"/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майский(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Rósa</w:t>
            </w:r>
            <w:proofErr w:type="spellEnd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majális</w:t>
            </w:r>
            <w:proofErr w:type="spellEnd"/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)(3)</w:t>
            </w:r>
          </w:p>
        </w:tc>
      </w:tr>
      <w:tr w:rsidR="003731FA" w:rsidRPr="00A13C69" w:rsidTr="003731FA">
        <w:tc>
          <w:tcPr>
            <w:tcW w:w="8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1.4.</w:t>
            </w:r>
          </w:p>
        </w:tc>
        <w:tc>
          <w:tcPr>
            <w:tcW w:w="141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842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60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Кустарники</w:t>
            </w:r>
            <w:proofErr w:type="gramStart"/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:Ш</w:t>
            </w:r>
            <w:proofErr w:type="gramEnd"/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иповник</w:t>
            </w:r>
            <w:proofErr w:type="spellEnd"/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майский(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Rósa</w:t>
            </w:r>
            <w:proofErr w:type="spellEnd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majális</w:t>
            </w:r>
            <w:proofErr w:type="spellEnd"/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)(8)</w:t>
            </w:r>
          </w:p>
        </w:tc>
      </w:tr>
      <w:tr w:rsidR="003731FA" w:rsidRPr="00A13C69" w:rsidTr="003731FA">
        <w:tc>
          <w:tcPr>
            <w:tcW w:w="8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1.5.</w:t>
            </w:r>
          </w:p>
        </w:tc>
        <w:tc>
          <w:tcPr>
            <w:tcW w:w="141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2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60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9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Деревья: Тополь (</w:t>
            </w:r>
            <w:r w:rsidRPr="00A13C69">
              <w:rPr>
                <w:rFonts w:ascii="Times New Roman" w:eastAsia="Calibri" w:hAnsi="Times New Roman" w:cs="Times New Roman"/>
                <w:i/>
                <w:iCs/>
                <w:color w:val="252525"/>
                <w:sz w:val="24"/>
                <w:szCs w:val="24"/>
                <w:shd w:val="clear" w:color="auto" w:fill="FFFFFF"/>
                <w:lang w:val="la-Latn"/>
              </w:rPr>
              <w:t>Pópulus</w:t>
            </w: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)(2)</w:t>
            </w:r>
          </w:p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Arial" w:eastAsia="Calibri" w:hAnsi="Arial" w:cs="Arial"/>
                <w:b/>
                <w:bCs/>
                <w:color w:val="333333"/>
                <w:sz w:val="20"/>
                <w:szCs w:val="20"/>
                <w:shd w:val="clear" w:color="auto" w:fill="FFFFFF"/>
              </w:rPr>
              <w:t>Липа</w:t>
            </w:r>
            <w:r w:rsidRPr="00A13C69">
              <w:rPr>
                <w:rFonts w:ascii="Arial" w:eastAsia="Calibri" w:hAnsi="Arial" w:cs="Arial"/>
                <w:color w:val="333333"/>
                <w:sz w:val="20"/>
                <w:szCs w:val="20"/>
                <w:shd w:val="clear" w:color="auto" w:fill="FFFFFF"/>
                <w:lang w:val="en-US"/>
              </w:rPr>
              <w:t> </w:t>
            </w:r>
            <w:r w:rsidRPr="00A13C69">
              <w:rPr>
                <w:rFonts w:ascii="Arial" w:eastAsia="Calibri" w:hAnsi="Arial" w:cs="Arial"/>
                <w:color w:val="333333"/>
                <w:sz w:val="20"/>
                <w:szCs w:val="20"/>
                <w:shd w:val="clear" w:color="auto" w:fill="FFFFFF"/>
              </w:rPr>
              <w:t>сердцевидная (</w:t>
            </w:r>
            <w:proofErr w:type="spellStart"/>
            <w:r w:rsidRPr="00A13C69">
              <w:rPr>
                <w:rFonts w:ascii="Arial" w:eastAsia="Calibri" w:hAnsi="Arial" w:cs="Arial"/>
                <w:i/>
                <w:iCs/>
                <w:color w:val="333333"/>
                <w:sz w:val="20"/>
                <w:szCs w:val="20"/>
                <w:shd w:val="clear" w:color="auto" w:fill="FFFFFF"/>
                <w:lang w:val="en-US"/>
              </w:rPr>
              <w:t>Tilia</w:t>
            </w:r>
            <w:proofErr w:type="spellEnd"/>
            <w:r w:rsidRPr="00A13C69">
              <w:rPr>
                <w:rFonts w:ascii="Arial" w:eastAsia="Calibri" w:hAnsi="Arial" w:cs="Arial"/>
                <w:i/>
                <w:iCs/>
                <w:color w:val="333333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A13C69">
              <w:rPr>
                <w:rFonts w:ascii="Arial" w:eastAsia="Calibri" w:hAnsi="Arial" w:cs="Arial"/>
                <w:i/>
                <w:iCs/>
                <w:color w:val="333333"/>
                <w:sz w:val="20"/>
                <w:szCs w:val="20"/>
                <w:shd w:val="clear" w:color="auto" w:fill="FFFFFF"/>
                <w:lang w:val="en-US"/>
              </w:rPr>
              <w:t>cordata</w:t>
            </w:r>
            <w:proofErr w:type="spellEnd"/>
            <w:r w:rsidRPr="00A13C69">
              <w:rPr>
                <w:rFonts w:ascii="Arial" w:eastAsia="Calibri" w:hAnsi="Arial" w:cs="Arial"/>
                <w:i/>
                <w:iCs/>
                <w:color w:val="333333"/>
                <w:sz w:val="20"/>
                <w:szCs w:val="20"/>
                <w:shd w:val="clear" w:color="auto" w:fill="FFFFFF"/>
              </w:rPr>
              <w:t xml:space="preserve"> </w:t>
            </w:r>
            <w:r w:rsidRPr="00A13C69">
              <w:rPr>
                <w:rFonts w:ascii="Arial" w:eastAsia="Calibri" w:hAnsi="Arial" w:cs="Arial"/>
                <w:i/>
                <w:iCs/>
                <w:color w:val="333333"/>
                <w:sz w:val="20"/>
                <w:szCs w:val="20"/>
                <w:shd w:val="clear" w:color="auto" w:fill="FFFFFF"/>
                <w:lang w:val="en-US"/>
              </w:rPr>
              <w:t>Mill</w:t>
            </w:r>
            <w:r w:rsidRPr="00A13C69">
              <w:rPr>
                <w:rFonts w:ascii="Arial" w:eastAsia="Calibri" w:hAnsi="Arial" w:cs="Arial"/>
                <w:i/>
                <w:iCs/>
                <w:color w:val="333333"/>
                <w:sz w:val="20"/>
                <w:szCs w:val="20"/>
                <w:shd w:val="clear" w:color="auto" w:fill="FFFFFF"/>
              </w:rPr>
              <w:t>.</w:t>
            </w:r>
            <w:r w:rsidRPr="00A13C69">
              <w:rPr>
                <w:rFonts w:ascii="Arial" w:eastAsia="Calibri" w:hAnsi="Arial" w:cs="Arial"/>
                <w:color w:val="333333"/>
                <w:sz w:val="20"/>
                <w:szCs w:val="20"/>
                <w:shd w:val="clear" w:color="auto" w:fill="FFFFFF"/>
              </w:rPr>
              <w:t>)(2)</w:t>
            </w:r>
          </w:p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Кустарники: Шиповник майский(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Rósa</w:t>
            </w:r>
            <w:proofErr w:type="spellEnd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majális</w:t>
            </w:r>
            <w:proofErr w:type="spellEnd"/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)(5)</w:t>
            </w:r>
          </w:p>
        </w:tc>
      </w:tr>
      <w:tr w:rsidR="003731FA" w:rsidRPr="00A13C69" w:rsidTr="003731FA">
        <w:tc>
          <w:tcPr>
            <w:tcW w:w="8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1.6.</w:t>
            </w:r>
          </w:p>
        </w:tc>
        <w:tc>
          <w:tcPr>
            <w:tcW w:w="141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2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560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9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Arial" w:eastAsia="Calibri" w:hAnsi="Arial" w:cs="Arial"/>
                <w:color w:val="333333"/>
                <w:sz w:val="20"/>
                <w:szCs w:val="20"/>
                <w:shd w:val="clear" w:color="auto" w:fill="FFFFFF"/>
              </w:rPr>
              <w:t>Деревья: Клён </w:t>
            </w:r>
            <w:proofErr w:type="spellStart"/>
            <w:proofErr w:type="gramStart"/>
            <w:r w:rsidRPr="00A13C69">
              <w:rPr>
                <w:rFonts w:ascii="Arial" w:eastAsia="Calibri" w:hAnsi="Arial" w:cs="Arial"/>
                <w:color w:val="333333"/>
                <w:sz w:val="20"/>
                <w:szCs w:val="20"/>
                <w:shd w:val="clear" w:color="auto" w:fill="FFFFFF"/>
              </w:rPr>
              <w:t>остроли́стный</w:t>
            </w:r>
            <w:proofErr w:type="spellEnd"/>
            <w:proofErr w:type="gramEnd"/>
            <w:r w:rsidRPr="00A13C69">
              <w:rPr>
                <w:rFonts w:ascii="Arial" w:eastAsia="Calibri" w:hAnsi="Arial" w:cs="Arial"/>
                <w:b/>
                <w:bCs/>
                <w:color w:val="333333"/>
                <w:sz w:val="20"/>
                <w:szCs w:val="20"/>
                <w:shd w:val="clear" w:color="auto" w:fill="FFFFFF"/>
              </w:rPr>
              <w:t xml:space="preserve"> (</w:t>
            </w:r>
            <w:proofErr w:type="spellStart"/>
            <w:r w:rsidRPr="00A13C69">
              <w:rPr>
                <w:rFonts w:ascii="Arial" w:eastAsia="Calibri" w:hAnsi="Arial" w:cs="Arial"/>
                <w:i/>
                <w:iCs/>
                <w:color w:val="333333"/>
                <w:sz w:val="20"/>
                <w:szCs w:val="20"/>
                <w:shd w:val="clear" w:color="auto" w:fill="FFFFFF"/>
              </w:rPr>
              <w:t>Ácer</w:t>
            </w:r>
            <w:proofErr w:type="spellEnd"/>
            <w:r w:rsidRPr="00A13C69">
              <w:rPr>
                <w:rFonts w:ascii="Arial" w:eastAsia="Calibri" w:hAnsi="Arial" w:cs="Arial"/>
                <w:i/>
                <w:iCs/>
                <w:color w:val="333333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A13C69">
              <w:rPr>
                <w:rFonts w:ascii="Arial" w:eastAsia="Calibri" w:hAnsi="Arial" w:cs="Arial"/>
                <w:i/>
                <w:iCs/>
                <w:color w:val="333333"/>
                <w:sz w:val="20"/>
                <w:szCs w:val="20"/>
                <w:shd w:val="clear" w:color="auto" w:fill="FFFFFF"/>
              </w:rPr>
              <w:t>platanoídes</w:t>
            </w:r>
            <w:proofErr w:type="spellEnd"/>
            <w:r w:rsidRPr="00A13C69">
              <w:rPr>
                <w:rFonts w:ascii="Arial" w:eastAsia="Calibri" w:hAnsi="Arial" w:cs="Arial"/>
                <w:b/>
                <w:bCs/>
                <w:color w:val="333333"/>
                <w:sz w:val="20"/>
                <w:szCs w:val="20"/>
                <w:shd w:val="clear" w:color="auto" w:fill="FFFFFF"/>
              </w:rPr>
              <w:t>)(2)</w:t>
            </w:r>
          </w:p>
        </w:tc>
      </w:tr>
      <w:tr w:rsidR="003731FA" w:rsidRPr="00A13C69" w:rsidTr="003731FA">
        <w:tc>
          <w:tcPr>
            <w:tcW w:w="8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1.7.</w:t>
            </w:r>
          </w:p>
        </w:tc>
        <w:tc>
          <w:tcPr>
            <w:tcW w:w="141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842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9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Деревья: Яблоня дикая (</w:t>
            </w:r>
            <w:proofErr w:type="spellStart"/>
            <w:r w:rsidRPr="00A13C69">
              <w:rPr>
                <w:rFonts w:ascii="Arial" w:eastAsia="Calibri" w:hAnsi="Arial" w:cs="Arial"/>
                <w:i/>
                <w:iCs/>
                <w:color w:val="333333"/>
                <w:sz w:val="20"/>
                <w:szCs w:val="20"/>
                <w:shd w:val="clear" w:color="auto" w:fill="FFFFFF"/>
              </w:rPr>
              <w:t>Málus</w:t>
            </w:r>
            <w:proofErr w:type="spellEnd"/>
            <w:r w:rsidRPr="00A13C69">
              <w:rPr>
                <w:rFonts w:ascii="Arial" w:eastAsia="Calibri" w:hAnsi="Arial" w:cs="Arial"/>
                <w:i/>
                <w:iCs/>
                <w:color w:val="333333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A13C69">
              <w:rPr>
                <w:rFonts w:ascii="Arial" w:eastAsia="Calibri" w:hAnsi="Arial" w:cs="Arial"/>
                <w:i/>
                <w:iCs/>
                <w:color w:val="333333"/>
                <w:sz w:val="20"/>
                <w:szCs w:val="20"/>
                <w:shd w:val="clear" w:color="auto" w:fill="FFFFFF"/>
              </w:rPr>
              <w:t>sylvéstris</w:t>
            </w:r>
            <w:proofErr w:type="spell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) (2)</w:t>
            </w:r>
          </w:p>
        </w:tc>
      </w:tr>
      <w:tr w:rsidR="003731FA" w:rsidRPr="00A13C69" w:rsidTr="003731FA">
        <w:tc>
          <w:tcPr>
            <w:tcW w:w="8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1.8.</w:t>
            </w:r>
          </w:p>
        </w:tc>
        <w:tc>
          <w:tcPr>
            <w:tcW w:w="141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842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60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9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Кустарники</w:t>
            </w:r>
            <w:proofErr w:type="gramStart"/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:Ш</w:t>
            </w:r>
            <w:proofErr w:type="gramEnd"/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иповник</w:t>
            </w:r>
            <w:proofErr w:type="spellEnd"/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майский(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Rósa</w:t>
            </w:r>
            <w:proofErr w:type="spellEnd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majális</w:t>
            </w:r>
            <w:proofErr w:type="spellEnd"/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)(7)</w:t>
            </w:r>
          </w:p>
        </w:tc>
      </w:tr>
      <w:tr w:rsidR="003731FA" w:rsidRPr="00A13C69" w:rsidTr="003731FA">
        <w:tc>
          <w:tcPr>
            <w:tcW w:w="8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1.9.</w:t>
            </w:r>
          </w:p>
        </w:tc>
        <w:tc>
          <w:tcPr>
            <w:tcW w:w="141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842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9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13C69">
              <w:rPr>
                <w:rFonts w:ascii="Arial" w:eastAsia="Calibri" w:hAnsi="Arial" w:cs="Arial"/>
                <w:color w:val="333333"/>
                <w:sz w:val="20"/>
                <w:szCs w:val="20"/>
                <w:shd w:val="clear" w:color="auto" w:fill="FFFFFF"/>
              </w:rPr>
              <w:t>Кали́на</w:t>
            </w:r>
            <w:proofErr w:type="spellEnd"/>
            <w:r w:rsidRPr="00A13C69">
              <w:rPr>
                <w:rFonts w:ascii="Arial" w:eastAsia="Calibri" w:hAnsi="Arial" w:cs="Arial"/>
                <w:color w:val="333333"/>
                <w:sz w:val="20"/>
                <w:szCs w:val="20"/>
                <w:shd w:val="clear" w:color="auto" w:fill="FFFFFF"/>
              </w:rPr>
              <w:t> </w:t>
            </w:r>
            <w:proofErr w:type="spellStart"/>
            <w:proofErr w:type="gramStart"/>
            <w:r w:rsidRPr="00A13C69">
              <w:rPr>
                <w:rFonts w:ascii="Arial" w:eastAsia="Calibri" w:hAnsi="Arial" w:cs="Arial"/>
                <w:color w:val="333333"/>
                <w:sz w:val="20"/>
                <w:szCs w:val="20"/>
                <w:shd w:val="clear" w:color="auto" w:fill="FFFFFF"/>
              </w:rPr>
              <w:t>обыкнове́нная</w:t>
            </w:r>
            <w:proofErr w:type="spellEnd"/>
            <w:proofErr w:type="gramEnd"/>
            <w:r w:rsidRPr="00A13C69">
              <w:rPr>
                <w:rFonts w:ascii="Arial" w:eastAsia="Calibri" w:hAnsi="Arial" w:cs="Arial"/>
                <w:color w:val="333333"/>
                <w:sz w:val="20"/>
                <w:szCs w:val="20"/>
                <w:shd w:val="clear" w:color="auto" w:fill="FFFFFF"/>
              </w:rPr>
              <w:t xml:space="preserve"> (лат. </w:t>
            </w:r>
            <w:proofErr w:type="spellStart"/>
            <w:proofErr w:type="gramStart"/>
            <w:r w:rsidRPr="00A13C69">
              <w:rPr>
                <w:rFonts w:ascii="Arial" w:eastAsia="Calibri" w:hAnsi="Arial" w:cs="Arial"/>
                <w:i/>
                <w:iCs/>
                <w:color w:val="333333"/>
                <w:sz w:val="20"/>
                <w:szCs w:val="20"/>
                <w:shd w:val="clear" w:color="auto" w:fill="FFFFFF"/>
              </w:rPr>
              <w:t>Vibúrnum</w:t>
            </w:r>
            <w:proofErr w:type="spellEnd"/>
            <w:r w:rsidRPr="00A13C69">
              <w:rPr>
                <w:rFonts w:ascii="Arial" w:eastAsia="Calibri" w:hAnsi="Arial" w:cs="Arial"/>
                <w:i/>
                <w:iCs/>
                <w:color w:val="333333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A13C69">
              <w:rPr>
                <w:rFonts w:ascii="Arial" w:eastAsia="Calibri" w:hAnsi="Arial" w:cs="Arial"/>
                <w:i/>
                <w:iCs/>
                <w:color w:val="333333"/>
                <w:sz w:val="20"/>
                <w:szCs w:val="20"/>
                <w:shd w:val="clear" w:color="auto" w:fill="FFFFFF"/>
              </w:rPr>
              <w:t>ópulus</w:t>
            </w:r>
            <w:proofErr w:type="spellEnd"/>
            <w:r w:rsidRPr="00A13C69">
              <w:rPr>
                <w:rFonts w:ascii="Arial" w:eastAsia="Calibri" w:hAnsi="Arial" w:cs="Arial"/>
                <w:color w:val="333333"/>
                <w:sz w:val="20"/>
                <w:szCs w:val="20"/>
                <w:shd w:val="clear" w:color="auto" w:fill="FFFFFF"/>
              </w:rPr>
              <w:t>)</w:t>
            </w:r>
            <w:proofErr w:type="gramEnd"/>
          </w:p>
        </w:tc>
      </w:tr>
      <w:tr w:rsidR="003731FA" w:rsidRPr="00A13C69" w:rsidTr="003731FA">
        <w:tc>
          <w:tcPr>
            <w:tcW w:w="8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1.10.</w:t>
            </w:r>
          </w:p>
        </w:tc>
        <w:tc>
          <w:tcPr>
            <w:tcW w:w="141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2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60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3731FA" w:rsidRPr="00A13C69" w:rsidTr="003731FA">
        <w:tc>
          <w:tcPr>
            <w:tcW w:w="817" w:type="dxa"/>
          </w:tcPr>
          <w:p w:rsidR="003731FA" w:rsidRPr="00A13C69" w:rsidRDefault="003731FA" w:rsidP="004B4D0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4D0C">
              <w:rPr>
                <w:rFonts w:ascii="Times New Roman" w:eastAsia="Calibri" w:hAnsi="Times New Roman" w:cs="Times New Roman"/>
                <w:szCs w:val="24"/>
              </w:rPr>
              <w:t>Ср</w:t>
            </w:r>
            <w:r w:rsidR="004B4D0C" w:rsidRPr="004B4D0C">
              <w:rPr>
                <w:rFonts w:ascii="Times New Roman" w:eastAsia="Calibri" w:hAnsi="Times New Roman" w:cs="Times New Roman"/>
                <w:szCs w:val="24"/>
              </w:rPr>
              <w:t>.</w:t>
            </w:r>
            <w:r w:rsidRPr="004B4D0C">
              <w:rPr>
                <w:rFonts w:ascii="Times New Roman" w:eastAsia="Calibri" w:hAnsi="Times New Roman" w:cs="Times New Roman"/>
                <w:szCs w:val="24"/>
              </w:rPr>
              <w:t xml:space="preserve"> значения</w:t>
            </w:r>
          </w:p>
        </w:tc>
        <w:tc>
          <w:tcPr>
            <w:tcW w:w="141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21(62%)</w:t>
            </w:r>
          </w:p>
        </w:tc>
        <w:tc>
          <w:tcPr>
            <w:tcW w:w="1842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8(38)</w:t>
            </w:r>
          </w:p>
        </w:tc>
        <w:tc>
          <w:tcPr>
            <w:tcW w:w="1560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4(19%)</w:t>
            </w:r>
          </w:p>
        </w:tc>
        <w:tc>
          <w:tcPr>
            <w:tcW w:w="39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Второй </w:t>
      </w:r>
      <w:proofErr w:type="gramStart"/>
      <w:r w:rsidRPr="00A13C69">
        <w:rPr>
          <w:rFonts w:ascii="Times New Roman" w:eastAsia="Calibri" w:hAnsi="Times New Roman" w:cs="Times New Roman"/>
          <w:sz w:val="28"/>
          <w:szCs w:val="28"/>
        </w:rPr>
        <w:t>участок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на котором мы делали исследования находится в  лесной зоне. Первый исследуемый участок  у нас располагался вблизи речки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Идяш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и от нее мы двигались вглубь леса. На каждом одинаковом от речки расстоянии мы делали по 10 измерений размером 10*10. На следующей таблице среднее значение из 10 измерений на каждом из расстояний.</w:t>
      </w:r>
    </w:p>
    <w:p w:rsidR="003731FA" w:rsidRPr="00A13C69" w:rsidRDefault="003731FA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Таблица 2.</w:t>
      </w:r>
    </w:p>
    <w:p w:rsidR="003731FA" w:rsidRPr="00A13C69" w:rsidRDefault="003731FA" w:rsidP="003731FA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Средние показатели флористической характеристики сообществ с березой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повислой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>.</w:t>
      </w:r>
    </w:p>
    <w:tbl>
      <w:tblPr>
        <w:tblW w:w="9712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348"/>
        <w:gridCol w:w="826"/>
        <w:gridCol w:w="1134"/>
        <w:gridCol w:w="851"/>
        <w:gridCol w:w="1098"/>
        <w:gridCol w:w="1417"/>
        <w:gridCol w:w="3038"/>
      </w:tblGrid>
      <w:tr w:rsidR="003731FA" w:rsidRPr="00A13C69" w:rsidTr="003731FA">
        <w:tc>
          <w:tcPr>
            <w:tcW w:w="134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№ участка</w:t>
            </w:r>
          </w:p>
        </w:tc>
        <w:tc>
          <w:tcPr>
            <w:tcW w:w="826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Общее </w:t>
            </w:r>
            <w:proofErr w:type="spellStart"/>
            <w:proofErr w:type="gram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коли-чество</w:t>
            </w:r>
            <w:proofErr w:type="spellEnd"/>
            <w:proofErr w:type="gram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берез (штук)</w:t>
            </w:r>
          </w:p>
        </w:tc>
        <w:tc>
          <w:tcPr>
            <w:tcW w:w="11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Поражен-ных</w:t>
            </w:r>
            <w:proofErr w:type="spellEnd"/>
            <w:proofErr w:type="gram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бактерии-альной</w:t>
            </w:r>
            <w:proofErr w:type="spell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водянкой берез (штук)</w:t>
            </w:r>
          </w:p>
        </w:tc>
        <w:tc>
          <w:tcPr>
            <w:tcW w:w="851" w:type="dxa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proofErr w:type="gram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% от общего </w:t>
            </w:r>
            <w:proofErr w:type="spell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коли-чества</w:t>
            </w:r>
            <w:proofErr w:type="spell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берез</w:t>
            </w:r>
          </w:p>
        </w:tc>
        <w:tc>
          <w:tcPr>
            <w:tcW w:w="1098" w:type="dxa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из них </w:t>
            </w:r>
            <w:proofErr w:type="spellStart"/>
            <w:proofErr w:type="gram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пол-ностью</w:t>
            </w:r>
            <w:proofErr w:type="spellEnd"/>
            <w:proofErr w:type="gram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высох-ших</w:t>
            </w:r>
            <w:proofErr w:type="spell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берез (штук)</w:t>
            </w:r>
          </w:p>
        </w:tc>
        <w:tc>
          <w:tcPr>
            <w:tcW w:w="14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proofErr w:type="gram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% от </w:t>
            </w:r>
            <w:proofErr w:type="spell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пора-жен-ных</w:t>
            </w:r>
            <w:proofErr w:type="spell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бакте-риаль-ной</w:t>
            </w:r>
            <w:proofErr w:type="spell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водян-кой</w:t>
            </w:r>
            <w:proofErr w:type="spell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берез</w:t>
            </w:r>
          </w:p>
        </w:tc>
        <w:tc>
          <w:tcPr>
            <w:tcW w:w="303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смежные породы   </w:t>
            </w:r>
          </w:p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(количество штук)</w:t>
            </w:r>
          </w:p>
        </w:tc>
      </w:tr>
      <w:tr w:rsidR="003731FA" w:rsidRPr="00A13C69" w:rsidTr="003731FA">
        <w:tc>
          <w:tcPr>
            <w:tcW w:w="134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2.1.(в 0-10 </w:t>
            </w: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м от речки </w:t>
            </w:r>
            <w:proofErr w:type="gram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в глубь</w:t>
            </w:r>
            <w:proofErr w:type="gram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леса)</w:t>
            </w:r>
          </w:p>
        </w:tc>
        <w:tc>
          <w:tcPr>
            <w:tcW w:w="826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25</w:t>
            </w:r>
          </w:p>
        </w:tc>
        <w:tc>
          <w:tcPr>
            <w:tcW w:w="11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9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</w:pP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33</w:t>
            </w:r>
          </w:p>
        </w:tc>
        <w:tc>
          <w:tcPr>
            <w:tcW w:w="303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</w:pPr>
            <w:proofErr w:type="spellStart"/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Деревья</w:t>
            </w:r>
            <w:proofErr w:type="gramStart"/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:Т</w:t>
            </w:r>
            <w:proofErr w:type="gramEnd"/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ополь</w:t>
            </w:r>
            <w:proofErr w:type="spellEnd"/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 xml:space="preserve"> дрожащий </w:t>
            </w: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lastRenderedPageBreak/>
              <w:t>(</w:t>
            </w:r>
            <w:r w:rsidRPr="00A13C69">
              <w:rPr>
                <w:rFonts w:ascii="Times New Roman" w:eastAsia="Calibri" w:hAnsi="Times New Roman" w:cs="Times New Roman"/>
                <w:i/>
                <w:iCs/>
                <w:color w:val="252525"/>
                <w:sz w:val="24"/>
                <w:szCs w:val="24"/>
                <w:shd w:val="clear" w:color="auto" w:fill="FFFFFF"/>
                <w:lang w:val="la-Latn"/>
              </w:rPr>
              <w:t>Pópulus trémula</w:t>
            </w: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)(2),</w:t>
            </w:r>
          </w:p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черемуха</w:t>
            </w:r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Padus</w:t>
            </w:r>
            <w:proofErr w:type="spellEnd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avium</w:t>
            </w:r>
            <w:proofErr w:type="spellEnd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 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Mil</w:t>
            </w:r>
            <w:proofErr w:type="spellEnd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)(</w:t>
            </w:r>
            <w:r w:rsidRPr="00A13C69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2)</w:t>
            </w:r>
          </w:p>
        </w:tc>
      </w:tr>
      <w:tr w:rsidR="003731FA" w:rsidRPr="00A13C69" w:rsidTr="003731FA">
        <w:tc>
          <w:tcPr>
            <w:tcW w:w="134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2.2.(в 10-20 м от речки </w:t>
            </w:r>
            <w:proofErr w:type="gram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в глубь</w:t>
            </w:r>
            <w:proofErr w:type="gram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леса)</w:t>
            </w:r>
          </w:p>
        </w:tc>
        <w:tc>
          <w:tcPr>
            <w:tcW w:w="826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09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4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</w:pP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33</w:t>
            </w:r>
          </w:p>
        </w:tc>
        <w:tc>
          <w:tcPr>
            <w:tcW w:w="303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</w:pPr>
            <w:proofErr w:type="spellStart"/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Деревья</w:t>
            </w:r>
            <w:proofErr w:type="gramStart"/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:Т</w:t>
            </w:r>
            <w:proofErr w:type="gramEnd"/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ополь</w:t>
            </w:r>
            <w:proofErr w:type="spellEnd"/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 xml:space="preserve"> дрожащий (</w:t>
            </w:r>
            <w:r w:rsidRPr="00A13C69">
              <w:rPr>
                <w:rFonts w:ascii="Times New Roman" w:eastAsia="Calibri" w:hAnsi="Times New Roman" w:cs="Times New Roman"/>
                <w:i/>
                <w:iCs/>
                <w:color w:val="252525"/>
                <w:sz w:val="24"/>
                <w:szCs w:val="24"/>
                <w:shd w:val="clear" w:color="auto" w:fill="FFFFFF"/>
                <w:lang w:val="la-Latn"/>
              </w:rPr>
              <w:t>Pópulus trémula</w:t>
            </w: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)(2),</w:t>
            </w:r>
          </w:p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</w:pP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Липа сердцевидная (4)</w:t>
            </w:r>
          </w:p>
        </w:tc>
      </w:tr>
      <w:tr w:rsidR="003731FA" w:rsidRPr="00A13C69" w:rsidTr="003731FA">
        <w:tc>
          <w:tcPr>
            <w:tcW w:w="134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2.3.(в 20-30 м от речки </w:t>
            </w:r>
            <w:proofErr w:type="gram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в глубь</w:t>
            </w:r>
            <w:proofErr w:type="gram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леса)</w:t>
            </w:r>
          </w:p>
        </w:tc>
        <w:tc>
          <w:tcPr>
            <w:tcW w:w="826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1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09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</w:pP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11</w:t>
            </w:r>
          </w:p>
        </w:tc>
        <w:tc>
          <w:tcPr>
            <w:tcW w:w="303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</w:pP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Деревья: Липа сердцевидная (5).</w:t>
            </w:r>
          </w:p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 xml:space="preserve">Сосна обыкновенная </w:t>
            </w:r>
            <w:r w:rsidRPr="00A13C69">
              <w:rPr>
                <w:rFonts w:ascii="Times New Roman" w:eastAsia="Calibri" w:hAnsi="Times New Roman" w:cs="Times New Roman"/>
                <w:i/>
                <w:iCs/>
                <w:color w:val="252525"/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Pinus</w:t>
            </w:r>
            <w:proofErr w:type="spellEnd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sylvestris</w:t>
            </w:r>
            <w:proofErr w:type="spellEnd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 xml:space="preserve"> L.</w:t>
            </w:r>
            <w:r w:rsidRPr="00A13C69">
              <w:rPr>
                <w:rFonts w:ascii="Times New Roman" w:eastAsia="Calibri" w:hAnsi="Times New Roman" w:cs="Times New Roman"/>
                <w:i/>
                <w:iCs/>
                <w:color w:val="252525"/>
                <w:sz w:val="24"/>
                <w:szCs w:val="24"/>
                <w:shd w:val="clear" w:color="auto" w:fill="FFFFFF"/>
              </w:rPr>
              <w:t>)</w:t>
            </w: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(2)</w:t>
            </w:r>
          </w:p>
        </w:tc>
      </w:tr>
      <w:tr w:rsidR="003731FA" w:rsidRPr="00A13C69" w:rsidTr="003731FA">
        <w:tc>
          <w:tcPr>
            <w:tcW w:w="134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2.4.(в 30-40 мот речки </w:t>
            </w:r>
            <w:proofErr w:type="gram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в глубь</w:t>
            </w:r>
            <w:proofErr w:type="gram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леса)</w:t>
            </w:r>
          </w:p>
        </w:tc>
        <w:tc>
          <w:tcPr>
            <w:tcW w:w="826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9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</w:pP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0</w:t>
            </w:r>
          </w:p>
        </w:tc>
        <w:tc>
          <w:tcPr>
            <w:tcW w:w="303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</w:pP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 xml:space="preserve">Деревья: Сосна обыкновенная </w:t>
            </w:r>
            <w:r w:rsidRPr="00A13C69">
              <w:rPr>
                <w:rFonts w:ascii="Times New Roman" w:eastAsia="Calibri" w:hAnsi="Times New Roman" w:cs="Times New Roman"/>
                <w:i/>
                <w:iCs/>
                <w:color w:val="252525"/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Pinus</w:t>
            </w:r>
            <w:proofErr w:type="spellEnd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sylvestris</w:t>
            </w:r>
            <w:proofErr w:type="spellEnd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 xml:space="preserve"> L.</w:t>
            </w:r>
            <w:r w:rsidRPr="00A13C69">
              <w:rPr>
                <w:rFonts w:ascii="Times New Roman" w:eastAsia="Calibri" w:hAnsi="Times New Roman" w:cs="Times New Roman"/>
                <w:i/>
                <w:iCs/>
                <w:color w:val="252525"/>
                <w:sz w:val="24"/>
                <w:szCs w:val="24"/>
                <w:shd w:val="clear" w:color="auto" w:fill="FFFFFF"/>
              </w:rPr>
              <w:t>)</w:t>
            </w: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(5),</w:t>
            </w:r>
          </w:p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 xml:space="preserve">Ель </w:t>
            </w:r>
            <w:proofErr w:type="spellStart"/>
            <w:proofErr w:type="gramStart"/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обыкнове́нная</w:t>
            </w:r>
            <w:proofErr w:type="spellEnd"/>
            <w:proofErr w:type="gramEnd"/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 xml:space="preserve"> (</w:t>
            </w: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  <w:lang w:val="la-Latn"/>
              </w:rPr>
              <w:t>Pícea ábies</w:t>
            </w: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) (3)</w:t>
            </w:r>
          </w:p>
        </w:tc>
      </w:tr>
      <w:tr w:rsidR="003731FA" w:rsidRPr="00A13C69" w:rsidTr="003731FA">
        <w:tc>
          <w:tcPr>
            <w:tcW w:w="134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2.5. (в 40-50 м от речки </w:t>
            </w:r>
            <w:proofErr w:type="gramStart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в глубь</w:t>
            </w:r>
            <w:proofErr w:type="gramEnd"/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леса)</w:t>
            </w:r>
          </w:p>
        </w:tc>
        <w:tc>
          <w:tcPr>
            <w:tcW w:w="826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9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</w:pP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0</w:t>
            </w:r>
          </w:p>
        </w:tc>
        <w:tc>
          <w:tcPr>
            <w:tcW w:w="3038" w:type="dxa"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</w:pP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 xml:space="preserve">Деревья: Сосна обыкновенная </w:t>
            </w:r>
            <w:r w:rsidRPr="00A13C69">
              <w:rPr>
                <w:rFonts w:ascii="Times New Roman" w:eastAsia="Calibri" w:hAnsi="Times New Roman" w:cs="Times New Roman"/>
                <w:i/>
                <w:iCs/>
                <w:color w:val="252525"/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Pinus</w:t>
            </w:r>
            <w:proofErr w:type="spellEnd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>sylvestris</w:t>
            </w:r>
            <w:proofErr w:type="spellEnd"/>
            <w:r w:rsidRPr="00A13C69">
              <w:rPr>
                <w:rFonts w:ascii="Times New Roman" w:eastAsia="Calibri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</w:rPr>
              <w:t xml:space="preserve"> L.</w:t>
            </w:r>
            <w:r w:rsidRPr="00A13C69">
              <w:rPr>
                <w:rFonts w:ascii="Times New Roman" w:eastAsia="Calibri" w:hAnsi="Times New Roman" w:cs="Times New Roman"/>
                <w:i/>
                <w:iCs/>
                <w:color w:val="252525"/>
                <w:sz w:val="24"/>
                <w:szCs w:val="24"/>
                <w:shd w:val="clear" w:color="auto" w:fill="FFFFFF"/>
              </w:rPr>
              <w:t>)</w:t>
            </w: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(8),</w:t>
            </w:r>
          </w:p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 xml:space="preserve">Ель </w:t>
            </w:r>
            <w:proofErr w:type="spellStart"/>
            <w:proofErr w:type="gramStart"/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обыкнове́нная</w:t>
            </w:r>
            <w:proofErr w:type="spellEnd"/>
            <w:proofErr w:type="gramEnd"/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 xml:space="preserve"> (</w:t>
            </w: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  <w:lang w:val="la-Latn"/>
              </w:rPr>
              <w:t>Pícea ábies</w:t>
            </w:r>
            <w:r w:rsidRPr="00A13C69">
              <w:rPr>
                <w:rFonts w:ascii="Times New Roman" w:eastAsia="Calibri" w:hAnsi="Times New Roman" w:cs="Times New Roman"/>
                <w:color w:val="252525"/>
                <w:sz w:val="24"/>
                <w:szCs w:val="24"/>
                <w:shd w:val="clear" w:color="auto" w:fill="FFFFFF"/>
              </w:rPr>
              <w:t>) (5)</w:t>
            </w:r>
          </w:p>
        </w:tc>
      </w:tr>
    </w:tbl>
    <w:p w:rsidR="003731FA" w:rsidRPr="00A13C69" w:rsidRDefault="003731FA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Проанализировав полученные результаты, мы увидели, что в  большинстве очагов бактериальной водянки доля деревьев, пораженных болезнью, разная. На первом участке, на лесополосе, которая разделяет поля, где березняки сильно пострадали от засухи и использовались для интенсивного выпаса скота в течение нескольких лет,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пораженность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деревьев большая. </w:t>
      </w:r>
    </w:p>
    <w:p w:rsidR="003731FA" w:rsidRPr="00A13C69" w:rsidRDefault="00C41DB2" w:rsidP="003731FA">
      <w:pPr>
        <w:spacing w:after="0" w:line="240" w:lineRule="auto"/>
        <w:ind w:firstLine="708"/>
        <w:jc w:val="both"/>
        <w:rPr>
          <w:rFonts w:ascii="Trebuchet MS" w:eastAsia="Calibri" w:hAnsi="Trebuchet MS" w:cs="Trebuchet MS"/>
          <w:color w:val="FF0000"/>
          <w:sz w:val="19"/>
          <w:szCs w:val="19"/>
        </w:rPr>
      </w:pPr>
      <w:proofErr w:type="gramStart"/>
      <w:r>
        <w:rPr>
          <w:rFonts w:ascii="Times New Roman" w:eastAsia="Calibri" w:hAnsi="Times New Roman" w:cs="Times New Roman"/>
          <w:sz w:val="28"/>
          <w:szCs w:val="28"/>
        </w:rPr>
        <w:t>У</w:t>
      </w:r>
      <w:r w:rsidR="003731FA" w:rsidRPr="00A13C69">
        <w:rPr>
          <w:rFonts w:ascii="Times New Roman" w:eastAsia="Calibri" w:hAnsi="Times New Roman" w:cs="Times New Roman"/>
          <w:sz w:val="28"/>
          <w:szCs w:val="28"/>
        </w:rPr>
        <w:t>чет состояния деревьев на пробных площадях показал, что среди деревьев, произрастающих не далее 10 м от уреза воды, поражено болезнью только 12%. Среди деревьев, произрастающих на расстоянии от 10 до 20 м, поражено болезнью 48%, а на расстоянии от 40 до 50 м от воды болезнью пораженных  деревьев в древостое нет.</w:t>
      </w:r>
      <w:proofErr w:type="gramEnd"/>
      <w:r w:rsidR="003731FA" w:rsidRPr="00A13C69">
        <w:rPr>
          <w:rFonts w:ascii="Times New Roman" w:eastAsia="Calibri" w:hAnsi="Times New Roman" w:cs="Times New Roman"/>
          <w:sz w:val="28"/>
          <w:szCs w:val="28"/>
        </w:rPr>
        <w:t xml:space="preserve"> Как видно из наших наблюдений (таблица 1,2) за характером распределения очагов бактериальной водянки березы, наибольшее количество очагов водянки расположены на опушках и в разреженных лесополосах, а в глубине густых лесных массивов больные деревья встречаются реже.</w:t>
      </w:r>
      <w:r w:rsidR="003731FA" w:rsidRPr="00A13C69">
        <w:rPr>
          <w:rFonts w:ascii="Trebuchet MS" w:eastAsia="Calibri" w:hAnsi="Trebuchet MS" w:cs="Trebuchet MS"/>
          <w:color w:val="FF0000"/>
          <w:sz w:val="19"/>
          <w:szCs w:val="19"/>
        </w:rPr>
        <w:t xml:space="preserve"> </w:t>
      </w:r>
      <w:r w:rsidR="003731FA"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>Березовую водянку на остальных породах деревьев мы не нашли.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Также мы провели измерения стволов пораженных болезнью и здоровых берез.</w:t>
      </w:r>
    </w:p>
    <w:p w:rsidR="007A009E" w:rsidRDefault="007A009E" w:rsidP="003731F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A009E" w:rsidRDefault="007A009E" w:rsidP="003731F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A009E" w:rsidRDefault="007A009E" w:rsidP="003731F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A009E" w:rsidRDefault="007A009E" w:rsidP="003731F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A009E" w:rsidRDefault="007A009E" w:rsidP="003731F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A009E" w:rsidRDefault="007A009E" w:rsidP="003731F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A13C69" w:rsidRDefault="00C41DB2" w:rsidP="003731F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Диаграмма 1</w:t>
      </w:r>
    </w:p>
    <w:p w:rsidR="003731FA" w:rsidRPr="00A13C69" w:rsidRDefault="003731FA" w:rsidP="003731FA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Средние значения размеров ствола у  пораж</w:t>
      </w:r>
      <w:r w:rsidR="00C41DB2">
        <w:rPr>
          <w:rFonts w:ascii="Times New Roman" w:eastAsia="Calibri" w:hAnsi="Times New Roman" w:cs="Times New Roman"/>
          <w:sz w:val="28"/>
          <w:szCs w:val="28"/>
        </w:rPr>
        <w:t>енных болезнью и здоровых берез</w:t>
      </w:r>
    </w:p>
    <w:p w:rsidR="003731FA" w:rsidRPr="00A13C69" w:rsidRDefault="00C41DB2" w:rsidP="004B4D0C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975" cy="2876550"/>
            <wp:effectExtent l="19050" t="0" r="9525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C41DB2" w:rsidRDefault="00C41DB2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Мы заметили, что в пораженных бактериальной водянкой деревьях, в большей степени от болезни страдают отстающие в росте деревья. Так, на пробных площадях средний диаметр оставшихся непораженными деревьев почти в 2 раза больше, чем диаметр деревьев, усохших от болезни (Таблица 3). Нами также были исследованы зеленые насаждения Уфы. Бактериальную водянку мы нашли на территории санатория Зеленая Роща, в парке «Победы»,  парке «Нефтехимиков».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На исследуемых территориях мы с больных берез взяли экссудат и провели следующие опыты: на чашку Петри положили срез картошки и капнули на неё эту жидкость. Через 3 часа картошка начала чернеть, а через сутки она начала гнить на том месте, где капнули жидкость, а  на контрольной картошке таких изменений мы не увидели. Она просто почернела. 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Также мы на чашки Петри насыпали по 20 семян пшеницы, одну чашку намочили дистиллированной водой, а другую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эскудатом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взятым из березы. В результате в той чашке, где </w:t>
      </w:r>
      <w:proofErr w:type="gramStart"/>
      <w:r w:rsidRPr="00A13C69">
        <w:rPr>
          <w:rFonts w:ascii="Times New Roman" w:eastAsia="Calibri" w:hAnsi="Times New Roman" w:cs="Times New Roman"/>
          <w:sz w:val="28"/>
          <w:szCs w:val="28"/>
        </w:rPr>
        <w:t>был экссудат семена пшеницы сгнили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</w:rPr>
        <w:t>, а в другой чашке появились всходы.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sz w:val="28"/>
          <w:szCs w:val="28"/>
        </w:rPr>
        <w:t xml:space="preserve">3.2 </w:t>
      </w:r>
      <w:proofErr w:type="gramStart"/>
      <w:r w:rsidRPr="00A13C69">
        <w:rPr>
          <w:rFonts w:ascii="Times New Roman" w:eastAsia="Calibri" w:hAnsi="Times New Roman" w:cs="Times New Roman"/>
          <w:b/>
          <w:sz w:val="28"/>
          <w:szCs w:val="28"/>
        </w:rPr>
        <w:t>Исследования</w:t>
      </w:r>
      <w:proofErr w:type="gramEnd"/>
      <w:r w:rsidRPr="00A13C69">
        <w:rPr>
          <w:rFonts w:ascii="Times New Roman" w:eastAsia="Calibri" w:hAnsi="Times New Roman" w:cs="Times New Roman"/>
          <w:b/>
          <w:sz w:val="28"/>
          <w:szCs w:val="28"/>
        </w:rPr>
        <w:t xml:space="preserve"> проведенные с </w:t>
      </w:r>
      <w:proofErr w:type="spellStart"/>
      <w:r w:rsidRPr="00A13C69">
        <w:rPr>
          <w:rFonts w:ascii="Times New Roman" w:eastAsia="Calibri" w:hAnsi="Times New Roman" w:cs="Times New Roman"/>
          <w:b/>
          <w:sz w:val="28"/>
          <w:szCs w:val="28"/>
        </w:rPr>
        <w:t>апреля-октябрь</w:t>
      </w:r>
      <w:proofErr w:type="spellEnd"/>
      <w:r w:rsidRPr="00A13C69">
        <w:rPr>
          <w:rFonts w:ascii="Times New Roman" w:eastAsia="Calibri" w:hAnsi="Times New Roman" w:cs="Times New Roman"/>
          <w:b/>
          <w:sz w:val="28"/>
          <w:szCs w:val="28"/>
        </w:rPr>
        <w:t xml:space="preserve"> 2017 года.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sz w:val="28"/>
          <w:szCs w:val="28"/>
        </w:rPr>
        <w:t>3.2.1</w:t>
      </w: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Нами были изучены леса и лесополосы вблизи деревни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Старотавларово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Буздякского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района. На  различных территориях, где на одном участке был здоровый древостой, а на другом участке больные бактериальной водянкой березы, мы рассмотрели морфометрические показатели листовой пластинки (ширину и длину листовой пластинки). Для исследования с 20 здоровых и 20 зараженных деревьев собрали по 20 листочков с каждого дерева.</w:t>
      </w:r>
    </w:p>
    <w:p w:rsidR="004B4D0C" w:rsidRDefault="004B4D0C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B4D0C" w:rsidRDefault="004B4D0C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A13C69" w:rsidRDefault="007A009E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Диаграмма 2</w:t>
      </w:r>
    </w:p>
    <w:p w:rsidR="00C41DB2" w:rsidRDefault="003731FA" w:rsidP="003731FA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Средние морфометрические показатели листовой пластинки</w:t>
      </w:r>
    </w:p>
    <w:p w:rsidR="003731FA" w:rsidRPr="00A13C69" w:rsidRDefault="003731FA" w:rsidP="003731FA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березы (на 20 деревьев).</w:t>
      </w:r>
    </w:p>
    <w:p w:rsidR="003731FA" w:rsidRPr="00A13C69" w:rsidRDefault="00C41DB2" w:rsidP="003731FA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5950" cy="2152650"/>
            <wp:effectExtent l="19050" t="0" r="1905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C41DB2" w:rsidRDefault="00C41DB2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Это свидетельствует о нарушении физиологических процессов под влиянием болезни. Из данных таблицы следует, что пораженные бактериальной водянкой березы формируют листву на порядок меньшего  размера.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Признаки  поражения  деревьев  бактериальной  водянкой 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появляются  на  дереве  обычно </w:t>
      </w: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весной,  когда  на  коре  можно  заметить  образование  вздутий,  наполненных 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эксудатом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>.  Таких вздутий на коре может быть довольно много. Под таким вздутием буреет и отмирает луб и камбий.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Через некоторое время кора на вздутии трескается и из него на ствол вытекает буро-коричневая жидкость. Именно в это время из-за образующихся на стволе буро-коричневых потеков болезнь обычно легко обнаруживается.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После  гибели  камбиального  слоя  вокруг  язвы  начинает  образовываться 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каллюсная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>  ткань, кора вздутия растрескивается и на стволе образуется рана с рваными краями.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Мы выбрали 5 различных участков по 10 деревьев, где деревья имели приблизительно одинаковую стадию заболевания. На этих деревьях была измерена высота расположения очагов поражения.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A13C69" w:rsidRDefault="007A009E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 Таблица 3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Расположение очага поражения в зависимости от высоты над уровнем земли.</w:t>
      </w:r>
    </w:p>
    <w:tbl>
      <w:tblPr>
        <w:tblW w:w="9600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1980"/>
        <w:gridCol w:w="1245"/>
        <w:gridCol w:w="1275"/>
        <w:gridCol w:w="1275"/>
        <w:gridCol w:w="1275"/>
        <w:gridCol w:w="1275"/>
        <w:gridCol w:w="1275"/>
      </w:tblGrid>
      <w:tr w:rsidR="003731FA" w:rsidRPr="00A13C69" w:rsidTr="003731FA">
        <w:trPr>
          <w:tblCellSpacing w:w="0" w:type="dxa"/>
        </w:trPr>
        <w:tc>
          <w:tcPr>
            <w:tcW w:w="1980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деревья</w:t>
            </w:r>
          </w:p>
        </w:tc>
        <w:tc>
          <w:tcPr>
            <w:tcW w:w="7620" w:type="dxa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По высоте ствола, </w:t>
            </w:r>
            <w:proofErr w:type="gramStart"/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см</w:t>
            </w:r>
            <w:proofErr w:type="gramEnd"/>
          </w:p>
        </w:tc>
      </w:tr>
      <w:tr w:rsidR="003731FA" w:rsidRPr="00A13C69" w:rsidTr="003731FA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2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i/>
                <w:iCs/>
                <w:sz w:val="28"/>
                <w:szCs w:val="28"/>
              </w:rPr>
              <w:t>0-100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i/>
                <w:iCs/>
                <w:sz w:val="28"/>
                <w:szCs w:val="28"/>
              </w:rPr>
              <w:t>101-120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i/>
                <w:iCs/>
                <w:sz w:val="28"/>
                <w:szCs w:val="28"/>
              </w:rPr>
              <w:t>121-140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i/>
                <w:iCs/>
                <w:sz w:val="28"/>
                <w:szCs w:val="28"/>
              </w:rPr>
              <w:t>141-160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i/>
                <w:iCs/>
                <w:sz w:val="28"/>
                <w:szCs w:val="28"/>
              </w:rPr>
              <w:t>161-180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i/>
                <w:iCs/>
                <w:sz w:val="28"/>
                <w:szCs w:val="28"/>
              </w:rPr>
              <w:t>181-200</w:t>
            </w:r>
          </w:p>
        </w:tc>
      </w:tr>
      <w:tr w:rsidR="003731FA" w:rsidRPr="00A13C69" w:rsidTr="003731FA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620" w:type="dxa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3731FA" w:rsidRPr="00A13C69" w:rsidTr="003731FA">
        <w:trPr>
          <w:tblCellSpacing w:w="0" w:type="dxa"/>
        </w:trPr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3731FA" w:rsidRPr="00A13C69" w:rsidTr="003731FA">
        <w:trPr>
          <w:tblCellSpacing w:w="0" w:type="dxa"/>
        </w:trPr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</w:tr>
      <w:tr w:rsidR="003731FA" w:rsidRPr="00A13C69" w:rsidTr="003731FA">
        <w:trPr>
          <w:tblCellSpacing w:w="0" w:type="dxa"/>
        </w:trPr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3731FA" w:rsidRPr="00A13C69" w:rsidTr="003731FA">
        <w:trPr>
          <w:tblCellSpacing w:w="0" w:type="dxa"/>
        </w:trPr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3731FA" w:rsidRPr="00A13C69" w:rsidTr="003731FA">
        <w:trPr>
          <w:tblCellSpacing w:w="0" w:type="dxa"/>
        </w:trPr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2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</w:tr>
    </w:tbl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lastRenderedPageBreak/>
        <w:t> При обследовании расположения очагов поражения в зависимости от высоты закономерность не была выявлена. Трещины, вздутия и пятна располагались на различных высотах стволов деревьев (таблица 5).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Но, в большинстве деревьев очаги поражения располагаются  на части ствола высотой 121-160 см. Это может быть обусловлено показателями высоты и устойчивости снежного покрова в зимний период.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Данные обследования и анализа характера очагов поражения на деревьях представлены в таблице 6.</w:t>
      </w:r>
    </w:p>
    <w:p w:rsidR="003731FA" w:rsidRPr="00A13C69" w:rsidRDefault="00A30B90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 Таблица 4</w:t>
      </w:r>
    </w:p>
    <w:p w:rsidR="003731FA" w:rsidRPr="00A13C69" w:rsidRDefault="003731FA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XSpec="center" w:tblpY="938"/>
        <w:tblW w:w="9938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/>
      </w:tblPr>
      <w:tblGrid>
        <w:gridCol w:w="724"/>
        <w:gridCol w:w="2500"/>
        <w:gridCol w:w="1203"/>
        <w:gridCol w:w="668"/>
        <w:gridCol w:w="1299"/>
        <w:gridCol w:w="1276"/>
        <w:gridCol w:w="992"/>
        <w:gridCol w:w="1276"/>
      </w:tblGrid>
      <w:tr w:rsidR="003731FA" w:rsidRPr="00A13C69" w:rsidTr="004B4D0C">
        <w:trPr>
          <w:gridAfter w:val="7"/>
          <w:wAfter w:w="9214" w:type="dxa"/>
          <w:trHeight w:val="322"/>
          <w:tblCellSpacing w:w="0" w:type="dxa"/>
        </w:trPr>
        <w:tc>
          <w:tcPr>
            <w:tcW w:w="724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731FA" w:rsidRPr="00A13C69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4D0C">
              <w:rPr>
                <w:rFonts w:ascii="Times New Roman" w:eastAsia="Calibri" w:hAnsi="Times New Roman" w:cs="Times New Roman"/>
                <w:sz w:val="24"/>
                <w:szCs w:val="28"/>
              </w:rPr>
              <w:t>Деревья</w:t>
            </w:r>
          </w:p>
        </w:tc>
      </w:tr>
      <w:tr w:rsidR="003731FA" w:rsidRPr="00A13C69" w:rsidTr="004B4D0C">
        <w:trPr>
          <w:trHeight w:val="987"/>
          <w:tblCellSpacing w:w="0" w:type="dxa"/>
        </w:trPr>
        <w:tc>
          <w:tcPr>
            <w:tcW w:w="724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00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3731FA" w:rsidRPr="00A13C69" w:rsidRDefault="003731FA" w:rsidP="004B4D0C">
            <w:pPr>
              <w:spacing w:after="0" w:line="240" w:lineRule="auto"/>
              <w:ind w:left="127"/>
              <w:jc w:val="center"/>
              <w:rPr>
                <w:rFonts w:ascii="Times New Roman" w:eastAsia="Calibri" w:hAnsi="Times New Roman" w:cs="Times New Roman"/>
                <w:i/>
                <w:iCs/>
                <w:sz w:val="28"/>
                <w:szCs w:val="28"/>
              </w:rPr>
            </w:pPr>
            <w:r w:rsidRPr="004B4D0C">
              <w:rPr>
                <w:rFonts w:ascii="Times New Roman" w:eastAsia="Calibri" w:hAnsi="Times New Roman" w:cs="Times New Roman"/>
                <w:i/>
                <w:iCs/>
                <w:szCs w:val="28"/>
              </w:rPr>
              <w:t>Характеристика поражений</w:t>
            </w:r>
          </w:p>
        </w:tc>
        <w:tc>
          <w:tcPr>
            <w:tcW w:w="1203" w:type="dxa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4B4D0C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szCs w:val="28"/>
              </w:rPr>
            </w:pPr>
            <w:r w:rsidRPr="004B4D0C">
              <w:rPr>
                <w:rFonts w:ascii="Times New Roman" w:eastAsia="Calibri" w:hAnsi="Times New Roman" w:cs="Times New Roman"/>
                <w:i/>
                <w:iCs/>
                <w:szCs w:val="28"/>
              </w:rPr>
              <w:t>% встречаемости</w:t>
            </w:r>
          </w:p>
        </w:tc>
        <w:tc>
          <w:tcPr>
            <w:tcW w:w="668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4B4D0C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i/>
                <w:iCs/>
                <w:szCs w:val="28"/>
              </w:rPr>
            </w:pPr>
            <w:proofErr w:type="spellStart"/>
            <w:r w:rsidRPr="004B4D0C">
              <w:rPr>
                <w:rFonts w:ascii="Times New Roman" w:eastAsia="Calibri" w:hAnsi="Times New Roman" w:cs="Times New Roman"/>
                <w:i/>
                <w:iCs/>
                <w:szCs w:val="28"/>
              </w:rPr>
              <w:t>Ддлина</w:t>
            </w:r>
            <w:proofErr w:type="gramStart"/>
            <w:r w:rsidRPr="004B4D0C">
              <w:rPr>
                <w:rFonts w:ascii="Times New Roman" w:eastAsia="Calibri" w:hAnsi="Times New Roman" w:cs="Times New Roman"/>
                <w:i/>
                <w:iCs/>
                <w:szCs w:val="28"/>
              </w:rPr>
              <w:t>,с</w:t>
            </w:r>
            <w:proofErr w:type="gramEnd"/>
            <w:r w:rsidRPr="004B4D0C">
              <w:rPr>
                <w:rFonts w:ascii="Times New Roman" w:eastAsia="Calibri" w:hAnsi="Times New Roman" w:cs="Times New Roman"/>
                <w:i/>
                <w:iCs/>
                <w:szCs w:val="28"/>
              </w:rPr>
              <w:t>м</w:t>
            </w:r>
            <w:proofErr w:type="spellEnd"/>
          </w:p>
        </w:tc>
        <w:tc>
          <w:tcPr>
            <w:tcW w:w="1299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4B4D0C" w:rsidRDefault="004B4D0C" w:rsidP="004B4D0C">
            <w:pPr>
              <w:spacing w:after="0" w:line="240" w:lineRule="auto"/>
              <w:ind w:firstLine="8"/>
              <w:jc w:val="both"/>
              <w:rPr>
                <w:rFonts w:ascii="Times New Roman" w:eastAsia="Calibri" w:hAnsi="Times New Roman" w:cs="Times New Roman"/>
                <w:i/>
                <w:iCs/>
                <w:szCs w:val="28"/>
              </w:rPr>
            </w:pPr>
          </w:p>
          <w:p w:rsidR="004B4D0C" w:rsidRDefault="004B4D0C" w:rsidP="004B4D0C">
            <w:pPr>
              <w:spacing w:after="0" w:line="240" w:lineRule="auto"/>
              <w:ind w:firstLine="8"/>
              <w:jc w:val="both"/>
              <w:rPr>
                <w:rFonts w:ascii="Times New Roman" w:eastAsia="Calibri" w:hAnsi="Times New Roman" w:cs="Times New Roman"/>
                <w:i/>
                <w:iCs/>
                <w:szCs w:val="28"/>
              </w:rPr>
            </w:pPr>
          </w:p>
          <w:p w:rsidR="004B4D0C" w:rsidRDefault="004B4D0C" w:rsidP="004B4D0C">
            <w:pPr>
              <w:spacing w:after="0" w:line="240" w:lineRule="auto"/>
              <w:ind w:firstLine="8"/>
              <w:jc w:val="both"/>
              <w:rPr>
                <w:rFonts w:ascii="Times New Roman" w:eastAsia="Calibri" w:hAnsi="Times New Roman" w:cs="Times New Roman"/>
                <w:i/>
                <w:iCs/>
                <w:szCs w:val="28"/>
              </w:rPr>
            </w:pPr>
          </w:p>
          <w:p w:rsidR="003731FA" w:rsidRPr="004B4D0C" w:rsidRDefault="003731FA" w:rsidP="004B4D0C">
            <w:pPr>
              <w:spacing w:after="0" w:line="240" w:lineRule="auto"/>
              <w:ind w:firstLine="8"/>
              <w:jc w:val="both"/>
              <w:rPr>
                <w:rFonts w:ascii="Times New Roman" w:eastAsia="Calibri" w:hAnsi="Times New Roman" w:cs="Times New Roman"/>
                <w:i/>
                <w:iCs/>
                <w:szCs w:val="28"/>
              </w:rPr>
            </w:pPr>
            <w:proofErr w:type="spellStart"/>
            <w:r w:rsidRPr="004B4D0C">
              <w:rPr>
                <w:rFonts w:ascii="Times New Roman" w:eastAsia="Calibri" w:hAnsi="Times New Roman" w:cs="Times New Roman"/>
                <w:i/>
                <w:iCs/>
                <w:szCs w:val="28"/>
              </w:rPr>
              <w:t>Ширина</w:t>
            </w:r>
            <w:proofErr w:type="gramStart"/>
            <w:r w:rsidRPr="004B4D0C">
              <w:rPr>
                <w:rFonts w:ascii="Times New Roman" w:eastAsia="Calibri" w:hAnsi="Times New Roman" w:cs="Times New Roman"/>
                <w:i/>
                <w:iCs/>
                <w:szCs w:val="28"/>
              </w:rPr>
              <w:t>,с</w:t>
            </w:r>
            <w:proofErr w:type="gramEnd"/>
            <w:r w:rsidRPr="004B4D0C">
              <w:rPr>
                <w:rFonts w:ascii="Times New Roman" w:eastAsia="Calibri" w:hAnsi="Times New Roman" w:cs="Times New Roman"/>
                <w:i/>
                <w:iCs/>
                <w:szCs w:val="28"/>
              </w:rPr>
              <w:t>м</w:t>
            </w:r>
            <w:proofErr w:type="spellEnd"/>
          </w:p>
        </w:tc>
        <w:tc>
          <w:tcPr>
            <w:tcW w:w="3544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4B4D0C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i/>
                <w:iCs/>
                <w:szCs w:val="28"/>
              </w:rPr>
            </w:pPr>
            <w:r w:rsidRPr="004B4D0C">
              <w:rPr>
                <w:rFonts w:ascii="Times New Roman" w:eastAsia="Calibri" w:hAnsi="Times New Roman" w:cs="Times New Roman"/>
                <w:i/>
                <w:iCs/>
                <w:szCs w:val="28"/>
              </w:rPr>
              <w:t>Интенсивность выделения</w:t>
            </w:r>
          </w:p>
          <w:p w:rsidR="003731FA" w:rsidRPr="004B4D0C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i/>
                <w:iCs/>
                <w:szCs w:val="28"/>
              </w:rPr>
            </w:pPr>
            <w:proofErr w:type="spellStart"/>
            <w:r w:rsidRPr="004B4D0C">
              <w:rPr>
                <w:rFonts w:ascii="Times New Roman" w:eastAsia="Calibri" w:hAnsi="Times New Roman" w:cs="Times New Roman"/>
                <w:i/>
                <w:iCs/>
                <w:szCs w:val="28"/>
              </w:rPr>
              <w:t>эксудата</w:t>
            </w:r>
            <w:proofErr w:type="spellEnd"/>
            <w:r w:rsidRPr="004B4D0C">
              <w:rPr>
                <w:rFonts w:ascii="Times New Roman" w:eastAsia="Calibri" w:hAnsi="Times New Roman" w:cs="Times New Roman"/>
                <w:i/>
                <w:iCs/>
                <w:szCs w:val="28"/>
              </w:rPr>
              <w:t>, %</w:t>
            </w:r>
          </w:p>
        </w:tc>
      </w:tr>
      <w:tr w:rsidR="003731FA" w:rsidRPr="00A13C69" w:rsidTr="001B4FDA">
        <w:trPr>
          <w:trHeight w:val="987"/>
          <w:tblCellSpacing w:w="0" w:type="dxa"/>
        </w:trPr>
        <w:tc>
          <w:tcPr>
            <w:tcW w:w="724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00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203" w:type="dxa"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4B4D0C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i/>
                <w:iCs/>
                <w:szCs w:val="28"/>
              </w:rPr>
            </w:pPr>
          </w:p>
        </w:tc>
        <w:tc>
          <w:tcPr>
            <w:tcW w:w="668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3731FA" w:rsidRPr="004B4D0C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i/>
                <w:iCs/>
                <w:szCs w:val="28"/>
              </w:rPr>
            </w:pPr>
          </w:p>
        </w:tc>
        <w:tc>
          <w:tcPr>
            <w:tcW w:w="1299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3731FA" w:rsidRPr="004B4D0C" w:rsidRDefault="003731FA" w:rsidP="003731FA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i/>
                <w:iCs/>
                <w:szCs w:val="28"/>
              </w:rPr>
            </w:pP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3731FA" w:rsidRPr="004B4D0C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szCs w:val="28"/>
              </w:rPr>
            </w:pPr>
            <w:r w:rsidRPr="004B4D0C">
              <w:rPr>
                <w:rFonts w:ascii="Times New Roman" w:eastAsia="Calibri" w:hAnsi="Times New Roman" w:cs="Times New Roman"/>
                <w:i/>
                <w:iCs/>
                <w:szCs w:val="28"/>
              </w:rPr>
              <w:t>сильное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3731FA" w:rsidRPr="004B4D0C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szCs w:val="28"/>
              </w:rPr>
            </w:pPr>
            <w:r w:rsidRPr="004B4D0C">
              <w:rPr>
                <w:rFonts w:ascii="Times New Roman" w:eastAsia="Calibri" w:hAnsi="Times New Roman" w:cs="Times New Roman"/>
                <w:i/>
                <w:iCs/>
                <w:szCs w:val="28"/>
              </w:rPr>
              <w:t xml:space="preserve">слабое 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3731FA" w:rsidRPr="004B4D0C" w:rsidRDefault="003731FA" w:rsidP="003731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szCs w:val="28"/>
              </w:rPr>
            </w:pPr>
            <w:r w:rsidRPr="004B4D0C">
              <w:rPr>
                <w:rFonts w:ascii="Times New Roman" w:eastAsia="Calibri" w:hAnsi="Times New Roman" w:cs="Times New Roman"/>
                <w:i/>
                <w:iCs/>
                <w:szCs w:val="28"/>
              </w:rPr>
              <w:t>отсутствует</w:t>
            </w:r>
          </w:p>
        </w:tc>
      </w:tr>
      <w:tr w:rsidR="003731FA" w:rsidRPr="00A13C69" w:rsidTr="001B4FDA">
        <w:trPr>
          <w:tblCellSpacing w:w="0" w:type="dxa"/>
        </w:trPr>
        <w:tc>
          <w:tcPr>
            <w:tcW w:w="724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  <w:p w:rsidR="003731FA" w:rsidRPr="00A13C69" w:rsidRDefault="003731FA" w:rsidP="003731FA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Трещина</w:t>
            </w:r>
          </w:p>
        </w:tc>
        <w:tc>
          <w:tcPr>
            <w:tcW w:w="12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6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2,8</w:t>
            </w:r>
          </w:p>
        </w:tc>
        <w:tc>
          <w:tcPr>
            <w:tcW w:w="12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16,0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30</w:t>
            </w:r>
          </w:p>
        </w:tc>
      </w:tr>
      <w:tr w:rsidR="003731FA" w:rsidRPr="00A13C69" w:rsidTr="001B4FDA">
        <w:trPr>
          <w:tblCellSpacing w:w="0" w:type="dxa"/>
        </w:trPr>
        <w:tc>
          <w:tcPr>
            <w:tcW w:w="724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Вздутие</w:t>
            </w:r>
          </w:p>
        </w:tc>
        <w:tc>
          <w:tcPr>
            <w:tcW w:w="12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6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17,5</w:t>
            </w:r>
          </w:p>
        </w:tc>
        <w:tc>
          <w:tcPr>
            <w:tcW w:w="12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21,0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35</w:t>
            </w:r>
          </w:p>
        </w:tc>
      </w:tr>
      <w:tr w:rsidR="003731FA" w:rsidRPr="00A13C69" w:rsidTr="001B4FDA">
        <w:trPr>
          <w:tblCellSpacing w:w="0" w:type="dxa"/>
        </w:trPr>
        <w:tc>
          <w:tcPr>
            <w:tcW w:w="724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2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Трещина</w:t>
            </w:r>
          </w:p>
        </w:tc>
        <w:tc>
          <w:tcPr>
            <w:tcW w:w="12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6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12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15,1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</w:tr>
      <w:tr w:rsidR="003731FA" w:rsidRPr="00A13C69" w:rsidTr="001B4FDA">
        <w:trPr>
          <w:tblCellSpacing w:w="0" w:type="dxa"/>
        </w:trPr>
        <w:tc>
          <w:tcPr>
            <w:tcW w:w="724" w:type="dxa"/>
            <w:vMerge/>
            <w:tcBorders>
              <w:left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Вздутие</w:t>
            </w:r>
          </w:p>
        </w:tc>
        <w:tc>
          <w:tcPr>
            <w:tcW w:w="12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50</w:t>
            </w:r>
          </w:p>
        </w:tc>
        <w:tc>
          <w:tcPr>
            <w:tcW w:w="6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16,4</w:t>
            </w:r>
          </w:p>
        </w:tc>
        <w:tc>
          <w:tcPr>
            <w:tcW w:w="12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18,1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60</w:t>
            </w:r>
          </w:p>
        </w:tc>
      </w:tr>
      <w:tr w:rsidR="003731FA" w:rsidRPr="00A13C69" w:rsidTr="001B4FDA">
        <w:trPr>
          <w:tblCellSpacing w:w="0" w:type="dxa"/>
        </w:trPr>
        <w:tc>
          <w:tcPr>
            <w:tcW w:w="724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Пятно</w:t>
            </w:r>
          </w:p>
        </w:tc>
        <w:tc>
          <w:tcPr>
            <w:tcW w:w="12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6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25,0</w:t>
            </w:r>
          </w:p>
        </w:tc>
        <w:tc>
          <w:tcPr>
            <w:tcW w:w="12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19,7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100</w:t>
            </w:r>
          </w:p>
        </w:tc>
      </w:tr>
      <w:tr w:rsidR="003731FA" w:rsidRPr="00A13C69" w:rsidTr="001B4FDA">
        <w:trPr>
          <w:tblCellSpacing w:w="0" w:type="dxa"/>
        </w:trPr>
        <w:tc>
          <w:tcPr>
            <w:tcW w:w="724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2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Трещина </w:t>
            </w:r>
          </w:p>
        </w:tc>
        <w:tc>
          <w:tcPr>
            <w:tcW w:w="12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6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4,1</w:t>
            </w:r>
          </w:p>
        </w:tc>
        <w:tc>
          <w:tcPr>
            <w:tcW w:w="12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15,9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60</w:t>
            </w:r>
          </w:p>
        </w:tc>
      </w:tr>
      <w:tr w:rsidR="003731FA" w:rsidRPr="00A13C69" w:rsidTr="001B4FDA">
        <w:trPr>
          <w:tblCellSpacing w:w="0" w:type="dxa"/>
        </w:trPr>
        <w:tc>
          <w:tcPr>
            <w:tcW w:w="724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Вздутие</w:t>
            </w:r>
          </w:p>
        </w:tc>
        <w:tc>
          <w:tcPr>
            <w:tcW w:w="12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6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14,5</w:t>
            </w:r>
          </w:p>
        </w:tc>
        <w:tc>
          <w:tcPr>
            <w:tcW w:w="12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22,0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</w:p>
        </w:tc>
      </w:tr>
      <w:tr w:rsidR="003731FA" w:rsidRPr="00A13C69" w:rsidTr="001B4FDA">
        <w:trPr>
          <w:tblCellSpacing w:w="0" w:type="dxa"/>
        </w:trPr>
        <w:tc>
          <w:tcPr>
            <w:tcW w:w="724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2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Трещина </w:t>
            </w:r>
          </w:p>
        </w:tc>
        <w:tc>
          <w:tcPr>
            <w:tcW w:w="12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6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4,7</w:t>
            </w:r>
          </w:p>
        </w:tc>
        <w:tc>
          <w:tcPr>
            <w:tcW w:w="12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20,0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35</w:t>
            </w:r>
          </w:p>
        </w:tc>
      </w:tr>
      <w:tr w:rsidR="003731FA" w:rsidRPr="00A13C69" w:rsidTr="001B4FDA">
        <w:trPr>
          <w:tblCellSpacing w:w="0" w:type="dxa"/>
        </w:trPr>
        <w:tc>
          <w:tcPr>
            <w:tcW w:w="724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Вздутие</w:t>
            </w:r>
          </w:p>
        </w:tc>
        <w:tc>
          <w:tcPr>
            <w:tcW w:w="12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6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21,3</w:t>
            </w:r>
          </w:p>
        </w:tc>
        <w:tc>
          <w:tcPr>
            <w:tcW w:w="12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20,8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55</w:t>
            </w:r>
          </w:p>
        </w:tc>
      </w:tr>
      <w:tr w:rsidR="003731FA" w:rsidRPr="00A13C69" w:rsidTr="001B4FDA">
        <w:trPr>
          <w:tblCellSpacing w:w="0" w:type="dxa"/>
        </w:trPr>
        <w:tc>
          <w:tcPr>
            <w:tcW w:w="724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2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Трещина</w:t>
            </w:r>
          </w:p>
        </w:tc>
        <w:tc>
          <w:tcPr>
            <w:tcW w:w="12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6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3,9</w:t>
            </w:r>
          </w:p>
        </w:tc>
        <w:tc>
          <w:tcPr>
            <w:tcW w:w="12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21,2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</w:tr>
      <w:tr w:rsidR="003731FA" w:rsidRPr="00A13C69" w:rsidTr="001B4FDA">
        <w:trPr>
          <w:tblCellSpacing w:w="0" w:type="dxa"/>
        </w:trPr>
        <w:tc>
          <w:tcPr>
            <w:tcW w:w="724" w:type="dxa"/>
            <w:vMerge/>
            <w:tcBorders>
              <w:left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Вздутие</w:t>
            </w:r>
          </w:p>
        </w:tc>
        <w:tc>
          <w:tcPr>
            <w:tcW w:w="12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6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15,0</w:t>
            </w:r>
          </w:p>
        </w:tc>
        <w:tc>
          <w:tcPr>
            <w:tcW w:w="12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19,0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60</w:t>
            </w:r>
          </w:p>
        </w:tc>
      </w:tr>
      <w:tr w:rsidR="003731FA" w:rsidRPr="00A13C69" w:rsidTr="001B4FDA">
        <w:trPr>
          <w:tblCellSpacing w:w="0" w:type="dxa"/>
        </w:trPr>
        <w:tc>
          <w:tcPr>
            <w:tcW w:w="724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bottom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Пятно </w:t>
            </w:r>
          </w:p>
        </w:tc>
        <w:tc>
          <w:tcPr>
            <w:tcW w:w="12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6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18,9</w:t>
            </w:r>
          </w:p>
        </w:tc>
        <w:tc>
          <w:tcPr>
            <w:tcW w:w="12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14,5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3731FA" w:rsidRPr="00A13C69" w:rsidRDefault="003731FA" w:rsidP="003731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13C69">
              <w:rPr>
                <w:rFonts w:ascii="Times New Roman" w:eastAsia="Calibri" w:hAnsi="Times New Roman" w:cs="Times New Roman"/>
                <w:sz w:val="28"/>
                <w:szCs w:val="28"/>
              </w:rPr>
              <w:t>100</w:t>
            </w:r>
          </w:p>
        </w:tc>
      </w:tr>
    </w:tbl>
    <w:p w:rsidR="003731FA" w:rsidRPr="00A13C69" w:rsidRDefault="003731FA" w:rsidP="003731FA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Структурная характеристика поражения на выбранных участках.</w:t>
      </w:r>
    </w:p>
    <w:p w:rsidR="003731FA" w:rsidRPr="00A13C69" w:rsidRDefault="003731FA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 Согласно полученным данным, очаги поражения имеют вид трещины, вздутий и пятен.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Ширина поражений варьирует от 14,5 см (трещина) до 22,0 см (вздутие). Длина варьирует от 2,8 (трещина) </w:t>
      </w:r>
      <w:proofErr w:type="gramStart"/>
      <w:r w:rsidRPr="00A13C69">
        <w:rPr>
          <w:rFonts w:ascii="Times New Roman" w:eastAsia="Calibri" w:hAnsi="Times New Roman" w:cs="Times New Roman"/>
          <w:sz w:val="28"/>
          <w:szCs w:val="28"/>
        </w:rPr>
        <w:t>см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до 25,0 см (пятно). Ширина и длина вздутий составляет 1,6 и 16,9 см соответственно. Четкой тенденции зависимости  параметров очагов поражения от каких-либо факторов (условия произрастания, место произрастания дерева и т.д.) не выявлено.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sz w:val="28"/>
          <w:szCs w:val="28"/>
        </w:rPr>
        <w:t>3.2.2 Лечение бактериальной водянки березы различными методами.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lastRenderedPageBreak/>
        <w:t>Для проведения следующего эксперимента нами были выбраны шесть участков по 10 берез, где березы имели начальную стадию заболевания. Были взяты следующие лекарственные средства:</w:t>
      </w:r>
    </w:p>
    <w:p w:rsidR="001B4FDA" w:rsidRDefault="003731FA" w:rsidP="003731FA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1. Стрептомицин — наиболее распространенный антибиотик, </w:t>
      </w:r>
      <w:r w:rsidR="001B4FDA">
        <w:rPr>
          <w:rFonts w:ascii="Times New Roman" w:eastAsia="Calibri" w:hAnsi="Times New Roman" w:cs="Times New Roman"/>
          <w:sz w:val="28"/>
          <w:szCs w:val="28"/>
        </w:rPr>
        <w:t xml:space="preserve">широкого спектра действия,  </w:t>
      </w: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неоспоримым его достоинством является общедоступность и абсолютная дешевизна. </w:t>
      </w:r>
      <w:r w:rsidR="001B4FDA" w:rsidRPr="001B4FD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Оказывает бактерицидное действие</w:t>
      </w:r>
      <w:r w:rsidR="001B4FD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="001B4FDA" w:rsidRPr="001B4FD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2. Тетрациклин — по популярности не уступает стрептомицину, недорогой и широко распространенный препарат. </w:t>
      </w:r>
    </w:p>
    <w:p w:rsidR="003731FA" w:rsidRPr="007A009E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3.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Фитоспорин</w:t>
      </w:r>
      <w:proofErr w:type="spellEnd"/>
      <w:r w:rsidR="007A009E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="007A009E">
        <w:rPr>
          <w:rFonts w:ascii="Times New Roman" w:eastAsia="Calibri" w:hAnsi="Times New Roman" w:cs="Times New Roman"/>
          <w:sz w:val="28"/>
          <w:szCs w:val="28"/>
        </w:rPr>
        <w:t>-М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— это живая споровая бактериальная культура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Bacillus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subtilis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26Д, которая подавляет продуктами своей жизнедеятельности размножение многих грибных и бактериальных болезней растений.</w:t>
      </w:r>
      <w:r w:rsidR="007A009E" w:rsidRPr="007A009E">
        <w:rPr>
          <w:rFonts w:ascii="Verdana" w:hAnsi="Verdana"/>
          <w:color w:val="000000"/>
          <w:shd w:val="clear" w:color="auto" w:fill="FFFFFF"/>
        </w:rPr>
        <w:t xml:space="preserve"> </w:t>
      </w:r>
      <w:proofErr w:type="spellStart"/>
      <w:r w:rsidR="007A009E" w:rsidRPr="007A00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Фитоспорин-М</w:t>
      </w:r>
      <w:proofErr w:type="spellEnd"/>
      <w:r w:rsidR="007A009E" w:rsidRPr="007A00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относится к системным препаратам, способным распространяться по сосудистой системе растений. Его основа - споровая культура, продуктами своей жизнедеятельности (вырабатывает </w:t>
      </w:r>
      <w:proofErr w:type="spellStart"/>
      <w:r w:rsidR="007A009E" w:rsidRPr="007A00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фунгицидные</w:t>
      </w:r>
      <w:proofErr w:type="spellEnd"/>
      <w:r w:rsidR="007A009E" w:rsidRPr="007A00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7A009E" w:rsidRPr="007A00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олигопептиды</w:t>
      </w:r>
      <w:proofErr w:type="spellEnd"/>
      <w:r w:rsidR="007A009E" w:rsidRPr="007A00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 подавляет размножение возбудителей грибных и бактериальных болезней растений.</w:t>
      </w:r>
      <w:r w:rsidRPr="007A009E">
        <w:rPr>
          <w:rFonts w:ascii="Times New Roman" w:eastAsia="Calibri" w:hAnsi="Times New Roman" w:cs="Times New Roman"/>
          <w:sz w:val="28"/>
          <w:szCs w:val="28"/>
        </w:rPr>
        <w:t xml:space="preserve"> Производитель </w:t>
      </w:r>
      <w:r w:rsidR="007A009E" w:rsidRPr="007A009E">
        <w:rPr>
          <w:rFonts w:ascii="Times New Roman" w:eastAsia="Calibri" w:hAnsi="Times New Roman" w:cs="Times New Roman"/>
          <w:sz w:val="28"/>
          <w:szCs w:val="28"/>
        </w:rPr>
        <w:t>НВП «</w:t>
      </w:r>
      <w:proofErr w:type="spellStart"/>
      <w:r w:rsidRPr="007A009E">
        <w:rPr>
          <w:rFonts w:ascii="Times New Roman" w:eastAsia="Calibri" w:hAnsi="Times New Roman" w:cs="Times New Roman"/>
          <w:sz w:val="28"/>
          <w:szCs w:val="28"/>
        </w:rPr>
        <w:t>Башинком</w:t>
      </w:r>
      <w:proofErr w:type="spellEnd"/>
      <w:r w:rsidR="007A009E" w:rsidRPr="007A009E">
        <w:rPr>
          <w:rFonts w:ascii="Times New Roman" w:eastAsia="Calibri" w:hAnsi="Times New Roman" w:cs="Times New Roman"/>
          <w:sz w:val="28"/>
          <w:szCs w:val="28"/>
        </w:rPr>
        <w:t>»</w:t>
      </w:r>
      <w:r w:rsidRPr="007A009E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4.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Фитолавин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ВРК - родственник тетрациклина системный биологический бактерицид. Действующее вещество: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фитобактериомицин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(комплекс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стрептотрициновых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антибиотиков). Производитель ООО «Зеленая аптека садовода».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Точное разведение для введения в деревья стрептомицина и тетрациклина мы в литературных источниках не нашли. Но нашли информацию, что в Канаде ученые разводили эти препараты таким образом:  стрептомицин – 2 ампулы в одном литре воды и  по 0.5 литра вводили в каждое дерево в виде укола в течени</w:t>
      </w:r>
      <w:proofErr w:type="gramStart"/>
      <w:r w:rsidRPr="00A13C69">
        <w:rPr>
          <w:rFonts w:ascii="Times New Roman" w:eastAsia="Calibri" w:hAnsi="Times New Roman" w:cs="Times New Roman"/>
          <w:sz w:val="28"/>
          <w:szCs w:val="28"/>
        </w:rPr>
        <w:t>и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10 дней, а тетрациклин 2 таблетки на 1 литре воды и вводили также , как и стрептомицин. Мы поступили также, с помощью специальных железных шприцов для скота, вводили препараты по 0.5 литра в каждое дерево</w:t>
      </w:r>
      <w:proofErr w:type="gramStart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 П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ри введении инъекции в каждое дерево, иголку меняли. После введения антибиотика обильно поливали дерево, чтобы началось сильное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сокодвижение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Фитоспорином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опрыскивали и поливали дерево один раз в 7 дней.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Фитолавином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поливали дерево согласно инструкции (1 ампула на 2 литра воды с интервалом 7 дней). За исследуемый период повторили полив 5 раз.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Пятый участок у нас был также опытный. Мы </w:t>
      </w:r>
      <w:proofErr w:type="gramStart"/>
      <w:r w:rsidRPr="00A13C69">
        <w:rPr>
          <w:rFonts w:ascii="Times New Roman" w:eastAsia="Calibri" w:hAnsi="Times New Roman" w:cs="Times New Roman"/>
          <w:sz w:val="28"/>
          <w:szCs w:val="28"/>
        </w:rPr>
        <w:t>там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в дни когда не было дождя, каждый день с июня   по август, каждое дерево поливали. В результате у нас дней без дождя получилось 47.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Шестой участок у нас остался для сравнения, мы там никакие действия не предпринимали.</w:t>
      </w:r>
    </w:p>
    <w:p w:rsidR="007A009E" w:rsidRDefault="007A009E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A009E" w:rsidRDefault="007A009E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A009E" w:rsidRDefault="007A009E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B4D0C" w:rsidRDefault="004B4D0C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B4D0C" w:rsidRDefault="004B4D0C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B4D0C" w:rsidRDefault="004B4D0C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A13C69" w:rsidRDefault="00A30B90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Таблица 5</w:t>
      </w:r>
    </w:p>
    <w:p w:rsidR="003731FA" w:rsidRDefault="003731FA" w:rsidP="003731FA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Методы борьбы с бактериальной водянкой березы.</w:t>
      </w:r>
    </w:p>
    <w:p w:rsidR="003731FA" w:rsidRPr="00A13C69" w:rsidRDefault="003731FA" w:rsidP="003731FA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/>
      </w:tblPr>
      <w:tblGrid>
        <w:gridCol w:w="2020"/>
        <w:gridCol w:w="1571"/>
        <w:gridCol w:w="1571"/>
        <w:gridCol w:w="1571"/>
        <w:gridCol w:w="1725"/>
      </w:tblGrid>
      <w:tr w:rsidR="003731FA" w:rsidRPr="00A13C69" w:rsidTr="003731FA">
        <w:tc>
          <w:tcPr>
            <w:tcW w:w="2020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Месяцы/участки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июнь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июль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август</w:t>
            </w:r>
          </w:p>
        </w:tc>
        <w:tc>
          <w:tcPr>
            <w:tcW w:w="1725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сентябрь</w:t>
            </w:r>
          </w:p>
        </w:tc>
      </w:tr>
      <w:tr w:rsidR="003731FA" w:rsidRPr="00A13C69" w:rsidTr="003731FA">
        <w:tc>
          <w:tcPr>
            <w:tcW w:w="2020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Участок</w:t>
            </w:r>
            <w:proofErr w:type="gramStart"/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1</w:t>
            </w:r>
            <w:proofErr w:type="gramEnd"/>
            <w:r w:rsidRPr="004B4D0C">
              <w:rPr>
                <w:rFonts w:ascii="Times New Roman" w:hAnsi="Times New Roman" w:cs="Times New Roman"/>
                <w:sz w:val="24"/>
                <w:szCs w:val="28"/>
              </w:rPr>
              <w:t xml:space="preserve"> (стрептомицин)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Изменений нет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Изменений нет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Появились новые листочки</w:t>
            </w:r>
          </w:p>
        </w:tc>
        <w:tc>
          <w:tcPr>
            <w:tcW w:w="1725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Количество новых листочков увеличилось.</w:t>
            </w:r>
          </w:p>
        </w:tc>
      </w:tr>
      <w:tr w:rsidR="003731FA" w:rsidRPr="00A13C69" w:rsidTr="003731FA">
        <w:tc>
          <w:tcPr>
            <w:tcW w:w="2020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Участок 2 (тетрациклин)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Изменений нет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Изменений нет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Появились новые листочки</w:t>
            </w:r>
          </w:p>
        </w:tc>
        <w:tc>
          <w:tcPr>
            <w:tcW w:w="1725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Количество новых листочков увеличилось.</w:t>
            </w:r>
          </w:p>
        </w:tc>
      </w:tr>
      <w:tr w:rsidR="003731FA" w:rsidRPr="00A13C69" w:rsidTr="003731FA">
        <w:tc>
          <w:tcPr>
            <w:tcW w:w="2020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Участок 3 (</w:t>
            </w:r>
            <w:proofErr w:type="spellStart"/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фитоспорин</w:t>
            </w:r>
            <w:proofErr w:type="spellEnd"/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)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Изменений нет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Изменений нет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Заметно пожелтение листьев</w:t>
            </w:r>
          </w:p>
        </w:tc>
        <w:tc>
          <w:tcPr>
            <w:tcW w:w="1725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Заметно пожелтение листьев</w:t>
            </w:r>
          </w:p>
        </w:tc>
      </w:tr>
      <w:tr w:rsidR="003731FA" w:rsidRPr="00A13C69" w:rsidTr="003731FA">
        <w:tc>
          <w:tcPr>
            <w:tcW w:w="2020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Участок 4 (</w:t>
            </w:r>
            <w:proofErr w:type="spellStart"/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фитолавин</w:t>
            </w:r>
            <w:proofErr w:type="spellEnd"/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)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Изменений нет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Изменений нет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Изменений нет</w:t>
            </w:r>
          </w:p>
        </w:tc>
        <w:tc>
          <w:tcPr>
            <w:tcW w:w="1725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Изменений нет</w:t>
            </w:r>
          </w:p>
        </w:tc>
      </w:tr>
      <w:tr w:rsidR="003731FA" w:rsidRPr="00A13C69" w:rsidTr="003731FA">
        <w:tc>
          <w:tcPr>
            <w:tcW w:w="2020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Участок 5 (полив)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Изменений нет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Заметно пожелтение листьев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Сильное пожелтение листьев, начали высыхать стволы и вершины дерева.</w:t>
            </w:r>
          </w:p>
        </w:tc>
        <w:tc>
          <w:tcPr>
            <w:tcW w:w="1725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Сильное пожелтение листьев, начали высыхать стволы и вершины дерева.</w:t>
            </w:r>
          </w:p>
        </w:tc>
      </w:tr>
      <w:tr w:rsidR="003731FA" w:rsidRPr="00A13C69" w:rsidTr="003731FA">
        <w:tc>
          <w:tcPr>
            <w:tcW w:w="2020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Участок 6 (ничего не делали)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Заметно пожелтение листьев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Заметно пожелтение листьев</w:t>
            </w:r>
          </w:p>
        </w:tc>
        <w:tc>
          <w:tcPr>
            <w:tcW w:w="1571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 xml:space="preserve">Сильное пожелтение листьев, начали высыхать стволы и вершины дерева. </w:t>
            </w:r>
          </w:p>
        </w:tc>
        <w:tc>
          <w:tcPr>
            <w:tcW w:w="1725" w:type="dxa"/>
          </w:tcPr>
          <w:p w:rsidR="003731FA" w:rsidRPr="004B4D0C" w:rsidRDefault="003731FA" w:rsidP="003731F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</w:rPr>
              <w:t>Деревья совсем ослабли, сбросили листья, появилось еще больше сухих стволов.</w:t>
            </w:r>
          </w:p>
        </w:tc>
      </w:tr>
    </w:tbl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A13C69">
        <w:rPr>
          <w:rFonts w:ascii="Times New Roman" w:eastAsia="Calibri" w:hAnsi="Times New Roman" w:cs="Times New Roman"/>
          <w:sz w:val="28"/>
          <w:szCs w:val="28"/>
        </w:rPr>
        <w:t>Использовав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различные методы борьбы с бактериальной водянкой березы, мы экспериментальным путем доказали, что участки, где были применены антибиотики, смогли противостоять против болезни. На участке, где был применен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фитоспорин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, мы увидели, что деревья, все равно поддались болезни. </w:t>
      </w:r>
      <w:proofErr w:type="gramStart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На участке, где был применен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фитолавин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>, изменений не в лучшую, ни в худшую сторону не увидели.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Участок с постоянным поливом, нам также результатов не дал. </w:t>
      </w:r>
      <w:proofErr w:type="gramStart"/>
      <w:r w:rsidRPr="00A13C69">
        <w:rPr>
          <w:rFonts w:ascii="Times New Roman" w:eastAsia="Calibri" w:hAnsi="Times New Roman" w:cs="Times New Roman"/>
          <w:sz w:val="28"/>
          <w:szCs w:val="28"/>
        </w:rPr>
        <w:t>Контроль за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данными участками будет продолжен также на следующий год.</w:t>
      </w:r>
    </w:p>
    <w:p w:rsidR="004B4D0C" w:rsidRDefault="004B4D0C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731FA" w:rsidRPr="006761E2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6761E2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3.2.3  </w:t>
      </w:r>
      <w:proofErr w:type="gramStart"/>
      <w:r w:rsidRPr="006761E2">
        <w:rPr>
          <w:rFonts w:ascii="Times New Roman" w:eastAsia="Calibri" w:hAnsi="Times New Roman" w:cs="Times New Roman"/>
          <w:b/>
          <w:sz w:val="28"/>
          <w:szCs w:val="28"/>
        </w:rPr>
        <w:t>Исследования</w:t>
      </w:r>
      <w:proofErr w:type="gramEnd"/>
      <w:r w:rsidRPr="006761E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EE4819">
        <w:rPr>
          <w:rFonts w:ascii="Times New Roman" w:eastAsia="Calibri" w:hAnsi="Times New Roman" w:cs="Times New Roman"/>
          <w:b/>
          <w:sz w:val="28"/>
          <w:szCs w:val="28"/>
        </w:rPr>
        <w:t>проведенные с апреля-октябрь2019</w:t>
      </w:r>
      <w:r w:rsidRPr="006761E2">
        <w:rPr>
          <w:rFonts w:ascii="Times New Roman" w:eastAsia="Calibri" w:hAnsi="Times New Roman" w:cs="Times New Roman"/>
          <w:b/>
          <w:sz w:val="28"/>
          <w:szCs w:val="28"/>
        </w:rPr>
        <w:t xml:space="preserve"> года.</w:t>
      </w:r>
    </w:p>
    <w:p w:rsidR="003731FA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 самого начала весны</w:t>
      </w:r>
      <w:r w:rsidRPr="006761E2">
        <w:rPr>
          <w:rFonts w:ascii="Times New Roman" w:eastAsia="Calibri" w:hAnsi="Times New Roman" w:cs="Times New Roman"/>
          <w:sz w:val="28"/>
          <w:szCs w:val="28"/>
        </w:rPr>
        <w:t xml:space="preserve"> мы начали исследовать березы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6761E2">
        <w:rPr>
          <w:rFonts w:ascii="Times New Roman" w:eastAsia="Calibri" w:hAnsi="Times New Roman" w:cs="Times New Roman"/>
          <w:sz w:val="28"/>
          <w:szCs w:val="28"/>
        </w:rPr>
        <w:t xml:space="preserve"> которые в прошлом году были подвергнуты экспериментальному лечению.</w:t>
      </w:r>
      <w:r>
        <w:rPr>
          <w:rFonts w:ascii="Times New Roman" w:eastAsia="Calibri" w:hAnsi="Times New Roman" w:cs="Times New Roman"/>
          <w:sz w:val="28"/>
          <w:szCs w:val="28"/>
        </w:rPr>
        <w:t xml:space="preserve"> Как показали наблюдения, участки, где были применены антибиотики стрептомицин и тетрациклин, деревья в своем развитии не отставали от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здоровых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.  На участках, где были применены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фитоспорин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фитолавин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листочки появились на 10 дней позже, чем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здоровых. На участке, где производился полив, мы увидели также отставание в развитии.</w:t>
      </w:r>
    </w:p>
    <w:p w:rsidR="003731FA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 мае месяце  на пяти деревьях из десяти экспериментальных деревьев 2017 года на каждом участке эксперимент был повторен, то есть, были введены в деревья препараты тетрациклин, стрептомицин.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Фитоспорин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по рекомендации кандидата биологических наук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Сктникова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Дмитрия Сергеевича, сотрудника компании «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БашИнком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» также был введен в деревья (в 2017 году мы опрыскивали и поливали им деревья).  С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фитолавином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мы поступили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также, как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и с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фитоспорином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>, вводили в деревья, как инъекцию.</w:t>
      </w:r>
    </w:p>
    <w:p w:rsidR="003731FA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течени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и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всего исследуемого времени, нами велся контроль за развитием бактериальной водянки березы на выбранных участках.</w:t>
      </w:r>
    </w:p>
    <w:p w:rsidR="003731FA" w:rsidRDefault="003731FA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4E28BC" w:rsidRDefault="00A30B90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Таблица 6</w:t>
      </w:r>
    </w:p>
    <w:p w:rsidR="003731FA" w:rsidRDefault="003731FA" w:rsidP="003731FA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Результаты наблюдения  по месяцам за пятью деревьями из десяти экспериментальн</w:t>
      </w:r>
      <w:r w:rsidR="00EE4819">
        <w:rPr>
          <w:rFonts w:ascii="Times New Roman" w:eastAsia="Calibri" w:hAnsi="Times New Roman" w:cs="Times New Roman"/>
          <w:sz w:val="28"/>
          <w:szCs w:val="28"/>
        </w:rPr>
        <w:t>ых, в которых эксперимент в 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году повторили.</w:t>
      </w:r>
    </w:p>
    <w:p w:rsidR="003731FA" w:rsidRPr="004E28BC" w:rsidRDefault="003731FA" w:rsidP="003731FA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/>
      </w:tblPr>
      <w:tblGrid>
        <w:gridCol w:w="2260"/>
        <w:gridCol w:w="1772"/>
        <w:gridCol w:w="1771"/>
        <w:gridCol w:w="1771"/>
        <w:gridCol w:w="1771"/>
      </w:tblGrid>
      <w:tr w:rsidR="003731FA" w:rsidRPr="004E28BC" w:rsidTr="003731FA">
        <w:tc>
          <w:tcPr>
            <w:tcW w:w="2260" w:type="dxa"/>
          </w:tcPr>
          <w:p w:rsidR="003731FA" w:rsidRPr="004E28BC" w:rsidRDefault="003731FA" w:rsidP="003731FA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Месяцы/участки</w:t>
            </w:r>
          </w:p>
        </w:tc>
        <w:tc>
          <w:tcPr>
            <w:tcW w:w="1772" w:type="dxa"/>
          </w:tcPr>
          <w:p w:rsidR="003731FA" w:rsidRPr="004E28BC" w:rsidRDefault="003731FA" w:rsidP="003731FA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июнь</w:t>
            </w:r>
          </w:p>
        </w:tc>
        <w:tc>
          <w:tcPr>
            <w:tcW w:w="1771" w:type="dxa"/>
          </w:tcPr>
          <w:p w:rsidR="003731FA" w:rsidRPr="004E28BC" w:rsidRDefault="003731FA" w:rsidP="003731FA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июль</w:t>
            </w:r>
          </w:p>
        </w:tc>
        <w:tc>
          <w:tcPr>
            <w:tcW w:w="1771" w:type="dxa"/>
          </w:tcPr>
          <w:p w:rsidR="003731FA" w:rsidRPr="004E28BC" w:rsidRDefault="003731FA" w:rsidP="003731FA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август</w:t>
            </w:r>
          </w:p>
        </w:tc>
        <w:tc>
          <w:tcPr>
            <w:tcW w:w="1771" w:type="dxa"/>
          </w:tcPr>
          <w:p w:rsidR="003731FA" w:rsidRPr="004E28BC" w:rsidRDefault="003731FA" w:rsidP="003731FA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сентябрь</w:t>
            </w:r>
          </w:p>
        </w:tc>
      </w:tr>
      <w:tr w:rsidR="003731FA" w:rsidRPr="004E28BC" w:rsidTr="003731FA">
        <w:tc>
          <w:tcPr>
            <w:tcW w:w="2260" w:type="dxa"/>
          </w:tcPr>
          <w:p w:rsidR="003731FA" w:rsidRPr="004E28BC" w:rsidRDefault="003731FA" w:rsidP="003731FA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Участок</w:t>
            </w:r>
            <w:proofErr w:type="gramStart"/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  <w:proofErr w:type="gramEnd"/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(стрептомицин)</w:t>
            </w:r>
          </w:p>
        </w:tc>
        <w:tc>
          <w:tcPr>
            <w:tcW w:w="1772" w:type="dxa"/>
          </w:tcPr>
          <w:p w:rsidR="003731FA" w:rsidRPr="004E28BC" w:rsidRDefault="003731FA" w:rsidP="003731FA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Рост и развитие деревьев совпадает с </w:t>
            </w:r>
            <w:r w:rsidR="00EE481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771" w:type="dxa"/>
          </w:tcPr>
          <w:p w:rsidR="003731FA" w:rsidRDefault="003731FA" w:rsidP="003731FA">
            <w:r w:rsidRPr="007F61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Рост и развитие деревьев совпадает с </w:t>
            </w:r>
            <w:r w:rsidR="00EE481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</w:t>
            </w:r>
            <w:r w:rsidRPr="007F61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771" w:type="dxa"/>
          </w:tcPr>
          <w:p w:rsidR="003731FA" w:rsidRDefault="003731FA" w:rsidP="003731FA">
            <w:r w:rsidRPr="007F61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Рост и развитие деревьев совпадает с </w:t>
            </w:r>
            <w:r w:rsidR="00EE481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</w:t>
            </w:r>
            <w:r w:rsidRPr="007F61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771" w:type="dxa"/>
          </w:tcPr>
          <w:p w:rsidR="003731FA" w:rsidRDefault="003731FA" w:rsidP="003731FA">
            <w:r w:rsidRPr="007F61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Рост и развитие деревьев совпадает с </w:t>
            </w:r>
            <w:r w:rsidR="00EE481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</w:t>
            </w:r>
            <w:r w:rsidRPr="007F61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остом и развитием здоровых деревьев.</w:t>
            </w:r>
          </w:p>
        </w:tc>
      </w:tr>
      <w:tr w:rsidR="003731FA" w:rsidRPr="004E28BC" w:rsidTr="003731FA">
        <w:tc>
          <w:tcPr>
            <w:tcW w:w="2260" w:type="dxa"/>
          </w:tcPr>
          <w:p w:rsidR="003731FA" w:rsidRPr="004E28BC" w:rsidRDefault="003731FA" w:rsidP="003731FA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Участок 2 (тетрациклин)</w:t>
            </w:r>
          </w:p>
        </w:tc>
        <w:tc>
          <w:tcPr>
            <w:tcW w:w="1772" w:type="dxa"/>
          </w:tcPr>
          <w:p w:rsidR="003731FA" w:rsidRDefault="003731FA" w:rsidP="003731FA"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Рост и развитие деревьев совпадает с </w:t>
            </w:r>
            <w:r w:rsidR="00EE481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</w:t>
            </w:r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771" w:type="dxa"/>
          </w:tcPr>
          <w:p w:rsidR="003731FA" w:rsidRDefault="003731FA" w:rsidP="003731FA"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Рост и развитие деревьев совпадает с </w:t>
            </w:r>
            <w:r w:rsidR="00EE481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</w:t>
            </w:r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771" w:type="dxa"/>
          </w:tcPr>
          <w:p w:rsidR="003731FA" w:rsidRDefault="003731FA" w:rsidP="003731FA"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Рост и развитие деревьев совпадает с </w:t>
            </w:r>
            <w:r w:rsidR="00EE481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</w:t>
            </w:r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771" w:type="dxa"/>
          </w:tcPr>
          <w:p w:rsidR="003731FA" w:rsidRDefault="003731FA" w:rsidP="003731FA"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Рост и развитие деревьев совпадает с </w:t>
            </w:r>
            <w:r w:rsidR="00EE481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</w:t>
            </w:r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остом и развитием здоровых деревьев.</w:t>
            </w:r>
          </w:p>
        </w:tc>
      </w:tr>
      <w:tr w:rsidR="003731FA" w:rsidRPr="004E28BC" w:rsidTr="003731FA">
        <w:tc>
          <w:tcPr>
            <w:tcW w:w="2260" w:type="dxa"/>
          </w:tcPr>
          <w:p w:rsidR="003731FA" w:rsidRPr="004E28BC" w:rsidRDefault="003731FA" w:rsidP="003731FA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Участок 3 </w:t>
            </w: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(</w:t>
            </w:r>
            <w:proofErr w:type="spellStart"/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фитоспорин</w:t>
            </w:r>
            <w:proofErr w:type="spellEnd"/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)</w:t>
            </w:r>
          </w:p>
        </w:tc>
        <w:tc>
          <w:tcPr>
            <w:tcW w:w="1772" w:type="dxa"/>
          </w:tcPr>
          <w:p w:rsidR="003731FA" w:rsidRDefault="003731FA" w:rsidP="003731FA"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 xml:space="preserve">Рост и развитие </w:t>
            </w:r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 xml:space="preserve">деревьев совпадает с </w:t>
            </w:r>
            <w:r w:rsidR="00EE481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</w:t>
            </w:r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771" w:type="dxa"/>
          </w:tcPr>
          <w:p w:rsidR="003731FA" w:rsidRDefault="003731FA" w:rsidP="003731FA"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 xml:space="preserve">Рост и развитие </w:t>
            </w:r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 xml:space="preserve">деревьев совпадает с </w:t>
            </w:r>
            <w:r w:rsidR="00EE481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</w:t>
            </w:r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771" w:type="dxa"/>
          </w:tcPr>
          <w:p w:rsidR="003731FA" w:rsidRDefault="003731FA" w:rsidP="003731FA"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 xml:space="preserve">Рост и развитие </w:t>
            </w:r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 xml:space="preserve">деревьев совпадает с </w:t>
            </w:r>
            <w:r w:rsidR="00EE481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</w:t>
            </w:r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771" w:type="dxa"/>
          </w:tcPr>
          <w:p w:rsidR="003731FA" w:rsidRPr="004E28BC" w:rsidRDefault="003731FA" w:rsidP="003731FA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 xml:space="preserve">Заметно </w:t>
            </w: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пожелтение листьев</w:t>
            </w:r>
          </w:p>
        </w:tc>
      </w:tr>
      <w:tr w:rsidR="003731FA" w:rsidRPr="004E28BC" w:rsidTr="003731FA">
        <w:tc>
          <w:tcPr>
            <w:tcW w:w="2260" w:type="dxa"/>
          </w:tcPr>
          <w:p w:rsidR="003731FA" w:rsidRPr="004E28BC" w:rsidRDefault="003731FA" w:rsidP="003731FA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Участок 4 (</w:t>
            </w:r>
            <w:proofErr w:type="spellStart"/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фитолавин</w:t>
            </w:r>
            <w:proofErr w:type="spellEnd"/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)</w:t>
            </w:r>
          </w:p>
        </w:tc>
        <w:tc>
          <w:tcPr>
            <w:tcW w:w="1772" w:type="dxa"/>
          </w:tcPr>
          <w:p w:rsidR="003731FA" w:rsidRDefault="003731FA" w:rsidP="003731FA"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Рост и развитие деревьев совпадает с </w:t>
            </w:r>
            <w:r w:rsidR="00EE481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</w:t>
            </w:r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771" w:type="dxa"/>
          </w:tcPr>
          <w:p w:rsidR="003731FA" w:rsidRDefault="003731FA" w:rsidP="003731FA"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Рост и развитие деревьев совпадает с </w:t>
            </w:r>
            <w:r w:rsidR="00EE481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</w:t>
            </w:r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771" w:type="dxa"/>
          </w:tcPr>
          <w:p w:rsidR="003731FA" w:rsidRDefault="003731FA" w:rsidP="003731FA"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Рост и развитие деревьев совпадает с </w:t>
            </w:r>
            <w:r w:rsidR="00EE481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</w:t>
            </w:r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771" w:type="dxa"/>
          </w:tcPr>
          <w:p w:rsidR="003731FA" w:rsidRDefault="003731FA" w:rsidP="003731FA"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Рост и развитие деревьев совпадает с </w:t>
            </w:r>
            <w:r w:rsidR="00EE481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</w:t>
            </w:r>
            <w:r w:rsidRPr="002B7C9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остом и развитием здоровых деревьев.</w:t>
            </w:r>
          </w:p>
        </w:tc>
      </w:tr>
      <w:tr w:rsidR="003731FA" w:rsidRPr="004E28BC" w:rsidTr="003731FA">
        <w:tc>
          <w:tcPr>
            <w:tcW w:w="2260" w:type="dxa"/>
          </w:tcPr>
          <w:p w:rsidR="003731FA" w:rsidRPr="004E28BC" w:rsidRDefault="003731FA" w:rsidP="003731FA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Участок 5 (полив)</w:t>
            </w:r>
          </w:p>
        </w:tc>
        <w:tc>
          <w:tcPr>
            <w:tcW w:w="1772" w:type="dxa"/>
          </w:tcPr>
          <w:p w:rsidR="003731FA" w:rsidRPr="004E28BC" w:rsidRDefault="003731FA" w:rsidP="004B4D0C">
            <w:pPr>
              <w:ind w:firstLine="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Изменений нет</w:t>
            </w:r>
          </w:p>
        </w:tc>
        <w:tc>
          <w:tcPr>
            <w:tcW w:w="1771" w:type="dxa"/>
          </w:tcPr>
          <w:p w:rsidR="003731FA" w:rsidRPr="004E28BC" w:rsidRDefault="003731FA" w:rsidP="004B4D0C">
            <w:pPr>
              <w:ind w:firstLine="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Заметно пожелтение листьев</w:t>
            </w:r>
          </w:p>
        </w:tc>
        <w:tc>
          <w:tcPr>
            <w:tcW w:w="1771" w:type="dxa"/>
          </w:tcPr>
          <w:p w:rsidR="003731FA" w:rsidRPr="004E28BC" w:rsidRDefault="003731FA" w:rsidP="004B4D0C">
            <w:pPr>
              <w:ind w:firstLine="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Сильное пожелтение листьев, начали высыхать стволы и вершины дерева.</w:t>
            </w:r>
          </w:p>
        </w:tc>
        <w:tc>
          <w:tcPr>
            <w:tcW w:w="1771" w:type="dxa"/>
          </w:tcPr>
          <w:p w:rsidR="003731FA" w:rsidRPr="004E28BC" w:rsidRDefault="003731FA" w:rsidP="004B4D0C">
            <w:pPr>
              <w:ind w:firstLine="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Сильное пожелтение листьев, начали высыхать стволы и вершины дерева.</w:t>
            </w:r>
          </w:p>
        </w:tc>
      </w:tr>
      <w:tr w:rsidR="003731FA" w:rsidRPr="004E28BC" w:rsidTr="003731FA">
        <w:tc>
          <w:tcPr>
            <w:tcW w:w="2260" w:type="dxa"/>
          </w:tcPr>
          <w:p w:rsidR="003731FA" w:rsidRPr="004E28BC" w:rsidRDefault="003731FA" w:rsidP="003731FA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Участок 6 (ничего не делали)</w:t>
            </w:r>
          </w:p>
        </w:tc>
        <w:tc>
          <w:tcPr>
            <w:tcW w:w="1772" w:type="dxa"/>
          </w:tcPr>
          <w:p w:rsidR="003731FA" w:rsidRPr="004E28BC" w:rsidRDefault="003731FA" w:rsidP="004B4D0C">
            <w:pPr>
              <w:ind w:firstLine="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Заметно пожелтение листьев</w:t>
            </w:r>
          </w:p>
        </w:tc>
        <w:tc>
          <w:tcPr>
            <w:tcW w:w="1771" w:type="dxa"/>
          </w:tcPr>
          <w:p w:rsidR="003731FA" w:rsidRPr="004E28BC" w:rsidRDefault="003731FA" w:rsidP="004B4D0C">
            <w:pPr>
              <w:ind w:firstLine="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Заметно пожелтение листьев</w:t>
            </w:r>
          </w:p>
        </w:tc>
        <w:tc>
          <w:tcPr>
            <w:tcW w:w="1771" w:type="dxa"/>
          </w:tcPr>
          <w:p w:rsidR="003731FA" w:rsidRPr="004E28BC" w:rsidRDefault="003731FA" w:rsidP="004B4D0C">
            <w:pPr>
              <w:ind w:firstLine="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Сильное пожелтение листьев, начали высыхать стволы и вершины дерева. </w:t>
            </w:r>
          </w:p>
        </w:tc>
        <w:tc>
          <w:tcPr>
            <w:tcW w:w="1771" w:type="dxa"/>
          </w:tcPr>
          <w:p w:rsidR="003731FA" w:rsidRPr="004E28BC" w:rsidRDefault="003731FA" w:rsidP="004B4D0C">
            <w:pPr>
              <w:ind w:firstLine="8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E28B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Деревья совсем ослабли, сбросили листья, появилось еще больше сухих стволов.</w:t>
            </w:r>
          </w:p>
        </w:tc>
      </w:tr>
    </w:tbl>
    <w:p w:rsidR="003731FA" w:rsidRPr="006761E2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4E28BC" w:rsidRDefault="003731FA" w:rsidP="003731FA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A30B90">
        <w:rPr>
          <w:rFonts w:ascii="Times New Roman" w:eastAsia="Calibri" w:hAnsi="Times New Roman" w:cs="Times New Roman"/>
          <w:sz w:val="28"/>
          <w:szCs w:val="28"/>
        </w:rPr>
        <w:t>Таблица 7</w:t>
      </w:r>
    </w:p>
    <w:p w:rsidR="003731FA" w:rsidRDefault="003731FA" w:rsidP="003731FA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Результаты наблюдения  по месяцам за пятью деревьями из десяти экспериментальн</w:t>
      </w:r>
      <w:r w:rsidR="00EE4819">
        <w:rPr>
          <w:rFonts w:ascii="Times New Roman" w:eastAsia="Calibri" w:hAnsi="Times New Roman" w:cs="Times New Roman"/>
          <w:sz w:val="28"/>
          <w:szCs w:val="28"/>
        </w:rPr>
        <w:t>ых, в которых эксперимент в 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году не повторяли.</w:t>
      </w:r>
    </w:p>
    <w:p w:rsidR="003731FA" w:rsidRPr="004E28BC" w:rsidRDefault="003731FA" w:rsidP="003731FA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/>
      </w:tblPr>
      <w:tblGrid>
        <w:gridCol w:w="2457"/>
        <w:gridCol w:w="1921"/>
        <w:gridCol w:w="1622"/>
        <w:gridCol w:w="1655"/>
        <w:gridCol w:w="1690"/>
      </w:tblGrid>
      <w:tr w:rsidR="003731FA" w:rsidRPr="004E28BC" w:rsidTr="003731FA">
        <w:tc>
          <w:tcPr>
            <w:tcW w:w="2457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Месяцы/участки</w:t>
            </w:r>
          </w:p>
        </w:tc>
        <w:tc>
          <w:tcPr>
            <w:tcW w:w="1921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июнь</w:t>
            </w:r>
          </w:p>
        </w:tc>
        <w:tc>
          <w:tcPr>
            <w:tcW w:w="1622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июль</w:t>
            </w:r>
          </w:p>
        </w:tc>
        <w:tc>
          <w:tcPr>
            <w:tcW w:w="1655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август</w:t>
            </w:r>
          </w:p>
        </w:tc>
        <w:tc>
          <w:tcPr>
            <w:tcW w:w="1690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сентябрь</w:t>
            </w:r>
          </w:p>
        </w:tc>
      </w:tr>
      <w:tr w:rsidR="003731FA" w:rsidRPr="004E28BC" w:rsidTr="003731FA">
        <w:tc>
          <w:tcPr>
            <w:tcW w:w="2457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Участок</w:t>
            </w:r>
            <w:proofErr w:type="gramStart"/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1</w:t>
            </w:r>
            <w:proofErr w:type="gramEnd"/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 xml:space="preserve"> (стрептомицин)</w:t>
            </w:r>
          </w:p>
        </w:tc>
        <w:tc>
          <w:tcPr>
            <w:tcW w:w="1921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 xml:space="preserve">Рост и развитие деревьев совпадает с </w:t>
            </w:r>
            <w:r w:rsidR="00EE4819"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lastRenderedPageBreak/>
              <w:t>р</w:t>
            </w: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622" w:type="dxa"/>
          </w:tcPr>
          <w:p w:rsidR="003731FA" w:rsidRPr="004B4D0C" w:rsidRDefault="003731FA" w:rsidP="004B4D0C">
            <w:pPr>
              <w:rPr>
                <w:sz w:val="24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lastRenderedPageBreak/>
              <w:t xml:space="preserve">Рост и развитие деревьев </w:t>
            </w: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lastRenderedPageBreak/>
              <w:t xml:space="preserve">совпадает с </w:t>
            </w:r>
            <w:r w:rsidR="00EE4819"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р</w:t>
            </w: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655" w:type="dxa"/>
          </w:tcPr>
          <w:p w:rsidR="003731FA" w:rsidRPr="004B4D0C" w:rsidRDefault="003731FA" w:rsidP="004B4D0C">
            <w:pPr>
              <w:rPr>
                <w:sz w:val="24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lastRenderedPageBreak/>
              <w:t xml:space="preserve">Рост и развитие деревьев </w:t>
            </w: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lastRenderedPageBreak/>
              <w:t xml:space="preserve">совпадает с </w:t>
            </w:r>
            <w:r w:rsidR="00EE4819"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р</w:t>
            </w: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690" w:type="dxa"/>
          </w:tcPr>
          <w:p w:rsidR="003731FA" w:rsidRPr="004B4D0C" w:rsidRDefault="003731FA" w:rsidP="004B4D0C">
            <w:pPr>
              <w:rPr>
                <w:sz w:val="24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lastRenderedPageBreak/>
              <w:t xml:space="preserve">Рост и развитие деревьев </w:t>
            </w: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lastRenderedPageBreak/>
              <w:t xml:space="preserve">совпадает с </w:t>
            </w:r>
            <w:r w:rsidR="00EE4819"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р</w:t>
            </w: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остом и развитием здоровых деревьев.</w:t>
            </w:r>
          </w:p>
        </w:tc>
      </w:tr>
      <w:tr w:rsidR="003731FA" w:rsidRPr="004E28BC" w:rsidTr="003731FA">
        <w:tc>
          <w:tcPr>
            <w:tcW w:w="2457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lastRenderedPageBreak/>
              <w:t>Участок 2 (тетрациклин)</w:t>
            </w:r>
          </w:p>
        </w:tc>
        <w:tc>
          <w:tcPr>
            <w:tcW w:w="1921" w:type="dxa"/>
          </w:tcPr>
          <w:p w:rsidR="003731FA" w:rsidRPr="004B4D0C" w:rsidRDefault="003731FA" w:rsidP="004B4D0C">
            <w:pPr>
              <w:rPr>
                <w:sz w:val="24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 xml:space="preserve">Рост и развитие деревьев совпадает с </w:t>
            </w:r>
            <w:r w:rsidR="00EE4819"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р</w:t>
            </w: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622" w:type="dxa"/>
          </w:tcPr>
          <w:p w:rsidR="003731FA" w:rsidRPr="004B4D0C" w:rsidRDefault="003731FA" w:rsidP="004B4D0C">
            <w:pPr>
              <w:rPr>
                <w:sz w:val="24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 xml:space="preserve">Рост и развитие деревьев совпадает с </w:t>
            </w:r>
            <w:r w:rsidR="00EE4819"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р</w:t>
            </w: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655" w:type="dxa"/>
          </w:tcPr>
          <w:p w:rsidR="003731FA" w:rsidRPr="004B4D0C" w:rsidRDefault="003731FA" w:rsidP="004B4D0C">
            <w:pPr>
              <w:rPr>
                <w:sz w:val="24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 xml:space="preserve">Рост и развитие деревьев совпадает с </w:t>
            </w:r>
            <w:r w:rsidR="00EE4819"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р</w:t>
            </w: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690" w:type="dxa"/>
          </w:tcPr>
          <w:p w:rsidR="003731FA" w:rsidRPr="004B4D0C" w:rsidRDefault="003731FA" w:rsidP="004B4D0C">
            <w:pPr>
              <w:rPr>
                <w:sz w:val="24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 xml:space="preserve">Рост и развитие деревьев совпадает с </w:t>
            </w:r>
            <w:r w:rsidR="00EE4819"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р</w:t>
            </w: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остом и развитием здоровых деревьев.</w:t>
            </w:r>
          </w:p>
        </w:tc>
      </w:tr>
      <w:tr w:rsidR="003731FA" w:rsidRPr="004E28BC" w:rsidTr="003731FA">
        <w:tc>
          <w:tcPr>
            <w:tcW w:w="2457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Участок 3 (</w:t>
            </w:r>
            <w:proofErr w:type="spellStart"/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фитоспорин</w:t>
            </w:r>
            <w:proofErr w:type="spellEnd"/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)</w:t>
            </w:r>
          </w:p>
        </w:tc>
        <w:tc>
          <w:tcPr>
            <w:tcW w:w="1921" w:type="dxa"/>
          </w:tcPr>
          <w:p w:rsidR="003731FA" w:rsidRPr="004B4D0C" w:rsidRDefault="003731FA" w:rsidP="004B4D0C">
            <w:pPr>
              <w:rPr>
                <w:sz w:val="24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 xml:space="preserve">Рост и развитие деревьев совпадает с </w:t>
            </w:r>
            <w:r w:rsidR="00EE4819"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р</w:t>
            </w: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622" w:type="dxa"/>
          </w:tcPr>
          <w:p w:rsidR="003731FA" w:rsidRPr="004B4D0C" w:rsidRDefault="003731FA" w:rsidP="004B4D0C">
            <w:pPr>
              <w:rPr>
                <w:sz w:val="24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Заметно пожелтение листьев</w:t>
            </w:r>
          </w:p>
        </w:tc>
        <w:tc>
          <w:tcPr>
            <w:tcW w:w="1655" w:type="dxa"/>
          </w:tcPr>
          <w:p w:rsidR="003731FA" w:rsidRPr="004B4D0C" w:rsidRDefault="003731FA" w:rsidP="004B4D0C">
            <w:pPr>
              <w:rPr>
                <w:sz w:val="24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Заметно пожелтение листьев</w:t>
            </w:r>
          </w:p>
        </w:tc>
        <w:tc>
          <w:tcPr>
            <w:tcW w:w="1690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Заметно пожелтение листьев</w:t>
            </w:r>
          </w:p>
        </w:tc>
      </w:tr>
      <w:tr w:rsidR="003731FA" w:rsidRPr="004E28BC" w:rsidTr="003731FA">
        <w:tc>
          <w:tcPr>
            <w:tcW w:w="2457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Участок 4 (</w:t>
            </w:r>
            <w:proofErr w:type="spellStart"/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фитолавин</w:t>
            </w:r>
            <w:proofErr w:type="spellEnd"/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)</w:t>
            </w:r>
          </w:p>
        </w:tc>
        <w:tc>
          <w:tcPr>
            <w:tcW w:w="1921" w:type="dxa"/>
          </w:tcPr>
          <w:p w:rsidR="003731FA" w:rsidRPr="004B4D0C" w:rsidRDefault="003731FA" w:rsidP="004B4D0C">
            <w:pPr>
              <w:rPr>
                <w:sz w:val="24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 xml:space="preserve">Рост и развитие деревьев совпадает с </w:t>
            </w:r>
            <w:r w:rsidR="00EE4819"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р</w:t>
            </w: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остом и развитием здоровых деревьев.</w:t>
            </w:r>
          </w:p>
        </w:tc>
        <w:tc>
          <w:tcPr>
            <w:tcW w:w="1622" w:type="dxa"/>
          </w:tcPr>
          <w:p w:rsidR="003731FA" w:rsidRPr="004B4D0C" w:rsidRDefault="003731FA" w:rsidP="004B4D0C">
            <w:pPr>
              <w:rPr>
                <w:sz w:val="24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Заметно пожелтение листьев</w:t>
            </w:r>
          </w:p>
        </w:tc>
        <w:tc>
          <w:tcPr>
            <w:tcW w:w="1655" w:type="dxa"/>
          </w:tcPr>
          <w:p w:rsidR="003731FA" w:rsidRPr="004B4D0C" w:rsidRDefault="003731FA" w:rsidP="004B4D0C">
            <w:pPr>
              <w:rPr>
                <w:sz w:val="24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Заметно пожелтение листьев</w:t>
            </w:r>
          </w:p>
        </w:tc>
        <w:tc>
          <w:tcPr>
            <w:tcW w:w="1690" w:type="dxa"/>
          </w:tcPr>
          <w:p w:rsidR="003731FA" w:rsidRPr="004B4D0C" w:rsidRDefault="003731FA" w:rsidP="004B4D0C">
            <w:pPr>
              <w:rPr>
                <w:sz w:val="24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Заметно пожелтение листьев</w:t>
            </w:r>
          </w:p>
        </w:tc>
      </w:tr>
      <w:tr w:rsidR="003731FA" w:rsidRPr="004E28BC" w:rsidTr="003731FA">
        <w:tc>
          <w:tcPr>
            <w:tcW w:w="2457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Участок 5 (полив)</w:t>
            </w:r>
          </w:p>
        </w:tc>
        <w:tc>
          <w:tcPr>
            <w:tcW w:w="1921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Изменений нет</w:t>
            </w:r>
          </w:p>
        </w:tc>
        <w:tc>
          <w:tcPr>
            <w:tcW w:w="1622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Заметно пожелтение листьев</w:t>
            </w:r>
          </w:p>
        </w:tc>
        <w:tc>
          <w:tcPr>
            <w:tcW w:w="1655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Сильное пожелтение листьев, начали высыхать стволы и вершины дерева.</w:t>
            </w:r>
          </w:p>
        </w:tc>
        <w:tc>
          <w:tcPr>
            <w:tcW w:w="1690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Сильное пожелтение листьев, начали высыхать стволы и вершины дерева.</w:t>
            </w:r>
          </w:p>
        </w:tc>
      </w:tr>
      <w:tr w:rsidR="003731FA" w:rsidRPr="004E28BC" w:rsidTr="003731FA">
        <w:tc>
          <w:tcPr>
            <w:tcW w:w="2457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Участок 6 (ничего не делали)</w:t>
            </w:r>
          </w:p>
        </w:tc>
        <w:tc>
          <w:tcPr>
            <w:tcW w:w="1921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Заметно пожелтение листьев</w:t>
            </w:r>
          </w:p>
        </w:tc>
        <w:tc>
          <w:tcPr>
            <w:tcW w:w="1622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Заметно пожелтение листьев</w:t>
            </w:r>
          </w:p>
        </w:tc>
        <w:tc>
          <w:tcPr>
            <w:tcW w:w="1655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 xml:space="preserve">Сильное пожелтение листьев, начали высыхать стволы и вершины дерева. </w:t>
            </w:r>
          </w:p>
        </w:tc>
        <w:tc>
          <w:tcPr>
            <w:tcW w:w="1690" w:type="dxa"/>
          </w:tcPr>
          <w:p w:rsidR="003731FA" w:rsidRPr="004B4D0C" w:rsidRDefault="003731FA" w:rsidP="004B4D0C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4B4D0C">
              <w:rPr>
                <w:rFonts w:ascii="Times New Roman" w:hAnsi="Times New Roman" w:cs="Times New Roman"/>
                <w:sz w:val="24"/>
                <w:szCs w:val="28"/>
                <w:lang w:eastAsia="en-US"/>
              </w:rPr>
              <w:t>Деревья совсем ослабли, сбросили листья, появилось еще больше сухих стволов.</w:t>
            </w:r>
          </w:p>
        </w:tc>
      </w:tr>
    </w:tbl>
    <w:p w:rsidR="003731FA" w:rsidRPr="008A0884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 </w:t>
      </w:r>
      <w:r w:rsidRPr="008A0884">
        <w:rPr>
          <w:rFonts w:ascii="Times New Roman" w:eastAsia="Calibri" w:hAnsi="Times New Roman" w:cs="Times New Roman"/>
          <w:sz w:val="28"/>
          <w:szCs w:val="28"/>
        </w:rPr>
        <w:t xml:space="preserve">Таким образом мы экспериментальным путем доказали, что методы борьбы с бактериальной водянкой березы </w:t>
      </w:r>
      <w:proofErr w:type="gramStart"/>
      <w:r w:rsidRPr="008A0884">
        <w:rPr>
          <w:rFonts w:ascii="Times New Roman" w:eastAsia="Calibri" w:hAnsi="Times New Roman" w:cs="Times New Roman"/>
          <w:sz w:val="28"/>
          <w:szCs w:val="28"/>
        </w:rPr>
        <w:t>возможен</w:t>
      </w:r>
      <w:proofErr w:type="gramEnd"/>
      <w:r w:rsidRPr="008A0884">
        <w:rPr>
          <w:rFonts w:ascii="Times New Roman" w:eastAsia="Calibri" w:hAnsi="Times New Roman" w:cs="Times New Roman"/>
          <w:sz w:val="28"/>
          <w:szCs w:val="28"/>
        </w:rPr>
        <w:t>, при применении правильных препаратов. Экс</w:t>
      </w:r>
      <w:r w:rsidR="00EE4819">
        <w:rPr>
          <w:rFonts w:ascii="Times New Roman" w:eastAsia="Calibri" w:hAnsi="Times New Roman" w:cs="Times New Roman"/>
          <w:sz w:val="28"/>
          <w:szCs w:val="28"/>
        </w:rPr>
        <w:t>периментальные исследования 2019</w:t>
      </w:r>
      <w:r w:rsidRPr="008A0884">
        <w:rPr>
          <w:rFonts w:ascii="Times New Roman" w:eastAsia="Calibri" w:hAnsi="Times New Roman" w:cs="Times New Roman"/>
          <w:sz w:val="28"/>
          <w:szCs w:val="28"/>
        </w:rPr>
        <w:t xml:space="preserve"> год показали, что </w:t>
      </w:r>
      <w:proofErr w:type="gramStart"/>
      <w:r w:rsidRPr="008A0884">
        <w:rPr>
          <w:rFonts w:ascii="Times New Roman" w:eastAsia="Calibri" w:hAnsi="Times New Roman" w:cs="Times New Roman"/>
          <w:sz w:val="28"/>
          <w:szCs w:val="28"/>
        </w:rPr>
        <w:t>участки</w:t>
      </w:r>
      <w:proofErr w:type="gramEnd"/>
      <w:r w:rsidRPr="008A0884">
        <w:rPr>
          <w:rFonts w:ascii="Times New Roman" w:eastAsia="Calibri" w:hAnsi="Times New Roman" w:cs="Times New Roman"/>
          <w:sz w:val="28"/>
          <w:szCs w:val="28"/>
        </w:rPr>
        <w:t xml:space="preserve">  на которых один раз применили антибиотики, во второй год уже к болезни не поддавались. Препараты </w:t>
      </w:r>
      <w:proofErr w:type="spellStart"/>
      <w:r w:rsidRPr="008A0884">
        <w:rPr>
          <w:rFonts w:ascii="Times New Roman" w:eastAsia="Calibri" w:hAnsi="Times New Roman" w:cs="Times New Roman"/>
          <w:sz w:val="28"/>
          <w:szCs w:val="28"/>
        </w:rPr>
        <w:t>фитолавин</w:t>
      </w:r>
      <w:proofErr w:type="spellEnd"/>
      <w:r w:rsidRPr="008A0884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8A0884">
        <w:rPr>
          <w:rFonts w:ascii="Times New Roman" w:eastAsia="Calibri" w:hAnsi="Times New Roman" w:cs="Times New Roman"/>
          <w:sz w:val="28"/>
          <w:szCs w:val="28"/>
        </w:rPr>
        <w:t>фитоспорин</w:t>
      </w:r>
      <w:proofErr w:type="spellEnd"/>
      <w:r w:rsidRPr="008A0884">
        <w:rPr>
          <w:rFonts w:ascii="Times New Roman" w:eastAsia="Calibri" w:hAnsi="Times New Roman" w:cs="Times New Roman"/>
          <w:sz w:val="28"/>
          <w:szCs w:val="28"/>
        </w:rPr>
        <w:t xml:space="preserve"> в первый год после опрыскивания явных результатов не показали, а  в этом году мы уже увидели положительные изменения в деревья в сторону выздоровления.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3.2.4</w:t>
      </w:r>
      <w:r w:rsidRPr="00A13C69">
        <w:rPr>
          <w:rFonts w:ascii="Times New Roman" w:eastAsia="Calibri" w:hAnsi="Times New Roman" w:cs="Times New Roman"/>
          <w:b/>
          <w:sz w:val="28"/>
          <w:szCs w:val="28"/>
        </w:rPr>
        <w:t xml:space="preserve"> Исследование изменения площадей зараженных бактериальной водянкой берез с помощью </w:t>
      </w:r>
      <w:proofErr w:type="spellStart"/>
      <w:r w:rsidRPr="00A13C69">
        <w:rPr>
          <w:rFonts w:ascii="Times New Roman" w:eastAsia="Calibri" w:hAnsi="Times New Roman" w:cs="Times New Roman"/>
          <w:b/>
          <w:sz w:val="28"/>
          <w:szCs w:val="28"/>
        </w:rPr>
        <w:t>космоснимков</w:t>
      </w:r>
      <w:proofErr w:type="spellEnd"/>
      <w:r w:rsidRPr="00A13C69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В программе </w:t>
      </w:r>
      <w:r w:rsidRPr="00A13C69">
        <w:rPr>
          <w:rFonts w:ascii="Times New Roman" w:eastAsia="Calibri" w:hAnsi="Times New Roman" w:cs="Times New Roman"/>
          <w:sz w:val="28"/>
          <w:szCs w:val="28"/>
          <w:lang w:val="en-US"/>
        </w:rPr>
        <w:t>Google</w:t>
      </w: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13C69">
        <w:rPr>
          <w:rFonts w:ascii="Times New Roman" w:eastAsia="Calibri" w:hAnsi="Times New Roman" w:cs="Times New Roman"/>
          <w:sz w:val="28"/>
          <w:szCs w:val="28"/>
          <w:lang w:val="en-US"/>
        </w:rPr>
        <w:t>Earth</w:t>
      </w:r>
      <w:r w:rsidRPr="00A13C69">
        <w:rPr>
          <w:rFonts w:ascii="Times New Roman" w:eastAsia="Calibri" w:hAnsi="Times New Roman" w:cs="Times New Roman"/>
          <w:sz w:val="28"/>
          <w:szCs w:val="28"/>
        </w:rPr>
        <w:t>, были подсчитаны площади распространения бактериальной вод</w:t>
      </w:r>
      <w:r w:rsidR="003A7981">
        <w:rPr>
          <w:rFonts w:ascii="Times New Roman" w:eastAsia="Calibri" w:hAnsi="Times New Roman" w:cs="Times New Roman"/>
          <w:sz w:val="28"/>
          <w:szCs w:val="28"/>
        </w:rPr>
        <w:t>янки березы за 2014,  2016, 2017,</w:t>
      </w:r>
      <w:r>
        <w:rPr>
          <w:rFonts w:ascii="Times New Roman" w:eastAsia="Calibri" w:hAnsi="Times New Roman" w:cs="Times New Roman"/>
          <w:sz w:val="28"/>
          <w:szCs w:val="28"/>
        </w:rPr>
        <w:t xml:space="preserve"> 2018</w:t>
      </w:r>
      <w:r w:rsidR="003A7981">
        <w:rPr>
          <w:rFonts w:ascii="Times New Roman" w:eastAsia="Calibri" w:hAnsi="Times New Roman" w:cs="Times New Roman"/>
          <w:sz w:val="28"/>
          <w:szCs w:val="28"/>
        </w:rPr>
        <w:t xml:space="preserve"> и 2019 годах.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При увеличении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космоснимков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видны зараженные бактериальной водянкой березы.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 xml:space="preserve">Рис.1 </w:t>
      </w:r>
      <w:r w:rsidRPr="00A13C6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Зараженные бактериальной водянкой березы.</w:t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681990</wp:posOffset>
            </wp:positionH>
            <wp:positionV relativeFrom="paragraph">
              <wp:posOffset>13336</wp:posOffset>
            </wp:positionV>
            <wp:extent cx="4647410" cy="2800350"/>
            <wp:effectExtent l="0" t="0" r="0" b="0"/>
            <wp:wrapNone/>
            <wp:docPr id="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716" cy="2811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731FA" w:rsidRPr="00A13C69" w:rsidRDefault="003731FA" w:rsidP="003731F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20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20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Рис.2-3</w:t>
      </w: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Зараженные лесополосы за 2014 год.</w:t>
      </w:r>
    </w:p>
    <w:p w:rsidR="003731FA" w:rsidRPr="00A13C69" w:rsidRDefault="003731FA" w:rsidP="003731FA">
      <w:pPr>
        <w:spacing w:after="20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47950" cy="205740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46128" cy="2133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3C69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19425" cy="2076129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от волкова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5363" cy="209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3C69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Рис.4 Площади распространения бактериальной водянки березы. 2016 </w:t>
      </w:r>
      <w:r w:rsidRPr="00A13C69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lastRenderedPageBreak/>
        <w:t>год.</w:t>
      </w:r>
      <w:r w:rsidRPr="00A13C69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84099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1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4110"/>
                    <a:stretch/>
                  </pic:blipFill>
                  <pic:spPr bwMode="auto">
                    <a:xfrm>
                      <a:off x="0" y="0"/>
                      <a:ext cx="5940425" cy="2840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731FA" w:rsidRPr="00A13C69" w:rsidRDefault="003731FA" w:rsidP="003731FA">
      <w:pPr>
        <w:spacing w:after="200" w:line="240" w:lineRule="auto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Рис.5 Площади распространения бактериальной водянки березы. 2016 год.</w:t>
      </w: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39585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111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2824"/>
                    <a:stretch/>
                  </pic:blipFill>
                  <pic:spPr bwMode="auto">
                    <a:xfrm>
                      <a:off x="0" y="0"/>
                      <a:ext cx="5940425" cy="2395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30B90" w:rsidRDefault="00A30B90" w:rsidP="003731FA">
      <w:pPr>
        <w:spacing w:after="20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20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lastRenderedPageBreak/>
        <w:t>Таблица 8</w:t>
      </w:r>
    </w:p>
    <w:p w:rsidR="003731FA" w:rsidRDefault="003731FA" w:rsidP="003731FA">
      <w:pPr>
        <w:spacing w:after="20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Площади распространения бактериальной водянки березы.</w:t>
      </w:r>
    </w:p>
    <w:p w:rsidR="00A30B90" w:rsidRDefault="007A009E" w:rsidP="003731FA">
      <w:pPr>
        <w:spacing w:after="200" w:line="240" w:lineRule="auto"/>
        <w:ind w:left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19050" t="0" r="19050" b="0"/>
            <wp:docPr id="4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3731FA" w:rsidRPr="00A13C69" w:rsidRDefault="003731FA" w:rsidP="00A30B90">
      <w:pPr>
        <w:spacing w:after="20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>По полученным данным мы видим, что бактериальная</w:t>
      </w:r>
      <w:r w:rsidR="00386FD3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водянка березы распространялась</w:t>
      </w: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быстрыми темпами, </w:t>
      </w:r>
      <w:r w:rsidR="00386FD3">
        <w:rPr>
          <w:rFonts w:ascii="Times New Roman" w:eastAsia="Calibri" w:hAnsi="Times New Roman" w:cs="Times New Roman"/>
          <w:sz w:val="28"/>
          <w:szCs w:val="28"/>
          <w:lang w:eastAsia="ru-RU"/>
        </w:rPr>
        <w:t>до 2018 года. Если сравнить 2018 и 201</w:t>
      </w:r>
      <w:r w:rsidR="005E1796">
        <w:rPr>
          <w:rFonts w:ascii="Times New Roman" w:eastAsia="Calibri" w:hAnsi="Times New Roman" w:cs="Times New Roman"/>
          <w:sz w:val="28"/>
          <w:szCs w:val="28"/>
          <w:lang w:eastAsia="ru-RU"/>
        </w:rPr>
        <w:t>9</w:t>
      </w:r>
      <w:r w:rsidR="00386FD3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годы, то можно увидеть, что темпы распространения снизились. </w:t>
      </w:r>
    </w:p>
    <w:p w:rsidR="003731FA" w:rsidRPr="00A13C69" w:rsidRDefault="003731FA" w:rsidP="003731FA">
      <w:pPr>
        <w:spacing w:after="20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br w:type="page"/>
      </w: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lastRenderedPageBreak/>
        <w:t>Выводы</w:t>
      </w:r>
    </w:p>
    <w:p w:rsidR="003731FA" w:rsidRPr="00A13C69" w:rsidRDefault="003731FA" w:rsidP="002447F1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1. </w:t>
      </w:r>
      <w:r w:rsidRPr="00A13C69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Возбудитель бактериоза березы всегда находится в экосистеме как ее компонент. </w:t>
      </w: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>Вспышке этих бактерий  предшествовали климатические аномали</w:t>
      </w:r>
      <w:proofErr w:type="gramStart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>и(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засуха 2010 года) – небывало теплые зимы и жаркое лето с малым количеством осадков, что привело к снижению устойчивости березовых насаждений. </w:t>
      </w:r>
    </w:p>
    <w:p w:rsidR="003731FA" w:rsidRPr="00A13C69" w:rsidRDefault="003731FA" w:rsidP="002447F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2. В настоящее время на территории Республики Башкортостан березовая водянка  распространена повсеместно. </w:t>
      </w:r>
      <w:r w:rsidRPr="00A13C69">
        <w:rPr>
          <w:rFonts w:ascii="Times New Roman" w:eastAsia="Calibri" w:hAnsi="Times New Roman" w:cs="Times New Roman"/>
          <w:sz w:val="28"/>
          <w:szCs w:val="28"/>
        </w:rPr>
        <w:t>Как видно из наших наблюдений</w:t>
      </w:r>
      <w:proofErr w:type="gramStart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 ,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наибольшее количество очагов водянки расположены на опушках и в разреженных лесополосах, а в глубине густых лесных массивов больные деревья встречаются реже.</w:t>
      </w:r>
      <w:r w:rsidRPr="00A13C69">
        <w:rPr>
          <w:rFonts w:ascii="Trebuchet MS" w:eastAsia="Calibri" w:hAnsi="Trebuchet MS" w:cs="Trebuchet MS"/>
          <w:color w:val="FF0000"/>
          <w:sz w:val="19"/>
          <w:szCs w:val="19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Изучение морфометрических показателей листьев показал</w:t>
      </w: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нарушение физиологических процессов под влиянием болезни, пораженные водянкой березы формируют листву на порядок меньшего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размера</w:t>
      </w:r>
      <w:proofErr w:type="gramStart"/>
      <w:r w:rsidRPr="00A13C69">
        <w:rPr>
          <w:rFonts w:ascii="Times New Roman" w:eastAsia="Calibri" w:hAnsi="Times New Roman" w:cs="Times New Roman"/>
          <w:sz w:val="28"/>
          <w:szCs w:val="28"/>
        </w:rPr>
        <w:t>.П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</w:rPr>
        <w:t>ри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обследовании расположения очагов поражения в зависимости от высоты закономерность не была выявлена. Трещины, вздутия и пятна располагались на различных высотах стволов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деревьев</w:t>
      </w:r>
      <w:proofErr w:type="gramStart"/>
      <w:r w:rsidRPr="00A13C69">
        <w:rPr>
          <w:rFonts w:ascii="Times New Roman" w:eastAsia="Calibri" w:hAnsi="Times New Roman" w:cs="Times New Roman"/>
          <w:sz w:val="28"/>
          <w:szCs w:val="28"/>
        </w:rPr>
        <w:t>.Ч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</w:rPr>
        <w:t>еткой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тенденции зависимости параметров очагов поражения от каких-либо факторов (условия произрастания, место произрастания дерева и т.д.) не выявлено.</w:t>
      </w:r>
    </w:p>
    <w:p w:rsidR="003731FA" w:rsidRDefault="003731FA" w:rsidP="002447F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3. Нами </w:t>
      </w:r>
      <w:r w:rsidR="00A30B90">
        <w:rPr>
          <w:rFonts w:ascii="Times New Roman" w:eastAsia="Calibri" w:hAnsi="Times New Roman" w:cs="Times New Roman"/>
          <w:sz w:val="28"/>
          <w:szCs w:val="28"/>
        </w:rPr>
        <w:t>шести участках</w:t>
      </w: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с начальной стадией развития болезни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были опробованы различные методы борьбы с бактериальной водянкой березы, с применением антибиотиков тетрациклина и стрептомицина, специальных препаратов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фитоспорина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фитолавина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, а также один участок каждый день в случаях отсутствия дождей поливался, шестой участок, был экспериментальным и нечего с ним не делали. </w:t>
      </w:r>
      <w:r w:rsidRPr="000F0076">
        <w:rPr>
          <w:rFonts w:ascii="Times New Roman" w:eastAsia="Calibri" w:hAnsi="Times New Roman" w:cs="Times New Roman"/>
          <w:sz w:val="28"/>
          <w:szCs w:val="28"/>
        </w:rPr>
        <w:t>Экспериментальные исследования 201</w:t>
      </w:r>
      <w:r w:rsidR="00EE4819">
        <w:rPr>
          <w:rFonts w:ascii="Times New Roman" w:eastAsia="Calibri" w:hAnsi="Times New Roman" w:cs="Times New Roman"/>
          <w:sz w:val="28"/>
          <w:szCs w:val="28"/>
        </w:rPr>
        <w:t>9</w:t>
      </w:r>
      <w:r w:rsidRPr="000F0076">
        <w:rPr>
          <w:rFonts w:ascii="Times New Roman" w:eastAsia="Calibri" w:hAnsi="Times New Roman" w:cs="Times New Roman"/>
          <w:sz w:val="28"/>
          <w:szCs w:val="28"/>
        </w:rPr>
        <w:t xml:space="preserve"> год</w:t>
      </w:r>
      <w:r w:rsidR="005E1796">
        <w:rPr>
          <w:rFonts w:ascii="Times New Roman" w:eastAsia="Calibri" w:hAnsi="Times New Roman" w:cs="Times New Roman"/>
          <w:sz w:val="28"/>
          <w:szCs w:val="28"/>
        </w:rPr>
        <w:t>а</w:t>
      </w:r>
      <w:r w:rsidRPr="000F0076">
        <w:rPr>
          <w:rFonts w:ascii="Times New Roman" w:eastAsia="Calibri" w:hAnsi="Times New Roman" w:cs="Times New Roman"/>
          <w:sz w:val="28"/>
          <w:szCs w:val="28"/>
        </w:rPr>
        <w:t xml:space="preserve"> показали, что </w:t>
      </w:r>
      <w:proofErr w:type="gramStart"/>
      <w:r w:rsidRPr="000F0076">
        <w:rPr>
          <w:rFonts w:ascii="Times New Roman" w:eastAsia="Calibri" w:hAnsi="Times New Roman" w:cs="Times New Roman"/>
          <w:sz w:val="28"/>
          <w:szCs w:val="28"/>
        </w:rPr>
        <w:t>участки</w:t>
      </w:r>
      <w:proofErr w:type="gramEnd"/>
      <w:r w:rsidRPr="000F0076">
        <w:rPr>
          <w:rFonts w:ascii="Times New Roman" w:eastAsia="Calibri" w:hAnsi="Times New Roman" w:cs="Times New Roman"/>
          <w:sz w:val="28"/>
          <w:szCs w:val="28"/>
        </w:rPr>
        <w:t xml:space="preserve">  на которых один раз применили антибиотики, во второй год уже к болезни не поддавались. Препараты </w:t>
      </w:r>
      <w:proofErr w:type="spellStart"/>
      <w:r w:rsidRPr="000F0076">
        <w:rPr>
          <w:rFonts w:ascii="Times New Roman" w:eastAsia="Calibri" w:hAnsi="Times New Roman" w:cs="Times New Roman"/>
          <w:sz w:val="28"/>
          <w:szCs w:val="28"/>
        </w:rPr>
        <w:t>фитолавин</w:t>
      </w:r>
      <w:proofErr w:type="spellEnd"/>
      <w:r w:rsidRPr="000F0076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0F0076">
        <w:rPr>
          <w:rFonts w:ascii="Times New Roman" w:eastAsia="Calibri" w:hAnsi="Times New Roman" w:cs="Times New Roman"/>
          <w:sz w:val="28"/>
          <w:szCs w:val="28"/>
        </w:rPr>
        <w:t>фитоспорин</w:t>
      </w:r>
      <w:proofErr w:type="spellEnd"/>
      <w:r w:rsidRPr="000F0076">
        <w:rPr>
          <w:rFonts w:ascii="Times New Roman" w:eastAsia="Calibri" w:hAnsi="Times New Roman" w:cs="Times New Roman"/>
          <w:sz w:val="28"/>
          <w:szCs w:val="28"/>
        </w:rPr>
        <w:t xml:space="preserve"> в первый год после опрыскивания явных результатов не показали, а  в этом году мы уже увидели положительные изменения в деревья в сторону выздоровления.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3731FA" w:rsidRPr="00A13C69" w:rsidRDefault="003731FA" w:rsidP="002447F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4.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Мониторинг </w:t>
      </w: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с помощью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>космоснимков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показал распространение бактериальной водянки быстрыми темпами.</w:t>
      </w:r>
    </w:p>
    <w:p w:rsidR="003731FA" w:rsidRDefault="003731FA" w:rsidP="00A30B9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5. На основании данных исследования бактериальной водянки березы необходимо </w:t>
      </w:r>
      <w:r w:rsidR="002447F1">
        <w:rPr>
          <w:rFonts w:ascii="Times New Roman" w:eastAsia="Calibri" w:hAnsi="Times New Roman" w:cs="Times New Roman"/>
          <w:sz w:val="28"/>
          <w:szCs w:val="28"/>
          <w:lang w:eastAsia="ru-RU"/>
        </w:rPr>
        <w:t>п</w:t>
      </w:r>
      <w:r w:rsidRPr="00A13C69">
        <w:rPr>
          <w:rFonts w:ascii="Times New Roman" w:eastAsia="Calibri" w:hAnsi="Times New Roman" w:cs="Times New Roman"/>
          <w:sz w:val="28"/>
          <w:szCs w:val="28"/>
          <w:lang w:eastAsia="ru-RU"/>
        </w:rPr>
        <w:t>ровести комплекс мероприятий мониторингового и санитарно-оздоровительного назначения.</w:t>
      </w:r>
    </w:p>
    <w:p w:rsidR="002447F1" w:rsidRDefault="002447F1" w:rsidP="00A30B9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2447F1" w:rsidRDefault="002447F1" w:rsidP="00A30B9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2447F1" w:rsidRDefault="002447F1" w:rsidP="00A30B9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2447F1" w:rsidRDefault="002447F1" w:rsidP="00A30B9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2447F1" w:rsidRDefault="002447F1" w:rsidP="00A30B9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2447F1" w:rsidRDefault="002447F1" w:rsidP="00A30B9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2447F1" w:rsidRDefault="002447F1" w:rsidP="00A30B9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2447F1" w:rsidRDefault="002447F1" w:rsidP="00A30B9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2447F1" w:rsidRDefault="002447F1" w:rsidP="00A30B9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2447F1" w:rsidRDefault="002447F1" w:rsidP="00A30B9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2447F1" w:rsidRPr="00A30B90" w:rsidRDefault="002447F1" w:rsidP="00A30B9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Использованная литература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>1.</w:t>
      </w:r>
      <w:r w:rsidRPr="00A13C6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Благовидов, А. Сохранение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биоразнообразия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лесов России: </w:t>
      </w:r>
      <w:r w:rsidRPr="00A13C6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вклад </w:t>
      </w:r>
      <w:r w:rsidRPr="00A13C69">
        <w:rPr>
          <w:rFonts w:ascii="Times New Roman" w:eastAsia="Calibri" w:hAnsi="Times New Roman" w:cs="Times New Roman"/>
          <w:sz w:val="28"/>
          <w:szCs w:val="28"/>
        </w:rPr>
        <w:t>ООПТ</w:t>
      </w:r>
      <w:r w:rsidRPr="00A13C6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 и лесов I группы / А. Благовидов, Д. Очагов, А. Птичников. </w:t>
      </w:r>
      <w:proofErr w:type="gramStart"/>
      <w:r w:rsidRPr="00A13C6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–М</w:t>
      </w:r>
      <w:proofErr w:type="gramEnd"/>
      <w:r w:rsidRPr="00A13C6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.: МСОП, 2012. 108</w:t>
      </w:r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с.</w:t>
      </w:r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2.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Гниненко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, Ю.И. Биологическая защита и сохранение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биоразнообразия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лесов / Ю.И.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Гниненко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// Биологические ресурсы и устойчивое развитие: Материалы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междунар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Конф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gram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–М</w:t>
      </w:r>
      <w:proofErr w:type="gram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.: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НИА-Природа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, 2001. С. 48.50.</w:t>
      </w:r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br/>
        <w:t xml:space="preserve">3.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>Гниненко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Ю.И., Жуков А.М. Научно-методические рекомендации по выявлению очагов и диагностике бактериальной водянки березы. – Пушкино: ВНИИЛМ, 2006.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>Тарр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С. Основы патологии растений. </w:t>
      </w:r>
      <w:proofErr w:type="gram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>-М</w:t>
      </w:r>
      <w:proofErr w:type="gramEnd"/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>.: Мир. 1975.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>4</w:t>
      </w:r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Евтеева, Н.И. Компоненты муравейника как потенциальный резервуар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энтеробактерий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в природной среде / Н.И. Евтеева // Принципы и способы сохранения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биоразнообразия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: Материалы III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Всеросс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Науч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Конф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. Йошкар-Ола; Пущино: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Map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Гос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. Ун-т, 2008. – С. 61 .62.</w:t>
      </w:r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br/>
        <w:t xml:space="preserve">5. </w:t>
      </w:r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Каткова, Т.Е. Прогноз динамики очагов вредителей и болезней леса республики Марий Эл / Т.Е. Каткова //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Актуал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. Проблемы лесного комплекса: Сб.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науч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. Тр.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Междунар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Науч</w:t>
      </w:r>
      <w:proofErr w:type="gram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.-</w:t>
      </w:r>
      <w:proofErr w:type="gram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техн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Конф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. Брянск: БГИТА, 2005. –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Вып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. 12. – С. 81. 84.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6.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Мухамедшин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, К.Д. Ведение лесного хозяйства на загрязненных радионуклидами территориях / К.Д.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Мухамедшин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и др. // Лесохозяйственная информация. -2013. -№4.-С. 35.68.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7.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Филипчук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, А.Н. Состояние и использование лесов России (по материалам мониторинга 2006 г.) / А.Н. 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Филипчук</w:t>
      </w:r>
      <w:proofErr w:type="spellEnd"/>
      <w:r w:rsidRPr="00A13C6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, А.А. </w:t>
      </w:r>
      <w:proofErr w:type="spellStart"/>
      <w:r w:rsidRPr="00A13C69">
        <w:rPr>
          <w:rFonts w:ascii="Times New Roman" w:eastAsia="Calibri" w:hAnsi="Times New Roman" w:cs="Times New Roman"/>
          <w:sz w:val="28"/>
          <w:szCs w:val="28"/>
        </w:rPr>
        <w:t>Дерюгин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// Лесохозяйственная информация. -2008. -№1-2. С. 39.54.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color w:val="404040"/>
          <w:sz w:val="28"/>
          <w:szCs w:val="28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8. </w:t>
      </w:r>
      <w:r w:rsidRPr="00A13C69">
        <w:rPr>
          <w:rFonts w:ascii="Times New Roman" w:eastAsia="Calibri" w:hAnsi="Times New Roman" w:cs="Times New Roman"/>
          <w:color w:val="404040"/>
          <w:sz w:val="28"/>
          <w:szCs w:val="28"/>
        </w:rPr>
        <w:t>Атлас Республики Башкортостан. – М.: ГУГК, 1992. – 40 с.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Щербин-Парфененко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А. Л. Бактериальные заболевания лесных пород. </w:t>
      </w:r>
      <w:proofErr w:type="gram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-М</w:t>
      </w:r>
      <w:proofErr w:type="gram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.: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Гослесбумиздат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, 1963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proofErr w:type="gram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>9.Baxter</w:t>
      </w:r>
      <w:proofErr w:type="gram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D.V. Pathology in forest practice. J. Wiley and Sens., N. Y., 2 add, 1952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>10</w:t>
      </w:r>
      <w:proofErr w:type="gram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>.Browne</w:t>
      </w:r>
      <w:proofErr w:type="gram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F.G. Pests and disease of forest plantation trees (Annotated list of the Principal Species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>Occuring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in the British Commonwealth). Oxford: Clarendon Press, 1968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11. Hansen H.N., Smith R.E. </w:t>
      </w:r>
      <w:proofErr w:type="gram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A bacterial gall disease of Douglas fir,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>Pseu-dotsuga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>taxifolia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  <w:proofErr w:type="gram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-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>Hilgardia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>, 1937</w:t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12. Hartley C.C., Ross W.,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>Dowidson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W.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>Wetwood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in living trees.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Phytopathology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, 1950</w:t>
      </w:r>
    </w:p>
    <w:p w:rsidR="003731FA" w:rsidRPr="00A13C69" w:rsidRDefault="003731FA" w:rsidP="003731FA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br w:type="page"/>
      </w: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A13C69"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Приложения</w:t>
      </w:r>
    </w:p>
    <w:p w:rsidR="003731FA" w:rsidRPr="00A13C69" w:rsidRDefault="003731FA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A13C69">
        <w:rPr>
          <w:rFonts w:ascii="Times New Roman" w:eastAsia="Calibri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209415" cy="3164205"/>
            <wp:effectExtent l="19050" t="0" r="635" b="0"/>
            <wp:docPr id="27" name="Рисунок 27" descr="gIRgZ7x9Hc0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IRgZ7x9Hc0 (1)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415" cy="316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Рис.1 Лесополосы вдоль дорог.</w:t>
      </w:r>
    </w:p>
    <w:p w:rsidR="003731FA" w:rsidRPr="00A13C69" w:rsidRDefault="003731FA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A13C69">
        <w:rPr>
          <w:rFonts w:ascii="Times New Roman" w:eastAsia="Calibri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46400" cy="3918585"/>
            <wp:effectExtent l="19050" t="0" r="6350" b="0"/>
            <wp:docPr id="31" name="Рисунок 31" descr="hv7cyyJauX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v7cyyJauX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391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Рис.2 Зараженные березы.</w:t>
      </w:r>
    </w:p>
    <w:p w:rsidR="002447F1" w:rsidRDefault="002447F1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lastRenderedPageBreak/>
        <w:t>Рис.3 Берёзовая водянка</w:t>
      </w:r>
    </w:p>
    <w:p w:rsidR="003731FA" w:rsidRPr="00A13C69" w:rsidRDefault="003731FA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A13C69">
        <w:rPr>
          <w:rFonts w:ascii="Times New Roman" w:eastAsia="Calibri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59405" cy="3134995"/>
            <wp:effectExtent l="19050" t="0" r="0" b="0"/>
            <wp:docPr id="32" name="Рисунок 32" descr="abScfz12a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bScfz12aSk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313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A13C69">
        <w:rPr>
          <w:rFonts w:ascii="Times New Roman" w:eastAsia="Calibri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338195" cy="4426585"/>
            <wp:effectExtent l="19050" t="0" r="0" b="0"/>
            <wp:docPr id="41" name="Рисунок 41" descr="L2eM79W6Z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2eM79W6Ze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442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Рис.4</w:t>
      </w:r>
      <w:proofErr w:type="gram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И</w:t>
      </w:r>
      <w:proofErr w:type="gramEnd"/>
      <w:r w:rsidRPr="00A13C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зучаю бактериальную водянку.</w:t>
      </w: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t>Рис.6 Буздякский район</w:t>
      </w: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4804410" cy="6966585"/>
            <wp:effectExtent l="19050" t="0" r="0" b="0"/>
            <wp:docPr id="42" name="Рисунок 5" descr="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ag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410" cy="696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Рис.7 Карта </w:t>
      </w:r>
      <w:proofErr w:type="spellStart"/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>Буздякского</w:t>
      </w:r>
      <w:proofErr w:type="spellEnd"/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района</w:t>
      </w: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094605" cy="7677785"/>
            <wp:effectExtent l="19050" t="0" r="0" b="0"/>
            <wp:docPr id="43" name="Рисунок 43" descr="buzdyak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buzdyak1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605" cy="767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t>Рис 8</w:t>
      </w: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t>Очаги развития березовой водянки вдоль дороги М5, на территории Благоварского  района</w:t>
      </w: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288096" cy="3986300"/>
            <wp:effectExtent l="0" t="0" r="0" b="0"/>
            <wp:docPr id="44" name="Рисунок 1" descr="NQ_3vYmlkb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Q_3vYmlkbQ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520" cy="3993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t>Рис.9</w:t>
      </w: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t>Очаги развития березовой водянки вдоль дороги М5, на территории Благоварского  района. Недалеко от п. Первомайский</w:t>
      </w:r>
    </w:p>
    <w:p w:rsidR="003731FA" w:rsidRPr="00A13C69" w:rsidRDefault="003731FA" w:rsidP="003731FA">
      <w:pPr>
        <w:spacing w:after="20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A13C69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77927" cy="3886353"/>
            <wp:effectExtent l="0" t="0" r="0" b="0"/>
            <wp:docPr id="45" name="Рисунок 6" descr="Yec1NRXtK2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ec1NRXtK2Y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120" cy="389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2447F1" w:rsidRDefault="002447F1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A13C69">
        <w:rPr>
          <w:rFonts w:ascii="Times New Roman" w:eastAsia="Calibri" w:hAnsi="Times New Roman" w:cs="Times New Roman"/>
          <w:color w:val="000000"/>
          <w:sz w:val="28"/>
          <w:szCs w:val="28"/>
        </w:rPr>
        <w:lastRenderedPageBreak/>
        <w:t>Диаграмма 1.</w:t>
      </w:r>
    </w:p>
    <w:p w:rsidR="003731FA" w:rsidRPr="00A13C69" w:rsidRDefault="003731FA" w:rsidP="003731FA">
      <w:pPr>
        <w:spacing w:after="20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53359" cy="2487613"/>
            <wp:effectExtent l="0" t="0" r="0" b="0"/>
            <wp:docPr id="46" name="Объект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3731FA" w:rsidRPr="00A13C69" w:rsidRDefault="003731FA" w:rsidP="003731FA">
      <w:pPr>
        <w:spacing w:after="20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Диаграмма 2.</w:t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94859" cy="2878271"/>
            <wp:effectExtent l="0" t="0" r="0" b="0"/>
            <wp:docPr id="47" name="Объект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Диаграмма 3.</w:t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10988" cy="2280244"/>
            <wp:effectExtent l="0" t="0" r="0" b="0"/>
            <wp:docPr id="48" name="Объект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lastRenderedPageBreak/>
        <w:t>Диаграмма 4</w:t>
      </w: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43275" cy="2547470"/>
            <wp:effectExtent l="0" t="0" r="0" b="0"/>
            <wp:docPr id="49" name="Объект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Диаграмма 5.</w:t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90651" cy="2406741"/>
            <wp:effectExtent l="0" t="0" r="0" b="0"/>
            <wp:docPr id="50" name="Объект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sz w:val="28"/>
          <w:szCs w:val="28"/>
        </w:rPr>
        <w:t>Диаграмма 6.</w:t>
      </w: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13C6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93185" cy="2519203"/>
            <wp:effectExtent l="0" t="0" r="0" b="0"/>
            <wp:docPr id="51" name="Объект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3731FA" w:rsidRPr="00A13C69" w:rsidRDefault="009C30E8" w:rsidP="003731FA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9C30E8">
        <w:rPr>
          <w:rFonts w:ascii="Calibri" w:eastAsia="Calibri" w:hAnsi="Calibri" w:cs="Calibri"/>
          <w:noProof/>
          <w:lang w:eastAsia="ru-RU"/>
        </w:rPr>
        <w:pict>
          <v:roundrect id="Скругленный прямоугольник 64" o:spid="_x0000_s1026" style="position:absolute;left:0;text-align:left;margin-left:15.45pt;margin-top:623.25pt;width:48.75pt;height:7.15pt;z-index:2516613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" fillcolor="red" strokecolor="#f2f2f2" strokeweight="3pt">
            <v:shadow on="t" color="#622423" opacity=".5" offset="1pt"/>
          </v:roundrect>
        </w:pict>
      </w:r>
    </w:p>
    <w:p w:rsidR="002447F1" w:rsidRDefault="002447F1" w:rsidP="003731F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</w:pPr>
    </w:p>
    <w:p w:rsidR="002447F1" w:rsidRDefault="002447F1" w:rsidP="003731F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</w:pPr>
    </w:p>
    <w:p w:rsidR="002447F1" w:rsidRDefault="002447F1" w:rsidP="003731F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</w:pPr>
    </w:p>
    <w:p w:rsidR="002447F1" w:rsidRDefault="002447F1" w:rsidP="003731F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</w:pP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</w:pPr>
      <w:r w:rsidRPr="00A13C69"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t>Рис. 10-12 провожу исследования.</w:t>
      </w: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7920355" cy="5940425"/>
            <wp:effectExtent l="0" t="635" r="3810" b="381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80721_15245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200" w:line="276" w:lineRule="auto"/>
        <w:jc w:val="right"/>
        <w:rPr>
          <w:rFonts w:ascii="Times New Roman" w:eastAsia="Calibri" w:hAnsi="Times New Roman" w:cs="Times New Roman"/>
          <w:iCs/>
          <w:sz w:val="28"/>
          <w:szCs w:val="28"/>
        </w:rPr>
      </w:pPr>
    </w:p>
    <w:p w:rsidR="002447F1" w:rsidRDefault="002447F1" w:rsidP="003731FA">
      <w:pPr>
        <w:spacing w:after="200" w:line="276" w:lineRule="auto"/>
        <w:jc w:val="right"/>
        <w:rPr>
          <w:rFonts w:ascii="Times New Roman" w:eastAsia="Calibri" w:hAnsi="Times New Roman" w:cs="Times New Roman"/>
          <w:iCs/>
          <w:sz w:val="28"/>
          <w:szCs w:val="28"/>
        </w:rPr>
      </w:pPr>
    </w:p>
    <w:p w:rsidR="002447F1" w:rsidRDefault="002447F1" w:rsidP="003731FA">
      <w:pPr>
        <w:spacing w:after="200" w:line="276" w:lineRule="auto"/>
        <w:jc w:val="right"/>
        <w:rPr>
          <w:rFonts w:ascii="Times New Roman" w:eastAsia="Calibri" w:hAnsi="Times New Roman" w:cs="Times New Roman"/>
          <w:iCs/>
          <w:sz w:val="28"/>
          <w:szCs w:val="28"/>
        </w:rPr>
      </w:pPr>
    </w:p>
    <w:p w:rsidR="002447F1" w:rsidRDefault="002447F1" w:rsidP="003731FA">
      <w:pPr>
        <w:spacing w:after="200" w:line="276" w:lineRule="auto"/>
        <w:jc w:val="right"/>
        <w:rPr>
          <w:rFonts w:ascii="Times New Roman" w:eastAsia="Calibri" w:hAnsi="Times New Roman" w:cs="Times New Roman"/>
          <w:iCs/>
          <w:sz w:val="28"/>
          <w:szCs w:val="28"/>
        </w:rPr>
      </w:pPr>
    </w:p>
    <w:p w:rsidR="002447F1" w:rsidRDefault="002447F1" w:rsidP="003731FA">
      <w:pPr>
        <w:spacing w:after="200" w:line="276" w:lineRule="auto"/>
        <w:jc w:val="right"/>
        <w:rPr>
          <w:rFonts w:ascii="Times New Roman" w:eastAsia="Calibri" w:hAnsi="Times New Roman" w:cs="Times New Roman"/>
          <w:iCs/>
          <w:sz w:val="28"/>
          <w:szCs w:val="28"/>
        </w:rPr>
      </w:pPr>
    </w:p>
    <w:p w:rsidR="002447F1" w:rsidRDefault="002447F1" w:rsidP="003731FA">
      <w:pPr>
        <w:spacing w:after="200" w:line="276" w:lineRule="auto"/>
        <w:jc w:val="right"/>
        <w:rPr>
          <w:rFonts w:ascii="Times New Roman" w:eastAsia="Calibri" w:hAnsi="Times New Roman" w:cs="Times New Roman"/>
          <w:iCs/>
          <w:sz w:val="28"/>
          <w:szCs w:val="28"/>
        </w:rPr>
      </w:pPr>
    </w:p>
    <w:p w:rsidR="002447F1" w:rsidRDefault="002447F1" w:rsidP="003731FA">
      <w:pPr>
        <w:spacing w:after="200" w:line="276" w:lineRule="auto"/>
        <w:jc w:val="right"/>
        <w:rPr>
          <w:rFonts w:ascii="Times New Roman" w:eastAsia="Calibri" w:hAnsi="Times New Roman" w:cs="Times New Roman"/>
          <w:iCs/>
          <w:sz w:val="28"/>
          <w:szCs w:val="28"/>
        </w:rPr>
      </w:pPr>
    </w:p>
    <w:p w:rsidR="002447F1" w:rsidRDefault="002447F1" w:rsidP="003731FA">
      <w:pPr>
        <w:spacing w:after="200" w:line="276" w:lineRule="auto"/>
        <w:jc w:val="right"/>
        <w:rPr>
          <w:rFonts w:ascii="Times New Roman" w:eastAsia="Calibri" w:hAnsi="Times New Roman" w:cs="Times New Roman"/>
          <w:iCs/>
          <w:sz w:val="28"/>
          <w:szCs w:val="28"/>
        </w:rPr>
      </w:pPr>
    </w:p>
    <w:p w:rsidR="003731FA" w:rsidRPr="00A13C69" w:rsidRDefault="003731FA" w:rsidP="003731FA">
      <w:pPr>
        <w:spacing w:after="200" w:line="276" w:lineRule="auto"/>
        <w:jc w:val="right"/>
        <w:rPr>
          <w:rFonts w:ascii="Calibri" w:eastAsia="Times New Roman" w:hAnsi="Calibri" w:cs="Calibr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A13C69">
        <w:rPr>
          <w:rFonts w:ascii="Times New Roman" w:eastAsia="Calibri" w:hAnsi="Times New Roman" w:cs="Times New Roman"/>
          <w:iCs/>
          <w:sz w:val="28"/>
          <w:szCs w:val="28"/>
        </w:rPr>
        <w:t>Рис.11</w:t>
      </w:r>
    </w:p>
    <w:p w:rsidR="003731FA" w:rsidRPr="00A13C69" w:rsidRDefault="003731FA" w:rsidP="003731FA">
      <w:pPr>
        <w:spacing w:after="200" w:line="276" w:lineRule="auto"/>
        <w:jc w:val="center"/>
        <w:rPr>
          <w:rFonts w:ascii="Calibri" w:eastAsia="Times New Roman" w:hAnsi="Calibri" w:cs="Calibr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Calibri" w:eastAsia="Times New Roman" w:hAnsi="Calibri" w:cs="Calibri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7920355" cy="5940425"/>
            <wp:effectExtent l="0" t="635" r="3810" b="381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80729_21193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1FA" w:rsidRPr="00A13C69" w:rsidRDefault="003731FA" w:rsidP="003731FA">
      <w:pPr>
        <w:spacing w:after="200" w:line="276" w:lineRule="auto"/>
        <w:jc w:val="right"/>
        <w:rPr>
          <w:rFonts w:ascii="Calibri" w:eastAsia="Times New Roman" w:hAnsi="Calibri" w:cs="Calibr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A13C69">
        <w:rPr>
          <w:rFonts w:ascii="Calibri" w:eastAsia="Times New Roman" w:hAnsi="Calibri" w:cs="Calibr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Рис  </w:t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3731FA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Рис</w:t>
      </w: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47F1" w:rsidRDefault="002447F1" w:rsidP="003731FA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. </w:t>
      </w:r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>Рис. 12</w:t>
      </w: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4943475" cy="3710118"/>
            <wp:effectExtent l="0" t="0" r="0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945" cy="37217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>Рис.13</w:t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>Исследуемые участки</w:t>
      </w: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4891490" cy="3668618"/>
            <wp:effectExtent l="0" t="0" r="0" b="0"/>
            <wp:docPr id="55" name="Рисунок 55" descr="C:\Users\DELL\Desktop\альфия работа\камилка\20170815_192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esktop\альфия работа\камилка\20170815_19255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388" cy="3672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>Рис.14 Погибающие березы</w:t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3567" cy="2162675"/>
            <wp:effectExtent l="0" t="361950" r="0" b="333375"/>
            <wp:docPr id="56" name="Рисунок 56" descr="C:\Users\DELL\Desktop\альфия работа\камилка\20170826_20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\Desktop\альфия работа\камилка\20170826_2040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4021" cy="2170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3C69"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820377" cy="2115283"/>
            <wp:effectExtent l="0" t="361950" r="0" b="342265"/>
            <wp:docPr id="57" name="Рисунок 57" descr="C:\Users\DELL\Desktop\альфия работа\камилка\20170826_204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esktop\альфия работа\камилка\20170826_2040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28540" cy="212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>Рис 15 Исследуемая территория</w:t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0" b="0"/>
            <wp:docPr id="58" name="Рисунок 58" descr="C:\Users\DELL\Desktop\альфия работа\камилка\20170826_20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Desktop\альфия работа\камилка\20170826_2044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>Рис. 16 Трещины на деревьях.</w:t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731FA" w:rsidRDefault="003731FA" w:rsidP="003731FA">
      <w:pPr>
        <w:tabs>
          <w:tab w:val="left" w:pos="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18974" cy="4814359"/>
            <wp:effectExtent l="0" t="800100" r="0" b="786341"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80721_15252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20347" cy="4815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>Рис.17</w:t>
      </w:r>
      <w:proofErr w:type="gramStart"/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П</w:t>
      </w:r>
      <w:proofErr w:type="gramEnd"/>
      <w:r>
        <w:rPr>
          <w:rFonts w:ascii="Times New Roman" w:eastAsia="Calibri" w:hAnsi="Times New Roman" w:cs="Times New Roman"/>
          <w:b/>
          <w:bCs/>
          <w:sz w:val="28"/>
          <w:szCs w:val="28"/>
        </w:rPr>
        <w:t>ровожу исследования</w:t>
      </w:r>
    </w:p>
    <w:p w:rsidR="003731FA" w:rsidRPr="00A13C6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59040" cy="2346007"/>
            <wp:effectExtent l="0" t="209550" r="0" b="187960"/>
            <wp:docPr id="60" name="Рисунок 60" descr="C:\Users\DELL\Desktop\альфия работа\камилка\20170901_11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LL\Desktop\альфия работа\камилка\20170901_1103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66265" cy="235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3C69"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747491" cy="1804035"/>
            <wp:effectExtent l="0" t="476250" r="0" b="443865"/>
            <wp:docPr id="61" name="Рисунок 61" descr="C:\Users\DELL\Desktop\альфия работа\камилка\20170901_11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Desktop\альфия работа\камилка\20170901_1102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65345" cy="181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1FA" w:rsidRPr="00A13C69" w:rsidRDefault="003731FA" w:rsidP="003731F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sz w:val="28"/>
          <w:szCs w:val="28"/>
        </w:rPr>
        <w:t>Рис 18-19 Зараженные березы.</w:t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13C69"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0" b="0"/>
            <wp:docPr id="62" name="Рисунок 62" descr="C:\Users\DELL\Desktop\альфия работа\камилка\20170815_192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esktop\альфия работа\камилка\20170815_19291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80801_19144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1FA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80801_19144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1FA" w:rsidRPr="00570FB9" w:rsidRDefault="003731FA" w:rsidP="003731FA">
      <w:pPr>
        <w:spacing w:after="0" w:line="240" w:lineRule="auto"/>
        <w:jc w:val="center"/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</w:pPr>
      <w:r w:rsidRPr="00570FB9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lastRenderedPageBreak/>
        <w:t>Рис.20 Характеристика категорий</w:t>
      </w:r>
      <w:r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t xml:space="preserve"> </w:t>
      </w:r>
      <w:r w:rsidRPr="00570FB9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t>состояния деревьев в очагах бактериальной водянки по Гниенко Ю.И. и  Жукова А.М.</w:t>
      </w:r>
    </w:p>
    <w:p w:rsidR="003731FA" w:rsidRPr="00A13C69" w:rsidRDefault="003731FA" w:rsidP="003731FA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85399" cy="2894330"/>
            <wp:effectExtent l="0" t="0" r="1270" b="1270"/>
            <wp:docPr id="1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/>
                    <a:srcRect l="21966" t="34298" r="23998" b="18441"/>
                    <a:stretch/>
                  </pic:blipFill>
                  <pic:spPr bwMode="auto">
                    <a:xfrm>
                      <a:off x="0" y="0"/>
                      <a:ext cx="5901721" cy="2902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45E56" w:rsidRDefault="00045E56"/>
    <w:sectPr w:rsidR="00045E56" w:rsidSect="003731FA">
      <w:footerReference w:type="default" r:id="rId43"/>
      <w:pgSz w:w="11906" w:h="16838"/>
      <w:pgMar w:top="1134" w:right="850" w:bottom="1134" w:left="1701" w:header="0" w:footer="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C0914" w:rsidRDefault="00EC0914" w:rsidP="00C21C69">
      <w:pPr>
        <w:spacing w:after="0" w:line="240" w:lineRule="auto"/>
      </w:pPr>
      <w:r>
        <w:separator/>
      </w:r>
    </w:p>
  </w:endnote>
  <w:endnote w:type="continuationSeparator" w:id="0">
    <w:p w:rsidR="00EC0914" w:rsidRDefault="00EC0914" w:rsidP="00C21C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A009E" w:rsidRDefault="009C30E8">
    <w:pPr>
      <w:pStyle w:val="ad"/>
      <w:jc w:val="right"/>
    </w:pPr>
    <w:fldSimple w:instr=" PAGE   \* MERGEFORMAT ">
      <w:r w:rsidR="007005FE">
        <w:rPr>
          <w:noProof/>
        </w:rPr>
        <w:t>2</w:t>
      </w:r>
    </w:fldSimple>
  </w:p>
  <w:p w:rsidR="007A009E" w:rsidRDefault="007A009E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C0914" w:rsidRDefault="00EC0914" w:rsidP="00C21C69">
      <w:pPr>
        <w:spacing w:after="0" w:line="240" w:lineRule="auto"/>
      </w:pPr>
      <w:r>
        <w:separator/>
      </w:r>
    </w:p>
  </w:footnote>
  <w:footnote w:type="continuationSeparator" w:id="0">
    <w:p w:rsidR="00EC0914" w:rsidRDefault="00EC0914" w:rsidP="00C21C6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9042A1"/>
    <w:multiLevelType w:val="multilevel"/>
    <w:tmpl w:val="BEDC7840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5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>
    <w:nsid w:val="12E62A2B"/>
    <w:multiLevelType w:val="hybridMultilevel"/>
    <w:tmpl w:val="A3CA29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C34B67"/>
    <w:multiLevelType w:val="hybridMultilevel"/>
    <w:tmpl w:val="45A40666"/>
    <w:lvl w:ilvl="0" w:tplc="5686E1B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color w:val="00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DF1400"/>
    <w:multiLevelType w:val="hybridMultilevel"/>
    <w:tmpl w:val="09FEBFF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2990100"/>
    <w:multiLevelType w:val="multilevel"/>
    <w:tmpl w:val="12F6DC10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>
    <w:nsid w:val="3DE52987"/>
    <w:multiLevelType w:val="hybridMultilevel"/>
    <w:tmpl w:val="8034E284"/>
    <w:lvl w:ilvl="0" w:tplc="4AF2B6FC">
      <w:start w:val="7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77818F3"/>
    <w:multiLevelType w:val="multilevel"/>
    <w:tmpl w:val="C9CE887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sz w:val="20"/>
        <w:szCs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7">
    <w:nsid w:val="62AC38FF"/>
    <w:multiLevelType w:val="hybridMultilevel"/>
    <w:tmpl w:val="C2A27D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6654A58"/>
    <w:multiLevelType w:val="hybridMultilevel"/>
    <w:tmpl w:val="7F24F3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792636E"/>
    <w:multiLevelType w:val="multilevel"/>
    <w:tmpl w:val="6CC66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num w:numId="1">
    <w:abstractNumId w:val="0"/>
  </w:num>
  <w:num w:numId="2">
    <w:abstractNumId w:val="9"/>
  </w:num>
  <w:num w:numId="3">
    <w:abstractNumId w:val="8"/>
  </w:num>
  <w:num w:numId="4">
    <w:abstractNumId w:val="2"/>
  </w:num>
  <w:num w:numId="5">
    <w:abstractNumId w:val="6"/>
  </w:num>
  <w:num w:numId="6">
    <w:abstractNumId w:val="1"/>
  </w:num>
  <w:num w:numId="7">
    <w:abstractNumId w:val="4"/>
  </w:num>
  <w:num w:numId="8">
    <w:abstractNumId w:val="7"/>
  </w:num>
  <w:num w:numId="9">
    <w:abstractNumId w:val="3"/>
  </w:num>
  <w:num w:numId="10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731FA"/>
    <w:rsid w:val="00045E56"/>
    <w:rsid w:val="00111494"/>
    <w:rsid w:val="001B4FDA"/>
    <w:rsid w:val="001F756A"/>
    <w:rsid w:val="002447F1"/>
    <w:rsid w:val="002E3D1E"/>
    <w:rsid w:val="002F604D"/>
    <w:rsid w:val="003079EE"/>
    <w:rsid w:val="003731FA"/>
    <w:rsid w:val="00386FD3"/>
    <w:rsid w:val="003A7981"/>
    <w:rsid w:val="004B4D0C"/>
    <w:rsid w:val="005103B1"/>
    <w:rsid w:val="00526B3A"/>
    <w:rsid w:val="0059335F"/>
    <w:rsid w:val="005E0A04"/>
    <w:rsid w:val="005E1796"/>
    <w:rsid w:val="007005FE"/>
    <w:rsid w:val="007176EC"/>
    <w:rsid w:val="007966AE"/>
    <w:rsid w:val="007A009E"/>
    <w:rsid w:val="008D1E65"/>
    <w:rsid w:val="008F5CFC"/>
    <w:rsid w:val="009C30E8"/>
    <w:rsid w:val="009F1D15"/>
    <w:rsid w:val="00A30B90"/>
    <w:rsid w:val="00A318CB"/>
    <w:rsid w:val="00AA266D"/>
    <w:rsid w:val="00B91ED4"/>
    <w:rsid w:val="00C21C69"/>
    <w:rsid w:val="00C41DB2"/>
    <w:rsid w:val="00C920DE"/>
    <w:rsid w:val="00CC60F4"/>
    <w:rsid w:val="00D13190"/>
    <w:rsid w:val="00E55757"/>
    <w:rsid w:val="00EC0914"/>
    <w:rsid w:val="00EE4819"/>
    <w:rsid w:val="00FC45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31FA"/>
    <w:pPr>
      <w:spacing w:after="160" w:line="259" w:lineRule="auto"/>
    </w:pPr>
  </w:style>
  <w:style w:type="paragraph" w:styleId="1">
    <w:name w:val="heading 1"/>
    <w:basedOn w:val="a"/>
    <w:next w:val="a"/>
    <w:link w:val="10"/>
    <w:uiPriority w:val="9"/>
    <w:qFormat/>
    <w:rsid w:val="005103B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9"/>
    <w:unhideWhenUsed/>
    <w:qFormat/>
    <w:rsid w:val="005103B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103B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9"/>
    <w:qFormat/>
    <w:rsid w:val="003731FA"/>
    <w:pPr>
      <w:keepNext/>
      <w:keepLines/>
      <w:spacing w:before="200" w:after="0" w:line="276" w:lineRule="auto"/>
      <w:outlineLvl w:val="3"/>
    </w:pPr>
    <w:rPr>
      <w:rFonts w:ascii="Cambria" w:eastAsia="Times New Roman" w:hAnsi="Cambria" w:cs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9"/>
    <w:qFormat/>
    <w:rsid w:val="003731FA"/>
    <w:pPr>
      <w:keepNext/>
      <w:keepLines/>
      <w:spacing w:before="200" w:after="0" w:line="276" w:lineRule="auto"/>
      <w:outlineLvl w:val="4"/>
    </w:pPr>
    <w:rPr>
      <w:rFonts w:ascii="Cambria" w:eastAsia="Times New Roman" w:hAnsi="Cambria" w:cs="Cambria"/>
      <w:color w:val="243F6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103B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rsid w:val="005103B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5103B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No Spacing"/>
    <w:uiPriority w:val="1"/>
    <w:qFormat/>
    <w:rsid w:val="005103B1"/>
    <w:pPr>
      <w:spacing w:after="0" w:line="240" w:lineRule="auto"/>
    </w:pPr>
  </w:style>
  <w:style w:type="character" w:customStyle="1" w:styleId="40">
    <w:name w:val="Заголовок 4 Знак"/>
    <w:basedOn w:val="a0"/>
    <w:link w:val="4"/>
    <w:uiPriority w:val="99"/>
    <w:rsid w:val="003731FA"/>
    <w:rPr>
      <w:rFonts w:ascii="Cambria" w:eastAsia="Times New Roman" w:hAnsi="Cambria" w:cs="Cambria"/>
      <w:b/>
      <w:bCs/>
      <w:i/>
      <w:iCs/>
      <w:color w:val="4F81BD"/>
    </w:rPr>
  </w:style>
  <w:style w:type="character" w:customStyle="1" w:styleId="50">
    <w:name w:val="Заголовок 5 Знак"/>
    <w:basedOn w:val="a0"/>
    <w:link w:val="5"/>
    <w:uiPriority w:val="99"/>
    <w:rsid w:val="003731FA"/>
    <w:rPr>
      <w:rFonts w:ascii="Cambria" w:eastAsia="Times New Roman" w:hAnsi="Cambria" w:cs="Cambria"/>
      <w:color w:val="243F60"/>
    </w:rPr>
  </w:style>
  <w:style w:type="numbering" w:customStyle="1" w:styleId="11">
    <w:name w:val="Нет списка1"/>
    <w:next w:val="a2"/>
    <w:uiPriority w:val="99"/>
    <w:semiHidden/>
    <w:unhideWhenUsed/>
    <w:rsid w:val="003731FA"/>
  </w:style>
  <w:style w:type="paragraph" w:styleId="a4">
    <w:name w:val="Normal (Web)"/>
    <w:basedOn w:val="a"/>
    <w:uiPriority w:val="99"/>
    <w:rsid w:val="00373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l">
    <w:name w:val="hl"/>
    <w:basedOn w:val="a0"/>
    <w:rsid w:val="003731FA"/>
  </w:style>
  <w:style w:type="character" w:customStyle="1" w:styleId="hdesc">
    <w:name w:val="hdesc"/>
    <w:basedOn w:val="a0"/>
    <w:uiPriority w:val="99"/>
    <w:rsid w:val="003731FA"/>
  </w:style>
  <w:style w:type="character" w:customStyle="1" w:styleId="apple-converted-space">
    <w:name w:val="apple-converted-space"/>
    <w:basedOn w:val="a0"/>
    <w:rsid w:val="003731FA"/>
  </w:style>
  <w:style w:type="character" w:styleId="a5">
    <w:name w:val="Hyperlink"/>
    <w:basedOn w:val="a0"/>
    <w:uiPriority w:val="99"/>
    <w:semiHidden/>
    <w:rsid w:val="003731FA"/>
    <w:rPr>
      <w:color w:val="0000FF"/>
      <w:u w:val="single"/>
    </w:rPr>
  </w:style>
  <w:style w:type="paragraph" w:styleId="a6">
    <w:name w:val="List Paragraph"/>
    <w:basedOn w:val="a"/>
    <w:uiPriority w:val="99"/>
    <w:qFormat/>
    <w:rsid w:val="003731FA"/>
    <w:pPr>
      <w:spacing w:after="200" w:line="276" w:lineRule="auto"/>
      <w:ind w:left="720"/>
    </w:pPr>
    <w:rPr>
      <w:rFonts w:ascii="Calibri" w:eastAsia="Calibri" w:hAnsi="Calibri" w:cs="Calibri"/>
    </w:rPr>
  </w:style>
  <w:style w:type="character" w:styleId="a7">
    <w:name w:val="Strong"/>
    <w:basedOn w:val="a0"/>
    <w:uiPriority w:val="99"/>
    <w:qFormat/>
    <w:rsid w:val="003731FA"/>
    <w:rPr>
      <w:b/>
      <w:bCs/>
    </w:rPr>
  </w:style>
  <w:style w:type="paragraph" w:styleId="a8">
    <w:name w:val="Balloon Text"/>
    <w:basedOn w:val="a"/>
    <w:link w:val="a9"/>
    <w:uiPriority w:val="99"/>
    <w:semiHidden/>
    <w:rsid w:val="003731FA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731FA"/>
    <w:rPr>
      <w:rFonts w:ascii="Tahoma" w:eastAsia="Calibri" w:hAnsi="Tahoma" w:cs="Tahoma"/>
      <w:sz w:val="16"/>
      <w:szCs w:val="16"/>
    </w:rPr>
  </w:style>
  <w:style w:type="table" w:styleId="aa">
    <w:name w:val="Table Grid"/>
    <w:basedOn w:val="a1"/>
    <w:uiPriority w:val="99"/>
    <w:rsid w:val="003731FA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Indent2Char">
    <w:name w:val="Body Text Indent 2 Char"/>
    <w:uiPriority w:val="99"/>
    <w:semiHidden/>
    <w:locked/>
    <w:rsid w:val="003731FA"/>
    <w:rPr>
      <w:rFonts w:ascii="Times New Roman" w:hAnsi="Times New Roman" w:cs="Times New Roman"/>
      <w:sz w:val="20"/>
      <w:szCs w:val="20"/>
      <w:lang w:eastAsia="ru-RU"/>
    </w:rPr>
  </w:style>
  <w:style w:type="paragraph" w:styleId="21">
    <w:name w:val="Body Text Indent 2"/>
    <w:basedOn w:val="a"/>
    <w:link w:val="22"/>
    <w:uiPriority w:val="99"/>
    <w:semiHidden/>
    <w:rsid w:val="003731FA"/>
    <w:pPr>
      <w:spacing w:after="0" w:line="240" w:lineRule="auto"/>
      <w:ind w:firstLine="720"/>
      <w:jc w:val="both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3731FA"/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BodyTextIndent2Char1">
    <w:name w:val="Body Text Indent 2 Char1"/>
    <w:basedOn w:val="a0"/>
    <w:uiPriority w:val="99"/>
    <w:semiHidden/>
    <w:rsid w:val="003731FA"/>
    <w:rPr>
      <w:rFonts w:cs="Calibri"/>
      <w:lang w:eastAsia="en-US"/>
    </w:rPr>
  </w:style>
  <w:style w:type="paragraph" w:customStyle="1" w:styleId="210">
    <w:name w:val="Основной текст с отступом 21"/>
    <w:basedOn w:val="a"/>
    <w:uiPriority w:val="99"/>
    <w:rsid w:val="003731FA"/>
    <w:pPr>
      <w:suppressAutoHyphens/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styleId="ab">
    <w:name w:val="header"/>
    <w:basedOn w:val="a"/>
    <w:link w:val="ac"/>
    <w:uiPriority w:val="99"/>
    <w:semiHidden/>
    <w:unhideWhenUsed/>
    <w:rsid w:val="003731FA"/>
    <w:pPr>
      <w:tabs>
        <w:tab w:val="center" w:pos="4677"/>
        <w:tab w:val="right" w:pos="9355"/>
      </w:tabs>
      <w:spacing w:after="200" w:line="276" w:lineRule="auto"/>
    </w:pPr>
    <w:rPr>
      <w:rFonts w:ascii="Calibri" w:eastAsia="Calibri" w:hAnsi="Calibri" w:cs="Calibri"/>
    </w:rPr>
  </w:style>
  <w:style w:type="character" w:customStyle="1" w:styleId="ac">
    <w:name w:val="Верхний колонтитул Знак"/>
    <w:basedOn w:val="a0"/>
    <w:link w:val="ab"/>
    <w:uiPriority w:val="99"/>
    <w:semiHidden/>
    <w:rsid w:val="003731FA"/>
    <w:rPr>
      <w:rFonts w:ascii="Calibri" w:eastAsia="Calibri" w:hAnsi="Calibri" w:cs="Calibri"/>
    </w:rPr>
  </w:style>
  <w:style w:type="paragraph" w:styleId="ad">
    <w:name w:val="footer"/>
    <w:basedOn w:val="a"/>
    <w:link w:val="ae"/>
    <w:uiPriority w:val="99"/>
    <w:unhideWhenUsed/>
    <w:rsid w:val="003731FA"/>
    <w:pPr>
      <w:tabs>
        <w:tab w:val="center" w:pos="4677"/>
        <w:tab w:val="right" w:pos="9355"/>
      </w:tabs>
      <w:spacing w:after="200" w:line="276" w:lineRule="auto"/>
    </w:pPr>
    <w:rPr>
      <w:rFonts w:ascii="Calibri" w:eastAsia="Calibri" w:hAnsi="Calibri" w:cs="Calibri"/>
    </w:rPr>
  </w:style>
  <w:style w:type="character" w:customStyle="1" w:styleId="ae">
    <w:name w:val="Нижний колонтитул Знак"/>
    <w:basedOn w:val="a0"/>
    <w:link w:val="ad"/>
    <w:uiPriority w:val="99"/>
    <w:rsid w:val="003731FA"/>
    <w:rPr>
      <w:rFonts w:ascii="Calibri" w:eastAsia="Calibri" w:hAnsi="Calibri" w:cs="Calibri"/>
    </w:rPr>
  </w:style>
  <w:style w:type="character" w:styleId="af">
    <w:name w:val="Emphasis"/>
    <w:basedOn w:val="a0"/>
    <w:qFormat/>
    <w:rsid w:val="003731FA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2.xml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chart" Target="charts/chart7.xml"/><Relationship Id="rId39" Type="http://schemas.openxmlformats.org/officeDocument/2006/relationships/image" Target="media/image24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image" Target="media/image19.jpeg"/><Relationship Id="rId42" Type="http://schemas.openxmlformats.org/officeDocument/2006/relationships/image" Target="media/image27.png"/><Relationship Id="rId7" Type="http://schemas.openxmlformats.org/officeDocument/2006/relationships/chart" Target="charts/chart1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chart" Target="charts/chart6.xml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4.jpeg"/><Relationship Id="rId41" Type="http://schemas.openxmlformats.org/officeDocument/2006/relationships/image" Target="media/image2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chart" Target="charts/chart5.xml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chart" Target="charts/chart4.xml"/><Relationship Id="rId28" Type="http://schemas.openxmlformats.org/officeDocument/2006/relationships/chart" Target="charts/chart9.xml"/><Relationship Id="rId36" Type="http://schemas.openxmlformats.org/officeDocument/2006/relationships/image" Target="media/image21.jpe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16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chart" Target="charts/chart3.xml"/><Relationship Id="rId22" Type="http://schemas.openxmlformats.org/officeDocument/2006/relationships/image" Target="media/image13.jpeg"/><Relationship Id="rId27" Type="http://schemas.openxmlformats.org/officeDocument/2006/relationships/chart" Target="charts/chart8.xml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4.xlsx"/><Relationship Id="rId1" Type="http://schemas.openxmlformats.org/officeDocument/2006/relationships/themeOverride" Target="../theme/themeOverride1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5.xlsx"/><Relationship Id="rId1" Type="http://schemas.openxmlformats.org/officeDocument/2006/relationships/themeOverride" Target="../theme/themeOverride2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6.xlsx"/><Relationship Id="rId1" Type="http://schemas.openxmlformats.org/officeDocument/2006/relationships/themeOverride" Target="../theme/themeOverride3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7.xlsx"/><Relationship Id="rId1" Type="http://schemas.openxmlformats.org/officeDocument/2006/relationships/themeOverride" Target="../theme/themeOverride4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8.xlsx"/><Relationship Id="rId1" Type="http://schemas.openxmlformats.org/officeDocument/2006/relationships/themeOverride" Target="../theme/themeOverride5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9.xlsx"/><Relationship Id="rId1" Type="http://schemas.openxmlformats.org/officeDocument/2006/relationships/themeOverride" Target="../theme/themeOverrid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perspective val="30"/>
    </c:view3D>
    <c:plotArea>
      <c:layout>
        <c:manualLayout>
          <c:layoutTarget val="inner"/>
          <c:xMode val="edge"/>
          <c:yMode val="edge"/>
          <c:x val="6.809219160104997E-2"/>
          <c:y val="7.1835395575553046E-2"/>
          <c:w val="0.9013039515893847"/>
          <c:h val="0.81520497437820272"/>
        </c:manualLayout>
      </c:layout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Размеры ствола у пораженных берез</c:v>
                </c:pt>
              </c:strCache>
            </c:strRef>
          </c:tx>
          <c:cat>
            <c:strRef>
              <c:f>Лист1!$A$2:$A$20</c:f>
              <c:strCache>
                <c:ptCount val="15"/>
                <c:pt idx="0">
                  <c:v>1.1.</c:v>
                </c:pt>
                <c:pt idx="1">
                  <c:v>1.2.</c:v>
                </c:pt>
                <c:pt idx="2">
                  <c:v>1.3.</c:v>
                </c:pt>
                <c:pt idx="3">
                  <c:v>1.4.</c:v>
                </c:pt>
                <c:pt idx="4">
                  <c:v>1.5.</c:v>
                </c:pt>
                <c:pt idx="5">
                  <c:v>1.6.</c:v>
                </c:pt>
                <c:pt idx="6">
                  <c:v>1.7.</c:v>
                </c:pt>
                <c:pt idx="7">
                  <c:v>1.8.</c:v>
                </c:pt>
                <c:pt idx="8">
                  <c:v>1.9.</c:v>
                </c:pt>
                <c:pt idx="9">
                  <c:v>1.10.</c:v>
                </c:pt>
                <c:pt idx="10">
                  <c:v>2.1.</c:v>
                </c:pt>
                <c:pt idx="11">
                  <c:v>2.2.</c:v>
                </c:pt>
                <c:pt idx="12">
                  <c:v>2.3.</c:v>
                </c:pt>
                <c:pt idx="13">
                  <c:v>2.4.</c:v>
                </c:pt>
                <c:pt idx="14">
                  <c:v>2.5.</c:v>
                </c:pt>
              </c:strCache>
            </c:strRef>
          </c:cat>
          <c:val>
            <c:numRef>
              <c:f>Лист1!$B$2:$B$20</c:f>
              <c:numCache>
                <c:formatCode>General</c:formatCode>
                <c:ptCount val="19"/>
                <c:pt idx="0">
                  <c:v>30</c:v>
                </c:pt>
                <c:pt idx="1">
                  <c:v>40</c:v>
                </c:pt>
                <c:pt idx="2">
                  <c:v>43</c:v>
                </c:pt>
                <c:pt idx="3">
                  <c:v>38</c:v>
                </c:pt>
                <c:pt idx="4">
                  <c:v>35</c:v>
                </c:pt>
                <c:pt idx="5">
                  <c:v>32</c:v>
                </c:pt>
                <c:pt idx="6">
                  <c:v>34</c:v>
                </c:pt>
                <c:pt idx="7">
                  <c:v>33</c:v>
                </c:pt>
                <c:pt idx="8">
                  <c:v>35</c:v>
                </c:pt>
                <c:pt idx="9">
                  <c:v>31</c:v>
                </c:pt>
                <c:pt idx="10">
                  <c:v>31</c:v>
                </c:pt>
                <c:pt idx="11">
                  <c:v>34</c:v>
                </c:pt>
                <c:pt idx="12">
                  <c:v>33</c:v>
                </c:pt>
                <c:pt idx="13">
                  <c:v>37</c:v>
                </c:pt>
                <c:pt idx="14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Размеры ствола у здоровых берез</c:v>
                </c:pt>
              </c:strCache>
            </c:strRef>
          </c:tx>
          <c:cat>
            <c:strRef>
              <c:f>Лист1!$A$2:$A$20</c:f>
              <c:strCache>
                <c:ptCount val="15"/>
                <c:pt idx="0">
                  <c:v>1.1.</c:v>
                </c:pt>
                <c:pt idx="1">
                  <c:v>1.2.</c:v>
                </c:pt>
                <c:pt idx="2">
                  <c:v>1.3.</c:v>
                </c:pt>
                <c:pt idx="3">
                  <c:v>1.4.</c:v>
                </c:pt>
                <c:pt idx="4">
                  <c:v>1.5.</c:v>
                </c:pt>
                <c:pt idx="5">
                  <c:v>1.6.</c:v>
                </c:pt>
                <c:pt idx="6">
                  <c:v>1.7.</c:v>
                </c:pt>
                <c:pt idx="7">
                  <c:v>1.8.</c:v>
                </c:pt>
                <c:pt idx="8">
                  <c:v>1.9.</c:v>
                </c:pt>
                <c:pt idx="9">
                  <c:v>1.10.</c:v>
                </c:pt>
                <c:pt idx="10">
                  <c:v>2.1.</c:v>
                </c:pt>
                <c:pt idx="11">
                  <c:v>2.2.</c:v>
                </c:pt>
                <c:pt idx="12">
                  <c:v>2.3.</c:v>
                </c:pt>
                <c:pt idx="13">
                  <c:v>2.4.</c:v>
                </c:pt>
                <c:pt idx="14">
                  <c:v>2.5.</c:v>
                </c:pt>
              </c:strCache>
            </c:strRef>
          </c:cat>
          <c:val>
            <c:numRef>
              <c:f>Лист1!$C$2:$C$20</c:f>
              <c:numCache>
                <c:formatCode>General</c:formatCode>
                <c:ptCount val="19"/>
                <c:pt idx="0">
                  <c:v>75</c:v>
                </c:pt>
                <c:pt idx="1">
                  <c:v>73</c:v>
                </c:pt>
                <c:pt idx="2">
                  <c:v>72</c:v>
                </c:pt>
                <c:pt idx="3">
                  <c:v>73</c:v>
                </c:pt>
                <c:pt idx="4">
                  <c:v>79</c:v>
                </c:pt>
                <c:pt idx="5">
                  <c:v>75</c:v>
                </c:pt>
                <c:pt idx="6">
                  <c:v>73</c:v>
                </c:pt>
                <c:pt idx="7">
                  <c:v>69</c:v>
                </c:pt>
                <c:pt idx="8">
                  <c:v>74</c:v>
                </c:pt>
                <c:pt idx="9">
                  <c:v>70</c:v>
                </c:pt>
                <c:pt idx="10">
                  <c:v>73</c:v>
                </c:pt>
                <c:pt idx="11">
                  <c:v>75</c:v>
                </c:pt>
                <c:pt idx="12">
                  <c:v>79</c:v>
                </c:pt>
                <c:pt idx="13">
                  <c:v>80</c:v>
                </c:pt>
                <c:pt idx="14">
                  <c:v>80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Лист1!$A$2:$A$20</c:f>
              <c:strCache>
                <c:ptCount val="15"/>
                <c:pt idx="0">
                  <c:v>1.1.</c:v>
                </c:pt>
                <c:pt idx="1">
                  <c:v>1.2.</c:v>
                </c:pt>
                <c:pt idx="2">
                  <c:v>1.3.</c:v>
                </c:pt>
                <c:pt idx="3">
                  <c:v>1.4.</c:v>
                </c:pt>
                <c:pt idx="4">
                  <c:v>1.5.</c:v>
                </c:pt>
                <c:pt idx="5">
                  <c:v>1.6.</c:v>
                </c:pt>
                <c:pt idx="6">
                  <c:v>1.7.</c:v>
                </c:pt>
                <c:pt idx="7">
                  <c:v>1.8.</c:v>
                </c:pt>
                <c:pt idx="8">
                  <c:v>1.9.</c:v>
                </c:pt>
                <c:pt idx="9">
                  <c:v>1.10.</c:v>
                </c:pt>
                <c:pt idx="10">
                  <c:v>2.1.</c:v>
                </c:pt>
                <c:pt idx="11">
                  <c:v>2.2.</c:v>
                </c:pt>
                <c:pt idx="12">
                  <c:v>2.3.</c:v>
                </c:pt>
                <c:pt idx="13">
                  <c:v>2.4.</c:v>
                </c:pt>
                <c:pt idx="14">
                  <c:v>2.5.</c:v>
                </c:pt>
              </c:strCache>
            </c:strRef>
          </c:cat>
          <c:val>
            <c:numRef>
              <c:f>Лист1!$D$2:$D$20</c:f>
              <c:numCache>
                <c:formatCode>General</c:formatCode>
                <c:ptCount val="19"/>
              </c:numCache>
            </c:numRef>
          </c:val>
        </c:ser>
        <c:shape val="cylinder"/>
        <c:axId val="175897600"/>
        <c:axId val="160039680"/>
        <c:axId val="176772416"/>
      </c:bar3DChart>
      <c:catAx>
        <c:axId val="175897600"/>
        <c:scaling>
          <c:orientation val="minMax"/>
        </c:scaling>
        <c:axPos val="b"/>
        <c:numFmt formatCode="General" sourceLinked="1"/>
        <c:tickLblPos val="nextTo"/>
        <c:crossAx val="160039680"/>
        <c:crosses val="autoZero"/>
        <c:auto val="1"/>
        <c:lblAlgn val="ctr"/>
        <c:lblOffset val="100"/>
      </c:catAx>
      <c:valAx>
        <c:axId val="160039680"/>
        <c:scaling>
          <c:orientation val="minMax"/>
        </c:scaling>
        <c:axPos val="l"/>
        <c:majorGridlines/>
        <c:numFmt formatCode="General" sourceLinked="1"/>
        <c:tickLblPos val="nextTo"/>
        <c:crossAx val="175897600"/>
        <c:crosses val="autoZero"/>
        <c:crossBetween val="between"/>
      </c:valAx>
      <c:serAx>
        <c:axId val="176772416"/>
        <c:scaling>
          <c:orientation val="minMax"/>
        </c:scaling>
        <c:delete val="1"/>
        <c:axPos val="b"/>
        <c:tickLblPos val="none"/>
        <c:crossAx val="160039680"/>
        <c:crosses val="autoZero"/>
      </c:serAx>
    </c:plotArea>
    <c:legend>
      <c:legendPos val="r"/>
      <c:legendEntry>
        <c:idx val="2"/>
        <c:delete val="1"/>
      </c:legendEntry>
      <c:layout>
        <c:manualLayout>
          <c:xMode val="edge"/>
          <c:yMode val="edge"/>
          <c:x val="1.1574074074074075E-2"/>
          <c:y val="0.81283402074740652"/>
          <c:w val="0.58564814814814825"/>
          <c:h val="0.18385576802899636"/>
        </c:manualLayout>
      </c:layout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>
        <c:manualLayout>
          <c:layoutTarget val="inner"/>
          <c:xMode val="edge"/>
          <c:yMode val="edge"/>
          <c:x val="6.0055168263202702E-2"/>
          <c:y val="2.9804735946468236E-2"/>
          <c:w val="0.90804487018740565"/>
          <c:h val="0.80265736013767508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Длина листа(см)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Пораженные древостои</c:v>
                </c:pt>
                <c:pt idx="1">
                  <c:v>Здоровые древостои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</c:v>
                </c:pt>
                <c:pt idx="1">
                  <c:v>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Ширина листа (см)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Пораженные древостои</c:v>
                </c:pt>
                <c:pt idx="1">
                  <c:v>Здоровые древостои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3.1</c:v>
                </c:pt>
                <c:pt idx="1">
                  <c:v>5.5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Пораженные древостои</c:v>
                </c:pt>
                <c:pt idx="1">
                  <c:v>Здоровые древостои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shape val="cylinder"/>
        <c:axId val="160101120"/>
        <c:axId val="160102656"/>
        <c:axId val="0"/>
      </c:bar3DChart>
      <c:catAx>
        <c:axId val="160101120"/>
        <c:scaling>
          <c:orientation val="minMax"/>
        </c:scaling>
        <c:axPos val="b"/>
        <c:tickLblPos val="nextTo"/>
        <c:txPr>
          <a:bodyPr/>
          <a:lstStyle/>
          <a:p>
            <a:pPr>
              <a:defRPr sz="800" baseline="0"/>
            </a:pPr>
            <a:endParaRPr lang="ru-RU"/>
          </a:p>
        </c:txPr>
        <c:crossAx val="160102656"/>
        <c:crosses val="autoZero"/>
        <c:auto val="1"/>
        <c:lblAlgn val="ctr"/>
        <c:lblOffset val="100"/>
      </c:catAx>
      <c:valAx>
        <c:axId val="160102656"/>
        <c:scaling>
          <c:orientation val="minMax"/>
        </c:scaling>
        <c:axPos val="l"/>
        <c:majorGridlines/>
        <c:numFmt formatCode="General" sourceLinked="1"/>
        <c:tickLblPos val="nextTo"/>
        <c:crossAx val="160101120"/>
        <c:crosses val="autoZero"/>
        <c:crossBetween val="between"/>
      </c:valAx>
    </c:plotArea>
    <c:legend>
      <c:legendPos val="r"/>
      <c:legendEntry>
        <c:idx val="2"/>
        <c:delete val="1"/>
      </c:legendEntry>
      <c:layout>
        <c:manualLayout>
          <c:xMode val="edge"/>
          <c:yMode val="edge"/>
          <c:x val="0.6072872701105686"/>
          <c:y val="0.85331256669839362"/>
          <c:w val="0.28316233757247838"/>
          <c:h val="0.14668743330160672"/>
        </c:manualLayout>
      </c:layout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4"/>
  <c:chart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площадь</c:v>
                </c:pt>
              </c:strCache>
            </c:strRef>
          </c:tx>
          <c:marker>
            <c:symbol val="none"/>
          </c:marker>
          <c:cat>
            <c:numRef>
              <c:f>Лист1!$A$2:$A$5</c:f>
              <c:numCache>
                <c:formatCode>General</c:formatCode>
                <c:ptCount val="4"/>
                <c:pt idx="0">
                  <c:v>2015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0.60000000000000053</c:v>
                </c:pt>
                <c:pt idx="1">
                  <c:v>3.7</c:v>
                </c:pt>
                <c:pt idx="2">
                  <c:v>5.4</c:v>
                </c:pt>
                <c:pt idx="3">
                  <c:v>5.5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marker>
            <c:symbol val="none"/>
          </c:marker>
          <c:cat>
            <c:numRef>
              <c:f>Лист1!$A$2:$A$5</c:f>
              <c:numCache>
                <c:formatCode>General</c:formatCode>
                <c:ptCount val="4"/>
                <c:pt idx="0">
                  <c:v>2015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marker>
            <c:symbol val="none"/>
          </c:marker>
          <c:cat>
            <c:numRef>
              <c:f>Лист1!$A$2:$A$5</c:f>
              <c:numCache>
                <c:formatCode>General</c:formatCode>
                <c:ptCount val="4"/>
                <c:pt idx="0">
                  <c:v>2015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marker val="1"/>
        <c:axId val="175073536"/>
        <c:axId val="175079424"/>
      </c:lineChart>
      <c:catAx>
        <c:axId val="175073536"/>
        <c:scaling>
          <c:orientation val="minMax"/>
        </c:scaling>
        <c:axPos val="b"/>
        <c:numFmt formatCode="General" sourceLinked="1"/>
        <c:tickLblPos val="nextTo"/>
        <c:crossAx val="175079424"/>
        <c:crosses val="autoZero"/>
        <c:auto val="1"/>
        <c:lblAlgn val="ctr"/>
        <c:lblOffset val="100"/>
      </c:catAx>
      <c:valAx>
        <c:axId val="175079424"/>
        <c:scaling>
          <c:orientation val="minMax"/>
        </c:scaling>
        <c:axPos val="l"/>
        <c:majorGridlines/>
        <c:numFmt formatCode="General" sourceLinked="1"/>
        <c:tickLblPos val="nextTo"/>
        <c:crossAx val="175073536"/>
        <c:crosses val="autoZero"/>
        <c:crossBetween val="between"/>
      </c:valAx>
    </c:plotArea>
    <c:legend>
      <c:legendPos val="r"/>
      <c:legendEntry>
        <c:idx val="1"/>
        <c:delete val="1"/>
      </c:legendEntry>
      <c:legendEntry>
        <c:idx val="2"/>
        <c:delete val="1"/>
      </c:legendEntry>
    </c:legend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/>
              <a:t>Средняя степень пораженности березовых насаждений на лесополосе (%).</a:t>
            </a:r>
          </a:p>
        </c:rich>
      </c:tx>
      <c:layout>
        <c:manualLayout>
          <c:xMode val="edge"/>
          <c:yMode val="edge"/>
          <c:x val="0.12071778140293662"/>
          <c:y val="1.9230769230769388E-2"/>
        </c:manualLayout>
      </c:layout>
      <c:spPr>
        <a:noFill/>
        <a:ln w="19012">
          <a:noFill/>
        </a:ln>
      </c:spPr>
    </c:title>
    <c:view3D>
      <c:perspective val="0"/>
    </c:view3D>
    <c:plotArea>
      <c:layout>
        <c:manualLayout>
          <c:layoutTarget val="inner"/>
          <c:xMode val="edge"/>
          <c:yMode val="edge"/>
          <c:x val="0.13539967373572595"/>
          <c:y val="0.31318681318681729"/>
          <c:w val="0.69820554649265953"/>
          <c:h val="0.46703296703297037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</c:strCache>
            </c:strRef>
          </c:tx>
          <c:spPr>
            <a:solidFill>
              <a:srgbClr val="9999FF"/>
            </a:solidFill>
            <a:ln w="9506">
              <a:solidFill>
                <a:srgbClr val="000000"/>
              </a:solidFill>
              <a:prstDash val="solid"/>
            </a:ln>
          </c:spPr>
          <c:explosion val="24"/>
          <c:dPt>
            <c:idx val="1"/>
            <c:spPr>
              <a:solidFill>
                <a:srgbClr val="993366"/>
              </a:solidFill>
              <a:ln w="9506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068-49C0-9B94-B68F3244F164}"/>
              </c:ext>
            </c:extLst>
          </c:dPt>
          <c:dPt>
            <c:idx val="2"/>
            <c:spPr>
              <a:solidFill>
                <a:srgbClr val="FFFFCC"/>
              </a:solidFill>
              <a:ln w="9506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068-49C0-9B94-B68F3244F164}"/>
              </c:ext>
            </c:extLst>
          </c:dPt>
          <c:dLbls>
            <c:spPr>
              <a:noFill/>
              <a:ln w="19012">
                <a:noFill/>
              </a:ln>
            </c:spPr>
            <c:txPr>
              <a:bodyPr/>
              <a:lstStyle/>
              <a:p>
                <a:pPr>
                  <a:defRPr sz="1048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Sheet1!$B$1:$D$1</c:f>
              <c:strCache>
                <c:ptCount val="3"/>
                <c:pt idx="0">
                  <c:v>Общее количество  здоровых берез %</c:v>
                </c:pt>
                <c:pt idx="1">
                  <c:v>Пораженные бактериальной водянкой березы (%)</c:v>
                </c:pt>
                <c:pt idx="2">
                  <c:v>Полностью высохшие березы (%)</c:v>
                </c:pt>
              </c:strCache>
            </c:strRef>
          </c:cat>
          <c:val>
            <c:numRef>
              <c:f>Sheet1!$B$2:$D$2</c:f>
              <c:numCache>
                <c:formatCode>General</c:formatCode>
                <c:ptCount val="3"/>
                <c:pt idx="0">
                  <c:v>62</c:v>
                </c:pt>
                <c:pt idx="1">
                  <c:v>38</c:v>
                </c:pt>
                <c:pt idx="2">
                  <c:v>19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0068-49C0-9B94-B68F3244F164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9506">
              <a:solidFill>
                <a:srgbClr val="000000"/>
              </a:solidFill>
              <a:prstDash val="solid"/>
            </a:ln>
          </c:spPr>
          <c:explosion val="24"/>
          <c:dPt>
            <c:idx val="0"/>
            <c:spPr>
              <a:solidFill>
                <a:srgbClr val="9999FF"/>
              </a:solidFill>
              <a:ln w="9506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6-0068-49C0-9B94-B68F3244F164}"/>
              </c:ext>
            </c:extLst>
          </c:dPt>
          <c:dPt>
            <c:idx val="2"/>
            <c:spPr>
              <a:solidFill>
                <a:srgbClr val="FFFFCC"/>
              </a:solidFill>
              <a:ln w="9506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8-0068-49C0-9B94-B68F3244F164}"/>
              </c:ext>
            </c:extLst>
          </c:dPt>
          <c:dLbls>
            <c:spPr>
              <a:noFill/>
              <a:ln w="19012">
                <a:noFill/>
              </a:ln>
            </c:spPr>
            <c:txPr>
              <a:bodyPr/>
              <a:lstStyle/>
              <a:p>
                <a:pPr>
                  <a:defRPr sz="2133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Sheet1!$B$1:$D$1</c:f>
              <c:strCache>
                <c:ptCount val="3"/>
                <c:pt idx="0">
                  <c:v>Общее количество  здоровых берез %</c:v>
                </c:pt>
                <c:pt idx="1">
                  <c:v>Пораженные бактериальной водянкой березы (%)</c:v>
                </c:pt>
                <c:pt idx="2">
                  <c:v>Полностью высохшие березы (%)</c:v>
                </c:pt>
              </c:strCache>
            </c:strRef>
          </c:cat>
          <c:val>
            <c:numRef>
              <c:f>Sheet1!$B$3:$D$3</c:f>
              <c:numCache>
                <c:formatCode>General</c:formatCode>
                <c:ptCount val="3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0068-49C0-9B94-B68F3244F164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9506">
              <a:solidFill>
                <a:srgbClr val="000000"/>
              </a:solidFill>
              <a:prstDash val="solid"/>
            </a:ln>
          </c:spPr>
          <c:explosion val="24"/>
          <c:dPt>
            <c:idx val="0"/>
            <c:spPr>
              <a:solidFill>
                <a:srgbClr val="9999FF"/>
              </a:solidFill>
              <a:ln w="9506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0068-49C0-9B94-B68F3244F164}"/>
              </c:ext>
            </c:extLst>
          </c:dPt>
          <c:dPt>
            <c:idx val="1"/>
            <c:spPr>
              <a:solidFill>
                <a:srgbClr val="993366"/>
              </a:solidFill>
              <a:ln w="9506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0068-49C0-9B94-B68F3244F164}"/>
              </c:ext>
            </c:extLst>
          </c:dPt>
          <c:dLbls>
            <c:spPr>
              <a:noFill/>
              <a:ln w="19012">
                <a:noFill/>
              </a:ln>
            </c:spPr>
            <c:txPr>
              <a:bodyPr/>
              <a:lstStyle/>
              <a:p>
                <a:pPr>
                  <a:defRPr sz="2133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Sheet1!$B$1:$D$1</c:f>
              <c:strCache>
                <c:ptCount val="3"/>
                <c:pt idx="0">
                  <c:v>Общее количество  здоровых берез %</c:v>
                </c:pt>
                <c:pt idx="1">
                  <c:v>Пораженные бактериальной водянкой березы (%)</c:v>
                </c:pt>
                <c:pt idx="2">
                  <c:v>Полностью высохшие березы (%)</c:v>
                </c:pt>
              </c:strCache>
            </c:strRef>
          </c:cat>
          <c:val>
            <c:numRef>
              <c:f>Sheet1!$B$4:$D$4</c:f>
              <c:numCache>
                <c:formatCode>General</c:formatCode>
                <c:ptCount val="3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0068-49C0-9B94-B68F3244F164}"/>
            </c:ext>
          </c:extLst>
        </c:ser>
        <c:dLbls>
          <c:showVal val="1"/>
        </c:dLbls>
      </c:pie3DChart>
      <c:spPr>
        <a:solidFill>
          <a:srgbClr val="FFFFCC"/>
        </a:solidFill>
        <a:ln w="19012">
          <a:noFill/>
        </a:ln>
      </c:spPr>
    </c:plotArea>
    <c:legend>
      <c:legendPos val="b"/>
      <c:layout>
        <c:manualLayout>
          <c:xMode val="edge"/>
          <c:yMode val="edge"/>
          <c:x val="0.20554649265905481"/>
          <c:y val="0.80494505494505564"/>
          <c:w val="0.67862969004894791"/>
          <c:h val="0.19780219780219924"/>
        </c:manualLayout>
      </c:layout>
      <c:spPr>
        <a:solidFill>
          <a:srgbClr val="FFFFFF"/>
        </a:solidFill>
        <a:ln w="2376">
          <a:solidFill>
            <a:srgbClr val="000000"/>
          </a:solidFill>
          <a:prstDash val="solid"/>
        </a:ln>
      </c:spPr>
      <c:txPr>
        <a:bodyPr/>
        <a:lstStyle/>
        <a:p>
          <a:pPr>
            <a:defRPr sz="82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1198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3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/>
              <a:t>Средние показатели степени развития бактериальной водянки на участке 1 (0-10 м от реки) (%).</a:t>
            </a:r>
          </a:p>
        </c:rich>
      </c:tx>
      <c:layout>
        <c:manualLayout>
          <c:xMode val="edge"/>
          <c:yMode val="edge"/>
          <c:x val="0.11428571428571487"/>
          <c:y val="1.9950124688279482E-2"/>
        </c:manualLayout>
      </c:layout>
      <c:spPr>
        <a:noFill/>
        <a:ln w="18996">
          <a:noFill/>
        </a:ln>
      </c:spPr>
    </c:title>
    <c:view3D>
      <c:perspective val="0"/>
    </c:view3D>
    <c:plotArea>
      <c:layout>
        <c:manualLayout>
          <c:layoutTarget val="inner"/>
          <c:xMode val="edge"/>
          <c:yMode val="edge"/>
          <c:x val="0.10317460317460322"/>
          <c:y val="0.25187032418952632"/>
          <c:w val="0.55714285714285761"/>
          <c:h val="0.34663341645885276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</c:strCache>
            </c:strRef>
          </c:tx>
          <c:spPr>
            <a:solidFill>
              <a:srgbClr val="9999FF"/>
            </a:solidFill>
            <a:ln w="9498">
              <a:solidFill>
                <a:srgbClr val="000000"/>
              </a:solidFill>
              <a:prstDash val="solid"/>
            </a:ln>
          </c:spPr>
          <c:explosion val="25"/>
          <c:dPt>
            <c:idx val="1"/>
            <c:spPr>
              <a:solidFill>
                <a:srgbClr val="993366"/>
              </a:solidFill>
              <a:ln w="949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AC8-4D39-9D58-4CCD0D2E321C}"/>
              </c:ext>
            </c:extLst>
          </c:dPt>
          <c:dPt>
            <c:idx val="2"/>
            <c:spPr>
              <a:solidFill>
                <a:srgbClr val="FFFFCC"/>
              </a:solidFill>
              <a:ln w="949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AC8-4D39-9D58-4CCD0D2E321C}"/>
              </c:ext>
            </c:extLst>
          </c:dPt>
          <c:dPt>
            <c:idx val="3"/>
            <c:spPr>
              <a:solidFill>
                <a:srgbClr val="CCFFFF"/>
              </a:solidFill>
              <a:ln w="949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3AC8-4D39-9D58-4CCD0D2E321C}"/>
              </c:ext>
            </c:extLst>
          </c:dPt>
          <c:dLbls>
            <c:spPr>
              <a:noFill/>
              <a:ln w="18996">
                <a:noFill/>
              </a:ln>
            </c:spPr>
            <c:txPr>
              <a:bodyPr/>
              <a:lstStyle/>
              <a:p>
                <a:pPr>
                  <a:defRPr sz="1533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Sheet1!$B$1:$E$1</c:f>
              <c:strCache>
                <c:ptCount val="4"/>
                <c:pt idx="0">
                  <c:v>Общее количество здоровых берез</c:v>
                </c:pt>
                <c:pt idx="1">
                  <c:v>Зараженных бактериальной водянкой берез</c:v>
                </c:pt>
                <c:pt idx="2">
                  <c:v>Погибших от бактериальной водянки берез</c:v>
                </c:pt>
                <c:pt idx="3">
                  <c:v>4 кв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55</c:v>
                </c:pt>
                <c:pt idx="1">
                  <c:v>12</c:v>
                </c:pt>
                <c:pt idx="2">
                  <c:v>33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3AC8-4D39-9D58-4CCD0D2E321C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9498">
              <a:solidFill>
                <a:srgbClr val="000000"/>
              </a:solidFill>
              <a:prstDash val="solid"/>
            </a:ln>
          </c:spPr>
          <c:explosion val="25"/>
          <c:dPt>
            <c:idx val="0"/>
            <c:spPr>
              <a:solidFill>
                <a:srgbClr val="9999FF"/>
              </a:solidFill>
              <a:ln w="949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8-3AC8-4D39-9D58-4CCD0D2E321C}"/>
              </c:ext>
            </c:extLst>
          </c:dPt>
          <c:dPt>
            <c:idx val="2"/>
            <c:spPr>
              <a:solidFill>
                <a:srgbClr val="FFFFCC"/>
              </a:solidFill>
              <a:ln w="949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A-3AC8-4D39-9D58-4CCD0D2E321C}"/>
              </c:ext>
            </c:extLst>
          </c:dPt>
          <c:dPt>
            <c:idx val="3"/>
            <c:spPr>
              <a:solidFill>
                <a:srgbClr val="CCFFFF"/>
              </a:solidFill>
              <a:ln w="949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C-3AC8-4D39-9D58-4CCD0D2E321C}"/>
              </c:ext>
            </c:extLst>
          </c:dPt>
          <c:dLbls>
            <c:spPr>
              <a:noFill/>
              <a:ln w="18996">
                <a:noFill/>
              </a:ln>
            </c:spPr>
            <c:txPr>
              <a:bodyPr/>
              <a:lstStyle/>
              <a:p>
                <a:pPr>
                  <a:defRPr sz="1533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Sheet1!$B$1:$E$1</c:f>
              <c:strCache>
                <c:ptCount val="4"/>
                <c:pt idx="0">
                  <c:v>Общее количество здоровых берез</c:v>
                </c:pt>
                <c:pt idx="1">
                  <c:v>Зараженных бактериальной водянкой берез</c:v>
                </c:pt>
                <c:pt idx="2">
                  <c:v>Погибших от бактериальной водянки берез</c:v>
                </c:pt>
                <c:pt idx="3">
                  <c:v>4 кв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D-3AC8-4D39-9D58-4CCD0D2E321C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9498">
              <a:solidFill>
                <a:srgbClr val="000000"/>
              </a:solidFill>
              <a:prstDash val="solid"/>
            </a:ln>
          </c:spPr>
          <c:explosion val="25"/>
          <c:dPt>
            <c:idx val="0"/>
            <c:spPr>
              <a:solidFill>
                <a:srgbClr val="9999FF"/>
              </a:solidFill>
              <a:ln w="949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3AC8-4D39-9D58-4CCD0D2E321C}"/>
              </c:ext>
            </c:extLst>
          </c:dPt>
          <c:dPt>
            <c:idx val="1"/>
            <c:spPr>
              <a:solidFill>
                <a:srgbClr val="993366"/>
              </a:solidFill>
              <a:ln w="949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1-3AC8-4D39-9D58-4CCD0D2E321C}"/>
              </c:ext>
            </c:extLst>
          </c:dPt>
          <c:dPt>
            <c:idx val="3"/>
            <c:spPr>
              <a:solidFill>
                <a:srgbClr val="CCFFFF"/>
              </a:solidFill>
              <a:ln w="949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3-3AC8-4D39-9D58-4CCD0D2E321C}"/>
              </c:ext>
            </c:extLst>
          </c:dPt>
          <c:dLbls>
            <c:spPr>
              <a:noFill/>
              <a:ln w="18996">
                <a:noFill/>
              </a:ln>
            </c:spPr>
            <c:txPr>
              <a:bodyPr/>
              <a:lstStyle/>
              <a:p>
                <a:pPr>
                  <a:defRPr sz="1533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Sheet1!$B$1:$E$1</c:f>
              <c:strCache>
                <c:ptCount val="4"/>
                <c:pt idx="0">
                  <c:v>Общее количество здоровых берез</c:v>
                </c:pt>
                <c:pt idx="1">
                  <c:v>Зараженных бактериальной водянкой берез</c:v>
                </c:pt>
                <c:pt idx="2">
                  <c:v>Погибших от бактериальной водянки берез</c:v>
                </c:pt>
                <c:pt idx="3">
                  <c:v>4 кв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4-3AC8-4D39-9D58-4CCD0D2E321C}"/>
            </c:ext>
          </c:extLst>
        </c:ser>
        <c:dLbls>
          <c:showVal val="1"/>
        </c:dLbls>
      </c:pie3DChart>
      <c:spPr>
        <a:solidFill>
          <a:srgbClr val="FFFFCC"/>
        </a:solidFill>
        <a:ln w="18996">
          <a:noFill/>
        </a:ln>
      </c:spPr>
    </c:plotArea>
    <c:legend>
      <c:legendPos val="b"/>
      <c:legendEntry>
        <c:idx val="3"/>
        <c:delete val="1"/>
      </c:legendEntry>
      <c:layout>
        <c:manualLayout>
          <c:xMode val="edge"/>
          <c:yMode val="edge"/>
          <c:x val="0.28253968253968281"/>
          <c:y val="0.71321695760598502"/>
          <c:w val="0.6476190476190542"/>
          <c:h val="0.26184538653366585"/>
        </c:manualLayout>
      </c:layout>
      <c:spPr>
        <a:solidFill>
          <a:srgbClr val="FFFFFF"/>
        </a:solidFill>
        <a:ln w="2374">
          <a:solidFill>
            <a:srgbClr val="000000"/>
          </a:solidFill>
          <a:prstDash val="solid"/>
        </a:ln>
      </c:spPr>
      <c:txPr>
        <a:bodyPr/>
        <a:lstStyle/>
        <a:p>
          <a:pPr>
            <a:defRPr sz="98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132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2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/>
              <a:t>Средние показатели степени развития бактериальной водянки на участке 2 (10-20 м от реки) (%).</a:t>
            </a:r>
          </a:p>
        </c:rich>
      </c:tx>
      <c:layout>
        <c:manualLayout>
          <c:xMode val="edge"/>
          <c:yMode val="edge"/>
          <c:x val="0.1203125"/>
          <c:y val="1.8867924528301886E-2"/>
        </c:manualLayout>
      </c:layout>
      <c:spPr>
        <a:noFill/>
        <a:ln w="18966">
          <a:noFill/>
        </a:ln>
      </c:spPr>
    </c:title>
    <c:view3D>
      <c:perspective val="0"/>
    </c:view3D>
    <c:plotArea>
      <c:layout>
        <c:manualLayout>
          <c:layoutTarget val="inner"/>
          <c:xMode val="edge"/>
          <c:yMode val="edge"/>
          <c:x val="0.18437500000000001"/>
          <c:y val="0.24797843665768343"/>
          <c:w val="0.55937499999999996"/>
          <c:h val="0.38274932614555257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</c:strCache>
            </c:strRef>
          </c:tx>
          <c:spPr>
            <a:solidFill>
              <a:srgbClr val="9999FF"/>
            </a:solidFill>
            <a:ln w="9483">
              <a:solidFill>
                <a:srgbClr val="000000"/>
              </a:solidFill>
              <a:prstDash val="solid"/>
            </a:ln>
          </c:spPr>
          <c:explosion val="15"/>
          <c:dPt>
            <c:idx val="1"/>
            <c:spPr>
              <a:solidFill>
                <a:srgbClr val="993366"/>
              </a:solidFill>
              <a:ln w="9483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91CE-4B6F-AFA4-84B5640A17EB}"/>
              </c:ext>
            </c:extLst>
          </c:dPt>
          <c:dPt>
            <c:idx val="2"/>
            <c:spPr>
              <a:solidFill>
                <a:srgbClr val="FFFFCC"/>
              </a:solidFill>
              <a:ln w="9483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91CE-4B6F-AFA4-84B5640A17EB}"/>
              </c:ext>
            </c:extLst>
          </c:dPt>
          <c:dPt>
            <c:idx val="3"/>
            <c:spPr>
              <a:solidFill>
                <a:srgbClr val="CCFFFF"/>
              </a:solidFill>
              <a:ln w="9483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91CE-4B6F-AFA4-84B5640A17EB}"/>
              </c:ext>
            </c:extLst>
          </c:dPt>
          <c:dLbls>
            <c:spPr>
              <a:noFill/>
              <a:ln w="18966">
                <a:noFill/>
              </a:ln>
            </c:spPr>
            <c:txPr>
              <a:bodyPr/>
              <a:lstStyle/>
              <a:p>
                <a:pPr>
                  <a:defRPr sz="1419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Sheet1!$B$1:$E$1</c:f>
              <c:strCache>
                <c:ptCount val="3"/>
                <c:pt idx="0">
                  <c:v>Общее количество здоровых берез</c:v>
                </c:pt>
                <c:pt idx="1">
                  <c:v>Зараженных бактериальной водянкой берез</c:v>
                </c:pt>
                <c:pt idx="2">
                  <c:v>Погибших от бактериальной водянки берез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17</c:v>
                </c:pt>
                <c:pt idx="1">
                  <c:v>50</c:v>
                </c:pt>
                <c:pt idx="2">
                  <c:v>33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91CE-4B6F-AFA4-84B5640A17EB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9483">
              <a:solidFill>
                <a:srgbClr val="000000"/>
              </a:solidFill>
              <a:prstDash val="solid"/>
            </a:ln>
          </c:spPr>
          <c:explosion val="15"/>
          <c:dPt>
            <c:idx val="0"/>
            <c:spPr>
              <a:solidFill>
                <a:srgbClr val="9999FF"/>
              </a:solidFill>
              <a:ln w="9483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8-91CE-4B6F-AFA4-84B5640A17EB}"/>
              </c:ext>
            </c:extLst>
          </c:dPt>
          <c:dPt>
            <c:idx val="2"/>
            <c:spPr>
              <a:solidFill>
                <a:srgbClr val="FFFFCC"/>
              </a:solidFill>
              <a:ln w="9483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A-91CE-4B6F-AFA4-84B5640A17EB}"/>
              </c:ext>
            </c:extLst>
          </c:dPt>
          <c:dPt>
            <c:idx val="3"/>
            <c:spPr>
              <a:solidFill>
                <a:srgbClr val="CCFFFF"/>
              </a:solidFill>
              <a:ln w="9483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C-91CE-4B6F-AFA4-84B5640A17EB}"/>
              </c:ext>
            </c:extLst>
          </c:dPt>
          <c:dLbls>
            <c:spPr>
              <a:noFill/>
              <a:ln w="18966">
                <a:noFill/>
              </a:ln>
            </c:spPr>
            <c:txPr>
              <a:bodyPr/>
              <a:lstStyle/>
              <a:p>
                <a:pPr>
                  <a:defRPr sz="1419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Sheet1!$B$1:$E$1</c:f>
              <c:strCache>
                <c:ptCount val="3"/>
                <c:pt idx="0">
                  <c:v>Общее количество здоровых берез</c:v>
                </c:pt>
                <c:pt idx="1">
                  <c:v>Зараженных бактериальной водянкой берез</c:v>
                </c:pt>
                <c:pt idx="2">
                  <c:v>Погибших от бактериальной водянки берез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D-91CE-4B6F-AFA4-84B5640A17EB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9483">
              <a:solidFill>
                <a:srgbClr val="000000"/>
              </a:solidFill>
              <a:prstDash val="solid"/>
            </a:ln>
          </c:spPr>
          <c:explosion val="15"/>
          <c:dPt>
            <c:idx val="0"/>
            <c:spPr>
              <a:solidFill>
                <a:srgbClr val="9999FF"/>
              </a:solidFill>
              <a:ln w="9483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91CE-4B6F-AFA4-84B5640A17EB}"/>
              </c:ext>
            </c:extLst>
          </c:dPt>
          <c:dPt>
            <c:idx val="1"/>
            <c:spPr>
              <a:solidFill>
                <a:srgbClr val="993366"/>
              </a:solidFill>
              <a:ln w="9483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1-91CE-4B6F-AFA4-84B5640A17EB}"/>
              </c:ext>
            </c:extLst>
          </c:dPt>
          <c:dPt>
            <c:idx val="3"/>
            <c:spPr>
              <a:solidFill>
                <a:srgbClr val="CCFFFF"/>
              </a:solidFill>
              <a:ln w="9483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3-91CE-4B6F-AFA4-84B5640A17EB}"/>
              </c:ext>
            </c:extLst>
          </c:dPt>
          <c:dLbls>
            <c:spPr>
              <a:noFill/>
              <a:ln w="18966">
                <a:noFill/>
              </a:ln>
            </c:spPr>
            <c:txPr>
              <a:bodyPr/>
              <a:lstStyle/>
              <a:p>
                <a:pPr>
                  <a:defRPr sz="1419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Sheet1!$B$1:$E$1</c:f>
              <c:strCache>
                <c:ptCount val="3"/>
                <c:pt idx="0">
                  <c:v>Общее количество здоровых берез</c:v>
                </c:pt>
                <c:pt idx="1">
                  <c:v>Зараженных бактериальной водянкой берез</c:v>
                </c:pt>
                <c:pt idx="2">
                  <c:v>Погибших от бактериальной водянки берез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4-91CE-4B6F-AFA4-84B5640A17EB}"/>
            </c:ext>
          </c:extLst>
        </c:ser>
        <c:dLbls>
          <c:showVal val="1"/>
        </c:dLbls>
      </c:pie3DChart>
      <c:spPr>
        <a:solidFill>
          <a:srgbClr val="FFFFCC"/>
        </a:solidFill>
        <a:ln w="18966">
          <a:noFill/>
        </a:ln>
      </c:spPr>
    </c:plotArea>
    <c:legend>
      <c:legendPos val="b"/>
      <c:legendEntry>
        <c:idx val="3"/>
        <c:delete val="1"/>
      </c:legendEntry>
      <c:layout>
        <c:manualLayout>
          <c:xMode val="edge"/>
          <c:yMode val="edge"/>
          <c:x val="0.10937500000000012"/>
          <c:y val="0.72776280323450604"/>
          <c:w val="0.81093749999999998"/>
          <c:h val="0.24797843665768343"/>
        </c:manualLayout>
      </c:layout>
      <c:spPr>
        <a:solidFill>
          <a:srgbClr val="FFFFFF"/>
        </a:solidFill>
        <a:ln w="2371">
          <a:solidFill>
            <a:srgbClr val="000000"/>
          </a:solidFill>
          <a:prstDash val="solid"/>
        </a:ln>
      </c:spPr>
      <c:txPr>
        <a:bodyPr/>
        <a:lstStyle/>
        <a:p>
          <a:pPr>
            <a:defRPr sz="978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1213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4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/>
              <a:t>Средние показатели степени развития бактериальной водянки на участке 3 (20-30 м от реки) (%).</a:t>
            </a:r>
          </a:p>
        </c:rich>
      </c:tx>
      <c:layout>
        <c:manualLayout>
          <c:xMode val="edge"/>
          <c:yMode val="edge"/>
          <c:x val="0.1130573248407634"/>
          <c:y val="2.0356234096692107E-2"/>
        </c:manualLayout>
      </c:layout>
      <c:spPr>
        <a:noFill/>
        <a:ln w="19011">
          <a:noFill/>
        </a:ln>
      </c:spPr>
    </c:title>
    <c:view3D>
      <c:perspective val="0"/>
    </c:view3D>
    <c:plotArea>
      <c:layout>
        <c:manualLayout>
          <c:layoutTarget val="inner"/>
          <c:xMode val="edge"/>
          <c:yMode val="edge"/>
          <c:x val="0.18789808917197656"/>
          <c:y val="0.24427480916030544"/>
          <c:w val="0.55414012738853913"/>
          <c:h val="0.35114503816793879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</c:strCache>
            </c:strRef>
          </c:tx>
          <c:spPr>
            <a:solidFill>
              <a:srgbClr val="9999FF"/>
            </a:solidFill>
            <a:ln w="9506">
              <a:solidFill>
                <a:srgbClr val="000000"/>
              </a:solidFill>
              <a:prstDash val="solid"/>
            </a:ln>
          </c:spPr>
          <c:explosion val="15"/>
          <c:dPt>
            <c:idx val="1"/>
            <c:spPr>
              <a:solidFill>
                <a:srgbClr val="993366"/>
              </a:solidFill>
              <a:ln w="9506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5B9-43DD-B737-41DC2A09079E}"/>
              </c:ext>
            </c:extLst>
          </c:dPt>
          <c:dPt>
            <c:idx val="2"/>
            <c:spPr>
              <a:solidFill>
                <a:srgbClr val="FFFFCC"/>
              </a:solidFill>
              <a:ln w="9506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B5B9-43DD-B737-41DC2A09079E}"/>
              </c:ext>
            </c:extLst>
          </c:dPt>
          <c:dLbls>
            <c:spPr>
              <a:noFill/>
              <a:ln w="19011">
                <a:noFill/>
              </a:ln>
            </c:spPr>
            <c:txPr>
              <a:bodyPr/>
              <a:lstStyle/>
              <a:p>
                <a:pPr>
                  <a:defRPr sz="1516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Sheet1!$B$1:$D$1</c:f>
              <c:strCache>
                <c:ptCount val="3"/>
                <c:pt idx="0">
                  <c:v>Общее количество здоровых берез</c:v>
                </c:pt>
                <c:pt idx="1">
                  <c:v>Зараженных бактериальной водянкой берез</c:v>
                </c:pt>
                <c:pt idx="2">
                  <c:v>Погибших от бактериальной водянки берез</c:v>
                </c:pt>
              </c:strCache>
            </c:strRef>
          </c:cat>
          <c:val>
            <c:numRef>
              <c:f>Sheet1!$B$2:$D$2</c:f>
              <c:numCache>
                <c:formatCode>General</c:formatCode>
                <c:ptCount val="3"/>
                <c:pt idx="0">
                  <c:v>28</c:v>
                </c:pt>
                <c:pt idx="1">
                  <c:v>44</c:v>
                </c:pt>
                <c:pt idx="2">
                  <c:v>28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B5B9-43DD-B737-41DC2A09079E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9506">
              <a:solidFill>
                <a:srgbClr val="000000"/>
              </a:solidFill>
              <a:prstDash val="solid"/>
            </a:ln>
          </c:spPr>
          <c:explosion val="15"/>
          <c:dPt>
            <c:idx val="0"/>
            <c:spPr>
              <a:solidFill>
                <a:srgbClr val="9999FF"/>
              </a:solidFill>
              <a:ln w="9506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6-B5B9-43DD-B737-41DC2A09079E}"/>
              </c:ext>
            </c:extLst>
          </c:dPt>
          <c:dPt>
            <c:idx val="2"/>
            <c:spPr>
              <a:solidFill>
                <a:srgbClr val="FFFFCC"/>
              </a:solidFill>
              <a:ln w="9506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8-B5B9-43DD-B737-41DC2A09079E}"/>
              </c:ext>
            </c:extLst>
          </c:dPt>
          <c:dLbls>
            <c:spPr>
              <a:noFill/>
              <a:ln w="19011">
                <a:noFill/>
              </a:ln>
            </c:spPr>
            <c:txPr>
              <a:bodyPr/>
              <a:lstStyle/>
              <a:p>
                <a:pPr>
                  <a:defRPr sz="1516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Sheet1!$B$1:$D$1</c:f>
              <c:strCache>
                <c:ptCount val="3"/>
                <c:pt idx="0">
                  <c:v>Общее количество здоровых берез</c:v>
                </c:pt>
                <c:pt idx="1">
                  <c:v>Зараженных бактериальной водянкой берез</c:v>
                </c:pt>
                <c:pt idx="2">
                  <c:v>Погибших от бактериальной водянки берез</c:v>
                </c:pt>
              </c:strCache>
            </c:strRef>
          </c:cat>
          <c:val>
            <c:numRef>
              <c:f>Sheet1!$B$3:$D$3</c:f>
              <c:numCache>
                <c:formatCode>General</c:formatCode>
                <c:ptCount val="3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B5B9-43DD-B737-41DC2A09079E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9506">
              <a:solidFill>
                <a:srgbClr val="000000"/>
              </a:solidFill>
              <a:prstDash val="solid"/>
            </a:ln>
          </c:spPr>
          <c:explosion val="15"/>
          <c:dPt>
            <c:idx val="0"/>
            <c:spPr>
              <a:solidFill>
                <a:srgbClr val="9999FF"/>
              </a:solidFill>
              <a:ln w="9506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B5B9-43DD-B737-41DC2A09079E}"/>
              </c:ext>
            </c:extLst>
          </c:dPt>
          <c:dPt>
            <c:idx val="1"/>
            <c:spPr>
              <a:solidFill>
                <a:srgbClr val="993366"/>
              </a:solidFill>
              <a:ln w="9506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B5B9-43DD-B737-41DC2A09079E}"/>
              </c:ext>
            </c:extLst>
          </c:dPt>
          <c:dLbls>
            <c:spPr>
              <a:noFill/>
              <a:ln w="19011">
                <a:noFill/>
              </a:ln>
            </c:spPr>
            <c:txPr>
              <a:bodyPr/>
              <a:lstStyle/>
              <a:p>
                <a:pPr>
                  <a:defRPr sz="1516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Sheet1!$B$1:$D$1</c:f>
              <c:strCache>
                <c:ptCount val="3"/>
                <c:pt idx="0">
                  <c:v>Общее количество здоровых берез</c:v>
                </c:pt>
                <c:pt idx="1">
                  <c:v>Зараженных бактериальной водянкой берез</c:v>
                </c:pt>
                <c:pt idx="2">
                  <c:v>Погибших от бактериальной водянки берез</c:v>
                </c:pt>
              </c:strCache>
            </c:strRef>
          </c:cat>
          <c:val>
            <c:numRef>
              <c:f>Sheet1!$B$4:$D$4</c:f>
              <c:numCache>
                <c:formatCode>General</c:formatCode>
                <c:ptCount val="3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B5B9-43DD-B737-41DC2A09079E}"/>
            </c:ext>
          </c:extLst>
        </c:ser>
        <c:dLbls>
          <c:showVal val="1"/>
        </c:dLbls>
      </c:pie3DChart>
      <c:spPr>
        <a:solidFill>
          <a:srgbClr val="FFFFCC"/>
        </a:solidFill>
        <a:ln w="19011">
          <a:noFill/>
        </a:ln>
      </c:spPr>
    </c:plotArea>
    <c:legend>
      <c:legendPos val="b"/>
      <c:layout>
        <c:manualLayout>
          <c:xMode val="edge"/>
          <c:yMode val="edge"/>
          <c:x val="0.10191082802547755"/>
          <c:y val="0.74300254452926207"/>
          <c:w val="0.82643312101910826"/>
          <c:h val="0.23409669211195941"/>
        </c:manualLayout>
      </c:layout>
      <c:spPr>
        <a:solidFill>
          <a:srgbClr val="FFFFFF"/>
        </a:solidFill>
        <a:ln w="2376">
          <a:solidFill>
            <a:srgbClr val="000000"/>
          </a:solidFill>
          <a:prstDash val="solid"/>
        </a:ln>
      </c:spPr>
      <c:txPr>
        <a:bodyPr/>
        <a:lstStyle/>
        <a:p>
          <a:pPr>
            <a:defRPr sz="981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1291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086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/>
              <a:t>Средние показатели степени развития бактериальной водянки на участке 4 (30-40 м от реки) (%).</a:t>
            </a:r>
          </a:p>
        </c:rich>
      </c:tx>
      <c:layout>
        <c:manualLayout>
          <c:xMode val="edge"/>
          <c:yMode val="edge"/>
          <c:x val="0.13311688311688324"/>
          <c:y val="2.005012531328321E-2"/>
        </c:manualLayout>
      </c:layout>
      <c:spPr>
        <a:noFill/>
        <a:ln w="19018">
          <a:noFill/>
        </a:ln>
      </c:spPr>
    </c:title>
    <c:view3D>
      <c:perspective val="0"/>
    </c:view3D>
    <c:plotArea>
      <c:layout>
        <c:manualLayout>
          <c:layoutTarget val="inner"/>
          <c:xMode val="edge"/>
          <c:yMode val="edge"/>
          <c:x val="0.1574675324675345"/>
          <c:y val="0.28320802005012524"/>
          <c:w val="0.56655844155844171"/>
          <c:h val="0.34586466165413854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</c:strCache>
            </c:strRef>
          </c:tx>
          <c:spPr>
            <a:solidFill>
              <a:srgbClr val="9999FF"/>
            </a:solidFill>
            <a:ln w="9509">
              <a:solidFill>
                <a:srgbClr val="000000"/>
              </a:solidFill>
              <a:prstDash val="solid"/>
            </a:ln>
          </c:spPr>
          <c:explosion val="15"/>
          <c:dPt>
            <c:idx val="1"/>
            <c:spPr>
              <a:solidFill>
                <a:srgbClr val="993366"/>
              </a:solidFill>
              <a:ln w="9509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514-4E89-9C20-D42408DFF1D5}"/>
              </c:ext>
            </c:extLst>
          </c:dPt>
          <c:dPt>
            <c:idx val="2"/>
            <c:spPr>
              <a:solidFill>
                <a:srgbClr val="FFFFCC"/>
              </a:solidFill>
              <a:ln w="9509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514-4E89-9C20-D42408DFF1D5}"/>
              </c:ext>
            </c:extLst>
          </c:dPt>
          <c:dLbls>
            <c:spPr>
              <a:noFill/>
              <a:ln w="19018">
                <a:noFill/>
              </a:ln>
            </c:spPr>
            <c:txPr>
              <a:bodyPr/>
              <a:lstStyle/>
              <a:p>
                <a:pPr>
                  <a:defRPr sz="1572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Sheet1!$B$1:$D$1</c:f>
              <c:strCache>
                <c:ptCount val="3"/>
                <c:pt idx="0">
                  <c:v>Общее количество здоровых берез</c:v>
                </c:pt>
                <c:pt idx="1">
                  <c:v>Зараженных бактериальной водянкой берез</c:v>
                </c:pt>
                <c:pt idx="2">
                  <c:v>Погибших от бактериальной водянки берез</c:v>
                </c:pt>
              </c:strCache>
            </c:strRef>
          </c:cat>
          <c:val>
            <c:numRef>
              <c:f>Sheet1!$B$2:$D$2</c:f>
              <c:numCache>
                <c:formatCode>General</c:formatCode>
                <c:ptCount val="3"/>
                <c:pt idx="0">
                  <c:v>80</c:v>
                </c:pt>
                <c:pt idx="1">
                  <c:v>20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C514-4E89-9C20-D42408DFF1D5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9509">
              <a:solidFill>
                <a:srgbClr val="000000"/>
              </a:solidFill>
              <a:prstDash val="solid"/>
            </a:ln>
          </c:spPr>
          <c:explosion val="15"/>
          <c:dPt>
            <c:idx val="0"/>
            <c:spPr>
              <a:solidFill>
                <a:srgbClr val="9999FF"/>
              </a:solidFill>
              <a:ln w="9509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6-C514-4E89-9C20-D42408DFF1D5}"/>
              </c:ext>
            </c:extLst>
          </c:dPt>
          <c:dPt>
            <c:idx val="2"/>
            <c:spPr>
              <a:solidFill>
                <a:srgbClr val="FFFFCC"/>
              </a:solidFill>
              <a:ln w="9509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8-C514-4E89-9C20-D42408DFF1D5}"/>
              </c:ext>
            </c:extLst>
          </c:dPt>
          <c:dLbls>
            <c:spPr>
              <a:noFill/>
              <a:ln w="19018">
                <a:noFill/>
              </a:ln>
            </c:spPr>
            <c:txPr>
              <a:bodyPr/>
              <a:lstStyle/>
              <a:p>
                <a:pPr>
                  <a:defRPr sz="1572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Sheet1!$B$1:$D$1</c:f>
              <c:strCache>
                <c:ptCount val="3"/>
                <c:pt idx="0">
                  <c:v>Общее количество здоровых берез</c:v>
                </c:pt>
                <c:pt idx="1">
                  <c:v>Зараженных бактериальной водянкой берез</c:v>
                </c:pt>
                <c:pt idx="2">
                  <c:v>Погибших от бактериальной водянки берез</c:v>
                </c:pt>
              </c:strCache>
            </c:strRef>
          </c:cat>
          <c:val>
            <c:numRef>
              <c:f>Sheet1!$B$3:$D$3</c:f>
              <c:numCache>
                <c:formatCode>General</c:formatCode>
                <c:ptCount val="3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C514-4E89-9C20-D42408DFF1D5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9509">
              <a:solidFill>
                <a:srgbClr val="000000"/>
              </a:solidFill>
              <a:prstDash val="solid"/>
            </a:ln>
          </c:spPr>
          <c:explosion val="15"/>
          <c:dPt>
            <c:idx val="0"/>
            <c:spPr>
              <a:solidFill>
                <a:srgbClr val="9999FF"/>
              </a:solidFill>
              <a:ln w="9509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C514-4E89-9C20-D42408DFF1D5}"/>
              </c:ext>
            </c:extLst>
          </c:dPt>
          <c:dPt>
            <c:idx val="1"/>
            <c:spPr>
              <a:solidFill>
                <a:srgbClr val="993366"/>
              </a:solidFill>
              <a:ln w="9509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C514-4E89-9C20-D42408DFF1D5}"/>
              </c:ext>
            </c:extLst>
          </c:dPt>
          <c:dLbls>
            <c:spPr>
              <a:noFill/>
              <a:ln w="19018">
                <a:noFill/>
              </a:ln>
            </c:spPr>
            <c:txPr>
              <a:bodyPr/>
              <a:lstStyle/>
              <a:p>
                <a:pPr>
                  <a:defRPr sz="1572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Sheet1!$B$1:$D$1</c:f>
              <c:strCache>
                <c:ptCount val="3"/>
                <c:pt idx="0">
                  <c:v>Общее количество здоровых берез</c:v>
                </c:pt>
                <c:pt idx="1">
                  <c:v>Зараженных бактериальной водянкой берез</c:v>
                </c:pt>
                <c:pt idx="2">
                  <c:v>Погибших от бактериальной водянки берез</c:v>
                </c:pt>
              </c:strCache>
            </c:strRef>
          </c:cat>
          <c:val>
            <c:numRef>
              <c:f>Sheet1!$B$4:$D$4</c:f>
              <c:numCache>
                <c:formatCode>General</c:formatCode>
                <c:ptCount val="3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C514-4E89-9C20-D42408DFF1D5}"/>
            </c:ext>
          </c:extLst>
        </c:ser>
        <c:dLbls>
          <c:showVal val="1"/>
        </c:dLbls>
      </c:pie3DChart>
      <c:spPr>
        <a:solidFill>
          <a:srgbClr val="FFFFCC"/>
        </a:solidFill>
        <a:ln w="19018">
          <a:noFill/>
        </a:ln>
      </c:spPr>
    </c:plotArea>
    <c:legend>
      <c:legendPos val="b"/>
      <c:layout>
        <c:manualLayout>
          <c:xMode val="edge"/>
          <c:yMode val="edge"/>
          <c:x val="9.2532467532468216E-2"/>
          <c:y val="0.80451127819548873"/>
          <c:w val="0.84253246753246758"/>
          <c:h val="0.17293233082707005"/>
        </c:manualLayout>
      </c:layout>
      <c:spPr>
        <a:solidFill>
          <a:srgbClr val="FFFFFF"/>
        </a:solidFill>
        <a:ln w="2377">
          <a:solidFill>
            <a:srgbClr val="000000"/>
          </a:solidFill>
          <a:prstDash val="solid"/>
        </a:ln>
      </c:spPr>
      <c:txPr>
        <a:bodyPr/>
        <a:lstStyle/>
        <a:p>
          <a:pPr>
            <a:defRPr sz="981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131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086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/>
              <a:t>Средние показатели степени развития бактериальной водянки на участке 5 (40-50 м от реки) (%).</a:t>
            </a:r>
          </a:p>
        </c:rich>
      </c:tx>
      <c:layout>
        <c:manualLayout>
          <c:xMode val="edge"/>
          <c:yMode val="edge"/>
          <c:x val="0.13071895424836621"/>
          <c:y val="1.8518518518518583E-2"/>
        </c:manualLayout>
      </c:layout>
      <c:spPr>
        <a:noFill/>
        <a:ln w="19030">
          <a:noFill/>
        </a:ln>
      </c:spPr>
    </c:title>
    <c:view3D>
      <c:perspective val="0"/>
    </c:view3D>
    <c:plotArea>
      <c:layout>
        <c:manualLayout>
          <c:layoutTarget val="inner"/>
          <c:xMode val="edge"/>
          <c:yMode val="edge"/>
          <c:x val="0.19444444444444631"/>
          <c:y val="0.30246913580247192"/>
          <c:w val="0.53594771241830685"/>
          <c:h val="0.40123456790123457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</c:strCache>
            </c:strRef>
          </c:tx>
          <c:spPr>
            <a:solidFill>
              <a:srgbClr val="9999FF"/>
            </a:solidFill>
            <a:ln w="9515">
              <a:solidFill>
                <a:srgbClr val="000000"/>
              </a:solidFill>
              <a:prstDash val="solid"/>
            </a:ln>
          </c:spPr>
          <c:explosion val="15"/>
          <c:dPt>
            <c:idx val="1"/>
            <c:spPr>
              <a:solidFill>
                <a:srgbClr val="993366"/>
              </a:solidFill>
              <a:ln w="951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C75-4EE8-91A8-18D137C8EA79}"/>
              </c:ext>
            </c:extLst>
          </c:dPt>
          <c:dPt>
            <c:idx val="2"/>
            <c:spPr>
              <a:solidFill>
                <a:srgbClr val="FFFFCC"/>
              </a:solidFill>
              <a:ln w="951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C75-4EE8-91A8-18D137C8EA79}"/>
              </c:ext>
            </c:extLst>
          </c:dPt>
          <c:dLbls>
            <c:spPr>
              <a:noFill/>
              <a:ln w="19030">
                <a:noFill/>
              </a:ln>
            </c:spPr>
            <c:txPr>
              <a:bodyPr/>
              <a:lstStyle/>
              <a:p>
                <a:pPr>
                  <a:defRPr sz="125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Sheet1!$B$1:$D$1</c:f>
              <c:strCache>
                <c:ptCount val="3"/>
                <c:pt idx="0">
                  <c:v>Общее количество здоровых берез</c:v>
                </c:pt>
                <c:pt idx="1">
                  <c:v>Зараженных бактериальной водянкой берез</c:v>
                </c:pt>
                <c:pt idx="2">
                  <c:v>Погибших от бактериальной водянки берез</c:v>
                </c:pt>
              </c:strCache>
            </c:strRef>
          </c:cat>
          <c:val>
            <c:numRef>
              <c:f>Sheet1!$B$2:$D$2</c:f>
              <c:numCache>
                <c:formatCode>General</c:formatCode>
                <c:ptCount val="3"/>
                <c:pt idx="0">
                  <c:v>100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EC75-4EE8-91A8-18D137C8EA79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9515">
              <a:solidFill>
                <a:srgbClr val="000000"/>
              </a:solidFill>
              <a:prstDash val="solid"/>
            </a:ln>
          </c:spPr>
          <c:explosion val="15"/>
          <c:dPt>
            <c:idx val="0"/>
            <c:spPr>
              <a:solidFill>
                <a:srgbClr val="9999FF"/>
              </a:solidFill>
              <a:ln w="951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6-EC75-4EE8-91A8-18D137C8EA79}"/>
              </c:ext>
            </c:extLst>
          </c:dPt>
          <c:dPt>
            <c:idx val="2"/>
            <c:spPr>
              <a:solidFill>
                <a:srgbClr val="FFFFCC"/>
              </a:solidFill>
              <a:ln w="951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8-EC75-4EE8-91A8-18D137C8EA79}"/>
              </c:ext>
            </c:extLst>
          </c:dPt>
          <c:dLbls>
            <c:spPr>
              <a:noFill/>
              <a:ln w="19030">
                <a:noFill/>
              </a:ln>
            </c:spPr>
            <c:txPr>
              <a:bodyPr/>
              <a:lstStyle/>
              <a:p>
                <a:pPr>
                  <a:defRPr sz="125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Sheet1!$B$1:$D$1</c:f>
              <c:strCache>
                <c:ptCount val="3"/>
                <c:pt idx="0">
                  <c:v>Общее количество здоровых берез</c:v>
                </c:pt>
                <c:pt idx="1">
                  <c:v>Зараженных бактериальной водянкой берез</c:v>
                </c:pt>
                <c:pt idx="2">
                  <c:v>Погибших от бактериальной водянки берез</c:v>
                </c:pt>
              </c:strCache>
            </c:strRef>
          </c:cat>
          <c:val>
            <c:numRef>
              <c:f>Sheet1!$B$3:$D$3</c:f>
              <c:numCache>
                <c:formatCode>General</c:formatCode>
                <c:ptCount val="3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EC75-4EE8-91A8-18D137C8EA79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9515">
              <a:solidFill>
                <a:srgbClr val="000000"/>
              </a:solidFill>
              <a:prstDash val="solid"/>
            </a:ln>
          </c:spPr>
          <c:explosion val="15"/>
          <c:dPt>
            <c:idx val="0"/>
            <c:spPr>
              <a:solidFill>
                <a:srgbClr val="9999FF"/>
              </a:solidFill>
              <a:ln w="951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EC75-4EE8-91A8-18D137C8EA79}"/>
              </c:ext>
            </c:extLst>
          </c:dPt>
          <c:dPt>
            <c:idx val="1"/>
            <c:spPr>
              <a:solidFill>
                <a:srgbClr val="993366"/>
              </a:solidFill>
              <a:ln w="951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EC75-4EE8-91A8-18D137C8EA79}"/>
              </c:ext>
            </c:extLst>
          </c:dPt>
          <c:dLbls>
            <c:spPr>
              <a:noFill/>
              <a:ln w="19030">
                <a:noFill/>
              </a:ln>
            </c:spPr>
            <c:txPr>
              <a:bodyPr/>
              <a:lstStyle/>
              <a:p>
                <a:pPr>
                  <a:defRPr sz="125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Sheet1!$B$1:$D$1</c:f>
              <c:strCache>
                <c:ptCount val="3"/>
                <c:pt idx="0">
                  <c:v>Общее количество здоровых берез</c:v>
                </c:pt>
                <c:pt idx="1">
                  <c:v>Зараженных бактериальной водянкой берез</c:v>
                </c:pt>
                <c:pt idx="2">
                  <c:v>Погибших от бактериальной водянки берез</c:v>
                </c:pt>
              </c:strCache>
            </c:strRef>
          </c:cat>
          <c:val>
            <c:numRef>
              <c:f>Sheet1!$B$4:$D$4</c:f>
              <c:numCache>
                <c:formatCode>General</c:formatCode>
                <c:ptCount val="3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EC75-4EE8-91A8-18D137C8EA79}"/>
            </c:ext>
          </c:extLst>
        </c:ser>
        <c:dLbls>
          <c:showVal val="1"/>
        </c:dLbls>
      </c:pie3DChart>
      <c:spPr>
        <a:solidFill>
          <a:srgbClr val="FFFFCC"/>
        </a:solidFill>
        <a:ln w="19030">
          <a:noFill/>
        </a:ln>
      </c:spPr>
    </c:plotArea>
    <c:legend>
      <c:legendPos val="b"/>
      <c:layout>
        <c:manualLayout>
          <c:xMode val="edge"/>
          <c:yMode val="edge"/>
          <c:x val="8.6601307189543245E-2"/>
          <c:y val="0.81172839506172845"/>
          <c:w val="0.84803921568627916"/>
          <c:h val="0.19135802469135788"/>
        </c:manualLayout>
      </c:layout>
      <c:spPr>
        <a:solidFill>
          <a:srgbClr val="FFFFFF"/>
        </a:solidFill>
        <a:ln w="2379">
          <a:solidFill>
            <a:srgbClr val="000000"/>
          </a:solidFill>
          <a:prstDash val="solid"/>
        </a:ln>
      </c:spPr>
      <c:txPr>
        <a:bodyPr/>
        <a:lstStyle/>
        <a:p>
          <a:pPr>
            <a:defRPr sz="981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1068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5157</Words>
  <Characters>29397</Characters>
  <Application>Microsoft Office Word</Application>
  <DocSecurity>0</DocSecurity>
  <Lines>244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Дэбц</dc:creator>
  <cp:lastModifiedBy>User</cp:lastModifiedBy>
  <cp:revision>2</cp:revision>
  <cp:lastPrinted>2019-11-25T10:50:00Z</cp:lastPrinted>
  <dcterms:created xsi:type="dcterms:W3CDTF">2020-01-16T11:54:00Z</dcterms:created>
  <dcterms:modified xsi:type="dcterms:W3CDTF">2020-01-16T11:54:00Z</dcterms:modified>
</cp:coreProperties>
</file>