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5DA9" w:rsidRPr="00277565" w:rsidRDefault="002B5DA9" w:rsidP="00861A20">
      <w:pPr>
        <w:spacing w:line="360" w:lineRule="auto"/>
        <w:jc w:val="center"/>
        <w:rPr>
          <w:rFonts w:ascii="PT Astra Serif" w:hAnsi="PT Astra Serif"/>
          <w:sz w:val="28"/>
          <w:szCs w:val="28"/>
        </w:rPr>
      </w:pPr>
      <w:r>
        <w:rPr>
          <w:noProof/>
        </w:rPr>
        <w:pict>
          <v:rect id="Прямоугольник 33" o:spid="_x0000_s1026" style="position:absolute;left:0;text-align:left;margin-left:-97.8pt;margin-top:-56.7pt;width:635pt;height:70.85pt;z-index:2516582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" fillcolor="#00a94e" strokecolor="#41719c" strokeweight="1pt">
            <v:textbox>
              <w:txbxContent>
                <w:p w:rsidR="002B5DA9" w:rsidRDefault="002B5DA9" w:rsidP="00861A20">
                  <w:pPr>
                    <w:pStyle w:val="NormalWeb"/>
                    <w:spacing w:before="0" w:beforeAutospacing="0" w:after="0" w:afterAutospacing="0"/>
                    <w:ind w:left="567"/>
                    <w:jc w:val="center"/>
                    <w:rPr>
                      <w:rFonts w:ascii="Calibri" w:hAnsi="Calibri"/>
                      <w:b/>
                      <w:bCs/>
                      <w:color w:val="FFFFFF"/>
                      <w:kern w:val="24"/>
                      <w:sz w:val="40"/>
                      <w:szCs w:val="40"/>
                    </w:rPr>
                  </w:pPr>
                  <w:r>
                    <w:rPr>
                      <w:rFonts w:ascii="Calibri" w:hAnsi="Calibri"/>
                      <w:b/>
                      <w:bCs/>
                      <w:color w:val="FFFFFF"/>
                      <w:kern w:val="24"/>
                      <w:sz w:val="40"/>
                      <w:szCs w:val="40"/>
                    </w:rPr>
                    <w:t>Всероссийский конкурс</w:t>
                  </w:r>
                </w:p>
                <w:p w:rsidR="002B5DA9" w:rsidRDefault="002B5DA9" w:rsidP="00861A20">
                  <w:pPr>
                    <w:pStyle w:val="NormalWeb"/>
                    <w:spacing w:before="0" w:beforeAutospacing="0" w:after="0" w:afterAutospacing="0"/>
                    <w:ind w:left="567"/>
                    <w:jc w:val="center"/>
                    <w:rPr>
                      <w:rFonts w:ascii="Calibri" w:hAnsi="Calibri"/>
                      <w:b/>
                      <w:bCs/>
                      <w:color w:val="FFFFFF"/>
                      <w:kern w:val="24"/>
                      <w:sz w:val="40"/>
                      <w:szCs w:val="40"/>
                    </w:rPr>
                  </w:pPr>
                  <w:r>
                    <w:rPr>
                      <w:rFonts w:ascii="Calibri" w:hAnsi="Calibri"/>
                      <w:b/>
                      <w:bCs/>
                      <w:color w:val="FFFFFF"/>
                      <w:kern w:val="24"/>
                      <w:sz w:val="40"/>
                      <w:szCs w:val="40"/>
                    </w:rPr>
                    <w:t>юных исследователей окружающей среды</w:t>
                  </w:r>
                </w:p>
              </w:txbxContent>
            </v:textbox>
          </v:rect>
        </w:pict>
      </w:r>
      <w:r>
        <w:rPr>
          <w:noProof/>
        </w:rPr>
        <w:pict>
          <v:oval id="Овал 34" o:spid="_x0000_s1027" style="position:absolute;left:0;text-align:left;margin-left:-46.2pt;margin-top:-43.95pt;width:48.2pt;height:48.2pt;z-index:2516592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" fillcolor="window" strokecolor="window" strokeweight="1pt">
            <v:stroke joinstyle="miter"/>
            <v:path arrowok="t"/>
            <o:lock v:ext="edit" aspectratio="t"/>
          </v:oval>
        </w:pic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8" type="#_x0000_t75" alt="ÐÑÐµÑÐ¾ÑÑÐ¸Ð¹ÑÐºÐ¸Ð¹ ÐºÐ¾Ð½ÐºÑÑÑ ÑÐ½ÑÑ Ð¸ÑÑÐ»ÐµÐ´Ð¾Ð²Ð°ÑÐµÐ»ÐµÐ¹ Ð¾ÐºÑÑÐ¶Ð°ÑÑÐµÐ¹ ÑÑÐµÐ´Ñ" style="position:absolute;left:0;text-align:left;margin-left:-44.55pt;margin-top:-41.9pt;width:47.25pt;height:45pt;z-index:251660288;visibility:visible">
            <v:imagedata r:id="rId7" o:title="" cropright="47892f"/>
          </v:shape>
        </w:pict>
      </w: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Областное государственное бюджетное учреждение</w:t>
      </w: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дополнительного образования</w:t>
      </w: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«Дворец творчества детей и молодежи»</w:t>
      </w: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Муниципальное бюджетное общеобразовательное учреждение</w:t>
      </w: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города Ульяновска</w:t>
      </w:r>
    </w:p>
    <w:p w:rsidR="002B5DA9" w:rsidRPr="00277565" w:rsidRDefault="002B5DA9" w:rsidP="00AA5DC8">
      <w:pPr>
        <w:spacing w:line="360" w:lineRule="auto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«Средняя школа №48 имени Героя России Д.С. Кожемякина»</w:t>
      </w:r>
    </w:p>
    <w:p w:rsidR="002B5DA9" w:rsidRPr="00277565" w:rsidRDefault="002B5DA9" w:rsidP="00AA5DC8">
      <w:pPr>
        <w:spacing w:line="360" w:lineRule="auto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Ульяновская область</w:t>
      </w:r>
    </w:p>
    <w:p w:rsidR="002B5DA9" w:rsidRPr="00277565" w:rsidRDefault="002B5DA9" w:rsidP="00AA5DC8">
      <w:pPr>
        <w:spacing w:line="360" w:lineRule="auto"/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Номинация «Ботаника и экология растений»</w:t>
      </w:r>
    </w:p>
    <w:p w:rsidR="002B5DA9" w:rsidRPr="00277565" w:rsidRDefault="002B5DA9" w:rsidP="00AA5DC8">
      <w:pPr>
        <w:jc w:val="center"/>
        <w:rPr>
          <w:rFonts w:ascii="PT Astra Serif" w:hAnsi="PT Astra Serif"/>
          <w:sz w:val="32"/>
          <w:szCs w:val="32"/>
        </w:rPr>
      </w:pPr>
    </w:p>
    <w:p w:rsidR="002B5DA9" w:rsidRPr="00277565" w:rsidRDefault="002B5DA9" w:rsidP="00AA5DC8">
      <w:pPr>
        <w:spacing w:line="360" w:lineRule="auto"/>
        <w:jc w:val="center"/>
        <w:rPr>
          <w:rFonts w:ascii="PT Astra Serif" w:hAnsi="PT Astra Serif"/>
          <w:b/>
          <w:color w:val="000000"/>
          <w:sz w:val="28"/>
          <w:szCs w:val="28"/>
        </w:rPr>
      </w:pPr>
      <w:r w:rsidRPr="00277565">
        <w:rPr>
          <w:rFonts w:ascii="PT Astra Serif" w:hAnsi="PT Astra Serif"/>
          <w:b/>
          <w:color w:val="000000"/>
          <w:sz w:val="28"/>
          <w:szCs w:val="28"/>
        </w:rPr>
        <w:t>Учебно-исследовательская работа</w:t>
      </w:r>
    </w:p>
    <w:p w:rsidR="002B5DA9" w:rsidRPr="00277565" w:rsidRDefault="002B5DA9" w:rsidP="00AA5DC8">
      <w:pPr>
        <w:jc w:val="center"/>
        <w:rPr>
          <w:rFonts w:ascii="PT Astra Serif" w:hAnsi="PT Astra Serif"/>
          <w:b/>
          <w:color w:val="00B050"/>
          <w:sz w:val="44"/>
          <w:szCs w:val="44"/>
        </w:rPr>
      </w:pPr>
      <w:r w:rsidRPr="00277565">
        <w:rPr>
          <w:rFonts w:ascii="PT Astra Serif" w:hAnsi="PT Astra Serif"/>
          <w:b/>
          <w:color w:val="00B050"/>
          <w:sz w:val="44"/>
          <w:szCs w:val="44"/>
        </w:rPr>
        <w:t>Исследование санитарного состояния древесных насаждений на территории</w:t>
      </w:r>
    </w:p>
    <w:p w:rsidR="002B5DA9" w:rsidRPr="00277565" w:rsidRDefault="002B5DA9" w:rsidP="00AA5DC8">
      <w:pPr>
        <w:jc w:val="center"/>
        <w:rPr>
          <w:rFonts w:ascii="PT Astra Serif" w:hAnsi="PT Astra Serif"/>
          <w:b/>
          <w:color w:val="00B050"/>
          <w:sz w:val="44"/>
          <w:szCs w:val="44"/>
        </w:rPr>
      </w:pPr>
      <w:r w:rsidRPr="00277565">
        <w:rPr>
          <w:rFonts w:ascii="PT Astra Serif" w:hAnsi="PT Astra Serif"/>
          <w:b/>
          <w:color w:val="00B050"/>
          <w:sz w:val="44"/>
          <w:szCs w:val="44"/>
        </w:rPr>
        <w:t>ООПТ Винновская роща</w:t>
      </w:r>
    </w:p>
    <w:p w:rsidR="002B5DA9" w:rsidRPr="00277565" w:rsidRDefault="002B5DA9" w:rsidP="002A48F8">
      <w:pPr>
        <w:spacing w:line="360" w:lineRule="auto"/>
        <w:rPr>
          <w:rFonts w:ascii="PT Astra Serif" w:hAnsi="PT Astra Serif"/>
        </w:rPr>
      </w:pP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  <w:u w:val="single"/>
        </w:rPr>
        <w:t>Автор</w:t>
      </w:r>
      <w:r w:rsidRPr="00277565">
        <w:rPr>
          <w:rFonts w:ascii="PT Astra Serif" w:hAnsi="PT Astra Serif"/>
          <w:sz w:val="28"/>
          <w:szCs w:val="28"/>
        </w:rPr>
        <w:t>: Яровова Ирина Павловна, 9 класс,</w:t>
      </w:r>
    </w:p>
    <w:p w:rsidR="002B5DA9" w:rsidRPr="00277565" w:rsidRDefault="002B5DA9" w:rsidP="00AA5DC8">
      <w:pPr>
        <w:spacing w:line="360" w:lineRule="auto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обучающаяся детского объединения «Дубравушка»</w:t>
      </w:r>
    </w:p>
    <w:p w:rsidR="002B5DA9" w:rsidRPr="00277565" w:rsidRDefault="002B5DA9" w:rsidP="00AA5DC8">
      <w:pPr>
        <w:spacing w:line="360" w:lineRule="auto"/>
        <w:jc w:val="center"/>
        <w:rPr>
          <w:rFonts w:ascii="PT Astra Serif" w:hAnsi="PT Astra Serif"/>
          <w:sz w:val="28"/>
          <w:szCs w:val="28"/>
          <w:u w:val="single"/>
        </w:rPr>
      </w:pP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  <w:u w:val="single"/>
        </w:rPr>
        <w:t>Руководитель</w:t>
      </w:r>
      <w:r w:rsidRPr="00277565">
        <w:rPr>
          <w:rFonts w:ascii="PT Astra Serif" w:hAnsi="PT Astra Serif"/>
          <w:sz w:val="28"/>
          <w:szCs w:val="28"/>
        </w:rPr>
        <w:t>: Вихирева Светлана Владимировна, педагог ОГБУ ДО ДТДМ, учитель биологии МБОУ СШ №48 им. Героя России Д.С. Кожемякина</w:t>
      </w: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2A48F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  <w:u w:val="single"/>
        </w:rPr>
        <w:t>Научные консультанты</w:t>
      </w:r>
      <w:r w:rsidRPr="00277565">
        <w:rPr>
          <w:rFonts w:ascii="PT Astra Serif" w:hAnsi="PT Astra Serif"/>
          <w:sz w:val="28"/>
          <w:szCs w:val="28"/>
        </w:rPr>
        <w:t>: Парамонова Татьяна Анатольевна, доцент кафедры лесного хозяйства Ульяновского государственного университета, к.б.н.,</w:t>
      </w:r>
    </w:p>
    <w:p w:rsidR="002B5DA9" w:rsidRPr="00277565" w:rsidRDefault="002B5DA9" w:rsidP="002A48F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Утина Светлана Геннадьевна, инженер охраны и защиты леса ГКУ Ульяновской области "Ульяновское лесничество"</w:t>
      </w: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18114B">
      <w:pPr>
        <w:jc w:val="center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Место проведения исследования: Винновская роща</w:t>
      </w:r>
    </w:p>
    <w:p w:rsidR="002B5DA9" w:rsidRPr="00277565" w:rsidRDefault="002B5DA9" w:rsidP="0018114B">
      <w:pPr>
        <w:spacing w:before="120" w:line="360" w:lineRule="auto"/>
        <w:jc w:val="center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Сроки выполнения исследования: конец августа </w:t>
      </w:r>
      <w:smartTag w:uri="urn:schemas-microsoft-com:office:smarttags" w:element="metricconverter">
        <w:smartTagPr>
          <w:attr w:name="ProductID" w:val="2019 г"/>
        </w:smartTagPr>
        <w:r w:rsidRPr="00277565">
          <w:rPr>
            <w:rFonts w:ascii="PT Astra Serif" w:hAnsi="PT Astra Serif"/>
            <w:color w:val="000000"/>
            <w:sz w:val="28"/>
            <w:szCs w:val="28"/>
          </w:rPr>
          <w:t>2019 г</w:t>
        </w:r>
      </w:smartTag>
      <w:r w:rsidRPr="00277565">
        <w:rPr>
          <w:rFonts w:ascii="PT Astra Serif" w:hAnsi="PT Astra Serif"/>
          <w:color w:val="000000"/>
          <w:sz w:val="28"/>
          <w:szCs w:val="28"/>
        </w:rPr>
        <w:t xml:space="preserve">. – декабрь </w:t>
      </w:r>
      <w:smartTag w:uri="urn:schemas-microsoft-com:office:smarttags" w:element="metricconverter">
        <w:smartTagPr>
          <w:attr w:name="ProductID" w:val="2019 г"/>
        </w:smartTagPr>
        <w:r w:rsidRPr="00277565">
          <w:rPr>
            <w:rFonts w:ascii="PT Astra Serif" w:hAnsi="PT Astra Serif"/>
            <w:color w:val="000000"/>
            <w:sz w:val="28"/>
            <w:szCs w:val="28"/>
          </w:rPr>
          <w:t>2019 г</w:t>
        </w:r>
      </w:smartTag>
      <w:r w:rsidRPr="00277565">
        <w:rPr>
          <w:rFonts w:ascii="PT Astra Serif" w:hAnsi="PT Astra Serif"/>
          <w:color w:val="000000"/>
          <w:sz w:val="28"/>
          <w:szCs w:val="28"/>
        </w:rPr>
        <w:t>.</w:t>
      </w: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AA5DC8">
      <w:pPr>
        <w:jc w:val="center"/>
        <w:rPr>
          <w:rFonts w:ascii="PT Astra Serif" w:hAnsi="PT Astra Serif"/>
          <w:sz w:val="28"/>
          <w:szCs w:val="28"/>
          <w:u w:val="single"/>
        </w:rPr>
      </w:pPr>
    </w:p>
    <w:p w:rsidR="002B5DA9" w:rsidRPr="00277565" w:rsidRDefault="002B5DA9" w:rsidP="00AA5DC8">
      <w:pPr>
        <w:spacing w:line="360" w:lineRule="auto"/>
        <w:jc w:val="right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AA5DC8">
      <w:pPr>
        <w:spacing w:line="360" w:lineRule="auto"/>
        <w:jc w:val="center"/>
        <w:rPr>
          <w:rFonts w:ascii="PT Astra Serif" w:hAnsi="PT Astra Serif"/>
          <w:sz w:val="28"/>
          <w:szCs w:val="28"/>
        </w:rPr>
        <w:sectPr w:rsidR="002B5DA9" w:rsidRPr="00277565" w:rsidSect="00083C01">
          <w:footerReference w:type="default" r:id="rId8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277565">
        <w:rPr>
          <w:rFonts w:ascii="PT Astra Serif" w:hAnsi="PT Astra Serif"/>
          <w:sz w:val="28"/>
          <w:szCs w:val="28"/>
        </w:rPr>
        <w:t>Ульяновск, 2020</w:t>
      </w:r>
    </w:p>
    <w:p w:rsidR="002B5DA9" w:rsidRPr="00277565" w:rsidRDefault="002B5DA9" w:rsidP="00C466CE">
      <w:pPr>
        <w:spacing w:after="160" w:line="360" w:lineRule="auto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Оглавление</w:t>
      </w:r>
    </w:p>
    <w:p w:rsidR="002B5DA9" w:rsidRPr="00277565" w:rsidRDefault="002B5DA9" w:rsidP="00FD2053">
      <w:pPr>
        <w:pStyle w:val="ListParagraph"/>
        <w:numPr>
          <w:ilvl w:val="0"/>
          <w:numId w:val="1"/>
        </w:numPr>
        <w:spacing w:line="240" w:lineRule="auto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Введение</w:t>
      </w:r>
    </w:p>
    <w:p w:rsidR="002B5DA9" w:rsidRPr="00277565" w:rsidRDefault="002B5DA9" w:rsidP="00FD2053">
      <w:pPr>
        <w:ind w:left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1.1. Проблема и ее анализ …………………….……………………….……..3</w:t>
      </w:r>
    </w:p>
    <w:p w:rsidR="002B5DA9" w:rsidRPr="00277565" w:rsidRDefault="002B5DA9" w:rsidP="00FD2053">
      <w:pPr>
        <w:ind w:left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1.2. Обзор литературы по теме исследования ……………………...………</w:t>
      </w:r>
      <w:r>
        <w:rPr>
          <w:rFonts w:ascii="PT Astra Serif" w:hAnsi="PT Astra Serif"/>
          <w:sz w:val="28"/>
          <w:szCs w:val="28"/>
        </w:rPr>
        <w:t>3</w:t>
      </w:r>
    </w:p>
    <w:p w:rsidR="002B5DA9" w:rsidRPr="00277565" w:rsidRDefault="002B5DA9" w:rsidP="00FD2053">
      <w:pPr>
        <w:pStyle w:val="ListParagraph"/>
        <w:numPr>
          <w:ilvl w:val="0"/>
          <w:numId w:val="1"/>
        </w:numPr>
        <w:spacing w:after="160" w:line="240" w:lineRule="auto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Методика исследований…………………..….…………………………..…..</w:t>
      </w:r>
      <w:r>
        <w:rPr>
          <w:rFonts w:ascii="PT Astra Serif" w:hAnsi="PT Astra Serif"/>
          <w:sz w:val="28"/>
          <w:szCs w:val="28"/>
        </w:rPr>
        <w:t>5</w:t>
      </w:r>
    </w:p>
    <w:p w:rsidR="002B5DA9" w:rsidRPr="00277565" w:rsidRDefault="002B5DA9" w:rsidP="00FD2053">
      <w:pPr>
        <w:pStyle w:val="ListParagraph"/>
        <w:numPr>
          <w:ilvl w:val="0"/>
          <w:numId w:val="1"/>
        </w:numPr>
        <w:spacing w:line="240" w:lineRule="auto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Результаты исследований и их обсуждение ….....................………..…</w:t>
      </w:r>
      <w:r>
        <w:rPr>
          <w:rFonts w:ascii="PT Astra Serif" w:hAnsi="PT Astra Serif"/>
          <w:sz w:val="28"/>
          <w:szCs w:val="28"/>
        </w:rPr>
        <w:t>…</w:t>
      </w:r>
      <w:r w:rsidRPr="00277565">
        <w:rPr>
          <w:rFonts w:ascii="PT Astra Serif" w:hAnsi="PT Astra Serif"/>
          <w:sz w:val="28"/>
          <w:szCs w:val="28"/>
        </w:rPr>
        <w:t>...</w:t>
      </w:r>
      <w:r>
        <w:rPr>
          <w:rFonts w:ascii="PT Astra Serif" w:hAnsi="PT Astra Serif"/>
          <w:sz w:val="28"/>
          <w:szCs w:val="28"/>
        </w:rPr>
        <w:t>9</w:t>
      </w:r>
    </w:p>
    <w:p w:rsidR="002B5DA9" w:rsidRDefault="002B5DA9" w:rsidP="00FD2053">
      <w:pPr>
        <w:pStyle w:val="ListParagraph"/>
        <w:numPr>
          <w:ilvl w:val="0"/>
          <w:numId w:val="1"/>
        </w:numPr>
        <w:spacing w:after="160" w:line="240" w:lineRule="auto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Выводы…...…………………………………………..…….………..……….</w:t>
      </w:r>
      <w:r>
        <w:rPr>
          <w:rFonts w:ascii="PT Astra Serif" w:hAnsi="PT Astra Serif"/>
          <w:sz w:val="28"/>
          <w:szCs w:val="28"/>
        </w:rPr>
        <w:t>14</w:t>
      </w:r>
    </w:p>
    <w:p w:rsidR="002B5DA9" w:rsidRPr="00277565" w:rsidRDefault="002B5DA9" w:rsidP="00FD2053">
      <w:pPr>
        <w:pStyle w:val="ListParagraph"/>
        <w:numPr>
          <w:ilvl w:val="0"/>
          <w:numId w:val="1"/>
        </w:numPr>
        <w:spacing w:after="160" w:line="24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Заключение……………………………………………………………..……14</w:t>
      </w:r>
    </w:p>
    <w:p w:rsidR="002B5DA9" w:rsidRPr="00277565" w:rsidRDefault="002B5DA9" w:rsidP="00FD2053">
      <w:pPr>
        <w:pStyle w:val="ListParagraph"/>
        <w:numPr>
          <w:ilvl w:val="0"/>
          <w:numId w:val="1"/>
        </w:numPr>
        <w:spacing w:after="160" w:line="240" w:lineRule="auto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Список использованной литературы ……………………………...…….....1</w:t>
      </w:r>
      <w:r>
        <w:rPr>
          <w:rFonts w:ascii="PT Astra Serif" w:hAnsi="PT Astra Serif"/>
          <w:sz w:val="28"/>
          <w:szCs w:val="28"/>
        </w:rPr>
        <w:t>5</w:t>
      </w:r>
    </w:p>
    <w:p w:rsidR="002B5DA9" w:rsidRPr="00277565" w:rsidRDefault="002B5DA9" w:rsidP="00FD2053">
      <w:pPr>
        <w:pStyle w:val="ListParagraph"/>
        <w:numPr>
          <w:ilvl w:val="0"/>
          <w:numId w:val="1"/>
        </w:numPr>
        <w:spacing w:after="160" w:line="240" w:lineRule="auto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Приложение</w:t>
      </w:r>
      <w:r w:rsidRPr="00277565">
        <w:rPr>
          <w:rFonts w:ascii="PT Astra Serif" w:hAnsi="PT Astra Serif"/>
          <w:sz w:val="28"/>
          <w:szCs w:val="28"/>
        </w:rPr>
        <w:t>……...…………………………………………………………..1</w:t>
      </w:r>
      <w:r>
        <w:rPr>
          <w:rFonts w:ascii="PT Astra Serif" w:hAnsi="PT Astra Serif"/>
          <w:sz w:val="28"/>
          <w:szCs w:val="28"/>
        </w:rPr>
        <w:t>6</w:t>
      </w:r>
      <w:bookmarkStart w:id="0" w:name="_GoBack"/>
      <w:bookmarkEnd w:id="0"/>
    </w:p>
    <w:p w:rsidR="002B5DA9" w:rsidRPr="00277565" w:rsidRDefault="002B5DA9" w:rsidP="00BC354D">
      <w:pPr>
        <w:spacing w:after="160" w:line="259" w:lineRule="auto"/>
        <w:jc w:val="both"/>
        <w:rPr>
          <w:rStyle w:val="Hyperlink"/>
          <w:rFonts w:ascii="PT Astra Serif" w:hAnsi="PT Astra Serif"/>
          <w:color w:val="auto"/>
          <w:sz w:val="28"/>
          <w:szCs w:val="28"/>
          <w:u w:val="none"/>
        </w:rPr>
      </w:pPr>
      <w:r w:rsidRPr="00277565">
        <w:rPr>
          <w:rFonts w:ascii="PT Astra Serif" w:hAnsi="PT Astra Serif"/>
          <w:color w:val="0563C1"/>
          <w:sz w:val="28"/>
          <w:szCs w:val="28"/>
          <w:u w:val="single"/>
        </w:rPr>
        <w:br w:type="page"/>
      </w:r>
    </w:p>
    <w:p w:rsidR="002B5DA9" w:rsidRPr="00277565" w:rsidRDefault="002B5DA9" w:rsidP="00FD2053">
      <w:pPr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1. Введение</w:t>
      </w:r>
    </w:p>
    <w:p w:rsidR="002B5DA9" w:rsidRPr="00277565" w:rsidRDefault="002B5DA9" w:rsidP="00FD2053">
      <w:pPr>
        <w:spacing w:after="240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1.1. Проблема и ее анализ</w:t>
      </w:r>
    </w:p>
    <w:p w:rsidR="002B5DA9" w:rsidRPr="00277565" w:rsidRDefault="002B5DA9" w:rsidP="00FD2053">
      <w:pPr>
        <w:ind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Я являюсь членом городского школьного лесничества «Дубравушка». Территория нашей деятельности – памятник природы Винновская роща, расположенный в Железнодорожном районе города Ульяновска на изрезанном глубокими оврагами волжском склоне.</w:t>
      </w:r>
    </w:p>
    <w:p w:rsidR="002B5DA9" w:rsidRPr="00277565" w:rsidRDefault="002B5DA9" w:rsidP="00FD2053">
      <w:pPr>
        <w:ind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Проблема</w:t>
      </w:r>
      <w:r w:rsidRPr="00277565">
        <w:rPr>
          <w:rFonts w:ascii="PT Astra Serif" w:hAnsi="PT Astra Serif"/>
          <w:sz w:val="28"/>
          <w:szCs w:val="28"/>
        </w:rPr>
        <w:t>. Проводя наблюдения за состоянием древесных насаждений, я обратила внимание на следующие тревожные факты: на территории рощи часто встречаются сухие и поваленные деревья, нередко встречаются покрытые черными пятнами листья клёна. Данная ситуация не может быть нормой экологического состояния. В чем причина гибели деревьев? Чем поражены листья?</w:t>
      </w:r>
    </w:p>
    <w:p w:rsidR="002B5DA9" w:rsidRPr="00277565" w:rsidRDefault="002B5DA9" w:rsidP="002A48F8">
      <w:pPr>
        <w:ind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Чтобы получить ответы на эти вопросы, я решила провести исследование.</w:t>
      </w:r>
    </w:p>
    <w:p w:rsidR="002B5DA9" w:rsidRPr="00277565" w:rsidRDefault="002B5DA9" w:rsidP="00FD2053">
      <w:pPr>
        <w:ind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Актуальность исследования.</w:t>
      </w:r>
      <w:r w:rsidRPr="00277565">
        <w:rPr>
          <w:rFonts w:ascii="PT Astra Serif" w:hAnsi="PT Astra Serif"/>
          <w:sz w:val="28"/>
          <w:szCs w:val="28"/>
        </w:rPr>
        <w:t xml:space="preserve"> Винновская роща – удивительный участок реликтового леса, сохранившийся в городской экосистеме.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Винновская роща один из старейших парков города, утвержден памятником природы на 1 сессии Ульяновского областного Совета 15 марта 1961 года. Площадь парка составляет </w:t>
      </w:r>
      <w:smartTag w:uri="urn:schemas-microsoft-com:office:smarttags" w:element="metricconverter">
        <w:smartTagPr>
          <w:attr w:name="ProductID" w:val="10 м2"/>
        </w:smartTagPr>
        <w:r w:rsidRPr="00277565">
          <w:rPr>
            <w:rFonts w:ascii="PT Astra Serif" w:hAnsi="PT Astra Serif"/>
            <w:color w:val="000000"/>
            <w:sz w:val="28"/>
            <w:szCs w:val="28"/>
            <w:shd w:val="clear" w:color="auto" w:fill="FFFFFF"/>
          </w:rPr>
          <w:t>134 га</w:t>
        </w:r>
      </w:smartTag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, лесом занято </w:t>
      </w:r>
      <w:smartTag w:uri="urn:schemas-microsoft-com:office:smarttags" w:element="metricconverter">
        <w:smartTagPr>
          <w:attr w:name="ProductID" w:val="10 м2"/>
        </w:smartTagPr>
        <w:r w:rsidRPr="00277565">
          <w:rPr>
            <w:rFonts w:ascii="PT Astra Serif" w:hAnsi="PT Astra Serif"/>
            <w:color w:val="000000"/>
            <w:sz w:val="28"/>
            <w:szCs w:val="28"/>
            <w:shd w:val="clear" w:color="auto" w:fill="FFFFFF"/>
          </w:rPr>
          <w:t>85 га</w:t>
        </w:r>
      </w:smartTag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 xml:space="preserve">. </w:t>
      </w:r>
      <w:r w:rsidRPr="00277565">
        <w:rPr>
          <w:rFonts w:ascii="PT Astra Serif" w:hAnsi="PT Astra Serif"/>
          <w:sz w:val="28"/>
          <w:szCs w:val="28"/>
        </w:rPr>
        <w:t>Однако год от года видовой состав флоры и фауны беднеет.</w:t>
      </w:r>
    </w:p>
    <w:p w:rsidR="002B5DA9" w:rsidRPr="00277565" w:rsidRDefault="002B5DA9" w:rsidP="00FD2053">
      <w:pPr>
        <w:ind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Объект исследования.</w:t>
      </w:r>
      <w:r w:rsidRPr="00277565">
        <w:rPr>
          <w:rFonts w:ascii="PT Astra Serif" w:hAnsi="PT Astra Serif"/>
          <w:sz w:val="28"/>
          <w:szCs w:val="28"/>
        </w:rPr>
        <w:t xml:space="preserve"> Древесные формы растительности.</w:t>
      </w:r>
    </w:p>
    <w:p w:rsidR="002B5DA9" w:rsidRPr="00277565" w:rsidRDefault="002B5DA9" w:rsidP="00FD2053">
      <w:pPr>
        <w:ind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Предмет исследования.</w:t>
      </w:r>
      <w:r w:rsidRPr="00277565">
        <w:rPr>
          <w:rFonts w:ascii="PT Astra Serif" w:hAnsi="PT Astra Serif"/>
          <w:sz w:val="28"/>
          <w:szCs w:val="28"/>
        </w:rPr>
        <w:t xml:space="preserve"> Санитарное состояние древостоя Винновской рощи.</w:t>
      </w:r>
    </w:p>
    <w:p w:rsidR="002B5DA9" w:rsidRPr="00277565" w:rsidRDefault="002B5DA9" w:rsidP="00FD2053">
      <w:pPr>
        <w:ind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 xml:space="preserve">Цель: </w:t>
      </w:r>
      <w:r w:rsidRPr="00277565">
        <w:rPr>
          <w:rFonts w:ascii="PT Astra Serif" w:hAnsi="PT Astra Serif"/>
          <w:sz w:val="28"/>
          <w:szCs w:val="28"/>
        </w:rPr>
        <w:t>исследовать и оценить экологическое состояние древесных насаждений ООПТ Винновская роща.</w:t>
      </w:r>
    </w:p>
    <w:p w:rsidR="002B5DA9" w:rsidRPr="00277565" w:rsidRDefault="002B5DA9" w:rsidP="00FD2053">
      <w:pPr>
        <w:ind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Для достижения цели поставлены следующие </w:t>
      </w:r>
      <w:r w:rsidRPr="00277565">
        <w:rPr>
          <w:rFonts w:ascii="PT Astra Serif" w:hAnsi="PT Astra Serif"/>
          <w:b/>
          <w:sz w:val="28"/>
          <w:szCs w:val="28"/>
        </w:rPr>
        <w:t>задачи</w:t>
      </w:r>
      <w:r w:rsidRPr="00277565">
        <w:rPr>
          <w:rFonts w:ascii="PT Astra Serif" w:hAnsi="PT Astra Serif"/>
          <w:sz w:val="28"/>
          <w:szCs w:val="28"/>
        </w:rPr>
        <w:t>:</w:t>
      </w:r>
    </w:p>
    <w:p w:rsidR="002B5DA9" w:rsidRPr="00277565" w:rsidRDefault="002B5DA9" w:rsidP="00FD2053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Изучить тематическую литературу.</w:t>
      </w:r>
    </w:p>
    <w:p w:rsidR="002B5DA9" w:rsidRPr="00277565" w:rsidRDefault="002B5DA9" w:rsidP="00FD2053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Описать древесные породы, произрастающие на территории рощи.</w:t>
      </w:r>
    </w:p>
    <w:p w:rsidR="002B5DA9" w:rsidRPr="00277565" w:rsidRDefault="002B5DA9" w:rsidP="00FD2053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Определить ярусное сложение лесного сообщества.</w:t>
      </w:r>
    </w:p>
    <w:p w:rsidR="002B5DA9" w:rsidRPr="00277565" w:rsidRDefault="002B5DA9" w:rsidP="00FD2053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Исследовать и оценить состояние древостоя.</w:t>
      </w:r>
    </w:p>
    <w:p w:rsidR="002B5DA9" w:rsidRPr="00277565" w:rsidRDefault="002B5DA9" w:rsidP="00FD2053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Провести лесопатологические исследования основных древесных пород.</w:t>
      </w:r>
    </w:p>
    <w:p w:rsidR="002B5DA9" w:rsidRPr="00277565" w:rsidRDefault="002B5DA9" w:rsidP="00FD2053">
      <w:pPr>
        <w:pStyle w:val="ListParagraph"/>
        <w:numPr>
          <w:ilvl w:val="0"/>
          <w:numId w:val="3"/>
        </w:numPr>
        <w:spacing w:line="240" w:lineRule="auto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Сформулировать выводы о состоянии фитоценоза рощи.</w:t>
      </w:r>
    </w:p>
    <w:p w:rsidR="002B5DA9" w:rsidRPr="00277565" w:rsidRDefault="002B5DA9" w:rsidP="00FD2053">
      <w:pPr>
        <w:spacing w:after="160"/>
        <w:ind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Практическая значимость.</w:t>
      </w:r>
      <w:r w:rsidRPr="00277565">
        <w:rPr>
          <w:rFonts w:ascii="PT Astra Serif" w:hAnsi="PT Astra Serif"/>
          <w:sz w:val="28"/>
          <w:szCs w:val="28"/>
        </w:rPr>
        <w:t xml:space="preserve"> Я считаю, что регулярный мониторинг способствует выявлению факторов, оказывающих негативное воздействие на экологическую обстановку парка.</w:t>
      </w:r>
    </w:p>
    <w:p w:rsidR="002B5DA9" w:rsidRPr="00277565" w:rsidRDefault="002B5DA9" w:rsidP="000735C0">
      <w:pPr>
        <w:spacing w:before="240" w:after="240"/>
        <w:jc w:val="center"/>
        <w:rPr>
          <w:rFonts w:ascii="PT Astra Serif" w:hAnsi="PT Astra Serif"/>
          <w:b/>
          <w:noProof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1.2. Обзор литературы по теме исследования</w:t>
      </w:r>
    </w:p>
    <w:p w:rsidR="002B5DA9" w:rsidRPr="00277565" w:rsidRDefault="002B5DA9" w:rsidP="00FD2053">
      <w:pPr>
        <w:ind w:firstLine="709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Видовой состав рощи.</w:t>
      </w:r>
    </w:p>
    <w:p w:rsidR="002B5DA9" w:rsidRPr="00277565" w:rsidRDefault="002B5DA9" w:rsidP="00FD2053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При изучении литературы по теме исследования я выяснила, что</w:t>
      </w:r>
      <w:r w:rsidRPr="00277565">
        <w:rPr>
          <w:rFonts w:ascii="PT Astra Serif" w:hAnsi="PT Astra Serif"/>
          <w:b/>
          <w:sz w:val="28"/>
          <w:szCs w:val="28"/>
        </w:rPr>
        <w:t xml:space="preserve"> д</w:t>
      </w:r>
      <w:r w:rsidRPr="00277565">
        <w:rPr>
          <w:rFonts w:ascii="PT Astra Serif" w:hAnsi="PT Astra Serif"/>
          <w:sz w:val="28"/>
          <w:szCs w:val="28"/>
        </w:rPr>
        <w:t>ревесно-кустарниковые насаждения Винновской рощи включают в себя 36 видов, из них деревьев 11 видов, кустарников 23 и два вида относятся к полукустарникам.</w:t>
      </w:r>
    </w:p>
    <w:p w:rsidR="002B5DA9" w:rsidRPr="00277565" w:rsidRDefault="002B5DA9" w:rsidP="00FD2053">
      <w:pPr>
        <w:ind w:firstLine="567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В настоящее время флора Винновской рощи насчитывает 281 вид сосудистых растений из 194 родов и 59 семейств. На долю ведущих семейств флоры приходится 170 видов, что составляет более 60% всего видового состава. В роще произрастают: сложноцветные культуры — 38 видов, злаки — 30, розоцветные — 20, бобовые — 19, губоцветные, гвоздичные — по 12, лютиковые — 9, осоковые, крестоцветные — 8, зонтичные, норичниковые — 7. На остальные 48 семейств приходится 111 видов (39%), причем 22 семейства имеют лишь по одному виду. Голосеменных в роще нет, несмотря на то, что есть посадки ели и лиственницы. Цветковых растений в Винновской роще 273 вида. Среди них преобладают двудольные — 218 видов. Высшие споровые растения представлены восьми видами: пять видов хвощей и три вида папоротников. Травянистые растения составляют 245 видов: однолетники 37, двулетники 18, многолетники 190. Среди травянистых многолетников по типу подземных органов преобладают корневищные растения — 128 видов, что свойственно для широколиственных лесов. Древесно-кустарниковые насаждения включают в себя 36 видов, из них деревьев 11 видов, кустарников 23 и два вида относятся к </w:t>
      </w:r>
      <w:r w:rsidRPr="00277565">
        <w:rPr>
          <w:rFonts w:ascii="PT Astra Serif" w:hAnsi="PT Astra Serif"/>
          <w:sz w:val="28"/>
          <w:szCs w:val="28"/>
        </w:rPr>
        <w:t>полукустарникам.</w:t>
      </w:r>
      <w:r w:rsidRPr="00277565">
        <w:rPr>
          <w:rFonts w:ascii="PT Astra Serif" w:hAnsi="PT Astra Serif" w:cs="Calibri"/>
          <w:sz w:val="28"/>
          <w:szCs w:val="28"/>
        </w:rPr>
        <w:t xml:space="preserve"> [1</w:t>
      </w:r>
      <w:r w:rsidRPr="00A5548F">
        <w:rPr>
          <w:rFonts w:ascii="PT Astra Serif" w:hAnsi="PT Astra Serif" w:cs="Calibri"/>
          <w:sz w:val="28"/>
          <w:szCs w:val="28"/>
        </w:rPr>
        <w:t>1</w:t>
      </w:r>
      <w:r w:rsidRPr="00277565">
        <w:rPr>
          <w:rFonts w:ascii="PT Astra Serif" w:hAnsi="PT Astra Serif" w:cs="Calibri"/>
          <w:sz w:val="28"/>
          <w:szCs w:val="28"/>
        </w:rPr>
        <w:t>]</w:t>
      </w:r>
    </w:p>
    <w:p w:rsidR="002B5DA9" w:rsidRPr="00277565" w:rsidRDefault="002B5DA9" w:rsidP="00FD2053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Основные параметры, характеризующие флору рощи в целом, приведены в таблицах, взятых мною из книги Н.С. Ракова «Флора Винновской рощи».</w:t>
      </w:r>
      <w:r w:rsidRPr="00277565">
        <w:rPr>
          <w:rFonts w:ascii="PT Astra Serif" w:hAnsi="PT Astra Serif" w:cs="Calibri"/>
          <w:sz w:val="28"/>
          <w:szCs w:val="28"/>
        </w:rPr>
        <w:t xml:space="preserve"> [1</w:t>
      </w:r>
      <w:r w:rsidRPr="00277565">
        <w:rPr>
          <w:rFonts w:ascii="PT Astra Serif" w:hAnsi="PT Astra Serif" w:cs="Calibri"/>
          <w:sz w:val="28"/>
          <w:szCs w:val="28"/>
          <w:lang w:val="en-US"/>
        </w:rPr>
        <w:t>5</w:t>
      </w:r>
      <w:r w:rsidRPr="00277565">
        <w:rPr>
          <w:rFonts w:ascii="PT Astra Serif" w:hAnsi="PT Astra Serif" w:cs="Calibri"/>
          <w:sz w:val="28"/>
          <w:szCs w:val="28"/>
        </w:rPr>
        <w:t>]</w:t>
      </w:r>
    </w:p>
    <w:p w:rsidR="002B5DA9" w:rsidRPr="00277565" w:rsidRDefault="002B5DA9" w:rsidP="00FD2053">
      <w:pPr>
        <w:shd w:val="clear" w:color="auto" w:fill="FFFFFF"/>
        <w:spacing w:before="100" w:beforeAutospacing="1" w:after="100" w:afterAutospacing="1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Таблица 1. Параметры флоры Винновской рощи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/>
      </w:tblPr>
      <w:tblGrid>
        <w:gridCol w:w="5502"/>
        <w:gridCol w:w="3075"/>
      </w:tblGrid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Параметры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Показатели</w:t>
            </w:r>
          </w:p>
        </w:tc>
      </w:tr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Число видов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281</w:t>
            </w:r>
          </w:p>
        </w:tc>
      </w:tr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Число родов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183</w:t>
            </w:r>
          </w:p>
        </w:tc>
      </w:tr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Число семейств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62</w:t>
            </w:r>
          </w:p>
        </w:tc>
      </w:tr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Среднее число видов в семействе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4,5</w:t>
            </w:r>
          </w:p>
        </w:tc>
      </w:tr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Среднее число родов в семействе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2,9</w:t>
            </w:r>
          </w:p>
        </w:tc>
      </w:tr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Среднее число видов в роде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1,5</w:t>
            </w:r>
          </w:p>
        </w:tc>
      </w:tr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Процент однодольных от числа покрытосеменных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20,1</w:t>
            </w:r>
          </w:p>
        </w:tc>
      </w:tr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Число видов в 10 ведущих семействах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163</w:t>
            </w:r>
          </w:p>
        </w:tc>
      </w:tr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DD5ED7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Отношение Asteraceae/Poaceae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1,3</w:t>
            </w:r>
          </w:p>
        </w:tc>
      </w:tr>
      <w:tr w:rsidR="002B5DA9" w:rsidRPr="00277565" w:rsidTr="00DD5ED7">
        <w:trPr>
          <w:tblCellSpacing w:w="0" w:type="dxa"/>
          <w:jc w:val="center"/>
        </w:trPr>
        <w:tc>
          <w:tcPr>
            <w:tcW w:w="5502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Индекс синантропизации (%)</w:t>
            </w:r>
          </w:p>
        </w:tc>
        <w:tc>
          <w:tcPr>
            <w:tcW w:w="30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19,2</w:t>
            </w:r>
          </w:p>
        </w:tc>
      </w:tr>
    </w:tbl>
    <w:p w:rsidR="002B5DA9" w:rsidRPr="00277565" w:rsidRDefault="002B5DA9" w:rsidP="00FD2053">
      <w:pPr>
        <w:shd w:val="clear" w:color="auto" w:fill="FFFFFF"/>
        <w:spacing w:before="100" w:beforeAutospacing="1" w:after="100" w:afterAutospacing="1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Таблица 2. Таксономическая структура флоры Ульяновской области и Винновской рощи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/>
      </w:tblPr>
      <w:tblGrid>
        <w:gridCol w:w="2760"/>
        <w:gridCol w:w="1965"/>
        <w:gridCol w:w="1935"/>
        <w:gridCol w:w="1980"/>
      </w:tblGrid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Таксон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Семейств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Родов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Видов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8640" w:type="dxa"/>
            <w:gridSpan w:val="4"/>
            <w:tcBorders>
              <w:top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Ульяновская область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Плаунообразные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2/1,7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3/0,6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4/0,3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Хвощеобразные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1/0,9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1/0,2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7/0,5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Папоротникообразные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8/6,7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13/2,4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16/1,1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Голосеменные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3/2,5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4/0,7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7/0,5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Покрытосеменные: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105/88,2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522/96,1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1394/97,6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Однодольные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20/16,8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107/19,7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316/22,1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Двудольные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85/71,4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415/76,4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1078/75,5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Всего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119/100,0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543/100,0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1428/100,0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8640" w:type="dxa"/>
            <w:gridSpan w:val="4"/>
            <w:tcBorders>
              <w:top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Винновская роща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Хвощеобразные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1/1,6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1/0,6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5/1,8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Папоротникообразные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2/3,2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3/1,6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3/1,1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Покрытосеменные: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59/95,1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179/97,8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273/97,1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Однодольные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11/17,7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31/16,9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55/19,6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Двудольные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48/77,4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148/80,9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218/77,5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760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Всего</w:t>
            </w:r>
          </w:p>
        </w:tc>
        <w:tc>
          <w:tcPr>
            <w:tcW w:w="196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62/100,0</w:t>
            </w:r>
          </w:p>
        </w:tc>
        <w:tc>
          <w:tcPr>
            <w:tcW w:w="193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183/100,0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281/100,0</w:t>
            </w:r>
          </w:p>
        </w:tc>
      </w:tr>
    </w:tbl>
    <w:p w:rsidR="002B5DA9" w:rsidRPr="00277565" w:rsidRDefault="002B5DA9" w:rsidP="00FD2053">
      <w:pPr>
        <w:shd w:val="clear" w:color="auto" w:fill="FFFFFF"/>
        <w:spacing w:before="100" w:beforeAutospacing="1" w:after="100" w:afterAutospacing="1"/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Таблица 3. Ведущие семейства флоры Винновской рощи</w:t>
      </w:r>
    </w:p>
    <w:tbl>
      <w:tblPr>
        <w:tblW w:w="0" w:type="auto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/>
      </w:tblPr>
      <w:tblGrid>
        <w:gridCol w:w="2079"/>
        <w:gridCol w:w="1354"/>
        <w:gridCol w:w="1487"/>
        <w:gridCol w:w="1489"/>
        <w:gridCol w:w="1487"/>
        <w:gridCol w:w="1489"/>
      </w:tblGrid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vMerge w:val="restar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Семейство</w:t>
            </w:r>
          </w:p>
        </w:tc>
        <w:tc>
          <w:tcPr>
            <w:tcW w:w="1354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Ранг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Виды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  <w:b/>
                <w:bCs/>
              </w:rPr>
              <w:t>Роды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2B5DA9" w:rsidRPr="00277565" w:rsidRDefault="002B5DA9" w:rsidP="00FD2053">
            <w:pPr>
              <w:rPr>
                <w:rFonts w:ascii="PT Astra Serif" w:hAnsi="PT Astra Serif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</w:tcPr>
          <w:p w:rsidR="002B5DA9" w:rsidRPr="00277565" w:rsidRDefault="002B5DA9" w:rsidP="00FD2053">
            <w:pPr>
              <w:rPr>
                <w:rFonts w:ascii="PT Astra Serif" w:hAnsi="PT Astra Serif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Абс.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%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Абс.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%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Сложноцветные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38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13,5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26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14,3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Злаки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30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10,7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9,3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Розоцветные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20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7,1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14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7,7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Бобовые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19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6,7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9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5,0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Губоцветные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5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12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4,3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11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6,1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Гвоздичные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12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4,3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3,8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Лютиковые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9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3,2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3,3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Крестоцветные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8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8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2,8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3,8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Осоковые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9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8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2,8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1,1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Зонтичные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2,5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3,8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Норичниковые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11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2,5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2,2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Гречишные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12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2,5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4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2,2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Всего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 xml:space="preserve"> 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177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62,9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114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62,3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Остальные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 xml:space="preserve"> 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104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37,1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69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37,7</w:t>
            </w:r>
          </w:p>
        </w:tc>
      </w:tr>
      <w:tr w:rsidR="002B5DA9" w:rsidRPr="00277565" w:rsidTr="007C4CA4">
        <w:trPr>
          <w:tblCellSpacing w:w="0" w:type="dxa"/>
          <w:jc w:val="center"/>
        </w:trPr>
        <w:tc>
          <w:tcPr>
            <w:tcW w:w="207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Итого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 xml:space="preserve"> 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281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100,0</w:t>
            </w:r>
          </w:p>
        </w:tc>
        <w:tc>
          <w:tcPr>
            <w:tcW w:w="14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183</w:t>
            </w:r>
          </w:p>
        </w:tc>
        <w:tc>
          <w:tcPr>
            <w:tcW w:w="1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2B5DA9" w:rsidRPr="00277565" w:rsidRDefault="002B5DA9" w:rsidP="00FD2053">
            <w:pPr>
              <w:spacing w:before="100" w:beforeAutospacing="1" w:after="100" w:afterAutospacing="1"/>
              <w:jc w:val="center"/>
              <w:rPr>
                <w:rFonts w:ascii="PT Astra Serif" w:hAnsi="PT Astra Serif"/>
              </w:rPr>
            </w:pPr>
            <w:r w:rsidRPr="00277565">
              <w:rPr>
                <w:rFonts w:ascii="PT Astra Serif" w:hAnsi="PT Astra Serif"/>
              </w:rPr>
              <w:t>100,0</w:t>
            </w:r>
          </w:p>
        </w:tc>
      </w:tr>
    </w:tbl>
    <w:p w:rsidR="002B5DA9" w:rsidRPr="00277565" w:rsidRDefault="002B5DA9" w:rsidP="00FD2053">
      <w:pPr>
        <w:ind w:firstLine="709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Флора сосудистых растений рощи обладает значительным богатством таксономического богатства. Сосудистые споровые растения представлены 5 видами хвощей и 3 видами папоротников. 6 видов (хохлатка плотная, воронец колосистый, колокольчик персиколистный, гнездовка настоящая, касатик безлистный, лилия саранка) относятся к категории редких и исчезающих растений нашей флоры.</w:t>
      </w:r>
    </w:p>
    <w:p w:rsidR="002B5DA9" w:rsidRPr="00277565" w:rsidRDefault="002B5DA9" w:rsidP="000735C0">
      <w:pPr>
        <w:spacing w:before="240" w:after="240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2. Методика исследований</w:t>
      </w:r>
    </w:p>
    <w:p w:rsidR="002B5DA9" w:rsidRPr="00277565" w:rsidRDefault="002B5DA9" w:rsidP="00667DEF">
      <w:pPr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Методика 1. ЗАКЛАДКА ИСКУССТВЕННО ВЫДЕЛЕННЫХ</w:t>
      </w:r>
    </w:p>
    <w:p w:rsidR="002B5DA9" w:rsidRPr="00277565" w:rsidRDefault="002B5DA9" w:rsidP="00667DEF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 xml:space="preserve">«ПРОБНЫХ ПЛОЩАДОК» </w:t>
      </w:r>
      <w:r w:rsidRPr="00277565">
        <w:rPr>
          <w:rFonts w:ascii="PT Astra Serif" w:hAnsi="PT Astra Serif"/>
          <w:sz w:val="28"/>
          <w:szCs w:val="28"/>
        </w:rPr>
        <w:t>(</w:t>
      </w:r>
      <w:r w:rsidRPr="00277565">
        <w:rPr>
          <w:rFonts w:ascii="PT Astra Serif" w:hAnsi="PT Astra Serif" w:cs="Calibri"/>
          <w:color w:val="000000"/>
          <w:sz w:val="28"/>
          <w:szCs w:val="28"/>
        </w:rPr>
        <w:t xml:space="preserve">ОСТ 56-69-83) </w:t>
      </w:r>
      <w:r w:rsidRPr="00277565">
        <w:rPr>
          <w:rFonts w:ascii="PT Astra Serif" w:hAnsi="PT Astra Serif" w:cs="Calibri"/>
          <w:sz w:val="28"/>
          <w:szCs w:val="28"/>
        </w:rPr>
        <w:t>[1</w:t>
      </w:r>
      <w:r w:rsidRPr="00A5548F">
        <w:rPr>
          <w:rFonts w:ascii="PT Astra Serif" w:hAnsi="PT Astra Serif" w:cs="Calibri"/>
          <w:sz w:val="28"/>
          <w:szCs w:val="28"/>
        </w:rPr>
        <w:t>8</w:t>
      </w:r>
      <w:r w:rsidRPr="00277565">
        <w:rPr>
          <w:rFonts w:ascii="PT Astra Serif" w:hAnsi="PT Astra Serif" w:cs="Calibri"/>
          <w:sz w:val="28"/>
          <w:szCs w:val="28"/>
        </w:rPr>
        <w:t>]</w:t>
      </w:r>
    </w:p>
    <w:p w:rsidR="002B5DA9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6740F7">
        <w:rPr>
          <w:rFonts w:ascii="PT Astra Serif" w:hAnsi="PT Astra Serif"/>
          <w:sz w:val="28"/>
          <w:szCs w:val="28"/>
        </w:rPr>
        <w:t>Лесные породы изучают в фазе индивидуального роста и после смыкания крон путем закладки пробных площадей. Во всех случаях участки лесных культур, подлежащие исследованию, должны быть осмотрены с целью установления их состояния и детально описаны. Кроме того, описывают особенности размещения самосева и подроста, их состав и глазомерно устанавливают их среднюю высоту.</w:t>
      </w:r>
    </w:p>
    <w:p w:rsidR="002B5DA9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Описывать искусственно выделенные площадки определенных размеров внутри естественных участков ассоциации – «метод пробных площадок».</w:t>
      </w:r>
      <w:r w:rsidRPr="00277565">
        <w:rPr>
          <w:rFonts w:ascii="PT Astra Serif" w:hAnsi="PT Astra Serif"/>
          <w:color w:val="000000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Каких размеров должна быть эта пробная площадка? Особенно большой она быть не должна, так как, во-первых, чем больше площадка, тем труднее будет ее точно описать, а, во-вторых, нередко участки ассоциаций бывают небольших размеров, и потому фактически нельзя взять большую пробную площадку. Для пробных площадок, как правило, установлен размер 10x10 метров; однако это осуществимо лишь в тех случаях, когда участки ассоциаций располагаются на ровных местах. Ассоциация характеризуется тремя главными признаками: 1) физиономией, 2) флористическим составом, 3) определенными условиями существования. Эти признаки должны учитываться при закладке площадки.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Следовательно, необходимо придерживаться таких правил: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1) участок должен быть совершенно однородным по своей растительности (определенная физиономия) и условиям существования;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2) должен наиболее приближаться к природным условиям, будучи возможно менее измененным человеком.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667DEF">
      <w:pPr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Методика 2. ОПРЕДЕЛЕНИЕ ЯРУСНОГО СЛОЖЕНИЯ ФИТОЦЕНОЗА</w:t>
      </w:r>
    </w:p>
    <w:p w:rsidR="002B5DA9" w:rsidRPr="00277565" w:rsidRDefault="002B5DA9" w:rsidP="00667DEF">
      <w:pPr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(</w:t>
      </w:r>
      <w:r w:rsidRPr="00277565">
        <w:rPr>
          <w:rFonts w:ascii="PT Astra Serif" w:hAnsi="PT Astra Serif" w:cs="Calibri"/>
          <w:color w:val="000000"/>
          <w:sz w:val="28"/>
          <w:szCs w:val="28"/>
        </w:rPr>
        <w:t xml:space="preserve">ОСТ 56-69-83 п. 4.1.3.) </w:t>
      </w:r>
      <w:r w:rsidRPr="00277565">
        <w:rPr>
          <w:rFonts w:ascii="PT Astra Serif" w:hAnsi="PT Astra Serif" w:cs="Calibri"/>
          <w:sz w:val="28"/>
          <w:szCs w:val="28"/>
        </w:rPr>
        <w:t>[1</w:t>
      </w:r>
      <w:r w:rsidRPr="00A5548F">
        <w:rPr>
          <w:rFonts w:ascii="PT Astra Serif" w:hAnsi="PT Astra Serif" w:cs="Calibri"/>
          <w:sz w:val="28"/>
          <w:szCs w:val="28"/>
        </w:rPr>
        <w:t>8</w:t>
      </w:r>
      <w:r w:rsidRPr="00277565">
        <w:rPr>
          <w:rFonts w:ascii="PT Astra Serif" w:hAnsi="PT Astra Serif" w:cs="Calibri"/>
          <w:sz w:val="28"/>
          <w:szCs w:val="28"/>
        </w:rPr>
        <w:t>]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Различные виды растений в лесном сообществе имеют разную высоту, поэтому их надземные части расположены в несколько ярусов. Распространение растений по ярусам связано с количеством света, которое определяет температурный режим и режим влажности в лесном сообществе на разной высоте.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1. В качестве точки отсчета берется высота реально существующего самого высокого дерева верхнего яруса, которая определяется высотомером.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2. От высоты самого высокого дерева I яруса берется 0,8 (80 %). Это будет расчетная верхняя граница второго яруса. Выбирается по высотомеру дерево с высотой 0,75-0,8 от расчетной верхней границей II яруса, которое одновременно является нижней границей I яруса. Таким же образом можно продолжить, выделяя следующие ярусы (III, IV и т. д.). Но важно вовремя остановиться и подумать, что делать с той частью молодого поколения леса, которое называется подростом. Целесообразно остановиться на одной фиксированной высоте и все, что ниже или равно ей, считать подростом. Пусть эта высота будет равна 4 м. Тогда высота первого яруса определяется как 0,8 Н max ≤ Δ H Iяр ≤ H max второго 0,64 Н max ≤ Δ H IIяр ≤ 0,8 Н max. Диапазон примерно от 0,63 Н max до 4 м можно рассматривать как третий ярус в зависимости от его полноты, либо считать как подрост, учитывая в этом случае высоты менее 4 м.</w:t>
      </w:r>
    </w:p>
    <w:p w:rsidR="002B5DA9" w:rsidRPr="00277565" w:rsidRDefault="002B5DA9" w:rsidP="00FD2053">
      <w:pPr>
        <w:jc w:val="both"/>
        <w:rPr>
          <w:rFonts w:ascii="PT Astra Serif" w:hAnsi="PT Astra Serif"/>
          <w:b/>
          <w:i/>
          <w:sz w:val="28"/>
          <w:szCs w:val="28"/>
        </w:rPr>
      </w:pPr>
    </w:p>
    <w:p w:rsidR="002B5DA9" w:rsidRPr="00277565" w:rsidRDefault="002B5DA9" w:rsidP="00667DEF">
      <w:pPr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Методика 3. ОЦЕНКА СОСТОЯНИЯ ДРЕВОСТОЯ ЛЕСА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Оценку состояния древостоя проводят в соответствии с методикой, предложенной Всероссийским научно-исследовательским институтом лесоводства и механизации лесного хозяйства. «Методические рекомендации по надзору, учету и прогнозу массовых размножений стволовых вредителей и санитарного состояния лесов». </w:t>
      </w:r>
      <w:r w:rsidRPr="00277565">
        <w:rPr>
          <w:rFonts w:ascii="PT Astra Serif" w:hAnsi="PT Astra Serif" w:cs="Calibri"/>
          <w:sz w:val="28"/>
          <w:szCs w:val="28"/>
        </w:rPr>
        <w:t>[1</w:t>
      </w:r>
      <w:r w:rsidRPr="00A5548F">
        <w:rPr>
          <w:rFonts w:ascii="PT Astra Serif" w:hAnsi="PT Astra Serif" w:cs="Calibri"/>
          <w:sz w:val="28"/>
          <w:szCs w:val="28"/>
        </w:rPr>
        <w:t>4</w:t>
      </w:r>
      <w:r w:rsidRPr="00277565">
        <w:rPr>
          <w:rFonts w:ascii="PT Astra Serif" w:hAnsi="PT Astra Serif" w:cs="Calibri"/>
          <w:sz w:val="28"/>
          <w:szCs w:val="28"/>
        </w:rPr>
        <w:t>]</w:t>
      </w:r>
    </w:p>
    <w:p w:rsidR="002B5DA9" w:rsidRPr="00277565" w:rsidRDefault="002B5DA9" w:rsidP="00667DEF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Состояние насаждений на пробных площадях определяют путём перечёта деревьев по породам, ступеням толщины и категориям состояния с выделением экземпляров, поражённых болезнями, заселённых вредителями и с другими признаками повреждения. Перечёт ведут по диагонали или зигзагообразной линии в пределах всей площади, включая не менее 50 деревьев.</w:t>
      </w:r>
    </w:p>
    <w:p w:rsidR="002B5DA9" w:rsidRPr="00277565" w:rsidRDefault="002B5DA9" w:rsidP="00667DEF">
      <w:pPr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Алгоритм действий.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1. Определяем вид деревьев, растущих на пробной площадке.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2. С помощью шкалы визуальной оценки деревьев по внешним признакам определяются баллы состояния определенных деревьев каждого вида – в 1, в 2, в 3 и т. д.</w:t>
      </w:r>
    </w:p>
    <w:p w:rsidR="002B5DA9" w:rsidRPr="00277565" w:rsidRDefault="002B5DA9" w:rsidP="00BC6D8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При перечёте выделяют 6 основных категорий состояния деревьев. </w:t>
      </w:r>
      <w:r w:rsidRPr="00277565">
        <w:rPr>
          <w:rFonts w:ascii="PT Astra Serif" w:hAnsi="PT Astra Serif" w:cs="Calibri"/>
          <w:sz w:val="28"/>
          <w:szCs w:val="28"/>
        </w:rPr>
        <w:t>[1</w:t>
      </w:r>
      <w:r w:rsidRPr="00A5548F">
        <w:rPr>
          <w:rFonts w:ascii="PT Astra Serif" w:hAnsi="PT Astra Serif" w:cs="Calibri"/>
          <w:sz w:val="28"/>
          <w:szCs w:val="28"/>
        </w:rPr>
        <w:t>3</w:t>
      </w:r>
      <w:r w:rsidRPr="00277565">
        <w:rPr>
          <w:rFonts w:ascii="PT Astra Serif" w:hAnsi="PT Astra Serif" w:cs="Calibri"/>
          <w:sz w:val="28"/>
          <w:szCs w:val="28"/>
        </w:rPr>
        <w:t>]</w:t>
      </w:r>
    </w:p>
    <w:p w:rsidR="002B5DA9" w:rsidRPr="00277565" w:rsidRDefault="002B5DA9" w:rsidP="00BC6D8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Категория состояния дерева – это обобщённая оценка их состояния по комплексу визуальных признаков (наличию и доле усохших ветвей в кроне, состоянию коры) в баллах.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448"/>
        <w:gridCol w:w="8180"/>
      </w:tblGrid>
      <w:tr w:rsidR="002B5DA9" w:rsidRPr="00277565" w:rsidTr="0067679B">
        <w:tc>
          <w:tcPr>
            <w:tcW w:w="1448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  <w:t>Категория</w:t>
            </w:r>
          </w:p>
        </w:tc>
        <w:tc>
          <w:tcPr>
            <w:tcW w:w="8180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  <w:t>Характеристика состояния</w:t>
            </w:r>
          </w:p>
        </w:tc>
      </w:tr>
      <w:tr w:rsidR="002B5DA9" w:rsidRPr="00277565" w:rsidTr="0067679B">
        <w:tc>
          <w:tcPr>
            <w:tcW w:w="1448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  <w:t>1</w:t>
            </w:r>
          </w:p>
        </w:tc>
        <w:tc>
          <w:tcPr>
            <w:tcW w:w="8180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b/>
                <w:bCs/>
                <w:sz w:val="22"/>
                <w:szCs w:val="22"/>
              </w:rPr>
              <w:t>Без признаков ослабления</w:t>
            </w:r>
            <w:r w:rsidRPr="0067679B">
              <w:rPr>
                <w:rFonts w:ascii="PT Astra Serif" w:hAnsi="PT Astra Serif"/>
                <w:sz w:val="22"/>
                <w:szCs w:val="22"/>
              </w:rPr>
              <w:t xml:space="preserve"> – деревья с густой и зелёной кроной, с нормальным для данной породы, возраста и условий местопроизрастания приростом.</w:t>
            </w:r>
          </w:p>
        </w:tc>
      </w:tr>
      <w:tr w:rsidR="002B5DA9" w:rsidRPr="00277565" w:rsidTr="0067679B">
        <w:tc>
          <w:tcPr>
            <w:tcW w:w="1448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  <w:t>2</w:t>
            </w:r>
          </w:p>
        </w:tc>
        <w:tc>
          <w:tcPr>
            <w:tcW w:w="8180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b/>
                <w:bCs/>
                <w:sz w:val="22"/>
                <w:szCs w:val="22"/>
              </w:rPr>
              <w:t>Ослабленные</w:t>
            </w:r>
            <w:r w:rsidRPr="0067679B">
              <w:rPr>
                <w:rFonts w:ascii="PT Astra Serif" w:hAnsi="PT Astra Serif"/>
                <w:sz w:val="22"/>
                <w:szCs w:val="22"/>
              </w:rPr>
              <w:t xml:space="preserve"> – деревья с хвоей и листвой светлее обычного, часто с изреженной или слабо ажурной кроной. Их прирост уменьшен не более чем наполовину по сравнению с нормальным. Доля усохших ветвей менее 25%; возможны признаки местного повреждения ствола, корневых лап и ветвей стволовыми вредителями.</w:t>
            </w:r>
          </w:p>
        </w:tc>
      </w:tr>
      <w:tr w:rsidR="002B5DA9" w:rsidRPr="00277565" w:rsidTr="0067679B">
        <w:tc>
          <w:tcPr>
            <w:tcW w:w="1448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  <w:t>3</w:t>
            </w:r>
          </w:p>
        </w:tc>
        <w:tc>
          <w:tcPr>
            <w:tcW w:w="8180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b/>
                <w:bCs/>
                <w:sz w:val="22"/>
                <w:szCs w:val="22"/>
              </w:rPr>
              <w:t>Сильно ослабленные</w:t>
            </w:r>
            <w:r w:rsidRPr="0067679B">
              <w:rPr>
                <w:rFonts w:ascii="PT Astra Serif" w:hAnsi="PT Astra Serif"/>
                <w:sz w:val="22"/>
                <w:szCs w:val="22"/>
              </w:rPr>
              <w:t xml:space="preserve"> – деревья со светло-зелёной, слабо желтоватой или сероватой матовой хвоей и с листвой мельче или светлей обычного. Их кроны ажурны, прирост уменьшен более чем наполовину по сравнению с нормальным. Доля усохших ветвей от 25 до 50%; возможно появление признаков повреждения ствола, корневых лап, ветвей, кроны, попытки поселения или удавшееся поселение стволовых вредителей на стволе и ветвях.</w:t>
            </w:r>
          </w:p>
        </w:tc>
      </w:tr>
      <w:tr w:rsidR="002B5DA9" w:rsidRPr="00277565" w:rsidTr="0067679B">
        <w:tc>
          <w:tcPr>
            <w:tcW w:w="1448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  <w:t>4</w:t>
            </w:r>
          </w:p>
        </w:tc>
        <w:tc>
          <w:tcPr>
            <w:tcW w:w="8180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b/>
                <w:bCs/>
                <w:sz w:val="22"/>
                <w:szCs w:val="22"/>
              </w:rPr>
              <w:t>Усыхающие</w:t>
            </w:r>
            <w:r w:rsidRPr="0067679B">
              <w:rPr>
                <w:rFonts w:ascii="PT Astra Serif" w:hAnsi="PT Astra Serif"/>
                <w:sz w:val="22"/>
                <w:szCs w:val="22"/>
              </w:rPr>
              <w:t xml:space="preserve"> – деревья со светло-зелёной, желтоватой, или сероватой матовой хвоей и с листвой мельче или светлей обычного. Крона изрежена, прирост уменьшен более чем наполовину по сравнению с нормальным. Доля усохших ветвей 50-75%; часто наблюдаются признаки повреждения ствола, корневых лап, ветвей, кроны, попытки поселения или удавшееся поселение стволовых вредителей на стволе и ветвях.</w:t>
            </w:r>
          </w:p>
        </w:tc>
      </w:tr>
      <w:tr w:rsidR="002B5DA9" w:rsidRPr="00277565" w:rsidTr="0067679B">
        <w:tc>
          <w:tcPr>
            <w:tcW w:w="1448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  <w:t>5</w:t>
            </w:r>
          </w:p>
        </w:tc>
        <w:tc>
          <w:tcPr>
            <w:tcW w:w="8180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b/>
                <w:bCs/>
                <w:sz w:val="22"/>
                <w:szCs w:val="22"/>
              </w:rPr>
              <w:t>Сухостой текущего года</w:t>
            </w:r>
            <w:r w:rsidRPr="0067679B">
              <w:rPr>
                <w:rFonts w:ascii="PT Astra Serif" w:hAnsi="PT Astra Serif"/>
                <w:sz w:val="22"/>
                <w:szCs w:val="22"/>
              </w:rPr>
              <w:t xml:space="preserve"> – деревья, полностью утратившие жизненные функции и усохшие в текущем году; они имеют серую, жёлтую или бурую, иногда частично опавшую хвою и листву. Доля усохших ветвей в кроне от 75 до 100%, при этом мелкие сухие веточки обычно полностью сохраняются; кора на стволе сохраняется или осыпается лишь на части ствола. Почти всегда у дерева имеются признаки заселения стволовыми вредителями (смоляные воронки, насечки, входные отверстия, буровая мука или буровые опилки на стволе и под кроной, насекомые на коре, под корой и в древесине).</w:t>
            </w:r>
          </w:p>
        </w:tc>
      </w:tr>
      <w:tr w:rsidR="002B5DA9" w:rsidRPr="00277565" w:rsidTr="0067679B">
        <w:tc>
          <w:tcPr>
            <w:tcW w:w="1448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  <w:t>6</w:t>
            </w:r>
          </w:p>
        </w:tc>
        <w:tc>
          <w:tcPr>
            <w:tcW w:w="8180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67679B">
              <w:rPr>
                <w:rFonts w:ascii="PT Astra Serif" w:hAnsi="PT Astra Serif"/>
                <w:b/>
                <w:bCs/>
                <w:sz w:val="22"/>
                <w:szCs w:val="22"/>
              </w:rPr>
              <w:t>Сухостой прошлых лет</w:t>
            </w:r>
            <w:r w:rsidRPr="0067679B">
              <w:rPr>
                <w:rFonts w:ascii="PT Astra Serif" w:hAnsi="PT Astra Serif"/>
                <w:sz w:val="22"/>
                <w:szCs w:val="22"/>
              </w:rPr>
              <w:t xml:space="preserve"> – деревья, усохшие в прошлые годы, иногда простоявшие на корню много лет. Их крона обычно с частично или полностью опавшей хвоей или листвой, мелкие сухие веточки в кроне, как правило, опали. Большая часть коры опала или легко отслаивается и опадает при небольшом усилии со стороны человека. На стволе и ветвях имеются вылетные отверстия насекомых, под корой – обильная буровая мука или опилки. Часто здесь находится в виде плёнок, шнуров и ризоморф грибница дереворазрушающих грибов, на стволах и корневых лапах могут быть плодовые тела.</w:t>
            </w:r>
          </w:p>
        </w:tc>
      </w:tr>
    </w:tbl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3. Вычисляем средний балл состояния для каждого вида деревьев по формуле:</w:t>
      </w:r>
    </w:p>
    <w:tbl>
      <w:tblPr>
        <w:tblW w:w="0" w:type="auto"/>
        <w:tblInd w:w="2405" w:type="dxa"/>
        <w:tblLook w:val="00A0"/>
      </w:tblPr>
      <w:tblGrid>
        <w:gridCol w:w="1134"/>
        <w:gridCol w:w="851"/>
        <w:gridCol w:w="5238"/>
      </w:tblGrid>
      <w:tr w:rsidR="002B5DA9" w:rsidRPr="00277565" w:rsidTr="0067679B">
        <w:tc>
          <w:tcPr>
            <w:tcW w:w="1134" w:type="dxa"/>
          </w:tcPr>
          <w:p w:rsidR="002B5DA9" w:rsidRPr="0067679B" w:rsidRDefault="002B5DA9" w:rsidP="0067679B">
            <w:pPr>
              <w:ind w:left="-1100"/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851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7679B">
              <w:rPr>
                <w:rFonts w:ascii="PT Astra Serif" w:hAnsi="PT Astra Serif"/>
                <w:sz w:val="28"/>
                <w:szCs w:val="28"/>
              </w:rPr>
              <w:t>Ki –</w:t>
            </w:r>
          </w:p>
        </w:tc>
        <w:tc>
          <w:tcPr>
            <w:tcW w:w="5238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7679B">
              <w:rPr>
                <w:rFonts w:ascii="PT Astra Serif" w:hAnsi="PT Astra Serif"/>
                <w:sz w:val="28"/>
                <w:szCs w:val="28"/>
              </w:rPr>
              <w:t>коэффициент состояния j – вида деревьев;</w:t>
            </w:r>
          </w:p>
        </w:tc>
      </w:tr>
      <w:tr w:rsidR="002B5DA9" w:rsidRPr="00277565" w:rsidTr="0067679B">
        <w:tc>
          <w:tcPr>
            <w:tcW w:w="113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7679B">
              <w:rPr>
                <w:rFonts w:ascii="PT Astra Serif" w:hAnsi="PT Astra Serif"/>
                <w:sz w:val="28"/>
                <w:szCs w:val="28"/>
              </w:rPr>
              <w:t>, где</w:t>
            </w:r>
          </w:p>
        </w:tc>
        <w:tc>
          <w:tcPr>
            <w:tcW w:w="851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7679B">
              <w:rPr>
                <w:rFonts w:ascii="PT Astra Serif" w:hAnsi="PT Astra Serif"/>
                <w:sz w:val="28"/>
                <w:szCs w:val="28"/>
              </w:rPr>
              <w:t>Bi –</w:t>
            </w:r>
          </w:p>
        </w:tc>
        <w:tc>
          <w:tcPr>
            <w:tcW w:w="5238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7679B">
              <w:rPr>
                <w:rFonts w:ascii="PT Astra Serif" w:hAnsi="PT Astra Serif"/>
                <w:sz w:val="28"/>
                <w:szCs w:val="28"/>
              </w:rPr>
              <w:t>баллы состояния определенных деревьев;</w:t>
            </w:r>
          </w:p>
        </w:tc>
      </w:tr>
      <w:tr w:rsidR="002B5DA9" w:rsidRPr="00277565" w:rsidTr="0067679B">
        <w:tc>
          <w:tcPr>
            <w:tcW w:w="113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851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7679B">
              <w:rPr>
                <w:rFonts w:ascii="PT Astra Serif" w:hAnsi="PT Astra Serif"/>
                <w:sz w:val="28"/>
                <w:szCs w:val="28"/>
              </w:rPr>
              <w:t>Nj –</w:t>
            </w:r>
          </w:p>
        </w:tc>
        <w:tc>
          <w:tcPr>
            <w:tcW w:w="5238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7679B">
              <w:rPr>
                <w:rFonts w:ascii="PT Astra Serif" w:hAnsi="PT Astra Serif"/>
                <w:sz w:val="28"/>
                <w:szCs w:val="28"/>
              </w:rPr>
              <w:t>общее число деревьев j – вида;</w:t>
            </w:r>
          </w:p>
        </w:tc>
      </w:tr>
      <w:tr w:rsidR="002B5DA9" w:rsidRPr="00277565" w:rsidTr="0067679B">
        <w:tc>
          <w:tcPr>
            <w:tcW w:w="113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851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7679B">
              <w:rPr>
                <w:rFonts w:ascii="PT Astra Serif" w:hAnsi="PT Astra Serif"/>
                <w:sz w:val="28"/>
                <w:szCs w:val="28"/>
              </w:rPr>
              <w:t>∑ –</w:t>
            </w:r>
          </w:p>
        </w:tc>
        <w:tc>
          <w:tcPr>
            <w:tcW w:w="5238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7679B">
              <w:rPr>
                <w:rFonts w:ascii="PT Astra Serif" w:hAnsi="PT Astra Serif"/>
                <w:sz w:val="28"/>
                <w:szCs w:val="28"/>
              </w:rPr>
              <w:t>сумма.</w:t>
            </w:r>
          </w:p>
        </w:tc>
      </w:tr>
    </w:tbl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>
        <w:rPr>
          <w:noProof/>
        </w:rPr>
        <w:pict>
          <v:shape id="Рисунок 5" o:spid="_x0000_s1029" type="#_x0000_t75" alt="hello_html_6a473db9.gif" style="position:absolute;left:0;text-align:left;margin-left:64.8pt;margin-top:-65.75pt;width:51pt;height:39.75pt;z-index:251661312;visibility:visible;mso-position-horizontal-relative:text;mso-position-vertical-relative:text">
            <v:imagedata r:id="rId9" o:title=""/>
          </v:shape>
        </w:pict>
      </w:r>
      <w:r w:rsidRPr="00277565">
        <w:rPr>
          <w:rFonts w:ascii="PT Astra Serif" w:hAnsi="PT Astra Serif"/>
          <w:sz w:val="28"/>
          <w:szCs w:val="28"/>
        </w:rPr>
        <w:t>4. Коэффициент состояния лесного древостоя в целом (К) определяется как среднее арифметическое средних баллов состояние различных деревьев на пробной площадке.</w:t>
      </w:r>
    </w:p>
    <w:p w:rsidR="002B5DA9" w:rsidRPr="00277565" w:rsidRDefault="002B5DA9" w:rsidP="00FD2053">
      <w:pPr>
        <w:jc w:val="both"/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Определение возраста древостоя Винновской рощи.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Определение возраста по стволу дерева. Измерения диаметра ствола проводят на высоте 1,3 м (на уровне груди взрослого человека). Считается, что на этой высоте ствол у большинства древесных пород уже имеет округлую форму. Самый простой способ определения возраста дерева. Воспользуйтесь для этого формулой В=1,6 х Д + 44, где В – возраст дерева, лет; Д – его диаметр на высоте 1,3 м от земли (на высоте груди среднего человека) в см; 44 - коэффициент. Надо помнить, что этот способ определения – очень приблизительный, ошибка может составить от 5 до 15% в сторону увеличения возраста. При этом для дерева диаметром 20-44 см эта ошибка составляет около 5%, свыше 44 лет – от 6 до 10%: чем старше дерево, тем чаще оно попадает в неблагоприятные условия и тем сильнее будут колебания ширины годичного кольца.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b/>
          <w:i/>
          <w:color w:val="000000"/>
          <w:sz w:val="28"/>
          <w:szCs w:val="28"/>
        </w:rPr>
      </w:pPr>
    </w:p>
    <w:p w:rsidR="002B5DA9" w:rsidRPr="00277565" w:rsidRDefault="002B5DA9" w:rsidP="00E01131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PT Astra Serif" w:hAnsi="PT Astra Serif"/>
          <w:b/>
          <w:color w:val="000000"/>
          <w:sz w:val="28"/>
          <w:szCs w:val="28"/>
        </w:rPr>
      </w:pPr>
      <w:r w:rsidRPr="00277565">
        <w:rPr>
          <w:rFonts w:ascii="PT Astra Serif" w:hAnsi="PT Astra Serif"/>
          <w:b/>
          <w:i/>
          <w:color w:val="000000"/>
          <w:sz w:val="28"/>
          <w:szCs w:val="28"/>
        </w:rPr>
        <w:t>Методика 4. ОПРЕДЕЛЕНИЕ И КЛАССИФИКАЦИЯ ПОДРОСТА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В соответствии с Правилами лесовосстановления (2016) </w:t>
      </w:r>
      <w:r w:rsidRPr="00277565">
        <w:rPr>
          <w:rFonts w:ascii="PT Astra Serif" w:hAnsi="PT Astra Serif" w:cs="Calibri"/>
          <w:sz w:val="28"/>
          <w:szCs w:val="28"/>
        </w:rPr>
        <w:t xml:space="preserve">[12] </w:t>
      </w:r>
      <w:r w:rsidRPr="00277565">
        <w:rPr>
          <w:rFonts w:ascii="PT Astra Serif" w:hAnsi="PT Astra Serif"/>
          <w:color w:val="000000"/>
          <w:sz w:val="28"/>
          <w:szCs w:val="28"/>
        </w:rPr>
        <w:t>подрост классифицируется по следующим категориям: состоянию, высоте, густоте, встречаемости, характеру размещения по площади.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Подрост по состоянию подразделяют на: благонадежный, сомнительный и неблагонадежный;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по высоте: крупный (более 1,5 м), средний (0,5-1,5 м) и мелкий (менее 0,5 м);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по встречаемости на участке подрост делят на: равномерное распределение (встречаемость выше 65%), не вполне равномерное (40-65%), неравномерное (менее 40%);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по характеру размещения по площади: на одиночное, групповое (с общим пологом до 10 м</w:t>
      </w:r>
      <w:r w:rsidRPr="00277565">
        <w:rPr>
          <w:rFonts w:ascii="PT Astra Serif" w:hAnsi="PT Astra Serif"/>
          <w:color w:val="000000"/>
          <w:sz w:val="28"/>
          <w:szCs w:val="28"/>
          <w:vertAlign w:val="superscript"/>
        </w:rPr>
        <w:t>2</w:t>
      </w:r>
      <w:r w:rsidRPr="00277565">
        <w:rPr>
          <w:rFonts w:ascii="PT Astra Serif" w:hAnsi="PT Astra Serif"/>
          <w:color w:val="000000"/>
          <w:sz w:val="28"/>
          <w:szCs w:val="28"/>
        </w:rPr>
        <w:t>) и куртинное (общий полог больше 10 м</w:t>
      </w:r>
      <w:r w:rsidRPr="00277565">
        <w:rPr>
          <w:rFonts w:ascii="PT Astra Serif" w:hAnsi="PT Astra Serif"/>
          <w:color w:val="000000"/>
          <w:sz w:val="28"/>
          <w:szCs w:val="28"/>
          <w:vertAlign w:val="superscript"/>
        </w:rPr>
        <w:t>2</w:t>
      </w:r>
      <w:r w:rsidRPr="00277565">
        <w:rPr>
          <w:rFonts w:ascii="PT Astra Serif" w:hAnsi="PT Astra Serif"/>
          <w:color w:val="000000"/>
          <w:sz w:val="28"/>
          <w:szCs w:val="28"/>
        </w:rPr>
        <w:t>).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При научных исследованиях подрост по густоте подразделяют на 5 категорий: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1) до 1000 шт./га - возобновление практически отсутствует,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2) 1001-3000 шт./га – подрост редкий,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3) 3001-5000 шт./га - средней густоты,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4) 5001-10000 шт./га - выше среднего,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5) свыше 10000 шт./га - очень густой.</w:t>
      </w:r>
    </w:p>
    <w:p w:rsidR="002B5DA9" w:rsidRPr="00277565" w:rsidRDefault="002B5DA9" w:rsidP="00FD2053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При проведении лесохозяйственных работ подрост делят на четыре категории: редкий - до 2 тыс. шт./га, средней густоты - 2-8 тыс. шт./га, густой - более 8 тыс. шт./га.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92"/>
        <w:gridCol w:w="2393"/>
        <w:gridCol w:w="2393"/>
        <w:gridCol w:w="2393"/>
      </w:tblGrid>
      <w:tr w:rsidR="002B5DA9" w:rsidRPr="00277565" w:rsidTr="0067679B">
        <w:tc>
          <w:tcPr>
            <w:tcW w:w="4785" w:type="dxa"/>
            <w:gridSpan w:val="2"/>
          </w:tcPr>
          <w:p w:rsidR="002B5DA9" w:rsidRPr="0067679B" w:rsidRDefault="002B5DA9" w:rsidP="0067679B">
            <w:pPr>
              <w:pStyle w:val="NormalWeb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Классификация подроста по густоте</w:t>
            </w:r>
          </w:p>
        </w:tc>
        <w:tc>
          <w:tcPr>
            <w:tcW w:w="4786" w:type="dxa"/>
            <w:gridSpan w:val="2"/>
          </w:tcPr>
          <w:p w:rsidR="002B5DA9" w:rsidRPr="0067679B" w:rsidRDefault="002B5DA9" w:rsidP="0067679B">
            <w:pPr>
              <w:pStyle w:val="NormalWeb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Классификация подроста по распределению по площади</w:t>
            </w:r>
          </w:p>
        </w:tc>
      </w:tr>
      <w:tr w:rsidR="002B5DA9" w:rsidRPr="00277565" w:rsidTr="0067679B">
        <w:tc>
          <w:tcPr>
            <w:tcW w:w="2392" w:type="dxa"/>
          </w:tcPr>
          <w:p w:rsidR="002B5DA9" w:rsidRPr="0067679B" w:rsidRDefault="002B5DA9" w:rsidP="0067679B">
            <w:pPr>
              <w:pStyle w:val="NormalWeb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Категория подроста по густоте</w:t>
            </w:r>
          </w:p>
        </w:tc>
        <w:tc>
          <w:tcPr>
            <w:tcW w:w="2393" w:type="dxa"/>
          </w:tcPr>
          <w:p w:rsidR="002B5DA9" w:rsidRPr="0067679B" w:rsidRDefault="002B5DA9" w:rsidP="0067679B">
            <w:pPr>
              <w:pStyle w:val="NormalWeb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Численность, тыс. экз. на 1 га</w:t>
            </w:r>
          </w:p>
        </w:tc>
        <w:tc>
          <w:tcPr>
            <w:tcW w:w="2393" w:type="dxa"/>
          </w:tcPr>
          <w:p w:rsidR="002B5DA9" w:rsidRPr="0067679B" w:rsidRDefault="002B5DA9" w:rsidP="0067679B">
            <w:pPr>
              <w:pStyle w:val="NormalWeb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Характер распределения подроста на площади</w:t>
            </w:r>
          </w:p>
        </w:tc>
        <w:tc>
          <w:tcPr>
            <w:tcW w:w="2393" w:type="dxa"/>
          </w:tcPr>
          <w:p w:rsidR="002B5DA9" w:rsidRPr="0067679B" w:rsidRDefault="002B5DA9" w:rsidP="0067679B">
            <w:pPr>
              <w:pStyle w:val="NormalWeb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Коэффициент встречаемости, %</w:t>
            </w:r>
          </w:p>
        </w:tc>
      </w:tr>
      <w:tr w:rsidR="002B5DA9" w:rsidRPr="00277565" w:rsidTr="0067679B">
        <w:tc>
          <w:tcPr>
            <w:tcW w:w="2392" w:type="dxa"/>
          </w:tcPr>
          <w:p w:rsidR="002B5DA9" w:rsidRPr="0067679B" w:rsidRDefault="002B5DA9" w:rsidP="0067679B">
            <w:pPr>
              <w:pStyle w:val="NormalWeb"/>
              <w:spacing w:after="0" w:afterAutospacing="0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Редкий</w:t>
            </w:r>
          </w:p>
          <w:p w:rsidR="002B5DA9" w:rsidRPr="0067679B" w:rsidRDefault="002B5DA9" w:rsidP="0067679B">
            <w:pPr>
              <w:pStyle w:val="NormalWeb"/>
              <w:spacing w:before="0" w:beforeAutospacing="0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Средней густоты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br/>
              <w:t xml:space="preserve">Густой </w:t>
            </w:r>
          </w:p>
        </w:tc>
        <w:tc>
          <w:tcPr>
            <w:tcW w:w="2393" w:type="dxa"/>
          </w:tcPr>
          <w:p w:rsidR="002B5DA9" w:rsidRPr="0067679B" w:rsidRDefault="002B5DA9" w:rsidP="0067679B">
            <w:pPr>
              <w:pStyle w:val="NormalWeb"/>
              <w:spacing w:after="0" w:afterAutospacing="0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До 2 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br/>
              <w:t>2-8</w:t>
            </w:r>
          </w:p>
          <w:p w:rsidR="002B5DA9" w:rsidRPr="0067679B" w:rsidRDefault="002B5DA9" w:rsidP="0067679B">
            <w:pPr>
              <w:pStyle w:val="NormalWeb"/>
              <w:spacing w:before="0" w:beforeAutospacing="0" w:after="0" w:afterAutospacing="0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Более 8 </w:t>
            </w:r>
          </w:p>
        </w:tc>
        <w:tc>
          <w:tcPr>
            <w:tcW w:w="2393" w:type="dxa"/>
          </w:tcPr>
          <w:p w:rsidR="002B5DA9" w:rsidRPr="0067679B" w:rsidRDefault="002B5DA9" w:rsidP="0067679B">
            <w:pPr>
              <w:pStyle w:val="NormalWeb"/>
              <w:spacing w:before="0" w:beforeAutospacing="0" w:after="0" w:afterAutospacing="0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Неравномерное</w:t>
            </w:r>
          </w:p>
          <w:p w:rsidR="002B5DA9" w:rsidRPr="0067679B" w:rsidRDefault="002B5DA9" w:rsidP="0067679B">
            <w:pPr>
              <w:pStyle w:val="NormalWeb"/>
              <w:spacing w:before="0" w:beforeAutospacing="0" w:after="0" w:afterAutospacing="0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Равномерное</w:t>
            </w:r>
          </w:p>
          <w:p w:rsidR="002B5DA9" w:rsidRPr="0067679B" w:rsidRDefault="002B5DA9" w:rsidP="0067679B">
            <w:pPr>
              <w:pStyle w:val="NormalWeb"/>
              <w:spacing w:before="0" w:beforeAutospacing="0" w:after="0" w:afterAutospacing="0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>Групповое</w:t>
            </w:r>
          </w:p>
        </w:tc>
        <w:tc>
          <w:tcPr>
            <w:tcW w:w="2393" w:type="dxa"/>
          </w:tcPr>
          <w:p w:rsidR="002B5DA9" w:rsidRPr="0067679B" w:rsidRDefault="002B5DA9" w:rsidP="0067679B">
            <w:pPr>
              <w:pStyle w:val="NormalWeb"/>
              <w:jc w:val="both"/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t xml:space="preserve">40 – 65 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br/>
              <w:t xml:space="preserve">Свыше 65 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lang w:eastAsia="en-US"/>
              </w:rPr>
              <w:br/>
              <w:t>Не менее10 мелких или 5 средних и крупных экз.</w:t>
            </w:r>
          </w:p>
        </w:tc>
      </w:tr>
    </w:tbl>
    <w:p w:rsidR="002B5DA9" w:rsidRPr="00277565" w:rsidRDefault="002B5DA9" w:rsidP="000735C0">
      <w:pPr>
        <w:spacing w:before="240" w:after="240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3. Результаты исследований и их обсуждение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 xml:space="preserve">Исследуемый участок - </w:t>
      </w:r>
      <w:r w:rsidRPr="00277565">
        <w:rPr>
          <w:rFonts w:ascii="PT Astra Serif" w:hAnsi="PT Astra Serif"/>
          <w:sz w:val="28"/>
          <w:szCs w:val="28"/>
        </w:rPr>
        <w:t>лесопарковая зона с повышенной рекреационной нагрузкой, в которой на деревьях присутствуют следы повреждений.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FD2053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1. ЗАКЛАДКА ИСКУССТВЕННО ВЫДЕЛЕННЫХ «ПРОБНЫХ ПЛОЩАДОК»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Для оценки состояния древесных пород в фазе индивидуального роста в характерных местах заложила пять пробных площадок на участке леса в западной и северо-западной частях ООПТ Винновская роща с таким расчетом, чтобы на ней было не менее 200—250 деревьев главной породы. 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Создала в ГИС-среде проект с отображением фрагмента плана лесонасаждений.</w:t>
      </w:r>
    </w:p>
    <w:p w:rsidR="002B5DA9" w:rsidRPr="00277565" w:rsidRDefault="002B5DA9" w:rsidP="00FD2053">
      <w:pPr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Координаты пробных площадок: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1 пробная площадка - </w:t>
      </w:r>
      <w:r w:rsidRPr="00277565">
        <w:rPr>
          <w:rFonts w:ascii="PT Astra Serif" w:hAnsi="PT Astra Serif"/>
          <w:i/>
          <w:sz w:val="28"/>
          <w:szCs w:val="28"/>
        </w:rPr>
        <w:t>54.274887, 48.351880</w:t>
      </w:r>
    </w:p>
    <w:p w:rsidR="002B5DA9" w:rsidRPr="00277565" w:rsidRDefault="002B5DA9" w:rsidP="00ED7242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2 пробная площадка - </w:t>
      </w:r>
      <w:r w:rsidRPr="00277565">
        <w:rPr>
          <w:rFonts w:ascii="PT Astra Serif" w:hAnsi="PT Astra Serif"/>
          <w:i/>
          <w:sz w:val="28"/>
          <w:szCs w:val="28"/>
        </w:rPr>
        <w:t>54.272037, 48.342698</w:t>
      </w:r>
    </w:p>
    <w:p w:rsidR="002B5DA9" w:rsidRPr="00277565" w:rsidRDefault="002B5DA9" w:rsidP="00ED7242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3 пробная площадка - </w:t>
      </w:r>
      <w:r w:rsidRPr="00277565">
        <w:rPr>
          <w:rFonts w:ascii="PT Astra Serif" w:hAnsi="PT Astra Serif"/>
          <w:i/>
          <w:sz w:val="28"/>
          <w:szCs w:val="28"/>
        </w:rPr>
        <w:t>54.270325, 48.339612</w:t>
      </w:r>
    </w:p>
    <w:p w:rsidR="002B5DA9" w:rsidRPr="00277565" w:rsidRDefault="002B5DA9" w:rsidP="00ED7242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4 пробная площадка - </w:t>
      </w:r>
      <w:r w:rsidRPr="00277565">
        <w:rPr>
          <w:rFonts w:ascii="PT Astra Serif" w:hAnsi="PT Astra Serif"/>
          <w:i/>
          <w:sz w:val="28"/>
          <w:szCs w:val="28"/>
        </w:rPr>
        <w:t>54.275058, 48.352361</w:t>
      </w:r>
    </w:p>
    <w:p w:rsidR="002B5DA9" w:rsidRPr="00277565" w:rsidRDefault="002B5DA9" w:rsidP="00ED7242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5 пробная площадка - </w:t>
      </w:r>
      <w:r w:rsidRPr="00277565">
        <w:rPr>
          <w:rFonts w:ascii="PT Astra Serif" w:hAnsi="PT Astra Serif"/>
          <w:i/>
          <w:sz w:val="28"/>
          <w:szCs w:val="28"/>
        </w:rPr>
        <w:t>54.274531, 48.354869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 1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Созданный проект перенесла на мобильную ГИС в смартфон, имеющий приемник сигналов спутниковой навигации GPS. [</w:t>
      </w:r>
      <w:r w:rsidRPr="00A5548F">
        <w:rPr>
          <w:rFonts w:ascii="PT Astra Serif" w:hAnsi="PT Astra Serif"/>
          <w:sz w:val="28"/>
          <w:szCs w:val="28"/>
        </w:rPr>
        <w:t>7</w:t>
      </w:r>
      <w:r w:rsidRPr="00277565">
        <w:rPr>
          <w:rFonts w:ascii="PT Astra Serif" w:hAnsi="PT Astra Serif"/>
          <w:sz w:val="28"/>
          <w:szCs w:val="28"/>
        </w:rPr>
        <w:t>]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FD2053">
      <w:pPr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2. ОПРЕДЕЛЕНИЕ ЯРУСНОГО СЛОЖЕНИЯ ФИТОЦЕНОЗА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Я воспользовалась глазомерно-измерительным методом.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На площадках определение сумм площадей сечения стволов деревьев производится </w:t>
      </w:r>
      <w:r w:rsidRPr="00277565">
        <w:rPr>
          <w:rFonts w:ascii="PT Astra Serif" w:hAnsi="PT Astra Serif"/>
          <w:sz w:val="28"/>
          <w:szCs w:val="28"/>
        </w:rPr>
        <w:t>призмой Анучина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(</w:t>
      </w:r>
      <w:r w:rsidRPr="00277565">
        <w:rPr>
          <w:rFonts w:ascii="PT Astra Serif" w:hAnsi="PT Astra Serif"/>
          <w:i/>
          <w:sz w:val="28"/>
          <w:szCs w:val="28"/>
        </w:rPr>
        <w:t>Приложение 2)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, для каждого яруса отдельно.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В данном лесу выявлено пять ярусов: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 ярус – высокие деревья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2 ярус – малые деревья, подлесок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3 ярус – кустарники и кустарнички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4 ярус – травы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5 ярус – живой напочвенный покров: мох, лишайники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Древостой двухъярусный. Первый древесный ярус имеет высоту 21-25 м и представлен липой сердцелистной (мелколистной), дубом черешчатым (обыкновенным) и клёном платановидным. Вязы и клён платановидный обычно образуют второй древесный ярус. 3 ярус, в основном, представлен бересклетом бородавчатым. Кустарниковый ярус на некоторых участках загущён из-за большого семенного подроста клёна платановидного. В травянистом ярусе доминирует осока волосистая. Продолжается вытаптывание травяного покрова, прокладка новых дорог и троп, исчезновение лесной подстилки и образование голых пятен земли. Проведённые исследования показали, что каждый сотый квадратный метр в роще – это голая земля.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Основными лесообразующими породами являются: дуб черешчатый, липа сердцелистная, вяз шершавый, или ильм, вяз гладкий, вяз мелколистный, берёза повислая, клён платановидный, рябина обыкновенная, ива белая.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Интродуценты: ель обыкновенная, сосна обыкновенная, клён американский, ясень обыкновенный и белая акация.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Кустарниковый ярус образует: лещина обыкновенная, или орешник, бересклет бородавчатый, жимолость лесная, черёмуха обыкновенная; из рукотворных посадок можно отметить следующие виды кустарников: боярышник кровяно-красный – посажен вдоль ограды центрального входа парка, кизильник блестящий и другие виды.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Травянистый ярус сильно вытоптан и сохранился лишь вдоль ограды парка и отдельных аттракционов, видовой состав представлен следующими видами: осока волосистая, сныть обыкновенная, ветреничка лютиковая, хохлатка плотная, медуница неясная.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Учет деревьев </w:t>
      </w:r>
      <w:r w:rsidRPr="00277565">
        <w:rPr>
          <w:rFonts w:ascii="PT Astra Serif" w:hAnsi="PT Astra Serif"/>
          <w:sz w:val="28"/>
          <w:szCs w:val="28"/>
        </w:rPr>
        <w:t>призмой Анучина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 xml:space="preserve"> производится по составляющим древесным породам. Для определения средней высоты основного элемента леса и наиболее представленных составляющих древесных пород на лесотаксационном выделе произвожу инструментальные измерения высот у 3-5 учетных деревьев, близких к средним. Данные всех измерений на пробных площадках записываю в блокнот. Среднюю высоту и средний диаметр древостоя определяю как среднеарифметические значения их замеров у средних деревьев элемента леса.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На пробных площадях произвела сплошной перечет деревьев по ярусам. После сплошного перечета определила высоту деревьев каждой породы независимо от доли ее участия в составе. </w:t>
      </w:r>
      <w:r w:rsidRPr="00277565">
        <w:rPr>
          <w:rFonts w:ascii="PT Astra Serif" w:hAnsi="PT Astra Serif"/>
          <w:i/>
          <w:sz w:val="28"/>
          <w:szCs w:val="28"/>
        </w:rPr>
        <w:t>Приложение 3</w:t>
      </w:r>
    </w:p>
    <w:p w:rsidR="002B5DA9" w:rsidRPr="00277565" w:rsidRDefault="002B5DA9" w:rsidP="00F32DEB">
      <w:pPr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Ярусное сложение фитоценоза на пробных площадках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413"/>
        <w:gridCol w:w="2835"/>
        <w:gridCol w:w="5097"/>
      </w:tblGrid>
      <w:tr w:rsidR="002B5DA9" w:rsidRPr="00277565" w:rsidTr="0067679B">
        <w:trPr>
          <w:trHeight w:val="454"/>
        </w:trPr>
        <w:tc>
          <w:tcPr>
            <w:tcW w:w="141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 ярус</w:t>
            </w:r>
          </w:p>
        </w:tc>
        <w:tc>
          <w:tcPr>
            <w:tcW w:w="283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Высокие деревья</w:t>
            </w:r>
          </w:p>
        </w:tc>
        <w:tc>
          <w:tcPr>
            <w:tcW w:w="5097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Липа сердцелистная, дуб черешчатый, клён платановидный</w:t>
            </w:r>
          </w:p>
        </w:tc>
      </w:tr>
      <w:tr w:rsidR="002B5DA9" w:rsidRPr="00277565" w:rsidTr="0067679B">
        <w:trPr>
          <w:trHeight w:val="454"/>
        </w:trPr>
        <w:tc>
          <w:tcPr>
            <w:tcW w:w="141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2 ярус</w:t>
            </w:r>
          </w:p>
        </w:tc>
        <w:tc>
          <w:tcPr>
            <w:tcW w:w="283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Малые деревья</w:t>
            </w:r>
          </w:p>
        </w:tc>
        <w:tc>
          <w:tcPr>
            <w:tcW w:w="5097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Клён платановидный</w:t>
            </w:r>
          </w:p>
        </w:tc>
      </w:tr>
      <w:tr w:rsidR="002B5DA9" w:rsidRPr="00277565" w:rsidTr="0067679B">
        <w:trPr>
          <w:trHeight w:val="454"/>
        </w:trPr>
        <w:tc>
          <w:tcPr>
            <w:tcW w:w="141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3 ярус</w:t>
            </w:r>
          </w:p>
        </w:tc>
        <w:tc>
          <w:tcPr>
            <w:tcW w:w="283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Кустарники</w:t>
            </w:r>
          </w:p>
        </w:tc>
        <w:tc>
          <w:tcPr>
            <w:tcW w:w="5097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Бересклет бородавчатый</w:t>
            </w:r>
          </w:p>
        </w:tc>
      </w:tr>
      <w:tr w:rsidR="002B5DA9" w:rsidRPr="00277565" w:rsidTr="0067679B">
        <w:trPr>
          <w:trHeight w:val="454"/>
        </w:trPr>
        <w:tc>
          <w:tcPr>
            <w:tcW w:w="141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4 ярус</w:t>
            </w:r>
          </w:p>
        </w:tc>
        <w:tc>
          <w:tcPr>
            <w:tcW w:w="283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Травы</w:t>
            </w:r>
          </w:p>
        </w:tc>
        <w:tc>
          <w:tcPr>
            <w:tcW w:w="5097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Осока волосистая</w:t>
            </w:r>
          </w:p>
        </w:tc>
      </w:tr>
      <w:tr w:rsidR="002B5DA9" w:rsidRPr="00277565" w:rsidTr="0067679B">
        <w:trPr>
          <w:trHeight w:val="454"/>
        </w:trPr>
        <w:tc>
          <w:tcPr>
            <w:tcW w:w="141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5 ярус</w:t>
            </w:r>
          </w:p>
        </w:tc>
        <w:tc>
          <w:tcPr>
            <w:tcW w:w="283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Мхи</w:t>
            </w:r>
          </w:p>
        </w:tc>
        <w:tc>
          <w:tcPr>
            <w:tcW w:w="5097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Лишайник золотянка, или ксантория и серый лишайник</w:t>
            </w:r>
          </w:p>
        </w:tc>
      </w:tr>
    </w:tbl>
    <w:p w:rsidR="002B5DA9" w:rsidRPr="00277565" w:rsidRDefault="002B5DA9" w:rsidP="00FD2053">
      <w:pPr>
        <w:jc w:val="both"/>
        <w:rPr>
          <w:rFonts w:ascii="PT Astra Serif" w:hAnsi="PT Astra Serif"/>
          <w:b/>
          <w:color w:val="000000"/>
          <w:sz w:val="28"/>
          <w:szCs w:val="28"/>
        </w:rPr>
      </w:pPr>
    </w:p>
    <w:p w:rsidR="002B5DA9" w:rsidRPr="00277565" w:rsidRDefault="002B5DA9" w:rsidP="00FD2053">
      <w:pPr>
        <w:jc w:val="center"/>
        <w:rPr>
          <w:rFonts w:ascii="PT Astra Serif" w:hAnsi="PT Astra Serif"/>
          <w:b/>
          <w:i/>
          <w:sz w:val="28"/>
          <w:szCs w:val="28"/>
        </w:rPr>
      </w:pPr>
      <w:r w:rsidRPr="00277565">
        <w:rPr>
          <w:rFonts w:ascii="PT Astra Serif" w:hAnsi="PT Astra Serif"/>
          <w:b/>
          <w:i/>
          <w:sz w:val="28"/>
          <w:szCs w:val="28"/>
        </w:rPr>
        <w:t>3. ОЦЕНКА СОСТОЯНИЯ ДРЕВОСТОЯ ЛЕСА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На пробных площадях был проведён сплошной перечёт деревьев с распределением всех деревьев по категориям состояния. Число обследованных деревьев: 100 на каждой площадке. Измерила диаметр дерева на высоте 1,3 метра от шейки корня с помощью мерной вилки.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Деревья на изучаемом участке – дуб черешчатый, липа сердцелистная, клён платановидный. Диаметр их составляет – 15-20 см. 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>Приложение 4</w:t>
      </w:r>
    </w:p>
    <w:p w:rsidR="002B5DA9" w:rsidRPr="00277565" w:rsidRDefault="002B5DA9" w:rsidP="000735C0">
      <w:pPr>
        <w:jc w:val="center"/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3.1. Определение возраста древостоя Винновской рощи.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Самый достоверный способ определения возраста – найти информацию о времени посадки. Используя данные, предоставленные комитетом по охране окружающей среды администрации города Ульяновска, я выяснила, что средний возраст древостоя на исследуемом участке составляет 60-80 лет.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Я провела дополнительное исследование этого вопроса и определила средний возраст древостоя по формуле:</w:t>
      </w:r>
    </w:p>
    <w:p w:rsidR="002B5DA9" w:rsidRPr="00277565" w:rsidRDefault="002B5DA9" w:rsidP="00A017EC">
      <w:pPr>
        <w:jc w:val="center"/>
        <w:rPr>
          <w:rFonts w:ascii="PT Astra Serif" w:hAnsi="PT Astra Serif"/>
          <w:b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b/>
          <w:color w:val="000000"/>
          <w:sz w:val="28"/>
          <w:szCs w:val="28"/>
          <w:shd w:val="clear" w:color="auto" w:fill="FFFFFF"/>
        </w:rPr>
        <w:t>В = 1.6 х Д + 44,</w:t>
      </w:r>
    </w:p>
    <w:p w:rsidR="002B5DA9" w:rsidRPr="00277565" w:rsidRDefault="002B5DA9" w:rsidP="00FD2053">
      <w:pPr>
        <w:jc w:val="both"/>
        <w:rPr>
          <w:rFonts w:ascii="PT Astra Serif" w:hAnsi="PT Astra Serif"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где В-возраст дерева, Д-его диаметр на высоте 1.3 метра от земли в сантиметрах, 44- коэффициент.</w:t>
      </w:r>
    </w:p>
    <w:tbl>
      <w:tblPr>
        <w:tblW w:w="963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134"/>
        <w:gridCol w:w="3685"/>
        <w:gridCol w:w="1134"/>
        <w:gridCol w:w="3685"/>
      </w:tblGrid>
      <w:tr w:rsidR="002B5DA9" w:rsidRPr="00277565" w:rsidTr="0067679B">
        <w:tc>
          <w:tcPr>
            <w:tcW w:w="113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b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67679B">
              <w:rPr>
                <w:rFonts w:ascii="PT Astra Serif" w:hAnsi="PT Astra Serif"/>
                <w:b/>
                <w:color w:val="000000"/>
                <w:sz w:val="28"/>
                <w:szCs w:val="28"/>
                <w:shd w:val="clear" w:color="auto" w:fill="FFFFFF"/>
                <w:lang w:val="en-US"/>
              </w:rPr>
              <w:t>min</w:t>
            </w:r>
          </w:p>
        </w:tc>
        <w:tc>
          <w:tcPr>
            <w:tcW w:w="368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  <w:t>В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  <w:vertAlign w:val="subscript"/>
              </w:rPr>
              <w:t>1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  <w:t xml:space="preserve"> = 1,6 х 15 + 44</w:t>
            </w:r>
          </w:p>
          <w:p w:rsidR="002B5DA9" w:rsidRPr="0067679B" w:rsidRDefault="002B5DA9" w:rsidP="0067679B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  <w:t>В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  <w:vertAlign w:val="subscript"/>
              </w:rPr>
              <w:t>1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  <w:t xml:space="preserve"> =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  <w:t>68</w:t>
            </w:r>
          </w:p>
        </w:tc>
        <w:tc>
          <w:tcPr>
            <w:tcW w:w="113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b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67679B">
              <w:rPr>
                <w:rFonts w:ascii="PT Astra Serif" w:hAnsi="PT Astra Serif"/>
                <w:b/>
                <w:color w:val="000000"/>
                <w:sz w:val="28"/>
                <w:szCs w:val="28"/>
                <w:shd w:val="clear" w:color="auto" w:fill="FFFFFF"/>
                <w:lang w:val="en-US"/>
              </w:rPr>
              <w:t>max</w:t>
            </w:r>
          </w:p>
        </w:tc>
        <w:tc>
          <w:tcPr>
            <w:tcW w:w="368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  <w:t>В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  <w:vertAlign w:val="subscript"/>
              </w:rPr>
              <w:t>2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  <w:t xml:space="preserve"> = 1,6 х 20 + 44</w:t>
            </w:r>
          </w:p>
          <w:p w:rsidR="002B5DA9" w:rsidRPr="0067679B" w:rsidRDefault="002B5DA9" w:rsidP="0067679B">
            <w:pPr>
              <w:jc w:val="center"/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</w:pP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  <w:t>В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  <w:vertAlign w:val="subscript"/>
              </w:rPr>
              <w:t>2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  <w:t xml:space="preserve"> =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67679B">
              <w:rPr>
                <w:rFonts w:ascii="PT Astra Serif" w:hAnsi="PT Astra Serif"/>
                <w:color w:val="000000"/>
                <w:sz w:val="28"/>
                <w:szCs w:val="28"/>
                <w:shd w:val="clear" w:color="auto" w:fill="FFFFFF"/>
              </w:rPr>
              <w:t>76</w:t>
            </w:r>
          </w:p>
        </w:tc>
      </w:tr>
    </w:tbl>
    <w:p w:rsidR="002B5DA9" w:rsidRPr="00277565" w:rsidRDefault="002B5DA9" w:rsidP="00FD2053">
      <w:pPr>
        <w:jc w:val="both"/>
        <w:rPr>
          <w:rFonts w:ascii="PT Astra Serif" w:hAnsi="PT Astra Serif"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С учетом поправочного коэффициента (5%) выяснила: средний возраст лиственных пород – 65-72 года, что подтверждено предоставленной информацией.</w:t>
      </w:r>
    </w:p>
    <w:p w:rsidR="002B5DA9" w:rsidRPr="00277565" w:rsidRDefault="002B5DA9" w:rsidP="000735C0">
      <w:pPr>
        <w:jc w:val="center"/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i/>
          <w:color w:val="000000"/>
          <w:sz w:val="28"/>
          <w:szCs w:val="28"/>
          <w:shd w:val="clear" w:color="auto" w:fill="FFFFFF"/>
        </w:rPr>
        <w:t>3.2. Категория древостоя</w:t>
      </w:r>
    </w:p>
    <w:p w:rsidR="002B5DA9" w:rsidRPr="00277565" w:rsidRDefault="002B5DA9" w:rsidP="00BC6D8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1. Определила вид деревьев, растущих на пробной площадке.</w:t>
      </w:r>
    </w:p>
    <w:p w:rsidR="002B5DA9" w:rsidRPr="00277565" w:rsidRDefault="002B5DA9" w:rsidP="00BC6D8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2. С помощью шкалы визуальной оценки деревьев по внешним признакам определила баллы состояния определенных деревьев каждого вида – 1-3.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4-6 категорий состояния на пробных площадках не обнаружено.</w:t>
      </w:r>
    </w:p>
    <w:p w:rsidR="002B5DA9" w:rsidRPr="00277565" w:rsidRDefault="002B5DA9" w:rsidP="00FD2053">
      <w:pPr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Данные занесла в сводную ведомость перечета деревьев. </w:t>
      </w:r>
      <w:r w:rsidRPr="00277565">
        <w:rPr>
          <w:rFonts w:ascii="PT Astra Serif" w:hAnsi="PT Astra Serif"/>
          <w:i/>
          <w:sz w:val="28"/>
          <w:szCs w:val="28"/>
        </w:rPr>
        <w:t>Приложение 13</w:t>
      </w:r>
    </w:p>
    <w:p w:rsidR="002B5DA9" w:rsidRPr="00277565" w:rsidRDefault="002B5DA9" w:rsidP="00797389">
      <w:pPr>
        <w:jc w:val="both"/>
        <w:rPr>
          <w:rFonts w:ascii="PT Astra Serif" w:hAnsi="PT Astra Serif"/>
          <w:sz w:val="28"/>
          <w:szCs w:val="28"/>
        </w:rPr>
      </w:pPr>
      <w:r>
        <w:rPr>
          <w:noProof/>
        </w:rPr>
        <w:pict>
          <v:shape id="Рисунок 3" o:spid="_x0000_s1030" type="#_x0000_t75" alt="hello_html_6a473db9.gif" style="position:absolute;left:0;text-align:left;margin-left:40.45pt;margin-top:17.3pt;width:69.75pt;height:54.35pt;z-index:251662336;visibility:visible">
            <v:imagedata r:id="rId9" o:title=""/>
          </v:shape>
        </w:pict>
      </w:r>
      <w:r w:rsidRPr="00277565">
        <w:rPr>
          <w:rFonts w:ascii="PT Astra Serif" w:hAnsi="PT Astra Serif"/>
          <w:sz w:val="28"/>
          <w:szCs w:val="28"/>
        </w:rPr>
        <w:t>3. Вычислила средний балл состояния для каждого вида деревьев по формуле</w:t>
      </w:r>
    </w:p>
    <w:tbl>
      <w:tblPr>
        <w:tblW w:w="0" w:type="auto"/>
        <w:tblInd w:w="2405" w:type="dxa"/>
        <w:tblLook w:val="00A0"/>
      </w:tblPr>
      <w:tblGrid>
        <w:gridCol w:w="1134"/>
        <w:gridCol w:w="851"/>
        <w:gridCol w:w="5238"/>
      </w:tblGrid>
      <w:tr w:rsidR="002B5DA9" w:rsidRPr="00277565" w:rsidTr="0067679B">
        <w:tc>
          <w:tcPr>
            <w:tcW w:w="1134" w:type="dxa"/>
          </w:tcPr>
          <w:p w:rsidR="002B5DA9" w:rsidRPr="0067679B" w:rsidRDefault="002B5DA9" w:rsidP="0067679B">
            <w:pPr>
              <w:ind w:left="-1100"/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sz w:val="28"/>
                <w:szCs w:val="28"/>
                <w:lang w:eastAsia="en-US"/>
              </w:rPr>
              <w:t>Ki –</w:t>
            </w:r>
          </w:p>
        </w:tc>
        <w:tc>
          <w:tcPr>
            <w:tcW w:w="5238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sz w:val="28"/>
                <w:szCs w:val="28"/>
                <w:lang w:eastAsia="en-US"/>
              </w:rPr>
              <w:t>коэффициент состояния j – вида деревьев;</w:t>
            </w:r>
          </w:p>
        </w:tc>
      </w:tr>
      <w:tr w:rsidR="002B5DA9" w:rsidRPr="00277565" w:rsidTr="0067679B">
        <w:tc>
          <w:tcPr>
            <w:tcW w:w="113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sz w:val="28"/>
                <w:szCs w:val="28"/>
                <w:lang w:eastAsia="en-US"/>
              </w:rPr>
              <w:t>, где</w:t>
            </w:r>
          </w:p>
        </w:tc>
        <w:tc>
          <w:tcPr>
            <w:tcW w:w="851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sz w:val="28"/>
                <w:szCs w:val="28"/>
                <w:lang w:eastAsia="en-US"/>
              </w:rPr>
              <w:t>Bi –</w:t>
            </w:r>
          </w:p>
        </w:tc>
        <w:tc>
          <w:tcPr>
            <w:tcW w:w="5238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sz w:val="28"/>
                <w:szCs w:val="28"/>
                <w:lang w:eastAsia="en-US"/>
              </w:rPr>
              <w:t>баллы состояния определенных деревьев;</w:t>
            </w:r>
          </w:p>
        </w:tc>
      </w:tr>
      <w:tr w:rsidR="002B5DA9" w:rsidRPr="00277565" w:rsidTr="0067679B">
        <w:tc>
          <w:tcPr>
            <w:tcW w:w="113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sz w:val="28"/>
                <w:szCs w:val="28"/>
                <w:lang w:eastAsia="en-US"/>
              </w:rPr>
              <w:t>Nj –</w:t>
            </w:r>
          </w:p>
        </w:tc>
        <w:tc>
          <w:tcPr>
            <w:tcW w:w="5238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sz w:val="28"/>
                <w:szCs w:val="28"/>
                <w:lang w:eastAsia="en-US"/>
              </w:rPr>
              <w:t>общее число деревьев j – вида;</w:t>
            </w:r>
          </w:p>
        </w:tc>
      </w:tr>
      <w:tr w:rsidR="002B5DA9" w:rsidRPr="00277565" w:rsidTr="0067679B">
        <w:tc>
          <w:tcPr>
            <w:tcW w:w="113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sz w:val="28"/>
                <w:szCs w:val="28"/>
                <w:lang w:eastAsia="en-US"/>
              </w:rPr>
              <w:t>∑ –</w:t>
            </w:r>
          </w:p>
        </w:tc>
        <w:tc>
          <w:tcPr>
            <w:tcW w:w="5238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67679B">
              <w:rPr>
                <w:rFonts w:ascii="PT Astra Serif" w:hAnsi="PT Astra Serif"/>
                <w:sz w:val="28"/>
                <w:szCs w:val="28"/>
                <w:lang w:eastAsia="en-US"/>
              </w:rPr>
              <w:t>сумма.</w:t>
            </w:r>
          </w:p>
        </w:tc>
      </w:tr>
    </w:tbl>
    <w:p w:rsidR="002B5DA9" w:rsidRPr="00277565" w:rsidRDefault="002B5DA9" w:rsidP="000735C0">
      <w:pPr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Результаты исследования состояния древостоя на пробной площадке №1</w:t>
      </w:r>
    </w:p>
    <w:tbl>
      <w:tblPr>
        <w:tblW w:w="10149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56"/>
        <w:gridCol w:w="1701"/>
        <w:gridCol w:w="4422"/>
        <w:gridCol w:w="1020"/>
        <w:gridCol w:w="850"/>
      </w:tblGrid>
      <w:tr w:rsidR="002B5DA9" w:rsidRPr="00277565" w:rsidTr="0067679B">
        <w:tc>
          <w:tcPr>
            <w:tcW w:w="2156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Название породы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Количество</w:t>
            </w:r>
          </w:p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деревьев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Баллы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lang w:val="en-US"/>
              </w:rPr>
              <w:t>Ki</w:t>
            </w:r>
          </w:p>
        </w:tc>
        <w:tc>
          <w:tcPr>
            <w:tcW w:w="85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  <w:lang w:val="en-US"/>
              </w:rPr>
              <w:t>K</w:t>
            </w:r>
          </w:p>
        </w:tc>
      </w:tr>
      <w:tr w:rsidR="002B5DA9" w:rsidRPr="00277565" w:rsidTr="0067679B">
        <w:tc>
          <w:tcPr>
            <w:tcW w:w="2156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Дуб черешчатый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73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2,2,1,1,2,1,2,1,2,2,1,1,2,2,2,2,1,1,2,1,2,2,2,1,2,2,1,1,2,2,2,2,1,2,1,2,2,2,2,1,1,2,2,2,1,2,2,2,1,1,1,2,2,2,1,1,2,2,2,1,2,2,2,2,2,1,1,2,2,1,2,2,2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1,64</w:t>
            </w:r>
          </w:p>
        </w:tc>
        <w:tc>
          <w:tcPr>
            <w:tcW w:w="850" w:type="dxa"/>
            <w:vMerge w:val="restart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1,59</w:t>
            </w:r>
          </w:p>
        </w:tc>
      </w:tr>
      <w:tr w:rsidR="002B5DA9" w:rsidRPr="00277565" w:rsidTr="0067679B">
        <w:tc>
          <w:tcPr>
            <w:tcW w:w="2156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Липа сердцелистная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12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2,1,2,2,2,2,2,1,2,2,2,2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1,66</w:t>
            </w:r>
          </w:p>
        </w:tc>
        <w:tc>
          <w:tcPr>
            <w:tcW w:w="850" w:type="dxa"/>
            <w:vMerge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</w:p>
        </w:tc>
      </w:tr>
      <w:tr w:rsidR="002B5DA9" w:rsidRPr="00277565" w:rsidTr="0067679B">
        <w:tc>
          <w:tcPr>
            <w:tcW w:w="2156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Клён платановидный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15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2,1,1,1,2,1,1,2,2,1,1,2,1,1,1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1,46</w:t>
            </w:r>
          </w:p>
        </w:tc>
        <w:tc>
          <w:tcPr>
            <w:tcW w:w="850" w:type="dxa"/>
            <w:vMerge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</w:p>
        </w:tc>
      </w:tr>
    </w:tbl>
    <w:p w:rsidR="002B5DA9" w:rsidRPr="00277565" w:rsidRDefault="002B5DA9" w:rsidP="00797389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Состав древостоя 73Д12Л15К</w:t>
      </w:r>
    </w:p>
    <w:p w:rsidR="002B5DA9" w:rsidRPr="00277565" w:rsidRDefault="002B5DA9" w:rsidP="00797389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0735C0">
      <w:pPr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Результаты исследования состояния древостоя на пробной площадке №2</w:t>
      </w:r>
    </w:p>
    <w:tbl>
      <w:tblPr>
        <w:tblW w:w="10147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54"/>
        <w:gridCol w:w="1701"/>
        <w:gridCol w:w="4422"/>
        <w:gridCol w:w="1020"/>
        <w:gridCol w:w="850"/>
      </w:tblGrid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Название породы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Количество</w:t>
            </w:r>
          </w:p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деревьев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Баллы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lang w:val="en-US"/>
              </w:rPr>
              <w:t>Ki</w:t>
            </w:r>
          </w:p>
        </w:tc>
        <w:tc>
          <w:tcPr>
            <w:tcW w:w="85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lang w:val="en-US"/>
              </w:rPr>
              <w:t>K</w:t>
            </w:r>
          </w:p>
        </w:tc>
      </w:tr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Дуб черешчатый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43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2,2,2,2,1,1,2,2,2,1,2,2,2,2,2,2,2,1,2,2,2,3,2,1,1,2,1,2,2,3,1,2,1,2,1,2,2,1,1,2,2,2,1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1,74</w:t>
            </w:r>
          </w:p>
        </w:tc>
        <w:tc>
          <w:tcPr>
            <w:tcW w:w="850" w:type="dxa"/>
            <w:vMerge w:val="restart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1,79</w:t>
            </w:r>
          </w:p>
        </w:tc>
      </w:tr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Липа сердцелистная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32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1,2,2,1,2,2,1,1,2,2,2,1,2,2,2,2,1,2,1,2,2,3,2,1,2,2,1,2,2,2,1,2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1,72</w:t>
            </w:r>
          </w:p>
        </w:tc>
        <w:tc>
          <w:tcPr>
            <w:tcW w:w="850" w:type="dxa"/>
            <w:vMerge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</w:p>
        </w:tc>
      </w:tr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Клён платановидный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25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3,3,2,3,1,2,2,1,3,1,2,2,3,2,1,3,2,1,2,1,2,1,1,2,2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1,92</w:t>
            </w:r>
          </w:p>
        </w:tc>
        <w:tc>
          <w:tcPr>
            <w:tcW w:w="850" w:type="dxa"/>
            <w:vMerge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</w:p>
        </w:tc>
      </w:tr>
    </w:tbl>
    <w:p w:rsidR="002B5DA9" w:rsidRPr="00277565" w:rsidRDefault="002B5DA9" w:rsidP="00797389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Состав древостоя 43Д32Л25К</w:t>
      </w:r>
    </w:p>
    <w:p w:rsidR="002B5DA9" w:rsidRPr="00277565" w:rsidRDefault="002B5DA9" w:rsidP="000735C0">
      <w:pPr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Результаты исследования состояния древостоя на пробной площадке №3</w:t>
      </w:r>
    </w:p>
    <w:tbl>
      <w:tblPr>
        <w:tblW w:w="10147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54"/>
        <w:gridCol w:w="1701"/>
        <w:gridCol w:w="4422"/>
        <w:gridCol w:w="1020"/>
        <w:gridCol w:w="850"/>
      </w:tblGrid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Название породы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Количество</w:t>
            </w:r>
          </w:p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деревьев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Баллы.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lang w:val="en-US"/>
              </w:rPr>
              <w:t>Ki</w:t>
            </w:r>
          </w:p>
        </w:tc>
        <w:tc>
          <w:tcPr>
            <w:tcW w:w="85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2"/>
                <w:lang w:val="en-US"/>
              </w:rPr>
              <w:t>K</w:t>
            </w:r>
          </w:p>
        </w:tc>
      </w:tr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Дуб черешчатый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64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2,2,3,1,1,1,2,2,2,2,1,2,2,3,3,2,2,1,2,2,1,1,2,3,2,1,2,2,2,2,1,2,3,2,2,1,2,2,1,1,2,2,3,2,2,1,2,3,2,2,1,2,2,1,1,2,2,2,3,1,1,2,2,3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1,86</w:t>
            </w:r>
          </w:p>
        </w:tc>
        <w:tc>
          <w:tcPr>
            <w:tcW w:w="850" w:type="dxa"/>
            <w:vMerge w:val="restart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1,9</w:t>
            </w:r>
          </w:p>
        </w:tc>
      </w:tr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Липа сердцелистная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3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1,2,3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2</w:t>
            </w:r>
          </w:p>
        </w:tc>
        <w:tc>
          <w:tcPr>
            <w:tcW w:w="850" w:type="dxa"/>
            <w:vMerge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</w:p>
        </w:tc>
      </w:tr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Клён платановидный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33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2,2,2,2,1,1,2,2,2,2,2,2,1,2,3,2,2,2,1,2,2,2,2,2,1,2,2,2,2,1,2,2,2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7679B">
              <w:rPr>
                <w:rFonts w:ascii="PT Astra Serif" w:hAnsi="PT Astra Serif"/>
                <w:sz w:val="22"/>
                <w:szCs w:val="22"/>
              </w:rPr>
              <w:t>1,85</w:t>
            </w:r>
          </w:p>
        </w:tc>
        <w:tc>
          <w:tcPr>
            <w:tcW w:w="850" w:type="dxa"/>
            <w:vMerge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2"/>
              </w:rPr>
            </w:pPr>
          </w:p>
        </w:tc>
      </w:tr>
    </w:tbl>
    <w:p w:rsidR="002B5DA9" w:rsidRPr="00277565" w:rsidRDefault="002B5DA9" w:rsidP="00797389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Состав древостоя 64Д33К+ед.Л</w:t>
      </w:r>
    </w:p>
    <w:p w:rsidR="002B5DA9" w:rsidRPr="00277565" w:rsidRDefault="002B5DA9" w:rsidP="000735C0">
      <w:pPr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Результаты исследования состояния древостоя на пробной площадке №4</w:t>
      </w:r>
    </w:p>
    <w:tbl>
      <w:tblPr>
        <w:tblW w:w="10147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54"/>
        <w:gridCol w:w="1701"/>
        <w:gridCol w:w="4422"/>
        <w:gridCol w:w="1020"/>
        <w:gridCol w:w="850"/>
      </w:tblGrid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Название породы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Количество</w:t>
            </w:r>
          </w:p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деревьев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Баллы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8"/>
                <w:lang w:val="en-US"/>
              </w:rPr>
              <w:t>Ki</w:t>
            </w:r>
          </w:p>
        </w:tc>
        <w:tc>
          <w:tcPr>
            <w:tcW w:w="85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8"/>
                <w:lang w:val="en-US"/>
              </w:rPr>
              <w:t>K</w:t>
            </w:r>
          </w:p>
        </w:tc>
      </w:tr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Дуб черешчатый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65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2,2,2,1,1,2,1,3,1,2,3,2,2,1,2,3,2,2,1,2,2,2,1,3,3,1,1,2,3,2,2,3,1,2,1,3,2,2,1,2,1,2,1,2,2,1,1,1,3,2,2,2,2,3,2,2,1,2,3,2,3,2,2,1,2,2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1,91</w:t>
            </w:r>
          </w:p>
        </w:tc>
        <w:tc>
          <w:tcPr>
            <w:tcW w:w="850" w:type="dxa"/>
            <w:vMerge w:val="restart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1,85</w:t>
            </w:r>
          </w:p>
        </w:tc>
      </w:tr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Липа сердцелистная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35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2,1,3,1,2,2,2,2,2,2,1,2,2,3,1,2,1,2,1,2,1,2,2,1,3,2,3,2,1,2,1,1,2,2,2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1,8</w:t>
            </w:r>
          </w:p>
        </w:tc>
        <w:tc>
          <w:tcPr>
            <w:tcW w:w="850" w:type="dxa"/>
            <w:vMerge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</w:p>
        </w:tc>
      </w:tr>
    </w:tbl>
    <w:p w:rsidR="002B5DA9" w:rsidRPr="00277565" w:rsidRDefault="002B5DA9" w:rsidP="006054EC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Состав древостоя 65Д35Л</w:t>
      </w:r>
    </w:p>
    <w:p w:rsidR="002B5DA9" w:rsidRPr="00277565" w:rsidRDefault="002B5DA9" w:rsidP="006054EC">
      <w:pPr>
        <w:ind w:right="-143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Результаты исследования состояния древостоя на пробной площадке №5</w:t>
      </w:r>
    </w:p>
    <w:tbl>
      <w:tblPr>
        <w:tblW w:w="10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154"/>
        <w:gridCol w:w="1701"/>
        <w:gridCol w:w="4422"/>
        <w:gridCol w:w="1020"/>
        <w:gridCol w:w="850"/>
      </w:tblGrid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Название породы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Количество</w:t>
            </w:r>
          </w:p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деревьев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Баллы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8"/>
                <w:lang w:val="en-US"/>
              </w:rPr>
              <w:t>Ki</w:t>
            </w:r>
          </w:p>
        </w:tc>
        <w:tc>
          <w:tcPr>
            <w:tcW w:w="85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8"/>
                <w:lang w:val="en-US"/>
              </w:rPr>
              <w:t>K</w:t>
            </w:r>
          </w:p>
        </w:tc>
      </w:tr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Дуб черешчатый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76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1,2,1,2,3,1,2,1,1,2,2,2,2,3,3,2,1,2,2,2,2,1,2,2,2,2,1,1,3,2,2,2,1,3,2,2,2,1,2,1,2,2,2,2,2,2,1,1,1,1,2,2,3,2,2,2,1,1,2,2,2,2,1,1,3,2,2,1,2,1,2,1,2,2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1,76</w:t>
            </w:r>
          </w:p>
        </w:tc>
        <w:tc>
          <w:tcPr>
            <w:tcW w:w="850" w:type="dxa"/>
            <w:vMerge w:val="restart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1,77</w:t>
            </w:r>
          </w:p>
        </w:tc>
      </w:tr>
      <w:tr w:rsidR="002B5DA9" w:rsidRPr="00277565" w:rsidTr="0067679B">
        <w:tc>
          <w:tcPr>
            <w:tcW w:w="215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Клён платановидный</w:t>
            </w:r>
          </w:p>
        </w:tc>
        <w:tc>
          <w:tcPr>
            <w:tcW w:w="1701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24</w:t>
            </w:r>
          </w:p>
        </w:tc>
        <w:tc>
          <w:tcPr>
            <w:tcW w:w="4422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2,3,2,2,2,2,2,1,1,2,1,1,1,2,2,2,2,2,2,2,1,2,2,2</w:t>
            </w:r>
          </w:p>
        </w:tc>
        <w:tc>
          <w:tcPr>
            <w:tcW w:w="1020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1,79</w:t>
            </w:r>
          </w:p>
        </w:tc>
        <w:tc>
          <w:tcPr>
            <w:tcW w:w="850" w:type="dxa"/>
            <w:vMerge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</w:p>
        </w:tc>
      </w:tr>
    </w:tbl>
    <w:p w:rsidR="002B5DA9" w:rsidRPr="00277565" w:rsidRDefault="002B5DA9" w:rsidP="006054EC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Состав древостоя 76Д24К</w:t>
      </w:r>
    </w:p>
    <w:p w:rsidR="002B5DA9" w:rsidRPr="00277565" w:rsidRDefault="002B5DA9" w:rsidP="004A72D8">
      <w:pPr>
        <w:jc w:val="center"/>
        <w:rPr>
          <w:rFonts w:ascii="PT Astra Serif" w:hAnsi="PT Astra Serif"/>
          <w:b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b/>
          <w:sz w:val="28"/>
          <w:szCs w:val="28"/>
        </w:rPr>
        <w:t>Общее состояние древостоя на исследуемых площадках по ш</w:t>
      </w:r>
      <w:r w:rsidRPr="00277565">
        <w:rPr>
          <w:rFonts w:ascii="PT Astra Serif" w:hAnsi="PT Astra Serif"/>
          <w:b/>
          <w:sz w:val="28"/>
          <w:szCs w:val="28"/>
          <w:shd w:val="clear" w:color="auto" w:fill="FFFFFF"/>
        </w:rPr>
        <w:t>кале визуальной оценки деревьев по внешним признакам</w:t>
      </w:r>
    </w:p>
    <w:p w:rsidR="002B5DA9" w:rsidRPr="00277565" w:rsidRDefault="002B5DA9" w:rsidP="004A72D8">
      <w:pPr>
        <w:jc w:val="center"/>
        <w:rPr>
          <w:rFonts w:ascii="PT Astra Serif" w:hAnsi="PT Astra Serif"/>
        </w:rPr>
      </w:pPr>
      <w:r w:rsidRPr="0067679B">
        <w:pict>
          <v:shape id="_x0000_i1025" type="#_x0000_t75" style="width:141pt;height:28.5pt" equationxml="&lt;?xml version=&quot;1.0&quot; encoding=&quot;UTF-8&quot; standalone=&quot;yes&quot;?&gt;&#10;&#10;&lt;?mso-application progid=&quot;Word.Document&quot;?&gt;&#10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100&quot;/&gt;&lt;w:doNotEmbedSystemFonts/&gt;&lt;w:defaultTabStop w:val=&quot;708&quot;/&gt;&lt;w:punctuationKerning/&gt;&lt;w:characterSpacingControl w:val=&quot;DontCompress&quot;/&gt;&lt;w:optimizeForBrowser/&gt;&lt;w:relyOnVML/&gt;&lt;w:allowPNG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557C6F&quot;/&gt;&lt;wsp:rsid wsp:val=&quot;000058C8&quot;/&gt;&lt;wsp:rsid wsp:val=&quot;0001762D&quot;/&gt;&lt;wsp:rsid wsp:val=&quot;0002467F&quot;/&gt;&lt;wsp:rsid wsp:val=&quot;00031422&quot;/&gt;&lt;wsp:rsid wsp:val=&quot;00044261&quot;/&gt;&lt;wsp:rsid wsp:val=&quot;00044633&quot;/&gt;&lt;wsp:rsid wsp:val=&quot;000533C9&quot;/&gt;&lt;wsp:rsid wsp:val=&quot;00053D87&quot;/&gt;&lt;wsp:rsid wsp:val=&quot;00056368&quot;/&gt;&lt;wsp:rsid wsp:val=&quot;00072184&quot;/&gt;&lt;wsp:rsid wsp:val=&quot;000735C0&quot;/&gt;&lt;wsp:rsid wsp:val=&quot;00083C01&quot;/&gt;&lt;wsp:rsid wsp:val=&quot;0009424F&quot;/&gt;&lt;wsp:rsid wsp:val=&quot;000A3153&quot;/&gt;&lt;wsp:rsid wsp:val=&quot;000B2D08&quot;/&gt;&lt;wsp:rsid wsp:val=&quot;000C5ECD&quot;/&gt;&lt;wsp:rsid wsp:val=&quot;000C7310&quot;/&gt;&lt;wsp:rsid wsp:val=&quot;000C7A62&quot;/&gt;&lt;wsp:rsid wsp:val=&quot;000D66C6&quot;/&gt;&lt;wsp:rsid wsp:val=&quot;000F2490&quot;/&gt;&lt;wsp:rsid wsp:val=&quot;001149C5&quot;/&gt;&lt;wsp:rsid wsp:val=&quot;00126B1C&quot;/&gt;&lt;wsp:rsid wsp:val=&quot;00127DEC&quot;/&gt;&lt;wsp:rsid wsp:val=&quot;001302C4&quot;/&gt;&lt;wsp:rsid wsp:val=&quot;00130979&quot;/&gt;&lt;wsp:rsid wsp:val=&quot;001318CB&quot;/&gt;&lt;wsp:rsid wsp:val=&quot;001343FC&quot;/&gt;&lt;wsp:rsid wsp:val=&quot;00136FFF&quot;/&gt;&lt;wsp:rsid wsp:val=&quot;001452B4&quot;/&gt;&lt;wsp:rsid wsp:val=&quot;00147C99&quot;/&gt;&lt;wsp:rsid wsp:val=&quot;001502A8&quot;/&gt;&lt;wsp:rsid wsp:val=&quot;00153669&quot;/&gt;&lt;wsp:rsid wsp:val=&quot;00154783&quot;/&gt;&lt;wsp:rsid wsp:val=&quot;00170FE2&quot;/&gt;&lt;wsp:rsid wsp:val=&quot;001764BD&quot;/&gt;&lt;wsp:rsid wsp:val=&quot;00176AEF&quot;/&gt;&lt;wsp:rsid wsp:val=&quot;00180BB7&quot;/&gt;&lt;wsp:rsid wsp:val=&quot;0018114B&quot;/&gt;&lt;wsp:rsid wsp:val=&quot;0018567B&quot;/&gt;&lt;wsp:rsid wsp:val=&quot;001B131E&quot;/&gt;&lt;wsp:rsid wsp:val=&quot;001C3529&quot;/&gt;&lt;wsp:rsid wsp:val=&quot;001D1C29&quot;/&gt;&lt;wsp:rsid wsp:val=&quot;001D5766&quot;/&gt;&lt;wsp:rsid wsp:val=&quot;001F68BE&quot;/&gt;&lt;wsp:rsid wsp:val=&quot;00202949&quot;/&gt;&lt;wsp:rsid wsp:val=&quot;002029F9&quot;/&gt;&lt;wsp:rsid wsp:val=&quot;00204362&quot;/&gt;&lt;wsp:rsid wsp:val=&quot;00205CA3&quot;/&gt;&lt;wsp:rsid wsp:val=&quot;00206790&quot;/&gt;&lt;wsp:rsid wsp:val=&quot;0021405F&quot;/&gt;&lt;wsp:rsid wsp:val=&quot;0021671F&quot;/&gt;&lt;wsp:rsid wsp:val=&quot;00226746&quot;/&gt;&lt;wsp:rsid wsp:val=&quot;00234867&quot;/&gt;&lt;wsp:rsid wsp:val=&quot;00242A46&quot;/&gt;&lt;wsp:rsid wsp:val=&quot;00254337&quot;/&gt;&lt;wsp:rsid wsp:val=&quot;00256826&quot;/&gt;&lt;wsp:rsid wsp:val=&quot;0025717E&quot;/&gt;&lt;wsp:rsid wsp:val=&quot;002656F6&quot;/&gt;&lt;wsp:rsid wsp:val=&quot;002660A8&quot;/&gt;&lt;wsp:rsid wsp:val=&quot;00267106&quot;/&gt;&lt;wsp:rsid wsp:val=&quot;002702E7&quot;/&gt;&lt;wsp:rsid wsp:val=&quot;00277565&quot;/&gt;&lt;wsp:rsid wsp:val=&quot;0029700D&quot;/&gt;&lt;wsp:rsid wsp:val=&quot;002A48F8&quot;/&gt;&lt;wsp:rsid wsp:val=&quot;002A7119&quot;/&gt;&lt;wsp:rsid wsp:val=&quot;002B040A&quot;/&gt;&lt;wsp:rsid wsp:val=&quot;002B479E&quot;/&gt;&lt;wsp:rsid wsp:val=&quot;002B4C5D&quot;/&gt;&lt;wsp:rsid wsp:val=&quot;002B57B7&quot;/&gt;&lt;wsp:rsid wsp:val=&quot;002D728A&quot;/&gt;&lt;wsp:rsid wsp:val=&quot;002E2F24&quot;/&gt;&lt;wsp:rsid wsp:val=&quot;002E6E47&quot;/&gt;&lt;wsp:rsid wsp:val=&quot;002F1123&quot;/&gt;&lt;wsp:rsid wsp:val=&quot;002F638F&quot;/&gt;&lt;wsp:rsid wsp:val=&quot;00300DB3&quot;/&gt;&lt;wsp:rsid wsp:val=&quot;00301A89&quot;/&gt;&lt;wsp:rsid wsp:val=&quot;00304D2B&quot;/&gt;&lt;wsp:rsid wsp:val=&quot;0031468F&quot;/&gt;&lt;wsp:rsid wsp:val=&quot;00315D96&quot;/&gt;&lt;wsp:rsid wsp:val=&quot;00325E34&quot;/&gt;&lt;wsp:rsid wsp:val=&quot;00326A1F&quot;/&gt;&lt;wsp:rsid wsp:val=&quot;00335432&quot;/&gt;&lt;wsp:rsid wsp:val=&quot;00341AC7&quot;/&gt;&lt;wsp:rsid wsp:val=&quot;00343685&quot;/&gt;&lt;wsp:rsid wsp:val=&quot;00356FAE&quot;/&gt;&lt;wsp:rsid wsp:val=&quot;00360EF0&quot;/&gt;&lt;wsp:rsid wsp:val=&quot;00361208&quot;/&gt;&lt;wsp:rsid wsp:val=&quot;00363D45&quot;/&gt;&lt;wsp:rsid wsp:val=&quot;00365651&quot;/&gt;&lt;wsp:rsid wsp:val=&quot;003719EE&quot;/&gt;&lt;wsp:rsid wsp:val=&quot;00374E6E&quot;/&gt;&lt;wsp:rsid wsp:val=&quot;00374E73&quot;/&gt;&lt;wsp:rsid wsp:val=&quot;00385251&quot;/&gt;&lt;wsp:rsid wsp:val=&quot;0038692D&quot;/&gt;&lt;wsp:rsid wsp:val=&quot;003917AC&quot;/&gt;&lt;wsp:rsid wsp:val=&quot;00395313&quot;/&gt;&lt;wsp:rsid wsp:val=&quot;003A2865&quot;/&gt;&lt;wsp:rsid wsp:val=&quot;003A6565&quot;/&gt;&lt;wsp:rsid wsp:val=&quot;003B71FC&quot;/&gt;&lt;wsp:rsid wsp:val=&quot;003B7778&quot;/&gt;&lt;wsp:rsid wsp:val=&quot;003B7C62&quot;/&gt;&lt;wsp:rsid wsp:val=&quot;003D2500&quot;/&gt;&lt;wsp:rsid wsp:val=&quot;003D4EBE&quot;/&gt;&lt;wsp:rsid wsp:val=&quot;003D531E&quot;/&gt;&lt;wsp:rsid wsp:val=&quot;003F4A7A&quot;/&gt;&lt;wsp:rsid wsp:val=&quot;003F5D98&quot;/&gt;&lt;wsp:rsid wsp:val=&quot;003F62E2&quot;/&gt;&lt;wsp:rsid wsp:val=&quot;00405194&quot;/&gt;&lt;wsp:rsid wsp:val=&quot;00405C7C&quot;/&gt;&lt;wsp:rsid wsp:val=&quot;004079E7&quot;/&gt;&lt;wsp:rsid wsp:val=&quot;004125C4&quot;/&gt;&lt;wsp:rsid wsp:val=&quot;004156D1&quot;/&gt;&lt;wsp:rsid wsp:val=&quot;00432EF9&quot;/&gt;&lt;wsp:rsid wsp:val=&quot;004365D0&quot;/&gt;&lt;wsp:rsid wsp:val=&quot;0044513A&quot;/&gt;&lt;wsp:rsid wsp:val=&quot;00457E4C&quot;/&gt;&lt;wsp:rsid wsp:val=&quot;004702C4&quot;/&gt;&lt;wsp:rsid wsp:val=&quot;00473258&quot;/&gt;&lt;wsp:rsid wsp:val=&quot;004A72D8&quot;/&gt;&lt;wsp:rsid wsp:val=&quot;004B2C5C&quot;/&gt;&lt;wsp:rsid wsp:val=&quot;004B2CCA&quot;/&gt;&lt;wsp:rsid wsp:val=&quot;004C0F5C&quot;/&gt;&lt;wsp:rsid wsp:val=&quot;004C3EA9&quot;/&gt;&lt;wsp:rsid wsp:val=&quot;004C4B01&quot;/&gt;&lt;wsp:rsid wsp:val=&quot;004C77EE&quot;/&gt;&lt;wsp:rsid wsp:val=&quot;004D49F3&quot;/&gt;&lt;wsp:rsid wsp:val=&quot;004E1C83&quot;/&gt;&lt;wsp:rsid wsp:val=&quot;004F3CAF&quot;/&gt;&lt;wsp:rsid wsp:val=&quot;004F46B0&quot;/&gt;&lt;wsp:rsid wsp:val=&quot;005119C0&quot;/&gt;&lt;wsp:rsid wsp:val=&quot;00512638&quot;/&gt;&lt;wsp:rsid wsp:val=&quot;005231CE&quot;/&gt;&lt;wsp:rsid wsp:val=&quot;00523BC3&quot;/&gt;&lt;wsp:rsid wsp:val=&quot;00523EDA&quot;/&gt;&lt;wsp:rsid wsp:val=&quot;00530EFC&quot;/&gt;&lt;wsp:rsid wsp:val=&quot;00531F2C&quot;/&gt;&lt;wsp:rsid wsp:val=&quot;005400CE&quot;/&gt;&lt;wsp:rsid wsp:val=&quot;0054732F&quot;/&gt;&lt;wsp:rsid wsp:val=&quot;00552D6E&quot;/&gt;&lt;wsp:rsid wsp:val=&quot;00557C6F&quot;/&gt;&lt;wsp:rsid wsp:val=&quot;00562EF9&quot;/&gt;&lt;wsp:rsid wsp:val=&quot;005656EA&quot;/&gt;&lt;wsp:rsid wsp:val=&quot;00574880&quot;/&gt;&lt;wsp:rsid wsp:val=&quot;005778EC&quot;/&gt;&lt;wsp:rsid wsp:val=&quot;00582E43&quot;/&gt;&lt;wsp:rsid wsp:val=&quot;00584BF6&quot;/&gt;&lt;wsp:rsid wsp:val=&quot;005928FB&quot;/&gt;&lt;wsp:rsid wsp:val=&quot;005A081C&quot;/&gt;&lt;wsp:rsid wsp:val=&quot;005B34FD&quot;/&gt;&lt;wsp:rsid wsp:val=&quot;005C44C0&quot;/&gt;&lt;wsp:rsid wsp:val=&quot;005D4F40&quot;/&gt;&lt;wsp:rsid wsp:val=&quot;005D77B6&quot;/&gt;&lt;wsp:rsid wsp:val=&quot;005D7E4B&quot;/&gt;&lt;wsp:rsid wsp:val=&quot;005E29B1&quot;/&gt;&lt;wsp:rsid wsp:val=&quot;005E61DA&quot;/&gt;&lt;wsp:rsid wsp:val=&quot;005F3749&quot;/&gt;&lt;wsp:rsid wsp:val=&quot;006010B1&quot;/&gt;&lt;wsp:rsid wsp:val=&quot;006054EC&quot;/&gt;&lt;wsp:rsid wsp:val=&quot;00611264&quot;/&gt;&lt;wsp:rsid wsp:val=&quot;00623C3E&quot;/&gt;&lt;wsp:rsid wsp:val=&quot;0062575E&quot;/&gt;&lt;wsp:rsid wsp:val=&quot;00632B9F&quot;/&gt;&lt;wsp:rsid wsp:val=&quot;006340A5&quot;/&gt;&lt;wsp:rsid wsp:val=&quot;00634BEA&quot;/&gt;&lt;wsp:rsid wsp:val=&quot;006364D3&quot;/&gt;&lt;wsp:rsid wsp:val=&quot;00644A6A&quot;/&gt;&lt;wsp:rsid wsp:val=&quot;0066772D&quot;/&gt;&lt;wsp:rsid wsp:val=&quot;00667DEF&quot;/&gt;&lt;wsp:rsid wsp:val=&quot;0067287D&quot;/&gt;&lt;wsp:rsid wsp:val=&quot;0067679B&quot;/&gt;&lt;wsp:rsid wsp:val=&quot;0068157B&quot;/&gt;&lt;wsp:rsid wsp:val=&quot;00686C82&quot;/&gt;&lt;wsp:rsid wsp:val=&quot;00694821&quot;/&gt;&lt;wsp:rsid wsp:val=&quot;006A2AA1&quot;/&gt;&lt;wsp:rsid wsp:val=&quot;006A32DE&quot;/&gt;&lt;wsp:rsid wsp:val=&quot;006A4F86&quot;/&gt;&lt;wsp:rsid wsp:val=&quot;006A7FCC&quot;/&gt;&lt;wsp:rsid wsp:val=&quot;006B35B4&quot;/&gt;&lt;wsp:rsid wsp:val=&quot;006B3FCD&quot;/&gt;&lt;wsp:rsid wsp:val=&quot;006C5C66&quot;/&gt;&lt;wsp:rsid wsp:val=&quot;006C5FD4&quot;/&gt;&lt;wsp:rsid wsp:val=&quot;006D457A&quot;/&gt;&lt;wsp:rsid wsp:val=&quot;006D60F3&quot;/&gt;&lt;wsp:rsid wsp:val=&quot;00724E3D&quot;/&gt;&lt;wsp:rsid wsp:val=&quot;00734FBB&quot;/&gt;&lt;wsp:rsid wsp:val=&quot;007416E4&quot;/&gt;&lt;wsp:rsid wsp:val=&quot;00742D3C&quot;/&gt;&lt;wsp:rsid wsp:val=&quot;00747814&quot;/&gt;&lt;wsp:rsid wsp:val=&quot;00755D74&quot;/&gt;&lt;wsp:rsid wsp:val=&quot;00764860&quot;/&gt;&lt;wsp:rsid wsp:val=&quot;00764A75&quot;/&gt;&lt;wsp:rsid wsp:val=&quot;00766652&quot;/&gt;&lt;wsp:rsid wsp:val=&quot;0077241E&quot;/&gt;&lt;wsp:rsid wsp:val=&quot;007733B3&quot;/&gt;&lt;wsp:rsid wsp:val=&quot;007773B8&quot;/&gt;&lt;wsp:rsid wsp:val=&quot;00791F87&quot;/&gt;&lt;wsp:rsid wsp:val=&quot;00797389&quot;/&gt;&lt;wsp:rsid wsp:val=&quot;007A4F75&quot;/&gt;&lt;wsp:rsid wsp:val=&quot;007B1F1D&quot;/&gt;&lt;wsp:rsid wsp:val=&quot;007B56C5&quot;/&gt;&lt;wsp:rsid wsp:val=&quot;007B7314&quot;/&gt;&lt;wsp:rsid wsp:val=&quot;007C44F6&quot;/&gt;&lt;wsp:rsid wsp:val=&quot;007C4CA4&quot;/&gt;&lt;wsp:rsid wsp:val=&quot;007C64E1&quot;/&gt;&lt;wsp:rsid wsp:val=&quot;007D0C24&quot;/&gt;&lt;wsp:rsid wsp:val=&quot;007D5C07&quot;/&gt;&lt;wsp:rsid wsp:val=&quot;007D6F28&quot;/&gt;&lt;wsp:rsid wsp:val=&quot;007E3D0B&quot;/&gt;&lt;wsp:rsid wsp:val=&quot;007E6607&quot;/&gt;&lt;wsp:rsid wsp:val=&quot;008157EA&quot;/&gt;&lt;wsp:rsid wsp:val=&quot;00816942&quot;/&gt;&lt;wsp:rsid wsp:val=&quot;00822406&quot;/&gt;&lt;wsp:rsid wsp:val=&quot;0082641C&quot;/&gt;&lt;wsp:rsid wsp:val=&quot;00827E09&quot;/&gt;&lt;wsp:rsid wsp:val=&quot;00833A25&quot;/&gt;&lt;wsp:rsid wsp:val=&quot;00836EDF&quot;/&gt;&lt;wsp:rsid wsp:val=&quot;00855691&quot;/&gt;&lt;wsp:rsid wsp:val=&quot;008604EC&quot;/&gt;&lt;wsp:rsid wsp:val=&quot;00861A20&quot;/&gt;&lt;wsp:rsid wsp:val=&quot;00866764&quot;/&gt;&lt;wsp:rsid wsp:val=&quot;00866DB3&quot;/&gt;&lt;wsp:rsid wsp:val=&quot;008716DA&quot;/&gt;&lt;wsp:rsid wsp:val=&quot;0088105B&quot;/&gt;&lt;wsp:rsid wsp:val=&quot;00883AB1&quot;/&gt;&lt;wsp:rsid wsp:val=&quot;00883EB3&quot;/&gt;&lt;wsp:rsid wsp:val=&quot;008A591E&quot;/&gt;&lt;wsp:rsid wsp:val=&quot;008A6FD9&quot;/&gt;&lt;wsp:rsid wsp:val=&quot;008C5DDE&quot;/&gt;&lt;wsp:rsid wsp:val=&quot;008D09A4&quot;/&gt;&lt;wsp:rsid wsp:val=&quot;008D6575&quot;/&gt;&lt;wsp:rsid wsp:val=&quot;008E7345&quot;/&gt;&lt;wsp:rsid wsp:val=&quot;008F6347&quot;/&gt;&lt;wsp:rsid wsp:val=&quot;00902E71&quot;/&gt;&lt;wsp:rsid wsp:val=&quot;00906C06&quot;/&gt;&lt;wsp:rsid wsp:val=&quot;00915A50&quot;/&gt;&lt;wsp:rsid wsp:val=&quot;00916E58&quot;/&gt;&lt;wsp:rsid wsp:val=&quot;00917118&quot;/&gt;&lt;wsp:rsid wsp:val=&quot;00922A92&quot;/&gt;&lt;wsp:rsid wsp:val=&quot;00937B5F&quot;/&gt;&lt;wsp:rsid wsp:val=&quot;00940415&quot;/&gt;&lt;wsp:rsid wsp:val=&quot;009418BF&quot;/&gt;&lt;wsp:rsid wsp:val=&quot;0094422B&quot;/&gt;&lt;wsp:rsid wsp:val=&quot;009520A0&quot;/&gt;&lt;wsp:rsid wsp:val=&quot;00956667&quot;/&gt;&lt;wsp:rsid wsp:val=&quot;009719B4&quot;/&gt;&lt;wsp:rsid wsp:val=&quot;0098110A&quot;/&gt;&lt;wsp:rsid wsp:val=&quot;009A40A3&quot;/&gt;&lt;wsp:rsid wsp:val=&quot;009A7500&quot;/&gt;&lt;wsp:rsid wsp:val=&quot;009A7F84&quot;/&gt;&lt;wsp:rsid wsp:val=&quot;009C1E5A&quot;/&gt;&lt;wsp:rsid wsp:val=&quot;009C3054&quot;/&gt;&lt;wsp:rsid wsp:val=&quot;009E0E8A&quot;/&gt;&lt;wsp:rsid wsp:val=&quot;009E22C9&quot;/&gt;&lt;wsp:rsid wsp:val=&quot;009E2803&quot;/&gt;&lt;wsp:rsid wsp:val=&quot;009E31E8&quot;/&gt;&lt;wsp:rsid wsp:val=&quot;009F317A&quot;/&gt;&lt;wsp:rsid wsp:val=&quot;009F5642&quot;/&gt;&lt;wsp:rsid wsp:val=&quot;00A00922&quot;/&gt;&lt;wsp:rsid wsp:val=&quot;00A017EC&quot;/&gt;&lt;wsp:rsid wsp:val=&quot;00A01CE3&quot;/&gt;&lt;wsp:rsid wsp:val=&quot;00A04AB3&quot;/&gt;&lt;wsp:rsid wsp:val=&quot;00A06DAB&quot;/&gt;&lt;wsp:rsid wsp:val=&quot;00A11AF7&quot;/&gt;&lt;wsp:rsid wsp:val=&quot;00A139E5&quot;/&gt;&lt;wsp:rsid wsp:val=&quot;00A14B2F&quot;/&gt;&lt;wsp:rsid wsp:val=&quot;00A2259B&quot;/&gt;&lt;wsp:rsid wsp:val=&quot;00A22E89&quot;/&gt;&lt;wsp:rsid wsp:val=&quot;00A25B2F&quot;/&gt;&lt;wsp:rsid wsp:val=&quot;00A31141&quot;/&gt;&lt;wsp:rsid wsp:val=&quot;00A45576&quot;/&gt;&lt;wsp:rsid wsp:val=&quot;00A47E23&quot;/&gt;&lt;wsp:rsid wsp:val=&quot;00A50189&quot;/&gt;&lt;wsp:rsid wsp:val=&quot;00A54A79&quot;/&gt;&lt;wsp:rsid wsp:val=&quot;00A5548F&quot;/&gt;&lt;wsp:rsid wsp:val=&quot;00A569C1&quot;/&gt;&lt;wsp:rsid wsp:val=&quot;00A7149C&quot;/&gt;&lt;wsp:rsid wsp:val=&quot;00A8773B&quot;/&gt;&lt;wsp:rsid wsp:val=&quot;00A91A5F&quot;/&gt;&lt;wsp:rsid wsp:val=&quot;00AA3276&quot;/&gt;&lt;wsp:rsid wsp:val=&quot;00AA5DC8&quot;/&gt;&lt;wsp:rsid wsp:val=&quot;00AC0F9D&quot;/&gt;&lt;wsp:rsid wsp:val=&quot;00AC39F7&quot;/&gt;&lt;wsp:rsid wsp:val=&quot;00AC6F3B&quot;/&gt;&lt;wsp:rsid wsp:val=&quot;00AD0ABA&quot;/&gt;&lt;wsp:rsid wsp:val=&quot;00AE3C92&quot;/&gt;&lt;wsp:rsid wsp:val=&quot;00AF2D3E&quot;/&gt;&lt;wsp:rsid wsp:val=&quot;00AF4508&quot;/&gt;&lt;wsp:rsid wsp:val=&quot;00AF7D0A&quot;/&gt;&lt;wsp:rsid wsp:val=&quot;00B01687&quot;/&gt;&lt;wsp:rsid wsp:val=&quot;00B123BE&quot;/&gt;&lt;wsp:rsid wsp:val=&quot;00B2086F&quot;/&gt;&lt;wsp:rsid wsp:val=&quot;00B279F9&quot;/&gt;&lt;wsp:rsid wsp:val=&quot;00B30AC6&quot;/&gt;&lt;wsp:rsid wsp:val=&quot;00B312F2&quot;/&gt;&lt;wsp:rsid wsp:val=&quot;00B40358&quot;/&gt;&lt;wsp:rsid wsp:val=&quot;00B4359A&quot;/&gt;&lt;wsp:rsid wsp:val=&quot;00B52424&quot;/&gt;&lt;wsp:rsid wsp:val=&quot;00B67B6F&quot;/&gt;&lt;wsp:rsid wsp:val=&quot;00B76ED1&quot;/&gt;&lt;wsp:rsid wsp:val=&quot;00B77070&quot;/&gt;&lt;wsp:rsid wsp:val=&quot;00B808A1&quot;/&gt;&lt;wsp:rsid wsp:val=&quot;00B8342D&quot;/&gt;&lt;wsp:rsid wsp:val=&quot;00B935CB&quot;/&gt;&lt;wsp:rsid wsp:val=&quot;00B96EF6&quot;/&gt;&lt;wsp:rsid wsp:val=&quot;00BA6CFA&quot;/&gt;&lt;wsp:rsid wsp:val=&quot;00BA72FD&quot;/&gt;&lt;wsp:rsid wsp:val=&quot;00BB354D&quot;/&gt;&lt;wsp:rsid wsp:val=&quot;00BB46BE&quot;/&gt;&lt;wsp:rsid wsp:val=&quot;00BC354D&quot;/&gt;&lt;wsp:rsid wsp:val=&quot;00BC61AB&quot;/&gt;&lt;wsp:rsid wsp:val=&quot;00BC6D83&quot;/&gt;&lt;wsp:rsid wsp:val=&quot;00BD49F3&quot;/&gt;&lt;wsp:rsid wsp:val=&quot;00BD79F3&quot;/&gt;&lt;wsp:rsid wsp:val=&quot;00BE1379&quot;/&gt;&lt;wsp:rsid wsp:val=&quot;00BE7371&quot;/&gt;&lt;wsp:rsid wsp:val=&quot;00BF261D&quot;/&gt;&lt;wsp:rsid wsp:val=&quot;00C011BB&quot;/&gt;&lt;wsp:rsid wsp:val=&quot;00C122D9&quot;/&gt;&lt;wsp:rsid wsp:val=&quot;00C124F8&quot;/&gt;&lt;wsp:rsid wsp:val=&quot;00C2400B&quot;/&gt;&lt;wsp:rsid wsp:val=&quot;00C335C6&quot;/&gt;&lt;wsp:rsid wsp:val=&quot;00C36A61&quot;/&gt;&lt;wsp:rsid wsp:val=&quot;00C41086&quot;/&gt;&lt;wsp:rsid wsp:val=&quot;00C466CE&quot;/&gt;&lt;wsp:rsid wsp:val=&quot;00C54705&quot;/&gt;&lt;wsp:rsid wsp:val=&quot;00C612FC&quot;/&gt;&lt;wsp:rsid wsp:val=&quot;00C63F62&quot;/&gt;&lt;wsp:rsid wsp:val=&quot;00C654D6&quot;/&gt;&lt;wsp:rsid wsp:val=&quot;00C74F46&quot;/&gt;&lt;wsp:rsid wsp:val=&quot;00C919E4&quot;/&gt;&lt;wsp:rsid wsp:val=&quot;00CA2966&quot;/&gt;&lt;wsp:rsid wsp:val=&quot;00CA33F3&quot;/&gt;&lt;wsp:rsid wsp:val=&quot;00CA5ABF&quot;/&gt;&lt;wsp:rsid wsp:val=&quot;00CB0E6E&quot;/&gt;&lt;wsp:rsid wsp:val=&quot;00CB7036&quot;/&gt;&lt;wsp:rsid wsp:val=&quot;00CC143A&quot;/&gt;&lt;wsp:rsid wsp:val=&quot;00CC15CF&quot;/&gt;&lt;wsp:rsid wsp:val=&quot;00CD07FA&quot;/&gt;&lt;wsp:rsid wsp:val=&quot;00CD5605&quot;/&gt;&lt;wsp:rsid wsp:val=&quot;00CD7B2F&quot;/&gt;&lt;wsp:rsid wsp:val=&quot;00CE0053&quot;/&gt;&lt;wsp:rsid wsp:val=&quot;00CE4204&quot;/&gt;&lt;wsp:rsid wsp:val=&quot;00CE4484&quot;/&gt;&lt;wsp:rsid wsp:val=&quot;00D02557&quot;/&gt;&lt;wsp:rsid wsp:val=&quot;00D11498&quot;/&gt;&lt;wsp:rsid wsp:val=&quot;00D16B48&quot;/&gt;&lt;wsp:rsid wsp:val=&quot;00D2077E&quot;/&gt;&lt;wsp:rsid wsp:val=&quot;00D27D51&quot;/&gt;&lt;wsp:rsid wsp:val=&quot;00D31A28&quot;/&gt;&lt;wsp:rsid wsp:val=&quot;00D336EA&quot;/&gt;&lt;wsp:rsid wsp:val=&quot;00D36EB7&quot;/&gt;&lt;wsp:rsid wsp:val=&quot;00D7657C&quot;/&gt;&lt;wsp:rsid wsp:val=&quot;00D94282&quot;/&gt;&lt;wsp:rsid wsp:val=&quot;00D97A52&quot;/&gt;&lt;wsp:rsid wsp:val=&quot;00DA2439&quot;/&gt;&lt;wsp:rsid wsp:val=&quot;00DA363C&quot;/&gt;&lt;wsp:rsid wsp:val=&quot;00DA3A7F&quot;/&gt;&lt;wsp:rsid wsp:val=&quot;00DB1CD0&quot;/&gt;&lt;wsp:rsid wsp:val=&quot;00DB20F6&quot;/&gt;&lt;wsp:rsid wsp:val=&quot;00DB559A&quot;/&gt;&lt;wsp:rsid wsp:val=&quot;00DC1A88&quot;/&gt;&lt;wsp:rsid wsp:val=&quot;00DC2590&quot;/&gt;&lt;wsp:rsid wsp:val=&quot;00DC3FD7&quot;/&gt;&lt;wsp:rsid wsp:val=&quot;00DD5484&quot;/&gt;&lt;wsp:rsid wsp:val=&quot;00DD5ED7&quot;/&gt;&lt;wsp:rsid wsp:val=&quot;00DD6F8E&quot;/&gt;&lt;wsp:rsid wsp:val=&quot;00DE3D66&quot;/&gt;&lt;wsp:rsid wsp:val=&quot;00DE6216&quot;/&gt;&lt;wsp:rsid wsp:val=&quot;00DE7420&quot;/&gt;&lt;wsp:rsid wsp:val=&quot;00DF22EA&quot;/&gt;&lt;wsp:rsid wsp:val=&quot;00E01131&quot;/&gt;&lt;wsp:rsid wsp:val=&quot;00E01BAE&quot;/&gt;&lt;wsp:rsid wsp:val=&quot;00E02FD6&quot;/&gt;&lt;wsp:rsid wsp:val=&quot;00E114E6&quot;/&gt;&lt;wsp:rsid wsp:val=&quot;00E1157A&quot;/&gt;&lt;wsp:rsid wsp:val=&quot;00E145C2&quot;/&gt;&lt;wsp:rsid wsp:val=&quot;00E17765&quot;/&gt;&lt;wsp:rsid wsp:val=&quot;00E17E29&quot;/&gt;&lt;wsp:rsid wsp:val=&quot;00E218C8&quot;/&gt;&lt;wsp:rsid wsp:val=&quot;00E31C9A&quot;/&gt;&lt;wsp:rsid wsp:val=&quot;00E43386&quot;/&gt;&lt;wsp:rsid wsp:val=&quot;00E57C66&quot;/&gt;&lt;wsp:rsid wsp:val=&quot;00E802FA&quot;/&gt;&lt;wsp:rsid wsp:val=&quot;00E80AFB&quot;/&gt;&lt;wsp:rsid wsp:val=&quot;00E81A63&quot;/&gt;&lt;wsp:rsid wsp:val=&quot;00E85C82&quot;/&gt;&lt;wsp:rsid wsp:val=&quot;00E87733&quot;/&gt;&lt;wsp:rsid wsp:val=&quot;00E87943&quot;/&gt;&lt;wsp:rsid wsp:val=&quot;00E8798B&quot;/&gt;&lt;wsp:rsid wsp:val=&quot;00EA333B&quot;/&gt;&lt;wsp:rsid wsp:val=&quot;00EA57AB&quot;/&gt;&lt;wsp:rsid wsp:val=&quot;00EA57B0&quot;/&gt;&lt;wsp:rsid wsp:val=&quot;00EB06B6&quot;/&gt;&lt;wsp:rsid wsp:val=&quot;00EB2DF7&quot;/&gt;&lt;wsp:rsid wsp:val=&quot;00EC51C5&quot;/&gt;&lt;wsp:rsid wsp:val=&quot;00EC55DE&quot;/&gt;&lt;wsp:rsid wsp:val=&quot;00EC5790&quot;/&gt;&lt;wsp:rsid wsp:val=&quot;00ED07B5&quot;/&gt;&lt;wsp:rsid wsp:val=&quot;00ED3689&quot;/&gt;&lt;wsp:rsid wsp:val=&quot;00ED41A8&quot;/&gt;&lt;wsp:rsid wsp:val=&quot;00ED5B2B&quot;/&gt;&lt;wsp:rsid wsp:val=&quot;00ED7242&quot;/&gt;&lt;wsp:rsid wsp:val=&quot;00ED73B4&quot;/&gt;&lt;wsp:rsid wsp:val=&quot;00F028D2&quot;/&gt;&lt;wsp:rsid wsp:val=&quot;00F2299A&quot;/&gt;&lt;wsp:rsid wsp:val=&quot;00F2377C&quot;/&gt;&lt;wsp:rsid wsp:val=&quot;00F2498C&quot;/&gt;&lt;wsp:rsid wsp:val=&quot;00F25960&quot;/&gt;&lt;wsp:rsid wsp:val=&quot;00F31608&quot;/&gt;&lt;wsp:rsid wsp:val=&quot;00F32DEB&quot;/&gt;&lt;wsp:rsid wsp:val=&quot;00F44E27&quot;/&gt;&lt;wsp:rsid wsp:val=&quot;00F4717A&quot;/&gt;&lt;wsp:rsid wsp:val=&quot;00F476C8&quot;/&gt;&lt;wsp:rsid wsp:val=&quot;00F60EB4&quot;/&gt;&lt;wsp:rsid wsp:val=&quot;00F63154&quot;/&gt;&lt;wsp:rsid wsp:val=&quot;00F90919&quot;/&gt;&lt;wsp:rsid wsp:val=&quot;00F9335F&quot;/&gt;&lt;wsp:rsid wsp:val=&quot;00F9643F&quot;/&gt;&lt;wsp:rsid wsp:val=&quot;00FA05E1&quot;/&gt;&lt;wsp:rsid wsp:val=&quot;00FA53D1&quot;/&gt;&lt;wsp:rsid wsp:val=&quot;00FB0BED&quot;/&gt;&lt;wsp:rsid wsp:val=&quot;00FB1114&quot;/&gt;&lt;wsp:rsid wsp:val=&quot;00FB1A29&quot;/&gt;&lt;wsp:rsid wsp:val=&quot;00FB5386&quot;/&gt;&lt;wsp:rsid wsp:val=&quot;00FB6D40&quot;/&gt;&lt;wsp:rsid wsp:val=&quot;00FD15CE&quot;/&gt;&lt;wsp:rsid wsp:val=&quot;00FD2053&quot;/&gt;&lt;wsp:rsid wsp:val=&quot;00FF15C1&quot;/&gt;&lt;/wsp:rsids&gt;&lt;/w:docPr&gt;&lt;w:body&gt;&lt;w:p wsp:rsidR=&quot;00000000&quot; wsp:rsidRDefault=&quot;009A40A3&quot;&gt;&lt;m:oMathPara&gt;&lt;m:oMath&gt;&lt;m:r&gt;&lt;w:rPr&gt;&lt;w:rFonts w:ascii=&quot;Cambria Math&quot; w:h-ansi=&quot;Cambria Math&quot; w:cs=&quot;Cambria Math&quot;/&gt;&lt;wx:font wx:val=&quot;Cambria Math&quot;/&gt;&lt;w:i/&gt;&lt;/w:rPr&gt;&lt;m:t&gt;РљСЃСЂ&lt;/m:t&gt;&lt;/m:r&gt;&lt;m:r&gt;&lt;m:rPr&gt;&lt;m:sty m:val=&quot;p&quot;/&gt;&lt;/m:rPr&gt;&lt;w:rPr&gt;&lt;w:rFonts w:ascii=&quot;Cambria Math&quot; w:h-ansi=&quot;Cambria Math&quot; w:cs=&quot;Cambria Math&quot;/&gt;&lt;wx:font wx:val=&quot;Cambria Math&quot;/&gt;&lt;/w:rPr&gt;&lt;m:t&gt;=&lt;/m:t&gt;&lt;/m:r&gt;&lt;m:f&gt;&lt;m:fPr&gt;&lt;m:ctrlPr&gt;&lt;w:rPr&gt;&lt;w:rFonts w:ascii=&quot;Cambria Math&quot; w:h-ansi=&quot;Cambria Math&quot;/&gt;&lt;wx:font wx:val=&quot;Cambria Math&quot;/&gt;&lt;/w:rPr&gt;&lt;/m:ctrlPr&gt;&lt;/m:fPr&gt;&lt;m:num&gt;&lt;m:nary&gt;&lt;m:naryPr&gt;&lt;m:chr m:val=&quot;в€‘&quot;/&gt;&lt;m:limLoc m:val=&quot;undOvr&quot;/&gt;&lt;m:subHide m:val=&quot;on&quot;/&gt;&lt;m:supHide m:val=&quot;on&quot;/&gt;&lt;m:ctrlPr&gt;&lt;w:rPr&gt;&lt;w:rFonts w:ascii=&quot;Cambria Math&quot; w:h-ansi=&quot;Cambria Math&quot; w:cs=&quot;Cambria Math&quot;/&gt;&lt;wx:font wx:val=&quot;Cambria Math&quot;/&gt;&lt;/w:rPr&gt;&lt;/m:ctrlPr&gt;&lt;/m:naryPr&gt;&lt;m:sub/&gt;&lt;m:sup/&gt;&lt;m:e&gt;&lt;m:r&gt;&lt;w:rPr&gt;&lt;w:rFonts w:ascii=&quot;Cambria Math&quot; w:h-ansi=&quot;Cambria Math&quot; w:cs=&quot;Cambria Math&quot;/&gt;&lt;wx:font wx:val=&quot;Cambria Math&quot;/&gt;&lt;w:i/&gt;&lt;/w:rPr&gt;&lt;m:t&gt;Рљ&lt;/m:t&gt;&lt;/m:r&gt;&lt;/m:e&gt;&lt;/m:nary&gt;&lt;/m:num&gt;&lt;m:den&gt;&lt;m:nary&gt;&lt;m:naryPr&gt;&lt;m:chr m:val=&quot;в€‘&quot;/&gt;&lt;m:limLoc m:val=&quot;undOvr&quot;/&gt;&lt;m:subHide m:val=&quot;on&quot;/&gt;&lt;m:supHide m:val=&quot;on&quot;/&gt;&lt;m:ctrlPr&gt;&lt;w:rPr&gt;&lt;w:rFonts w:ascii=&quot;Cambria Math&quot; w:h-ansi=&quot;Cambria Math&quot; w:cs=&quot;Cambria Math&quot;/&gt;&lt;wx:font wx:val=&quot;Cambria Math&quot;/&gt;&lt;/w:rPr&gt;&lt;/m:ctrlPr&gt;&lt;/m:naryPr&gt;&lt;m:sub/&gt;&lt;m:sup/&gt;&lt;m:e&gt;&lt;m:r&gt;&lt;m:rPr&gt;&lt;m:sty m:val=&quot;p&quot;/&gt;&lt;/m:rPr&gt;&lt;w:rPr&gt;&lt;w:rFonts w:ascii=&quot;Cambria Math&quot; w:h-ansi=&quot;Cambria Math&quot; w:cs=&quot;Cambria Math&quot;/&gt;&lt;wx:font wx:val=&quot;Cambria Math&quot;/&gt;&lt;/w:rPr&gt;&lt;m:t&gt;РїСЂРѕР±РЅС‹С… РїР»РѕС‰Р°РґРѕРє&lt;/m:t&gt;&lt;/m:r&gt;&lt;/m:e&gt;&lt;/m:nary&gt;&lt;/m:den&gt;&lt;/m:f&gt;&lt;m:r&gt;&lt;w:rPr&gt;&lt;w:rFonts w:ascii=&quot;Cambria Math&quot; w:h-ansi=&quot;Cambria Math&quot;/&gt;&lt;wx:font wx:val=&quot;Cambria Math&quot;/&gt;&lt;w:i/&gt;&lt;/w:rPr&gt;&lt;m:t&gt; &lt;/m:t&gt;&lt;/m:r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<v:imagedata r:id="rId10" o:title="" chromakey="white"/>
          </v:shape>
        </w:pict>
      </w:r>
    </w:p>
    <w:p w:rsidR="002B5DA9" w:rsidRPr="00277565" w:rsidRDefault="002B5DA9" w:rsidP="004A72D8">
      <w:pPr>
        <w:jc w:val="center"/>
        <w:rPr>
          <w:rFonts w:ascii="PT Astra Serif" w:hAnsi="PT Astra Serif"/>
        </w:rPr>
      </w:pPr>
    </w:p>
    <w:p w:rsidR="002B5DA9" w:rsidRPr="00277565" w:rsidRDefault="002B5DA9" w:rsidP="00FB6D40">
      <w:pPr>
        <w:jc w:val="center"/>
        <w:rPr>
          <w:rFonts w:ascii="PT Astra Serif" w:hAnsi="PT Astra Serif"/>
        </w:rPr>
      </w:pPr>
    </w:p>
    <w:p w:rsidR="002B5DA9" w:rsidRPr="00277565" w:rsidRDefault="002B5DA9" w:rsidP="00ED3689">
      <w:pPr>
        <w:jc w:val="center"/>
        <w:rPr>
          <w:rFonts w:ascii="PT Astra Serif" w:hAnsi="PT Astra Serif"/>
        </w:rPr>
      </w:pPr>
      <w:r w:rsidRPr="00277565">
        <w:rPr>
          <w:rFonts w:ascii="PT Astra Serif" w:hAnsi="PT Astra Serif"/>
        </w:rPr>
        <w:t>Результат: Кср = 1,78≈2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448"/>
        <w:gridCol w:w="8180"/>
      </w:tblGrid>
      <w:tr w:rsidR="002B5DA9" w:rsidRPr="00277565" w:rsidTr="0067679B">
        <w:trPr>
          <w:jc w:val="center"/>
        </w:trPr>
        <w:tc>
          <w:tcPr>
            <w:tcW w:w="1448" w:type="dxa"/>
            <w:vAlign w:val="center"/>
          </w:tcPr>
          <w:p w:rsidR="002B5DA9" w:rsidRPr="00277565" w:rsidRDefault="002B5DA9" w:rsidP="004A72D8">
            <w:pPr>
              <w:jc w:val="center"/>
              <w:rPr>
                <w:rFonts w:ascii="PT Astra Serif" w:hAnsi="PT Astra Serif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shd w:val="clear" w:color="auto" w:fill="FFFFFF"/>
                <w:lang w:eastAsia="en-US"/>
              </w:rPr>
              <w:t>2</w:t>
            </w:r>
          </w:p>
        </w:tc>
        <w:tc>
          <w:tcPr>
            <w:tcW w:w="8180" w:type="dxa"/>
          </w:tcPr>
          <w:p w:rsidR="002B5DA9" w:rsidRPr="0067679B" w:rsidRDefault="002B5DA9">
            <w:pPr>
              <w:jc w:val="both"/>
              <w:rPr>
                <w:rFonts w:ascii="PT Astra Serif" w:hAnsi="PT Astra Serif"/>
                <w:sz w:val="22"/>
                <w:szCs w:val="22"/>
                <w:shd w:val="clear" w:color="auto" w:fill="FFFFFF"/>
                <w:lang w:eastAsia="en-US"/>
              </w:rPr>
            </w:pPr>
            <w:r w:rsidRPr="00277565">
              <w:rPr>
                <w:rFonts w:ascii="PT Astra Serif" w:hAnsi="PT Astra Serif"/>
                <w:b/>
                <w:bCs/>
                <w:lang w:eastAsia="en-US"/>
              </w:rPr>
              <w:t>Ослабл</w:t>
            </w:r>
            <w:r w:rsidRPr="0067679B">
              <w:rPr>
                <w:rFonts w:ascii="PT Astra Serif" w:hAnsi="PT Astra Serif"/>
                <w:b/>
                <w:bCs/>
                <w:sz w:val="22"/>
                <w:szCs w:val="22"/>
                <w:lang w:eastAsia="en-US"/>
              </w:rPr>
              <w:t>енные</w:t>
            </w:r>
            <w:r w:rsidRPr="0067679B">
              <w:rPr>
                <w:rFonts w:ascii="PT Astra Serif" w:hAnsi="PT Astra Serif"/>
                <w:sz w:val="22"/>
                <w:szCs w:val="22"/>
                <w:lang w:eastAsia="en-US"/>
              </w:rPr>
              <w:t xml:space="preserve"> – деревья с хвоей и листвой светлее обычного, часто с изреженной или слабо ажурной кроной. Их прирост уменьшен не более чем наполовину по сравнению с нормальным. Доля усохших ветвей менее 25%; возможны признаки местного повреждения ствола, корневых лап и ветвей стволовыми вредителями.</w:t>
            </w:r>
          </w:p>
        </w:tc>
      </w:tr>
    </w:tbl>
    <w:p w:rsidR="002B5DA9" w:rsidRPr="00277565" w:rsidRDefault="002B5DA9" w:rsidP="004365D0">
      <w:pPr>
        <w:jc w:val="center"/>
        <w:rPr>
          <w:rFonts w:ascii="PT Astra Serif" w:hAnsi="PT Astra Serif"/>
          <w:b/>
          <w:sz w:val="28"/>
          <w:szCs w:val="28"/>
          <w:shd w:val="clear" w:color="auto" w:fill="FFFFFF"/>
        </w:rPr>
      </w:pPr>
    </w:p>
    <w:p w:rsidR="002B5DA9" w:rsidRPr="00277565" w:rsidRDefault="002B5DA9" w:rsidP="000735C0">
      <w:pPr>
        <w:jc w:val="center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3. Лесопатологическая таксация на пробных площадях.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1. Осмотрев кору, я визуально оценила её состояние. Нарушения, вызванные вредителями (входные/вылетные отверстия), не обнаружила. Стволовых вредителей и их кладок на исследуемых площадках не обнаружила.</w:t>
      </w:r>
    </w:p>
    <w:p w:rsidR="002B5DA9" w:rsidRPr="00277565" w:rsidRDefault="002B5DA9" w:rsidP="004F46B0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2. Осмотрев корни и листья, нарушения не обнаружила, но </w:t>
      </w:r>
      <w:r w:rsidRPr="00277565">
        <w:rPr>
          <w:rFonts w:ascii="PT Astra Serif" w:hAnsi="PT Astra Serif"/>
          <w:color w:val="000000"/>
          <w:sz w:val="28"/>
          <w:szCs w:val="28"/>
        </w:rPr>
        <w:t xml:space="preserve">на коре деревьев растут: лишайник золотянка, или ксантория и серый лишайник. 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>Приложение 5</w:t>
      </w:r>
    </w:p>
    <w:p w:rsidR="002B5DA9" w:rsidRPr="00277565" w:rsidRDefault="002B5DA9" w:rsidP="00FD2053">
      <w:pPr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Некоторые специалисты считают, что мох и лишайники, растущие на деревьях, говорят о чистом воздухе окружающей среды. </w:t>
      </w:r>
      <w:r w:rsidRPr="00277565">
        <w:rPr>
          <w:rFonts w:ascii="PT Astra Serif" w:hAnsi="PT Astra Serif"/>
          <w:color w:val="000000"/>
          <w:sz w:val="28"/>
          <w:szCs w:val="28"/>
          <w:shd w:val="clear" w:color="auto" w:fill="FFFFFF"/>
        </w:rPr>
        <w:t>В то же время, появление мха на коре дерева может свидетельствовать о заболевании последнего, и на это стоит обратить внимание. На старом или больном дереве прирост коры замедляется или прекращается вовсе, и такая поверхность еще больше пригодна для роста мха и лишайника. Данное мнение является спорным, и на заселенных лишайниками деревьях видимых повреждений я не обнаружила.</w:t>
      </w:r>
    </w:p>
    <w:p w:rsidR="002B5DA9" w:rsidRPr="00277565" w:rsidRDefault="002B5DA9" w:rsidP="00FD2053">
      <w:pPr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3. На ряде деревьев обнаружены механические повреждения коры, так называемая морозобойная трещина. </w:t>
      </w:r>
      <w:r w:rsidRPr="00277565">
        <w:rPr>
          <w:rFonts w:ascii="PT Astra Serif" w:hAnsi="PT Astra Serif"/>
          <w:i/>
          <w:sz w:val="28"/>
          <w:szCs w:val="28"/>
        </w:rPr>
        <w:t>Приложение 6</w:t>
      </w:r>
    </w:p>
    <w:p w:rsidR="002B5DA9" w:rsidRPr="00277565" w:rsidRDefault="002B5DA9" w:rsidP="00FD2053">
      <w:pPr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4. На поваленных деревьях определяются поражения сердцевинной гнилью.</w:t>
      </w:r>
      <w:r w:rsidRPr="00277565">
        <w:rPr>
          <w:rFonts w:ascii="PT Astra Serif" w:hAnsi="PT Astra Serif"/>
          <w:i/>
          <w:sz w:val="28"/>
          <w:szCs w:val="28"/>
        </w:rPr>
        <w:t xml:space="preserve"> Приложение 7</w:t>
      </w:r>
    </w:p>
    <w:p w:rsidR="002B5DA9" w:rsidRPr="00277565" w:rsidRDefault="002B5DA9" w:rsidP="00FD2053">
      <w:pPr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5. Поражение сердцевинной гнилью подтверждается и наличием плодовых тел трутовиков на отдельных деревьях.</w:t>
      </w:r>
      <w:r w:rsidRPr="00277565">
        <w:rPr>
          <w:rFonts w:ascii="PT Astra Serif" w:hAnsi="PT Astra Serif"/>
          <w:i/>
          <w:sz w:val="28"/>
          <w:szCs w:val="28"/>
        </w:rPr>
        <w:t xml:space="preserve"> Приложение 8</w:t>
      </w:r>
    </w:p>
    <w:p w:rsidR="002B5DA9" w:rsidRPr="00277565" w:rsidRDefault="002B5DA9" w:rsidP="00083C01">
      <w:pPr>
        <w:spacing w:before="240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color w:val="000000"/>
          <w:sz w:val="28"/>
          <w:szCs w:val="28"/>
        </w:rPr>
        <w:t>4. ОПРЕДЕЛЕНИЕ И КЛАССИФИКАЦИЯ ПОДРОСТА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>Изучая подрост на исследуемых участках, выявила, что подростом, в основном, является клён. Минимальный подрост составил – 8.5 см (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>Приложение 9</w:t>
      </w:r>
      <w:r w:rsidRPr="00277565">
        <w:rPr>
          <w:rFonts w:ascii="PT Astra Serif" w:hAnsi="PT Astra Serif"/>
          <w:color w:val="000000"/>
          <w:sz w:val="28"/>
          <w:szCs w:val="28"/>
        </w:rPr>
        <w:t>), а максимальный – 64 см (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 xml:space="preserve">Приложение </w:t>
      </w:r>
      <w:r w:rsidRPr="00A5548F">
        <w:rPr>
          <w:rFonts w:ascii="PT Astra Serif" w:hAnsi="PT Astra Serif"/>
          <w:i/>
          <w:color w:val="000000"/>
          <w:sz w:val="28"/>
          <w:szCs w:val="28"/>
        </w:rPr>
        <w:t>1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>0</w:t>
      </w:r>
      <w:r w:rsidRPr="00277565">
        <w:rPr>
          <w:rFonts w:ascii="PT Astra Serif" w:hAnsi="PT Astra Serif"/>
          <w:color w:val="000000"/>
          <w:sz w:val="28"/>
          <w:szCs w:val="28"/>
        </w:rPr>
        <w:t xml:space="preserve">). Но оказалось, что весь подрост заражен. По всей площади кленового листа располагается черная пятнистость. Возбудителем пятнистости является гриб </w:t>
      </w:r>
      <w:r w:rsidRPr="00277565">
        <w:rPr>
          <w:rFonts w:ascii="PT Astra Serif" w:hAnsi="PT Astra Serif"/>
          <w:color w:val="000000"/>
          <w:sz w:val="28"/>
          <w:szCs w:val="28"/>
          <w:lang w:val="en-US"/>
        </w:rPr>
        <w:t>Rhytisma</w:t>
      </w:r>
      <w:r w:rsidRPr="00277565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277565">
        <w:rPr>
          <w:rFonts w:ascii="PT Astra Serif" w:hAnsi="PT Astra Serif"/>
          <w:color w:val="000000"/>
          <w:sz w:val="28"/>
          <w:szCs w:val="28"/>
          <w:lang w:val="en-US"/>
        </w:rPr>
        <w:t>acerinum</w:t>
      </w:r>
      <w:r w:rsidRPr="00277565">
        <w:rPr>
          <w:rFonts w:ascii="PT Astra Serif" w:hAnsi="PT Astra Serif"/>
          <w:color w:val="000000"/>
          <w:sz w:val="28"/>
          <w:szCs w:val="28"/>
        </w:rPr>
        <w:t xml:space="preserve">. 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>Приложение 11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По классификации А.Л. Тахтаджяна относится к роду 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 xml:space="preserve">ритисма </w:t>
      </w:r>
      <w:r w:rsidRPr="00277565">
        <w:rPr>
          <w:rFonts w:ascii="PT Astra Serif" w:hAnsi="PT Astra Serif"/>
          <w:color w:val="000000"/>
          <w:sz w:val="28"/>
          <w:szCs w:val="28"/>
        </w:rPr>
        <w:t xml:space="preserve">семейства 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 xml:space="preserve">фацидиевые </w:t>
      </w:r>
      <w:r w:rsidRPr="00277565">
        <w:rPr>
          <w:rFonts w:ascii="PT Astra Serif" w:hAnsi="PT Astra Serif"/>
          <w:color w:val="000000"/>
          <w:sz w:val="28"/>
          <w:szCs w:val="28"/>
        </w:rPr>
        <w:t xml:space="preserve">порядка 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 xml:space="preserve">фацидиевые </w:t>
      </w:r>
      <w:r w:rsidRPr="00277565">
        <w:rPr>
          <w:rFonts w:ascii="PT Astra Serif" w:hAnsi="PT Astra Serif"/>
          <w:color w:val="000000"/>
          <w:sz w:val="28"/>
          <w:szCs w:val="28"/>
        </w:rPr>
        <w:t xml:space="preserve">подкласса 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 xml:space="preserve">эуаскомиценты </w:t>
      </w:r>
      <w:r w:rsidRPr="00277565">
        <w:rPr>
          <w:rFonts w:ascii="PT Astra Serif" w:hAnsi="PT Astra Serif"/>
          <w:color w:val="000000"/>
          <w:sz w:val="28"/>
          <w:szCs w:val="28"/>
        </w:rPr>
        <w:t xml:space="preserve">класса </w:t>
      </w:r>
      <w:r w:rsidRPr="00277565">
        <w:rPr>
          <w:rFonts w:ascii="PT Astra Serif" w:hAnsi="PT Astra Serif"/>
          <w:i/>
          <w:color w:val="000000"/>
          <w:sz w:val="28"/>
          <w:szCs w:val="28"/>
        </w:rPr>
        <w:t xml:space="preserve">аскомиценты. </w:t>
      </w:r>
      <w:r w:rsidRPr="00277565">
        <w:rPr>
          <w:rFonts w:ascii="PT Astra Serif" w:hAnsi="PT Astra Serif"/>
          <w:color w:val="000000"/>
          <w:sz w:val="28"/>
          <w:szCs w:val="28"/>
        </w:rPr>
        <w:t>Вызывает болезнь клёнов под названием «чёрная пятнистость»: летом листья заболевших клёнов покрываются черными пятнами и рано опадают, что может представлять опасность для деревьев, особенно молодых. Локальные меры борьбы – уборка опавших листьев, на которых гриб зимует и продолжает развитие весной.</w:t>
      </w:r>
    </w:p>
    <w:p w:rsidR="002B5DA9" w:rsidRPr="00277565" w:rsidRDefault="002B5DA9" w:rsidP="004365D0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Оценка и классификация подроста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47"/>
        <w:gridCol w:w="3544"/>
      </w:tblGrid>
      <w:tr w:rsidR="002B5DA9" w:rsidRPr="00277565" w:rsidTr="0067679B">
        <w:trPr>
          <w:jc w:val="center"/>
        </w:trPr>
        <w:tc>
          <w:tcPr>
            <w:tcW w:w="2547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Подрост</w:t>
            </w:r>
          </w:p>
        </w:tc>
        <w:tc>
          <w:tcPr>
            <w:tcW w:w="354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Клён платановидный</w:t>
            </w:r>
          </w:p>
        </w:tc>
      </w:tr>
      <w:tr w:rsidR="002B5DA9" w:rsidRPr="00277565" w:rsidTr="0067679B">
        <w:trPr>
          <w:jc w:val="center"/>
        </w:trPr>
        <w:tc>
          <w:tcPr>
            <w:tcW w:w="2547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8"/>
                <w:lang w:val="en-US"/>
              </w:rPr>
              <w:t>min</w:t>
            </w:r>
          </w:p>
        </w:tc>
        <w:tc>
          <w:tcPr>
            <w:tcW w:w="354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8,5 см</w:t>
            </w:r>
          </w:p>
        </w:tc>
      </w:tr>
      <w:tr w:rsidR="002B5DA9" w:rsidRPr="00277565" w:rsidTr="0067679B">
        <w:trPr>
          <w:jc w:val="center"/>
        </w:trPr>
        <w:tc>
          <w:tcPr>
            <w:tcW w:w="2547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  <w:lang w:val="en-US"/>
              </w:rPr>
            </w:pPr>
            <w:r w:rsidRPr="0067679B">
              <w:rPr>
                <w:rFonts w:ascii="PT Astra Serif" w:hAnsi="PT Astra Serif"/>
                <w:sz w:val="22"/>
                <w:szCs w:val="28"/>
                <w:lang w:val="en-US"/>
              </w:rPr>
              <w:t>max</w:t>
            </w:r>
          </w:p>
        </w:tc>
        <w:tc>
          <w:tcPr>
            <w:tcW w:w="3544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64 см</w:t>
            </w:r>
          </w:p>
        </w:tc>
      </w:tr>
    </w:tbl>
    <w:p w:rsidR="002B5DA9" w:rsidRPr="00277565" w:rsidRDefault="002B5DA9" w:rsidP="004365D0">
      <w:pPr>
        <w:jc w:val="center"/>
        <w:rPr>
          <w:rFonts w:ascii="PT Astra Serif" w:hAnsi="PT Astra Serif"/>
          <w:szCs w:val="28"/>
          <w:lang w:eastAsia="en-US"/>
        </w:rPr>
      </w:pPr>
      <w:r w:rsidRPr="00277565">
        <w:rPr>
          <w:rFonts w:ascii="PT Astra Serif" w:hAnsi="PT Astra Serif"/>
          <w:szCs w:val="28"/>
        </w:rPr>
        <w:t>Подрост клёна платановидного: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664"/>
        <w:gridCol w:w="4664"/>
      </w:tblGrid>
      <w:tr w:rsidR="002B5DA9" w:rsidRPr="00277565" w:rsidTr="0067679B">
        <w:trPr>
          <w:trHeight w:val="430"/>
        </w:trPr>
        <w:tc>
          <w:tcPr>
            <w:tcW w:w="466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По высоте</w:t>
            </w:r>
          </w:p>
        </w:tc>
        <w:tc>
          <w:tcPr>
            <w:tcW w:w="466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 xml:space="preserve">Мелкий (менее 0,5 м) и </w:t>
            </w:r>
          </w:p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средний (0,5-1,5 м)</w:t>
            </w:r>
          </w:p>
        </w:tc>
      </w:tr>
      <w:tr w:rsidR="002B5DA9" w:rsidRPr="00277565" w:rsidTr="0067679B">
        <w:trPr>
          <w:trHeight w:val="452"/>
        </w:trPr>
        <w:tc>
          <w:tcPr>
            <w:tcW w:w="466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По встречаемости на участке</w:t>
            </w:r>
          </w:p>
        </w:tc>
        <w:tc>
          <w:tcPr>
            <w:tcW w:w="466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Равномерное распределение (встречаемость выше 65%)</w:t>
            </w:r>
          </w:p>
        </w:tc>
      </w:tr>
      <w:tr w:rsidR="002B5DA9" w:rsidRPr="00277565" w:rsidTr="0067679B">
        <w:trPr>
          <w:trHeight w:val="430"/>
        </w:trPr>
        <w:tc>
          <w:tcPr>
            <w:tcW w:w="466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По характеру размещения по площади</w:t>
            </w:r>
          </w:p>
        </w:tc>
        <w:tc>
          <w:tcPr>
            <w:tcW w:w="466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Групповое (с общим пологом до 10 м2)</w:t>
            </w:r>
          </w:p>
        </w:tc>
      </w:tr>
      <w:tr w:rsidR="002B5DA9" w:rsidRPr="00277565" w:rsidTr="0067679B">
        <w:trPr>
          <w:trHeight w:val="430"/>
        </w:trPr>
        <w:tc>
          <w:tcPr>
            <w:tcW w:w="466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По густоте</w:t>
            </w:r>
          </w:p>
        </w:tc>
        <w:tc>
          <w:tcPr>
            <w:tcW w:w="4664" w:type="dxa"/>
          </w:tcPr>
          <w:p w:rsidR="002B5DA9" w:rsidRPr="0067679B" w:rsidRDefault="002B5DA9" w:rsidP="0067679B">
            <w:pPr>
              <w:jc w:val="both"/>
              <w:rPr>
                <w:rFonts w:ascii="PT Astra Serif" w:hAnsi="PT Astra Serif"/>
                <w:sz w:val="22"/>
                <w:szCs w:val="28"/>
              </w:rPr>
            </w:pPr>
            <w:r w:rsidRPr="0067679B">
              <w:rPr>
                <w:rFonts w:ascii="PT Astra Serif" w:hAnsi="PT Astra Serif"/>
                <w:sz w:val="22"/>
                <w:szCs w:val="28"/>
              </w:rPr>
              <w:t>3 категории (3001-5000 шт./га – средней густоты)</w:t>
            </w:r>
          </w:p>
        </w:tc>
      </w:tr>
    </w:tbl>
    <w:p w:rsidR="002B5DA9" w:rsidRPr="00277565" w:rsidRDefault="002B5DA9" w:rsidP="006740F7">
      <w:pPr>
        <w:pStyle w:val="NormalWeb"/>
        <w:shd w:val="clear" w:color="auto" w:fill="FFFFFF"/>
        <w:spacing w:before="0" w:beforeAutospacing="0" w:after="0" w:afterAutospacing="0"/>
        <w:ind w:firstLine="720"/>
        <w:jc w:val="both"/>
        <w:rPr>
          <w:rFonts w:ascii="PT Astra Serif" w:hAnsi="PT Astra Serif"/>
          <w:color w:val="FF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Подрост основной породы (дуб) по состоянию </w:t>
      </w:r>
      <w:r w:rsidRPr="00277565">
        <w:rPr>
          <w:rFonts w:ascii="PT Astra Serif" w:hAnsi="PT Astra Serif"/>
          <w:b/>
          <w:color w:val="000000"/>
          <w:sz w:val="28"/>
          <w:szCs w:val="28"/>
        </w:rPr>
        <w:t>неблагонадежный</w:t>
      </w:r>
      <w:r w:rsidRPr="00277565">
        <w:rPr>
          <w:rFonts w:ascii="PT Astra Serif" w:hAnsi="PT Astra Serif"/>
          <w:color w:val="000000"/>
          <w:sz w:val="28"/>
          <w:szCs w:val="28"/>
        </w:rPr>
        <w:t>; так как развитие основной породы заглушает самосев клёна ясенелистного.</w:t>
      </w:r>
    </w:p>
    <w:p w:rsidR="002B5DA9" w:rsidRPr="00277565" w:rsidRDefault="002B5DA9" w:rsidP="002E6E47">
      <w:pPr>
        <w:spacing w:before="240" w:after="240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4. Выводы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В результате проведенного исследования</w:t>
      </w:r>
      <w:r w:rsidRPr="00277565">
        <w:rPr>
          <w:rFonts w:ascii="PT Astra Serif" w:hAnsi="PT Astra Serif"/>
          <w:b/>
          <w:color w:val="C00000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цель</w:t>
      </w:r>
      <w:r w:rsidRPr="00277565">
        <w:rPr>
          <w:rFonts w:ascii="PT Astra Serif" w:hAnsi="PT Astra Serif"/>
          <w:color w:val="C00000"/>
          <w:sz w:val="28"/>
          <w:szCs w:val="28"/>
        </w:rPr>
        <w:t xml:space="preserve"> </w:t>
      </w:r>
      <w:r w:rsidRPr="00277565">
        <w:rPr>
          <w:rFonts w:ascii="PT Astra Serif" w:hAnsi="PT Astra Serif"/>
          <w:sz w:val="28"/>
          <w:szCs w:val="28"/>
        </w:rPr>
        <w:t>данной работы «Исследовать и оценить экологическое состояние древесных насаждений ООПТ Винновская роща» была достигнута. Задачи решены в полном объеме.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Сформулированы </w:t>
      </w:r>
      <w:r w:rsidRPr="00277565">
        <w:rPr>
          <w:rFonts w:ascii="PT Astra Serif" w:hAnsi="PT Astra Serif"/>
          <w:i/>
          <w:sz w:val="28"/>
          <w:szCs w:val="28"/>
        </w:rPr>
        <w:t>выводы о состоянии фитоценоза рощи</w:t>
      </w:r>
      <w:r w:rsidRPr="00277565">
        <w:rPr>
          <w:rFonts w:ascii="PT Astra Serif" w:hAnsi="PT Astra Serif"/>
          <w:sz w:val="28"/>
          <w:szCs w:val="28"/>
        </w:rPr>
        <w:t>.</w:t>
      </w:r>
    </w:p>
    <w:p w:rsidR="002B5DA9" w:rsidRPr="00277565" w:rsidRDefault="002B5DA9" w:rsidP="006740F7">
      <w:pPr>
        <w:pStyle w:val="ListParagraph"/>
        <w:numPr>
          <w:ilvl w:val="0"/>
          <w:numId w:val="4"/>
        </w:numPr>
        <w:ind w:left="426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sz w:val="28"/>
          <w:szCs w:val="28"/>
        </w:rPr>
        <w:t>На исследуемых площадках по ш</w:t>
      </w:r>
      <w:r w:rsidRPr="00277565">
        <w:rPr>
          <w:rFonts w:ascii="PT Astra Serif" w:hAnsi="PT Astra Serif"/>
          <w:sz w:val="28"/>
          <w:szCs w:val="28"/>
          <w:shd w:val="clear" w:color="auto" w:fill="FFFFFF"/>
        </w:rPr>
        <w:t>кале визуальной оценки деревьев по внешним признакам общее состояние древостоя я оценила по 2 категории.</w:t>
      </w:r>
    </w:p>
    <w:p w:rsidR="002B5DA9" w:rsidRPr="00277565" w:rsidRDefault="002B5DA9" w:rsidP="006740F7">
      <w:pPr>
        <w:pStyle w:val="ListParagraph"/>
        <w:numPr>
          <w:ilvl w:val="0"/>
          <w:numId w:val="4"/>
        </w:numPr>
        <w:ind w:left="426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sz w:val="28"/>
          <w:szCs w:val="28"/>
        </w:rPr>
        <w:t>При вытаптывании наблюдается сильное уплотнение почвы и происходит угнетение основных доминантов травяного яруса - осоки волосистой и сныти. Травяной покров скудный, процентное покрытие почв составляло менее 15%.</w:t>
      </w:r>
    </w:p>
    <w:p w:rsidR="002B5DA9" w:rsidRPr="00277565" w:rsidRDefault="002B5DA9" w:rsidP="006740F7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426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Подрост основной породы (дуб черешчатый) угнетён, так как развитие </w:t>
      </w:r>
      <w:r w:rsidRPr="00277565">
        <w:rPr>
          <w:rFonts w:ascii="PT Astra Serif" w:hAnsi="PT Astra Serif"/>
          <w:sz w:val="28"/>
          <w:szCs w:val="28"/>
        </w:rPr>
        <w:t xml:space="preserve">основной породы заглушает самосев клёна ясенелистного. В настоящее время в России клён ясенелистный, или клён американский, клён сорный (лат. Ácer negúndo) — опасный инвазионный вид, натурализовавшийся интродуцент. Широко распространён, вышел из парков и внедрился в аборигенный растительный покров. По сообщению доктора сельскохозяйственных наук, профессора А.И. Колтуновой, в обиходе специалисты называют этот агрессивный вид «клён-убийца». </w:t>
      </w:r>
      <w:r w:rsidRPr="00277565">
        <w:rPr>
          <w:rFonts w:ascii="PT Astra Serif" w:hAnsi="PT Astra Serif"/>
          <w:color w:val="000000"/>
          <w:sz w:val="28"/>
          <w:szCs w:val="28"/>
        </w:rPr>
        <w:t xml:space="preserve">Оказывается, деревья тоже могут быть опасными сорняками. </w:t>
      </w:r>
      <w:r w:rsidRPr="00277565">
        <w:rPr>
          <w:rFonts w:ascii="PT Astra Serif" w:hAnsi="PT Astra Serif"/>
          <w:color w:val="000000"/>
          <w:sz w:val="28"/>
          <w:szCs w:val="28"/>
          <w:lang w:val="en-US"/>
        </w:rPr>
        <w:t>[3]</w:t>
      </w:r>
    </w:p>
    <w:p w:rsidR="002B5DA9" w:rsidRPr="00277565" w:rsidRDefault="002B5DA9" w:rsidP="002E6E47">
      <w:pPr>
        <w:pStyle w:val="NormalWeb"/>
        <w:shd w:val="clear" w:color="auto" w:fill="FFFFFF"/>
        <w:spacing w:before="240" w:beforeAutospacing="0" w:after="0" w:afterAutospacing="0"/>
        <w:jc w:val="center"/>
        <w:rPr>
          <w:rFonts w:ascii="PT Astra Serif" w:hAnsi="PT Astra Serif"/>
          <w:b/>
          <w:color w:val="000000"/>
          <w:sz w:val="28"/>
          <w:szCs w:val="28"/>
        </w:rPr>
      </w:pPr>
      <w:r w:rsidRPr="00277565">
        <w:rPr>
          <w:rFonts w:ascii="PT Astra Serif" w:hAnsi="PT Astra Serif"/>
          <w:b/>
          <w:color w:val="000000"/>
          <w:sz w:val="28"/>
          <w:szCs w:val="28"/>
        </w:rPr>
        <w:t>5. Заключение</w:t>
      </w:r>
    </w:p>
    <w:p w:rsidR="002B5DA9" w:rsidRPr="00277565" w:rsidRDefault="002B5DA9" w:rsidP="006740F7">
      <w:pPr>
        <w:pStyle w:val="NormalWeb"/>
        <w:shd w:val="clear" w:color="auto" w:fill="FFFFFF"/>
        <w:spacing w:before="240" w:beforeAutospacing="0" w:after="0" w:afterAutospacing="0"/>
        <w:ind w:firstLine="720"/>
        <w:jc w:val="both"/>
        <w:rPr>
          <w:rFonts w:ascii="PT Astra Serif" w:hAnsi="PT Astra Serif"/>
          <w:color w:val="000000"/>
          <w:sz w:val="28"/>
          <w:szCs w:val="28"/>
        </w:rPr>
      </w:pPr>
      <w:r w:rsidRPr="00277565">
        <w:rPr>
          <w:rFonts w:ascii="PT Astra Serif" w:hAnsi="PT Astra Serif"/>
          <w:color w:val="000000"/>
          <w:sz w:val="28"/>
          <w:szCs w:val="28"/>
        </w:rPr>
        <w:t xml:space="preserve">Полученные результаты доказывают эффективность системного мониторинга для прогнозирования изменения/ухудшения экологической обстановки. В данной ситуации регулярный мониторинг необходим в целях контроля распространения инвазийного вида </w:t>
      </w:r>
      <w:r w:rsidRPr="00277565">
        <w:rPr>
          <w:rFonts w:ascii="PT Astra Serif" w:hAnsi="PT Astra Serif"/>
          <w:sz w:val="28"/>
          <w:szCs w:val="28"/>
        </w:rPr>
        <w:t xml:space="preserve">клёна ясенелистного, представляющего серьёзную и постоянно увеличивающуюся угрозу биологическому разнообразию. Его способность быстрее других пород образовывать многоярусные заросли затрудняет возобновление местных видов. Из-за своей очень высокой экологической пластичности является одним из самых агрессивных древесных сорняков в лесной зоне Евразии. </w:t>
      </w:r>
      <w:r w:rsidRPr="00277565">
        <w:rPr>
          <w:rFonts w:ascii="PT Astra Serif" w:hAnsi="PT Astra Serif"/>
          <w:i/>
          <w:sz w:val="28"/>
          <w:szCs w:val="28"/>
        </w:rPr>
        <w:t>Приложение 12</w:t>
      </w:r>
    </w:p>
    <w:p w:rsidR="002B5DA9" w:rsidRPr="00277565" w:rsidRDefault="002B5DA9" w:rsidP="006740F7">
      <w:pPr>
        <w:ind w:firstLine="720"/>
        <w:jc w:val="both"/>
        <w:rPr>
          <w:rFonts w:ascii="PT Astra Serif" w:hAnsi="PT Astra Serif"/>
          <w:sz w:val="28"/>
          <w:szCs w:val="28"/>
          <w:shd w:val="clear" w:color="auto" w:fill="FFFFFF"/>
        </w:rPr>
      </w:pPr>
      <w:r w:rsidRPr="00277565">
        <w:rPr>
          <w:rFonts w:ascii="PT Astra Serif" w:hAnsi="PT Astra Serif"/>
          <w:sz w:val="28"/>
          <w:szCs w:val="28"/>
          <w:shd w:val="clear" w:color="auto" w:fill="FFFFFF"/>
        </w:rPr>
        <w:t>Так как на территории Винновской рощи произрастают реликтовые деревья - отдельные дубы и липы достигают 100-летнего и более возраста – я планирую выявление и оценку лесопатологического и санитарного состояния деревьев-долгожителей.</w:t>
      </w:r>
    </w:p>
    <w:p w:rsidR="002B5DA9" w:rsidRPr="00277565" w:rsidRDefault="002B5DA9" w:rsidP="00B52424">
      <w:pPr>
        <w:jc w:val="both"/>
        <w:rPr>
          <w:rFonts w:ascii="PT Astra Serif" w:hAnsi="PT Astra Serif"/>
          <w:sz w:val="28"/>
          <w:szCs w:val="28"/>
          <w:shd w:val="clear" w:color="auto" w:fill="FFFFFF"/>
        </w:rPr>
      </w:pPr>
    </w:p>
    <w:p w:rsidR="002B5DA9" w:rsidRPr="00277565" w:rsidRDefault="002B5DA9" w:rsidP="00B52424">
      <w:pPr>
        <w:jc w:val="both"/>
        <w:rPr>
          <w:rFonts w:ascii="PT Astra Serif" w:hAnsi="PT Astra Serif"/>
          <w:sz w:val="28"/>
          <w:szCs w:val="28"/>
          <w:shd w:val="clear" w:color="auto" w:fill="FFFFFF"/>
        </w:rPr>
      </w:pPr>
    </w:p>
    <w:p w:rsidR="002B5DA9" w:rsidRDefault="002B5DA9" w:rsidP="00FD2053">
      <w:pPr>
        <w:spacing w:after="240"/>
        <w:jc w:val="center"/>
        <w:rPr>
          <w:rFonts w:ascii="PT Astra Serif" w:hAnsi="PT Astra Serif"/>
          <w:b/>
          <w:sz w:val="28"/>
          <w:szCs w:val="28"/>
        </w:rPr>
      </w:pPr>
    </w:p>
    <w:p w:rsidR="002B5DA9" w:rsidRDefault="002B5DA9" w:rsidP="00FD2053">
      <w:pPr>
        <w:spacing w:after="240"/>
        <w:jc w:val="center"/>
        <w:rPr>
          <w:rFonts w:ascii="PT Astra Serif" w:hAnsi="PT Astra Serif"/>
          <w:b/>
          <w:sz w:val="28"/>
          <w:szCs w:val="28"/>
        </w:rPr>
      </w:pPr>
    </w:p>
    <w:p w:rsidR="002B5DA9" w:rsidRPr="00277565" w:rsidRDefault="002B5DA9" w:rsidP="00FD2053">
      <w:pPr>
        <w:spacing w:after="240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5. Список использованной литературы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Акопян Э.М., Якута Л.В. Воспитание экологической культуры школьника: Методическое пособие. -  Ульяновск: ИПК ПРО, 1996.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Алехин В.В., Сырейщиков Д.П. Методика полевых ботанических исследований. – Вологда: «Северный печатник», 1926.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Cs/>
          <w:sz w:val="28"/>
          <w:szCs w:val="28"/>
        </w:rPr>
        <w:t>Виноградова Ю. К.</w:t>
      </w:r>
      <w:r w:rsidRPr="00277565">
        <w:rPr>
          <w:rFonts w:ascii="PT Astra Serif" w:hAnsi="PT Astra Serif"/>
          <w:sz w:val="28"/>
          <w:szCs w:val="28"/>
        </w:rPr>
        <w:t xml:space="preserve"> Формирование вторичного ареала и изменчивость инвазионных популяций клёна ясенелистного (Acer negundo L.) // </w:t>
      </w:r>
      <w:r w:rsidRPr="00277565">
        <w:rPr>
          <w:rFonts w:ascii="PT Astra Serif" w:hAnsi="PT Astra Serif"/>
          <w:i/>
          <w:iCs/>
          <w:sz w:val="28"/>
          <w:szCs w:val="28"/>
        </w:rPr>
        <w:t>Бюл. Гл. ботан. сада.</w:t>
      </w:r>
      <w:r w:rsidRPr="00277565">
        <w:rPr>
          <w:rFonts w:ascii="PT Astra Serif" w:hAnsi="PT Astra Serif"/>
          <w:sz w:val="28"/>
          <w:szCs w:val="28"/>
        </w:rPr>
        <w:t xml:space="preserve"> — 2006. — Вып. 190. — С. 25-47.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Глебова В.Д. Организация и проведение экологического практикума со школьниками в 6-8 классах: методические рекомендации / В.Д. Глебова, Н.В. Позднякова. – Ульяновск: УИПКПРО, 2007.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Иванов А. В., Смирнов И. А. Методические рекомендации по созданию сети школьного экологического мониторинга. – М., 2012.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Крылов А.Г. Жизненные формы лесных фитоценозов. Л.: Наука, 1984. 184 с.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Лес и лесное хозяйство : учебное пособие-практикум для учителей общеобразовательных школ / под общ. ред. А. П. Петрова. – М. : Всемирный банк, 2016. – 224 c.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Лесная энциклопедия: В 2-х т., т.2/Гл.ред. Воробьев Г.И.; Ред.кол.: Анучин Н.А., Атрохин В.Г., Виноградов В.Н. и др. - М.: Сов. энциклопедия, 1986.-631 с.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Мансурова С.Е., Кокуева Г.Н. Следим за окружающей средой нашего города: 9-11 кл.: Школьный практикум. – М.: Гуманит. изд. центр ВЛАДОС, 2001.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Молчанов А.А., Смирнов В.В. Методика изучения прироста древесных растений. М.: Наука, 1967, 95 с.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Особо охраняемые природные территории Ульяновской области / Под. ред В.В. Благовещенского. – Ульяновск: «Дом печати», 1997. С.129-132.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Приказ Министерства природных ресурсов и экологии Российской Федерации от 29 июня 2016 года N 375 Об утверждении Правил лесовосстановления.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Приказ МПР РФ от 27-12-2005 350 Об утверждении санитарных правил в лесах Российской Федерации. Приложение 4. Шкала категорий состояния деревьев.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Программа и методика биогеоценологических исследований. М.: Наука, 1974. С.14-23.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Раков Н.С. Флора Винновской рощи. – Ульяновск: «Дом печати», 1996.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Сукачев В.Н., Зонн С.В. Методические указания к изучению типов леса. М.: Изд-во АН СССР, 1961. С.1-104. 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ind w:left="426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 xml:space="preserve">Уткин А.И. Изучение лесных биогеоценозов // Программа и методика биогеоценологических исследований. М.: Наука, 1974. С. 281-317. 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hyperlink r:id="rId11" w:history="1">
        <w:r w:rsidRPr="00277565">
          <w:rPr>
            <w:rStyle w:val="Hyperlink"/>
            <w:rFonts w:ascii="PT Astra Serif" w:hAnsi="PT Astra Serif"/>
            <w:sz w:val="28"/>
            <w:szCs w:val="28"/>
          </w:rPr>
          <w:t>http://smolensk.rcfh.ru/userfiles/files/GOST_56-69-83_Ploschadi_probnye_lesoustroitel'nye__Metod_zakladki.pdf</w:t>
        </w:r>
      </w:hyperlink>
      <w:r w:rsidRPr="00277565">
        <w:rPr>
          <w:rFonts w:ascii="PT Astra Serif" w:hAnsi="PT Astra Serif"/>
          <w:sz w:val="28"/>
          <w:szCs w:val="28"/>
        </w:rPr>
        <w:t xml:space="preserve"> Отраслевой стандарт. Площади пробные лесоустроительные. Метод закладки</w:t>
      </w:r>
    </w:p>
    <w:p w:rsidR="002B5DA9" w:rsidRPr="00277565" w:rsidRDefault="002B5DA9" w:rsidP="006740F7">
      <w:pPr>
        <w:pStyle w:val="ListParagraph"/>
        <w:numPr>
          <w:ilvl w:val="0"/>
          <w:numId w:val="2"/>
        </w:numPr>
        <w:spacing w:line="240" w:lineRule="auto"/>
        <w:ind w:left="426"/>
        <w:jc w:val="both"/>
        <w:rPr>
          <w:rFonts w:ascii="PT Astra Serif" w:hAnsi="PT Astra Serif"/>
          <w:sz w:val="28"/>
          <w:szCs w:val="28"/>
        </w:rPr>
      </w:pPr>
      <w:hyperlink r:id="rId12" w:history="1">
        <w:r w:rsidRPr="00277565">
          <w:rPr>
            <w:rStyle w:val="Hyperlink"/>
            <w:rFonts w:ascii="PT Astra Serif" w:hAnsi="PT Astra Serif"/>
            <w:sz w:val="28"/>
            <w:szCs w:val="28"/>
          </w:rPr>
          <w:t>http://www.forest-culture.narod.ru/</w:t>
        </w:r>
      </w:hyperlink>
      <w:r w:rsidRPr="00277565">
        <w:rPr>
          <w:rFonts w:ascii="PT Astra Serif" w:hAnsi="PT Astra Serif"/>
          <w:sz w:val="28"/>
          <w:szCs w:val="28"/>
        </w:rPr>
        <w:t xml:space="preserve"> Санитарное состояние насаждений</w:t>
      </w:r>
    </w:p>
    <w:p w:rsidR="002B5DA9" w:rsidRPr="00277565" w:rsidRDefault="002B5DA9" w:rsidP="00FD2053">
      <w:pPr>
        <w:ind w:firstLine="709"/>
        <w:jc w:val="both"/>
        <w:rPr>
          <w:rFonts w:ascii="PT Astra Serif" w:hAnsi="PT Astra Serif"/>
          <w:sz w:val="28"/>
          <w:szCs w:val="28"/>
        </w:rPr>
        <w:sectPr w:rsidR="002B5DA9" w:rsidRPr="00277565" w:rsidSect="006C5C66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2B5DA9" w:rsidRPr="00277565" w:rsidRDefault="002B5DA9" w:rsidP="00574880">
      <w:pPr>
        <w:pStyle w:val="ListParagraph"/>
        <w:ind w:left="0"/>
        <w:jc w:val="center"/>
        <w:rPr>
          <w:rFonts w:ascii="PT Astra Serif" w:hAnsi="PT Astra Serif"/>
          <w:b/>
          <w:sz w:val="28"/>
          <w:szCs w:val="28"/>
        </w:rPr>
      </w:pPr>
      <w:r w:rsidRPr="00277565">
        <w:rPr>
          <w:rFonts w:ascii="PT Astra Serif" w:hAnsi="PT Astra Serif"/>
          <w:b/>
          <w:sz w:val="28"/>
          <w:szCs w:val="28"/>
        </w:rPr>
        <w:t>6. Приложение</w:t>
      </w:r>
    </w:p>
    <w:p w:rsidR="002B5DA9" w:rsidRPr="00277565" w:rsidRDefault="002B5DA9" w:rsidP="00574880">
      <w:pPr>
        <w:jc w:val="center"/>
        <w:rPr>
          <w:rFonts w:ascii="PT Astra Serif" w:hAnsi="PT Astra Serif"/>
          <w:b/>
          <w:noProof/>
        </w:rPr>
      </w:pPr>
      <w:r w:rsidRPr="0067679B">
        <w:rPr>
          <w:rFonts w:ascii="PT Astra Serif" w:hAnsi="PT Astra Serif"/>
          <w:b/>
          <w:noProof/>
        </w:rPr>
        <w:pict>
          <v:shape id="Рисунок 13" o:spid="_x0000_i1026" type="#_x0000_t75" style="width:408pt;height:231.75pt;visibility:visible">
            <v:imagedata r:id="rId13" o:title=""/>
          </v:shape>
        </w:pict>
      </w:r>
    </w:p>
    <w:p w:rsidR="002B5DA9" w:rsidRPr="00277565" w:rsidRDefault="002B5DA9" w:rsidP="00361208">
      <w:pPr>
        <w:spacing w:before="240"/>
        <w:jc w:val="center"/>
        <w:rPr>
          <w:rFonts w:ascii="PT Astra Serif" w:hAnsi="PT Astra Serif"/>
          <w:b/>
        </w:rPr>
      </w:pPr>
      <w:r w:rsidRPr="0067679B">
        <w:rPr>
          <w:rFonts w:ascii="PT Astra Serif" w:hAnsi="PT Astra Serif"/>
          <w:noProof/>
        </w:rPr>
        <w:pict>
          <v:shape id="Рисунок 12" o:spid="_x0000_i1027" type="#_x0000_t75" style="width:148.5pt;height:207.75pt;visibility:visible">
            <v:imagedata r:id="rId14" o:title="" cropleft="8385f" cropright="21788f"/>
          </v:shape>
        </w:pict>
      </w:r>
      <w:r w:rsidRPr="00277565">
        <w:rPr>
          <w:rFonts w:ascii="PT Astra Serif" w:hAnsi="PT Astra Serif"/>
          <w:i/>
          <w:noProof/>
          <w:sz w:val="28"/>
          <w:szCs w:val="28"/>
        </w:rPr>
        <w:t xml:space="preserve">   </w:t>
      </w:r>
      <w:r w:rsidRPr="0067679B">
        <w:rPr>
          <w:rFonts w:ascii="PT Astra Serif" w:hAnsi="PT Astra Serif"/>
          <w:i/>
          <w:noProof/>
          <w:sz w:val="28"/>
          <w:szCs w:val="28"/>
        </w:rPr>
        <w:pict>
          <v:shape id="Рисунок 2" o:spid="_x0000_i1028" type="#_x0000_t75" style="width:124.5pt;height:209.25pt;visibility:visible">
            <v:imagedata r:id="rId15" o:title=""/>
          </v:shape>
        </w:pict>
      </w:r>
      <w:r w:rsidRPr="00277565">
        <w:rPr>
          <w:rFonts w:ascii="PT Astra Serif" w:hAnsi="PT Astra Serif"/>
          <w:b/>
          <w:noProof/>
        </w:rPr>
        <w:t xml:space="preserve">   </w:t>
      </w:r>
      <w:r w:rsidRPr="0067679B">
        <w:rPr>
          <w:rFonts w:ascii="PT Astra Serif" w:hAnsi="PT Astra Serif"/>
          <w:b/>
          <w:noProof/>
        </w:rPr>
        <w:pict>
          <v:shape id="Объект 3" o:spid="_x0000_i1029" type="#_x0000_t75" alt="https://sun9-1.userapi.com/c840422/v840422930/785b0/f39Eo7AVFRI.jpg" style="width:152.25pt;height:207.75pt;visibility:visible">
            <v:imagedata r:id="rId16" o:title=""/>
          </v:shape>
        </w:pict>
      </w:r>
    </w:p>
    <w:p w:rsidR="002B5DA9" w:rsidRPr="00277565" w:rsidRDefault="002B5DA9" w:rsidP="004156D1">
      <w:pPr>
        <w:jc w:val="both"/>
        <w:rPr>
          <w:rFonts w:ascii="PT Astra Serif" w:hAnsi="PT Astra Serif"/>
          <w:i/>
        </w:rPr>
      </w:pPr>
      <w:r w:rsidRPr="00277565">
        <w:rPr>
          <w:rFonts w:ascii="PT Astra Serif" w:hAnsi="PT Astra Serif"/>
          <w:i/>
        </w:rPr>
        <w:t xml:space="preserve">           Пробная площадка №1</w:t>
      </w:r>
      <w:r w:rsidRPr="00277565">
        <w:rPr>
          <w:rFonts w:ascii="PT Astra Serif" w:hAnsi="PT Astra Serif"/>
          <w:i/>
        </w:rPr>
        <w:tab/>
        <w:t xml:space="preserve"> Пробная площадка №2</w:t>
      </w:r>
      <w:r w:rsidRPr="00277565">
        <w:rPr>
          <w:rFonts w:ascii="PT Astra Serif" w:hAnsi="PT Astra Serif"/>
          <w:i/>
        </w:rPr>
        <w:tab/>
        <w:t xml:space="preserve">    Пробная площадка №3</w:t>
      </w:r>
    </w:p>
    <w:p w:rsidR="002B5DA9" w:rsidRPr="00277565" w:rsidRDefault="002B5DA9" w:rsidP="00FB5386">
      <w:pPr>
        <w:jc w:val="center"/>
        <w:rPr>
          <w:rFonts w:ascii="PT Astra Serif" w:hAnsi="PT Astra Serif"/>
          <w:i/>
          <w:sz w:val="28"/>
          <w:szCs w:val="28"/>
        </w:rPr>
      </w:pPr>
      <w:r w:rsidRPr="0067679B">
        <w:rPr>
          <w:rFonts w:ascii="PT Astra Serif" w:hAnsi="PT Astra Serif"/>
          <w:b/>
          <w:noProof/>
        </w:rPr>
        <w:pict>
          <v:shape id="Рисунок 17" o:spid="_x0000_i1030" type="#_x0000_t75" style="width:166.5pt;height:199.5pt;visibility:visible">
            <v:imagedata r:id="rId17" o:title=""/>
          </v:shape>
        </w:pict>
      </w:r>
      <w:r w:rsidRPr="00277565">
        <w:rPr>
          <w:rFonts w:ascii="PT Astra Serif" w:hAnsi="PT Astra Serif"/>
          <w:i/>
          <w:noProof/>
          <w:sz w:val="28"/>
          <w:szCs w:val="28"/>
        </w:rPr>
        <w:t xml:space="preserve">   </w:t>
      </w:r>
      <w:r w:rsidRPr="0067679B">
        <w:rPr>
          <w:rFonts w:ascii="PT Astra Serif" w:hAnsi="PT Astra Serif"/>
          <w:i/>
          <w:noProof/>
          <w:sz w:val="28"/>
          <w:szCs w:val="28"/>
        </w:rPr>
        <w:pict>
          <v:shape id="Рисунок 6" o:spid="_x0000_i1031" type="#_x0000_t75" style="width:270pt;height:202.5pt;visibility:visible">
            <v:imagedata r:id="rId18" o:title=""/>
          </v:shape>
        </w:pict>
      </w:r>
    </w:p>
    <w:p w:rsidR="002B5DA9" w:rsidRPr="00277565" w:rsidRDefault="002B5DA9" w:rsidP="00855691">
      <w:pPr>
        <w:ind w:firstLine="708"/>
        <w:jc w:val="both"/>
        <w:rPr>
          <w:rFonts w:ascii="PT Astra Serif" w:hAnsi="PT Astra Serif"/>
          <w:i/>
        </w:rPr>
      </w:pPr>
      <w:r w:rsidRPr="00277565">
        <w:rPr>
          <w:rFonts w:ascii="PT Astra Serif" w:hAnsi="PT Astra Serif"/>
          <w:i/>
        </w:rPr>
        <w:t xml:space="preserve">   Пробная площадка №4</w:t>
      </w:r>
      <w:r w:rsidRPr="00277565">
        <w:rPr>
          <w:rFonts w:ascii="PT Astra Serif" w:hAnsi="PT Astra Serif"/>
          <w:i/>
        </w:rPr>
        <w:tab/>
      </w:r>
      <w:r w:rsidRPr="00277565">
        <w:rPr>
          <w:rFonts w:ascii="PT Astra Serif" w:hAnsi="PT Astra Serif"/>
          <w:i/>
        </w:rPr>
        <w:tab/>
      </w:r>
      <w:r w:rsidRPr="00277565">
        <w:rPr>
          <w:rFonts w:ascii="PT Astra Serif" w:hAnsi="PT Astra Serif"/>
          <w:i/>
        </w:rPr>
        <w:tab/>
        <w:t>Пробная площадка №5</w:t>
      </w:r>
    </w:p>
    <w:p w:rsidR="002B5DA9" w:rsidRPr="00277565" w:rsidRDefault="002B5DA9" w:rsidP="00FB5386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1. </w:t>
      </w:r>
      <w:r w:rsidRPr="00277565">
        <w:rPr>
          <w:rFonts w:ascii="PT Astra Serif" w:hAnsi="PT Astra Serif"/>
          <w:sz w:val="28"/>
          <w:szCs w:val="28"/>
        </w:rPr>
        <w:t>Закладка пробных площадок</w:t>
      </w:r>
    </w:p>
    <w:p w:rsidR="002B5DA9" w:rsidRPr="00277565" w:rsidRDefault="002B5DA9" w:rsidP="004156D1">
      <w:pPr>
        <w:spacing w:before="240"/>
        <w:jc w:val="center"/>
        <w:rPr>
          <w:rFonts w:ascii="PT Astra Serif" w:hAnsi="PT Astra Serif"/>
          <w:b/>
        </w:rPr>
      </w:pPr>
      <w:r w:rsidRPr="0067679B">
        <w:rPr>
          <w:rFonts w:ascii="PT Astra Serif" w:hAnsi="PT Astra Serif"/>
          <w:b/>
          <w:noProof/>
        </w:rPr>
        <w:pict>
          <v:shape id="Рисунок 23" o:spid="_x0000_i1032" type="#_x0000_t75" style="width:351.75pt;height:343.5pt;visibility:visible">
            <v:imagedata r:id="rId19" o:title="" croptop="6833f" cropbottom="9767f"/>
          </v:shape>
        </w:pict>
      </w:r>
    </w:p>
    <w:p w:rsidR="002B5DA9" w:rsidRPr="00277565" w:rsidRDefault="002B5DA9" w:rsidP="004156D1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2. </w:t>
      </w:r>
      <w:r w:rsidRPr="00277565">
        <w:rPr>
          <w:rFonts w:ascii="PT Astra Serif" w:hAnsi="PT Astra Serif"/>
          <w:sz w:val="28"/>
          <w:szCs w:val="28"/>
        </w:rPr>
        <w:t>Работа с призмой Анучина</w:t>
      </w:r>
    </w:p>
    <w:p w:rsidR="002B5DA9" w:rsidRPr="00277565" w:rsidRDefault="002B5DA9" w:rsidP="004156D1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4156D1">
      <w:pPr>
        <w:jc w:val="center"/>
        <w:rPr>
          <w:rFonts w:ascii="PT Astra Serif" w:hAnsi="PT Astra Serif"/>
          <w:sz w:val="28"/>
          <w:szCs w:val="28"/>
        </w:rPr>
      </w:pPr>
      <w:r w:rsidRPr="0067679B">
        <w:rPr>
          <w:rFonts w:ascii="PT Astra Serif" w:hAnsi="PT Astra Serif"/>
          <w:noProof/>
          <w:sz w:val="28"/>
          <w:szCs w:val="28"/>
        </w:rPr>
        <w:pict>
          <v:shape id="Рисунок 25" o:spid="_x0000_i1033" type="#_x0000_t75" alt="2hSiFsTk36c" style="width:234pt;height:309pt;visibility:visible">
            <v:imagedata r:id="rId20" o:title=""/>
          </v:shape>
        </w:pict>
      </w:r>
      <w:r w:rsidRPr="00277565">
        <w:rPr>
          <w:rFonts w:ascii="PT Astra Serif" w:hAnsi="PT Astra Serif"/>
          <w:sz w:val="28"/>
          <w:szCs w:val="28"/>
        </w:rPr>
        <w:t xml:space="preserve"> </w:t>
      </w:r>
      <w:r w:rsidRPr="0067679B">
        <w:rPr>
          <w:rFonts w:ascii="PT Astra Serif" w:hAnsi="PT Astra Serif"/>
          <w:noProof/>
          <w:sz w:val="28"/>
          <w:szCs w:val="28"/>
        </w:rPr>
        <w:pict>
          <v:shape id="Рисунок 24" o:spid="_x0000_i1034" type="#_x0000_t75" alt="-UqyASHNnM0" style="width:234pt;height:309pt;visibility:visible">
            <v:imagedata r:id="rId21" o:title=""/>
          </v:shape>
        </w:pict>
      </w:r>
    </w:p>
    <w:p w:rsidR="002B5DA9" w:rsidRPr="00277565" w:rsidRDefault="002B5DA9" w:rsidP="004156D1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3. </w:t>
      </w:r>
      <w:r w:rsidRPr="00277565">
        <w:rPr>
          <w:rFonts w:ascii="PT Astra Serif" w:hAnsi="PT Astra Serif"/>
          <w:sz w:val="28"/>
          <w:szCs w:val="28"/>
        </w:rPr>
        <w:t>Работа с высотомером</w:t>
      </w:r>
    </w:p>
    <w:p w:rsidR="002B5DA9" w:rsidRPr="00277565" w:rsidRDefault="002B5DA9" w:rsidP="00747814">
      <w:pPr>
        <w:spacing w:before="240"/>
        <w:jc w:val="center"/>
        <w:rPr>
          <w:rFonts w:ascii="PT Astra Serif" w:hAnsi="PT Astra Serif"/>
          <w:b/>
        </w:rPr>
      </w:pPr>
      <w:r w:rsidRPr="0067679B">
        <w:rPr>
          <w:rFonts w:ascii="PT Astra Serif" w:hAnsi="PT Astra Serif"/>
          <w:b/>
          <w:noProof/>
        </w:rPr>
        <w:pict>
          <v:shape id="Рисунок 10" o:spid="_x0000_i1035" type="#_x0000_t75" style="width:6in;height:297.75pt;visibility:visible">
            <v:imagedata r:id="rId22" o:title="" croptop="8298f" cropbottom="18478f" cropleft="14279f" cropright="10554f"/>
          </v:shape>
        </w:pict>
      </w:r>
    </w:p>
    <w:p w:rsidR="002B5DA9" w:rsidRPr="00277565" w:rsidRDefault="002B5DA9" w:rsidP="00747814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4. </w:t>
      </w:r>
      <w:r w:rsidRPr="00277565">
        <w:rPr>
          <w:rFonts w:ascii="PT Astra Serif" w:hAnsi="PT Astra Serif"/>
          <w:sz w:val="28"/>
          <w:szCs w:val="28"/>
        </w:rPr>
        <w:t>Работа с мерной вилкой</w:t>
      </w:r>
    </w:p>
    <w:p w:rsidR="002B5DA9" w:rsidRPr="00277565" w:rsidRDefault="002B5DA9" w:rsidP="004156D1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361208">
      <w:pPr>
        <w:spacing w:before="240"/>
        <w:jc w:val="center"/>
        <w:rPr>
          <w:rFonts w:ascii="PT Astra Serif" w:hAnsi="PT Astra Serif"/>
          <w:b/>
        </w:rPr>
      </w:pPr>
      <w:r w:rsidRPr="0067679B">
        <w:rPr>
          <w:rFonts w:ascii="PT Astra Serif" w:hAnsi="PT Astra Serif"/>
          <w:b/>
          <w:noProof/>
        </w:rPr>
        <w:pict>
          <v:shape id="Рисунок 8" o:spid="_x0000_i1036" type="#_x0000_t75" style="width:439.5pt;height:329.25pt;visibility:visible">
            <v:imagedata r:id="rId23" o:title=""/>
          </v:shape>
        </w:pict>
      </w:r>
    </w:p>
    <w:p w:rsidR="002B5DA9" w:rsidRPr="00277565" w:rsidRDefault="002B5DA9" w:rsidP="00FB5386">
      <w:pPr>
        <w:jc w:val="center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5. </w:t>
      </w:r>
      <w:r w:rsidRPr="00277565">
        <w:rPr>
          <w:rFonts w:ascii="PT Astra Serif" w:hAnsi="PT Astra Serif"/>
          <w:sz w:val="28"/>
          <w:szCs w:val="28"/>
        </w:rPr>
        <w:t>Обследование коры</w:t>
      </w:r>
    </w:p>
    <w:p w:rsidR="002B5DA9" w:rsidRPr="00277565" w:rsidRDefault="002B5DA9" w:rsidP="00FB5386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FB5386">
      <w:pPr>
        <w:jc w:val="center"/>
        <w:rPr>
          <w:rFonts w:ascii="PT Astra Serif" w:hAnsi="PT Astra Serif"/>
          <w:sz w:val="28"/>
          <w:szCs w:val="28"/>
        </w:rPr>
      </w:pPr>
      <w:r w:rsidRPr="0067679B">
        <w:rPr>
          <w:rFonts w:ascii="PT Astra Serif" w:hAnsi="PT Astra Serif"/>
          <w:noProof/>
          <w:sz w:val="28"/>
          <w:szCs w:val="28"/>
        </w:rPr>
        <w:pict>
          <v:shape id="Рисунок 18" o:spid="_x0000_i1037" type="#_x0000_t75" style="width:231.75pt;height:309pt;visibility:visible">
            <v:imagedata r:id="rId24" o:title=""/>
          </v:shape>
        </w:pict>
      </w:r>
      <w:r w:rsidRPr="00277565">
        <w:rPr>
          <w:rFonts w:ascii="PT Astra Serif" w:hAnsi="PT Astra Serif"/>
          <w:sz w:val="28"/>
          <w:szCs w:val="28"/>
        </w:rPr>
        <w:t xml:space="preserve"> </w:t>
      </w:r>
      <w:r w:rsidRPr="0067679B">
        <w:rPr>
          <w:rFonts w:ascii="PT Astra Serif" w:hAnsi="PT Astra Serif"/>
          <w:noProof/>
          <w:sz w:val="28"/>
          <w:szCs w:val="28"/>
        </w:rPr>
        <w:pict>
          <v:shape id="Рисунок 19" o:spid="_x0000_i1038" type="#_x0000_t75" style="width:310.5pt;height:234pt;rotation:90;visibility:visible">
            <v:imagedata r:id="rId25" o:title=""/>
          </v:shape>
        </w:pict>
      </w:r>
    </w:p>
    <w:p w:rsidR="002B5DA9" w:rsidRPr="00277565" w:rsidRDefault="002B5DA9" w:rsidP="00DA363C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6. </w:t>
      </w:r>
      <w:r w:rsidRPr="00277565">
        <w:rPr>
          <w:rFonts w:ascii="PT Astra Serif" w:hAnsi="PT Astra Serif"/>
          <w:sz w:val="28"/>
          <w:szCs w:val="28"/>
        </w:rPr>
        <w:t>Морозобойная трещина</w:t>
      </w:r>
    </w:p>
    <w:p w:rsidR="002B5DA9" w:rsidRPr="00277565" w:rsidRDefault="002B5DA9" w:rsidP="00FB5386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FB5386">
      <w:pPr>
        <w:jc w:val="center"/>
        <w:rPr>
          <w:rFonts w:ascii="PT Astra Serif" w:hAnsi="PT Astra Serif"/>
          <w:sz w:val="28"/>
          <w:szCs w:val="28"/>
        </w:rPr>
      </w:pPr>
      <w:r w:rsidRPr="0067679B">
        <w:rPr>
          <w:rFonts w:ascii="PT Astra Serif" w:hAnsi="PT Astra Serif"/>
          <w:noProof/>
          <w:sz w:val="28"/>
          <w:szCs w:val="28"/>
        </w:rPr>
        <w:pict>
          <v:shape id="Рисунок 26" o:spid="_x0000_i1039" type="#_x0000_t75" style="width:467.25pt;height:338.25pt;visibility:visible">
            <v:imagedata r:id="rId26" o:title=""/>
          </v:shape>
        </w:pict>
      </w:r>
    </w:p>
    <w:p w:rsidR="002B5DA9" w:rsidRPr="00277565" w:rsidRDefault="002B5DA9" w:rsidP="00DA363C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7. </w:t>
      </w:r>
      <w:r w:rsidRPr="00277565">
        <w:rPr>
          <w:rFonts w:ascii="PT Astra Serif" w:hAnsi="PT Astra Serif"/>
          <w:sz w:val="28"/>
          <w:szCs w:val="28"/>
        </w:rPr>
        <w:t>Поражение сердцевинной гнилью</w:t>
      </w:r>
    </w:p>
    <w:p w:rsidR="002B5DA9" w:rsidRPr="00277565" w:rsidRDefault="002B5DA9" w:rsidP="00DA363C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AA3276">
      <w:pPr>
        <w:jc w:val="center"/>
        <w:rPr>
          <w:rFonts w:ascii="PT Astra Serif" w:hAnsi="PT Astra Serif"/>
          <w:noProof/>
          <w:sz w:val="28"/>
          <w:szCs w:val="28"/>
        </w:rPr>
      </w:pPr>
      <w:r w:rsidRPr="0067679B">
        <w:rPr>
          <w:rFonts w:ascii="PT Astra Serif" w:hAnsi="PT Astra Serif"/>
          <w:noProof/>
        </w:rPr>
        <w:pict>
          <v:shape id="Рисунок 9" o:spid="_x0000_i1040" type="#_x0000_t75" style="width:446.25pt;height:334.5pt;visibility:visible">
            <v:imagedata r:id="rId27" o:title=""/>
          </v:shape>
        </w:pict>
      </w:r>
    </w:p>
    <w:p w:rsidR="002B5DA9" w:rsidRPr="00277565" w:rsidRDefault="002B5DA9" w:rsidP="00AA3276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8. </w:t>
      </w:r>
      <w:r w:rsidRPr="00277565">
        <w:rPr>
          <w:rFonts w:ascii="PT Astra Serif" w:hAnsi="PT Astra Serif"/>
          <w:sz w:val="28"/>
          <w:szCs w:val="28"/>
        </w:rPr>
        <w:t>Плодовые тела трутовиков</w:t>
      </w:r>
    </w:p>
    <w:p w:rsidR="002B5DA9" w:rsidRPr="00277565" w:rsidRDefault="002B5DA9" w:rsidP="00DA363C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FB5386">
      <w:pPr>
        <w:jc w:val="center"/>
        <w:rPr>
          <w:rFonts w:ascii="PT Astra Serif" w:hAnsi="PT Astra Serif"/>
          <w:sz w:val="28"/>
          <w:szCs w:val="28"/>
        </w:rPr>
      </w:pPr>
      <w:r w:rsidRPr="0067679B">
        <w:rPr>
          <w:rFonts w:ascii="PT Astra Serif" w:hAnsi="PT Astra Serif"/>
          <w:i/>
          <w:noProof/>
        </w:rPr>
        <w:pict>
          <v:shape id="Рисунок 14" o:spid="_x0000_i1041" type="#_x0000_t75" style="width:206.25pt;height:312pt;visibility:visible">
            <v:imagedata r:id="rId28" o:title="" cropleft="7544f" cropright="15012f"/>
          </v:shape>
        </w:pict>
      </w:r>
      <w:r w:rsidRPr="00277565">
        <w:rPr>
          <w:rFonts w:ascii="PT Astra Serif" w:hAnsi="PT Astra Serif"/>
          <w:sz w:val="28"/>
          <w:szCs w:val="28"/>
        </w:rPr>
        <w:t xml:space="preserve"> </w:t>
      </w:r>
      <w:r w:rsidRPr="0067679B">
        <w:rPr>
          <w:rFonts w:ascii="PT Astra Serif" w:hAnsi="PT Astra Serif"/>
          <w:i/>
          <w:noProof/>
        </w:rPr>
        <w:pict>
          <v:shape id="Рисунок 15" o:spid="_x0000_i1042" type="#_x0000_t75" style="width:256.5pt;height:313.5pt;visibility:visible">
            <v:imagedata r:id="rId29" o:title="" cropleft="11459f"/>
          </v:shape>
        </w:pict>
      </w:r>
    </w:p>
    <w:p w:rsidR="002B5DA9" w:rsidRPr="00277565" w:rsidRDefault="002B5DA9" w:rsidP="00365651">
      <w:pPr>
        <w:ind w:left="708" w:firstLine="708"/>
        <w:jc w:val="both"/>
        <w:rPr>
          <w:rFonts w:ascii="PT Astra Serif" w:hAnsi="PT Astra Serif"/>
          <w:i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>Приложение 9.</w:t>
      </w:r>
      <w:r w:rsidRPr="00277565">
        <w:rPr>
          <w:rFonts w:ascii="PT Astra Serif" w:hAnsi="PT Astra Serif"/>
          <w:i/>
          <w:sz w:val="28"/>
          <w:szCs w:val="28"/>
        </w:rPr>
        <w:tab/>
      </w:r>
      <w:r w:rsidRPr="00277565">
        <w:rPr>
          <w:rFonts w:ascii="PT Astra Serif" w:hAnsi="PT Astra Serif"/>
          <w:i/>
          <w:sz w:val="28"/>
          <w:szCs w:val="28"/>
        </w:rPr>
        <w:tab/>
      </w:r>
      <w:r w:rsidRPr="00277565">
        <w:rPr>
          <w:rFonts w:ascii="PT Astra Serif" w:hAnsi="PT Astra Serif"/>
          <w:i/>
          <w:sz w:val="28"/>
          <w:szCs w:val="28"/>
        </w:rPr>
        <w:tab/>
      </w:r>
      <w:r w:rsidRPr="00277565">
        <w:rPr>
          <w:rFonts w:ascii="PT Astra Serif" w:hAnsi="PT Astra Serif"/>
          <w:i/>
          <w:sz w:val="28"/>
          <w:szCs w:val="28"/>
        </w:rPr>
        <w:tab/>
        <w:t>Приложение 10.</w:t>
      </w:r>
    </w:p>
    <w:p w:rsidR="002B5DA9" w:rsidRPr="00277565" w:rsidRDefault="002B5DA9" w:rsidP="00365651">
      <w:pPr>
        <w:ind w:firstLine="708"/>
        <w:jc w:val="both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sz w:val="28"/>
          <w:szCs w:val="28"/>
        </w:rPr>
        <w:t>Минимальный подрост</w:t>
      </w:r>
      <w:r w:rsidRPr="00277565">
        <w:rPr>
          <w:rFonts w:ascii="PT Astra Serif" w:hAnsi="PT Astra Serif"/>
          <w:sz w:val="28"/>
          <w:szCs w:val="28"/>
        </w:rPr>
        <w:tab/>
      </w:r>
      <w:r w:rsidRPr="00277565">
        <w:rPr>
          <w:rFonts w:ascii="PT Astra Serif" w:hAnsi="PT Astra Serif"/>
          <w:sz w:val="28"/>
          <w:szCs w:val="28"/>
        </w:rPr>
        <w:tab/>
      </w:r>
      <w:r w:rsidRPr="00277565">
        <w:rPr>
          <w:rFonts w:ascii="PT Astra Serif" w:hAnsi="PT Astra Serif"/>
          <w:sz w:val="28"/>
          <w:szCs w:val="28"/>
        </w:rPr>
        <w:tab/>
        <w:t xml:space="preserve">   Максимальный подрост</w:t>
      </w:r>
    </w:p>
    <w:p w:rsidR="002B5DA9" w:rsidRPr="00277565" w:rsidRDefault="002B5DA9" w:rsidP="00FB5386">
      <w:pPr>
        <w:jc w:val="center"/>
        <w:rPr>
          <w:rFonts w:ascii="PT Astra Serif" w:hAnsi="PT Astra Serif"/>
          <w:sz w:val="28"/>
          <w:szCs w:val="28"/>
        </w:rPr>
      </w:pPr>
      <w:r w:rsidRPr="0067679B">
        <w:rPr>
          <w:rFonts w:ascii="PT Astra Serif" w:hAnsi="PT Astra Serif"/>
          <w:b/>
          <w:noProof/>
        </w:rPr>
        <w:pict>
          <v:shape id="Рисунок 11" o:spid="_x0000_i1043" type="#_x0000_t75" style="width:324pt;height:324pt;visibility:visible">
            <v:imagedata r:id="rId30" o:title=""/>
          </v:shape>
        </w:pict>
      </w:r>
    </w:p>
    <w:p w:rsidR="002B5DA9" w:rsidRPr="00277565" w:rsidRDefault="002B5DA9" w:rsidP="00E218C8">
      <w:pPr>
        <w:jc w:val="center"/>
        <w:rPr>
          <w:rFonts w:ascii="PT Astra Serif" w:hAnsi="PT Astra Serif"/>
          <w:sz w:val="28"/>
          <w:szCs w:val="28"/>
        </w:r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11. </w:t>
      </w:r>
      <w:r w:rsidRPr="00277565">
        <w:rPr>
          <w:rFonts w:ascii="PT Astra Serif" w:hAnsi="PT Astra Serif"/>
          <w:sz w:val="28"/>
          <w:szCs w:val="28"/>
        </w:rPr>
        <w:t>Черная пятнистость кленового подроста</w:t>
      </w:r>
    </w:p>
    <w:p w:rsidR="002B5DA9" w:rsidRPr="00277565" w:rsidRDefault="002B5DA9" w:rsidP="00FB5386">
      <w:pPr>
        <w:jc w:val="center"/>
        <w:rPr>
          <w:rFonts w:ascii="PT Astra Serif" w:hAnsi="PT Astra Serif"/>
          <w:sz w:val="28"/>
          <w:szCs w:val="28"/>
        </w:rPr>
      </w:pPr>
    </w:p>
    <w:p w:rsidR="002B5DA9" w:rsidRPr="00277565" w:rsidRDefault="002B5DA9" w:rsidP="00FB5386">
      <w:pPr>
        <w:jc w:val="center"/>
        <w:rPr>
          <w:rFonts w:ascii="PT Astra Serif" w:hAnsi="PT Astra Serif"/>
          <w:sz w:val="28"/>
          <w:szCs w:val="28"/>
        </w:rPr>
      </w:pPr>
      <w:r w:rsidRPr="0067679B">
        <w:rPr>
          <w:rFonts w:ascii="PT Astra Serif" w:hAnsi="PT Astra Serif"/>
          <w:noProof/>
        </w:rPr>
        <w:pict>
          <v:shape id="Picture 2" o:spid="_x0000_i1044" type="#_x0000_t75" alt="Картинки по запросу клен американский листья" style="width:441pt;height:326.25pt;visibility:visible">
            <v:imagedata r:id="rId31" o:title=""/>
          </v:shape>
        </w:pict>
      </w:r>
    </w:p>
    <w:p w:rsidR="002B5DA9" w:rsidRPr="00277565" w:rsidRDefault="002B5DA9" w:rsidP="00E218C8">
      <w:pPr>
        <w:jc w:val="center"/>
        <w:rPr>
          <w:rFonts w:ascii="PT Astra Serif" w:hAnsi="PT Astra Serif"/>
          <w:sz w:val="28"/>
          <w:szCs w:val="28"/>
        </w:rPr>
        <w:sectPr w:rsidR="002B5DA9" w:rsidRPr="00277565" w:rsidSect="007C64E1">
          <w:footerReference w:type="default" r:id="rId32"/>
          <w:pgSz w:w="11906" w:h="16838"/>
          <w:pgMar w:top="1134" w:right="1134" w:bottom="1134" w:left="1134" w:header="567" w:footer="567" w:gutter="0"/>
          <w:cols w:space="708"/>
          <w:docGrid w:linePitch="360"/>
        </w:sectPr>
      </w:pPr>
      <w:r w:rsidRPr="00277565">
        <w:rPr>
          <w:rFonts w:ascii="PT Astra Serif" w:hAnsi="PT Astra Serif"/>
          <w:i/>
          <w:sz w:val="28"/>
          <w:szCs w:val="28"/>
        </w:rPr>
        <w:t xml:space="preserve">Приложение 12. </w:t>
      </w:r>
      <w:r w:rsidRPr="00277565">
        <w:rPr>
          <w:rFonts w:ascii="PT Astra Serif" w:hAnsi="PT Astra Serif"/>
          <w:sz w:val="28"/>
          <w:szCs w:val="28"/>
        </w:rPr>
        <w:t>Клён ясенелистный</w:t>
      </w:r>
    </w:p>
    <w:tbl>
      <w:tblPr>
        <w:tblW w:w="10485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710"/>
        <w:gridCol w:w="2125"/>
        <w:gridCol w:w="1133"/>
        <w:gridCol w:w="1275"/>
        <w:gridCol w:w="709"/>
        <w:gridCol w:w="2125"/>
        <w:gridCol w:w="1133"/>
        <w:gridCol w:w="1275"/>
      </w:tblGrid>
      <w:tr w:rsidR="002B5DA9" w:rsidRPr="00277565" w:rsidTr="0067679B">
        <w:tc>
          <w:tcPr>
            <w:tcW w:w="5243" w:type="dxa"/>
            <w:gridSpan w:val="4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Пробная площадка №1</w:t>
            </w:r>
          </w:p>
        </w:tc>
        <w:tc>
          <w:tcPr>
            <w:tcW w:w="5242" w:type="dxa"/>
            <w:gridSpan w:val="4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Пробная площадка №3</w:t>
            </w:r>
          </w:p>
        </w:tc>
      </w:tr>
      <w:tr w:rsidR="002B5DA9" w:rsidRPr="00277565" w:rsidTr="0067679B">
        <w:tc>
          <w:tcPr>
            <w:tcW w:w="710" w:type="dxa"/>
            <w:vAlign w:val="center"/>
          </w:tcPr>
          <w:p w:rsidR="002B5DA9" w:rsidRPr="0067679B" w:rsidRDefault="002B5DA9" w:rsidP="0067679B">
            <w:pPr>
              <w:spacing w:line="192" w:lineRule="auto"/>
              <w:ind w:left="-108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№</w:t>
            </w:r>
          </w:p>
          <w:p w:rsidR="002B5DA9" w:rsidRPr="0067679B" w:rsidRDefault="002B5DA9" w:rsidP="0067679B">
            <w:pPr>
              <w:spacing w:line="192" w:lineRule="auto"/>
              <w:ind w:left="-108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дерева</w:t>
            </w:r>
          </w:p>
        </w:tc>
        <w:tc>
          <w:tcPr>
            <w:tcW w:w="2125" w:type="dxa"/>
            <w:vAlign w:val="center"/>
          </w:tcPr>
          <w:p w:rsidR="002B5DA9" w:rsidRPr="0067679B" w:rsidRDefault="002B5DA9" w:rsidP="0067679B">
            <w:pPr>
              <w:spacing w:line="192" w:lineRule="auto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Порода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spacing w:line="192" w:lineRule="auto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Диаметр, см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spacing w:line="192" w:lineRule="auto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Категория состояния</w:t>
            </w:r>
          </w:p>
        </w:tc>
        <w:tc>
          <w:tcPr>
            <w:tcW w:w="709" w:type="dxa"/>
            <w:vAlign w:val="center"/>
          </w:tcPr>
          <w:p w:rsidR="002B5DA9" w:rsidRPr="0067679B" w:rsidRDefault="002B5DA9" w:rsidP="0067679B">
            <w:pPr>
              <w:spacing w:line="192" w:lineRule="auto"/>
              <w:ind w:left="-108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№</w:t>
            </w:r>
          </w:p>
          <w:p w:rsidR="002B5DA9" w:rsidRPr="0067679B" w:rsidRDefault="002B5DA9" w:rsidP="0067679B">
            <w:pPr>
              <w:spacing w:line="192" w:lineRule="auto"/>
              <w:ind w:left="-108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дерева</w:t>
            </w:r>
          </w:p>
        </w:tc>
        <w:tc>
          <w:tcPr>
            <w:tcW w:w="2125" w:type="dxa"/>
            <w:vAlign w:val="center"/>
          </w:tcPr>
          <w:p w:rsidR="002B5DA9" w:rsidRPr="0067679B" w:rsidRDefault="002B5DA9" w:rsidP="0067679B">
            <w:pPr>
              <w:spacing w:line="192" w:lineRule="auto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Порода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spacing w:line="192" w:lineRule="auto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Диаметр, см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spacing w:line="192" w:lineRule="auto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Категория состояния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16,3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15,0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16,3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16,3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16,3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6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5242" w:type="dxa"/>
            <w:gridSpan w:val="4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Пробная площадка №4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15,0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16,3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16,3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Липа сердцелистная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16,0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16,3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Липа сердцелистная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16,0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Липа сердцелистная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18,15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5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5243" w:type="dxa"/>
            <w:gridSpan w:val="4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Пробная площадка №2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Липа сердцелистная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7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 xml:space="preserve">Дуб черешчатый 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5242" w:type="dxa"/>
            <w:gridSpan w:val="4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Пробная площадка №5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8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5243" w:type="dxa"/>
            <w:gridSpan w:val="4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b/>
                <w:sz w:val="20"/>
                <w:szCs w:val="20"/>
              </w:rPr>
              <w:t>Пробная площадка №3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  <w:vAlign w:val="center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Липа сердцелистная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15,3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19,7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15,6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20,0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20,4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Клён платановидный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18,1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18,8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17,5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15,9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  <w:tr w:rsidR="002B5DA9" w:rsidRPr="00277565" w:rsidTr="0067679B">
        <w:tc>
          <w:tcPr>
            <w:tcW w:w="710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10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16,2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709" w:type="dxa"/>
          </w:tcPr>
          <w:p w:rsidR="002B5DA9" w:rsidRPr="0067679B" w:rsidRDefault="002B5DA9" w:rsidP="0067679B">
            <w:pPr>
              <w:pStyle w:val="ListParagraph"/>
              <w:numPr>
                <w:ilvl w:val="0"/>
                <w:numId w:val="9"/>
              </w:numPr>
              <w:spacing w:line="240" w:lineRule="auto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125" w:type="dxa"/>
          </w:tcPr>
          <w:p w:rsidR="002B5DA9" w:rsidRPr="0067679B" w:rsidRDefault="002B5DA9">
            <w:pPr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Дуб черешчатый</w:t>
            </w:r>
          </w:p>
        </w:tc>
        <w:tc>
          <w:tcPr>
            <w:tcW w:w="1133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18,4</w:t>
            </w:r>
          </w:p>
        </w:tc>
        <w:tc>
          <w:tcPr>
            <w:tcW w:w="1275" w:type="dxa"/>
          </w:tcPr>
          <w:p w:rsidR="002B5DA9" w:rsidRPr="0067679B" w:rsidRDefault="002B5DA9" w:rsidP="0067679B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7679B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</w:tr>
    </w:tbl>
    <w:p w:rsidR="002B5DA9" w:rsidRPr="00277565" w:rsidRDefault="002B5DA9" w:rsidP="00EC55DE">
      <w:pPr>
        <w:jc w:val="center"/>
        <w:rPr>
          <w:rFonts w:ascii="PT Astra Serif" w:hAnsi="PT Astra Serif"/>
        </w:rPr>
      </w:pPr>
      <w:r w:rsidRPr="00277565">
        <w:rPr>
          <w:rFonts w:ascii="PT Astra Serif" w:hAnsi="PT Astra Serif"/>
          <w:i/>
        </w:rPr>
        <w:t>Приложение 13.</w:t>
      </w:r>
      <w:r w:rsidRPr="00277565">
        <w:rPr>
          <w:rFonts w:ascii="PT Astra Serif" w:hAnsi="PT Astra Serif"/>
        </w:rPr>
        <w:t xml:space="preserve"> Сводная ведомость перечета деревьев</w:t>
      </w:r>
    </w:p>
    <w:sectPr w:rsidR="002B5DA9" w:rsidRPr="00277565" w:rsidSect="00EC55DE">
      <w:pgSz w:w="11906" w:h="16838"/>
      <w:pgMar w:top="567" w:right="1134" w:bottom="284" w:left="1134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B5DA9" w:rsidRDefault="002B5DA9" w:rsidP="00F90919">
      <w:r>
        <w:separator/>
      </w:r>
    </w:p>
  </w:endnote>
  <w:endnote w:type="continuationSeparator" w:id="0">
    <w:p w:rsidR="002B5DA9" w:rsidRDefault="002B5DA9" w:rsidP="00F9091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egoe UI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PT Astra Serif">
    <w:altName w:val="Times New Roman"/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B5DA9" w:rsidRDefault="002B5DA9">
    <w:pPr>
      <w:pStyle w:val="Footer"/>
      <w:jc w:val="right"/>
    </w:pPr>
    <w:fldSimple w:instr="PAGE   \* MERGEFORMAT">
      <w:r>
        <w:rPr>
          <w:noProof/>
        </w:rPr>
        <w:t>13</w:t>
      </w:r>
    </w:fldSimple>
  </w:p>
  <w:p w:rsidR="002B5DA9" w:rsidRDefault="002B5DA9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B5DA9" w:rsidRDefault="002B5DA9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B5DA9" w:rsidRDefault="002B5DA9" w:rsidP="00F90919">
      <w:r>
        <w:separator/>
      </w:r>
    </w:p>
  </w:footnote>
  <w:footnote w:type="continuationSeparator" w:id="0">
    <w:p w:rsidR="002B5DA9" w:rsidRDefault="002B5DA9" w:rsidP="00F9091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A111DD"/>
    <w:multiLevelType w:val="hybridMultilevel"/>
    <w:tmpl w:val="532AF590"/>
    <w:lvl w:ilvl="0" w:tplc="412CB24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6FD3E49"/>
    <w:multiLevelType w:val="hybridMultilevel"/>
    <w:tmpl w:val="1EA878CA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2">
    <w:nsid w:val="161D7F64"/>
    <w:multiLevelType w:val="hybridMultilevel"/>
    <w:tmpl w:val="F4CCDAAE"/>
    <w:lvl w:ilvl="0" w:tplc="3208C892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17D028EC"/>
    <w:multiLevelType w:val="hybridMultilevel"/>
    <w:tmpl w:val="1EA878CA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4">
    <w:nsid w:val="19003F53"/>
    <w:multiLevelType w:val="hybridMultilevel"/>
    <w:tmpl w:val="0B588E84"/>
    <w:lvl w:ilvl="0" w:tplc="0419000F">
      <w:start w:val="1"/>
      <w:numFmt w:val="decimal"/>
      <w:lvlText w:val="%1."/>
      <w:lvlJc w:val="left"/>
      <w:pPr>
        <w:ind w:left="1068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5">
    <w:nsid w:val="300E4B67"/>
    <w:multiLevelType w:val="hybridMultilevel"/>
    <w:tmpl w:val="105E4912"/>
    <w:lvl w:ilvl="0" w:tplc="0419000F">
      <w:start w:val="1"/>
      <w:numFmt w:val="decimal"/>
      <w:lvlText w:val="%1."/>
      <w:lvlJc w:val="left"/>
      <w:pPr>
        <w:ind w:left="2204" w:hanging="360"/>
      </w:pPr>
      <w:rPr>
        <w:rFonts w:cs="Times New Roman"/>
        <w:b w:val="0"/>
        <w:color w:val="auto"/>
      </w:rPr>
    </w:lvl>
    <w:lvl w:ilvl="1" w:tplc="04190001">
      <w:start w:val="1"/>
      <w:numFmt w:val="bullet"/>
      <w:lvlText w:val=""/>
      <w:lvlJc w:val="left"/>
      <w:pPr>
        <w:ind w:left="2924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ind w:left="3644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4364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5084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804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6524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7244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964" w:hanging="180"/>
      </w:pPr>
      <w:rPr>
        <w:rFonts w:cs="Times New Roman"/>
      </w:rPr>
    </w:lvl>
  </w:abstractNum>
  <w:abstractNum w:abstractNumId="6">
    <w:nsid w:val="40467DC0"/>
    <w:multiLevelType w:val="hybridMultilevel"/>
    <w:tmpl w:val="684CCC8E"/>
    <w:lvl w:ilvl="0" w:tplc="A8FEAC24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5DD5770D"/>
    <w:multiLevelType w:val="hybridMultilevel"/>
    <w:tmpl w:val="14D6A01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68E90800"/>
    <w:multiLevelType w:val="hybridMultilevel"/>
    <w:tmpl w:val="137AA712"/>
    <w:lvl w:ilvl="0" w:tplc="D1F09C04">
      <w:start w:val="5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7A973C2F"/>
    <w:multiLevelType w:val="hybridMultilevel"/>
    <w:tmpl w:val="1EA878CA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num w:numId="1">
    <w:abstractNumId w:val="7"/>
  </w:num>
  <w:num w:numId="2">
    <w:abstractNumId w:val="5"/>
  </w:num>
  <w:num w:numId="3">
    <w:abstractNumId w:val="4"/>
  </w:num>
  <w:num w:numId="4">
    <w:abstractNumId w:val="0"/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8"/>
    <w:lvlOverride w:ilvl="0">
      <w:startOverride w:val="5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57C6F"/>
    <w:rsid w:val="000058C8"/>
    <w:rsid w:val="0001762D"/>
    <w:rsid w:val="0002467F"/>
    <w:rsid w:val="00031422"/>
    <w:rsid w:val="00044261"/>
    <w:rsid w:val="00044633"/>
    <w:rsid w:val="000533C9"/>
    <w:rsid w:val="00053D87"/>
    <w:rsid w:val="00056368"/>
    <w:rsid w:val="00072184"/>
    <w:rsid w:val="000735C0"/>
    <w:rsid w:val="00083C01"/>
    <w:rsid w:val="0009424F"/>
    <w:rsid w:val="000A3153"/>
    <w:rsid w:val="000B2D08"/>
    <w:rsid w:val="000C5ECD"/>
    <w:rsid w:val="000C7310"/>
    <w:rsid w:val="000C7A62"/>
    <w:rsid w:val="000D66C6"/>
    <w:rsid w:val="000F2490"/>
    <w:rsid w:val="001149C5"/>
    <w:rsid w:val="00126B1C"/>
    <w:rsid w:val="00127DEC"/>
    <w:rsid w:val="001302C4"/>
    <w:rsid w:val="00130979"/>
    <w:rsid w:val="001318CB"/>
    <w:rsid w:val="001343FC"/>
    <w:rsid w:val="00136FFF"/>
    <w:rsid w:val="001452B4"/>
    <w:rsid w:val="00147C99"/>
    <w:rsid w:val="001502A8"/>
    <w:rsid w:val="00153669"/>
    <w:rsid w:val="00154783"/>
    <w:rsid w:val="00170FE2"/>
    <w:rsid w:val="001764BD"/>
    <w:rsid w:val="00176AEF"/>
    <w:rsid w:val="00180BB7"/>
    <w:rsid w:val="0018114B"/>
    <w:rsid w:val="0018567B"/>
    <w:rsid w:val="001B131E"/>
    <w:rsid w:val="001C3529"/>
    <w:rsid w:val="001D1C29"/>
    <w:rsid w:val="001D5766"/>
    <w:rsid w:val="001F68BE"/>
    <w:rsid w:val="00202949"/>
    <w:rsid w:val="002029F9"/>
    <w:rsid w:val="00204362"/>
    <w:rsid w:val="00205CA3"/>
    <w:rsid w:val="00206790"/>
    <w:rsid w:val="0021405F"/>
    <w:rsid w:val="0021671F"/>
    <w:rsid w:val="00226746"/>
    <w:rsid w:val="00234867"/>
    <w:rsid w:val="00242A46"/>
    <w:rsid w:val="00254337"/>
    <w:rsid w:val="00256826"/>
    <w:rsid w:val="0025717E"/>
    <w:rsid w:val="002656F6"/>
    <w:rsid w:val="002660A8"/>
    <w:rsid w:val="00267106"/>
    <w:rsid w:val="002702E7"/>
    <w:rsid w:val="00277565"/>
    <w:rsid w:val="0029700D"/>
    <w:rsid w:val="002A48F8"/>
    <w:rsid w:val="002A7119"/>
    <w:rsid w:val="002B040A"/>
    <w:rsid w:val="002B479E"/>
    <w:rsid w:val="002B4C5D"/>
    <w:rsid w:val="002B57B7"/>
    <w:rsid w:val="002B5DA9"/>
    <w:rsid w:val="002D728A"/>
    <w:rsid w:val="002E2F24"/>
    <w:rsid w:val="002E6E47"/>
    <w:rsid w:val="002F1123"/>
    <w:rsid w:val="002F638F"/>
    <w:rsid w:val="00300DB3"/>
    <w:rsid w:val="00301A89"/>
    <w:rsid w:val="00304D2B"/>
    <w:rsid w:val="0031468F"/>
    <w:rsid w:val="00315D96"/>
    <w:rsid w:val="00325E34"/>
    <w:rsid w:val="00326A1F"/>
    <w:rsid w:val="00335432"/>
    <w:rsid w:val="00341AC7"/>
    <w:rsid w:val="00343685"/>
    <w:rsid w:val="00356FAE"/>
    <w:rsid w:val="00360EF0"/>
    <w:rsid w:val="00361208"/>
    <w:rsid w:val="00363D45"/>
    <w:rsid w:val="00365651"/>
    <w:rsid w:val="003719EE"/>
    <w:rsid w:val="00374E6E"/>
    <w:rsid w:val="00374E73"/>
    <w:rsid w:val="00385251"/>
    <w:rsid w:val="0038692D"/>
    <w:rsid w:val="003917AC"/>
    <w:rsid w:val="00395313"/>
    <w:rsid w:val="003A2865"/>
    <w:rsid w:val="003A6565"/>
    <w:rsid w:val="003B71FC"/>
    <w:rsid w:val="003B7778"/>
    <w:rsid w:val="003B7C62"/>
    <w:rsid w:val="003D2500"/>
    <w:rsid w:val="003D4EBE"/>
    <w:rsid w:val="003D531E"/>
    <w:rsid w:val="003F4A7A"/>
    <w:rsid w:val="003F5D98"/>
    <w:rsid w:val="003F62E2"/>
    <w:rsid w:val="00405194"/>
    <w:rsid w:val="00405C7C"/>
    <w:rsid w:val="004079E7"/>
    <w:rsid w:val="004125C4"/>
    <w:rsid w:val="004156D1"/>
    <w:rsid w:val="00432EF9"/>
    <w:rsid w:val="004365D0"/>
    <w:rsid w:val="0044513A"/>
    <w:rsid w:val="00457E4C"/>
    <w:rsid w:val="004702C4"/>
    <w:rsid w:val="00473258"/>
    <w:rsid w:val="004A72D8"/>
    <w:rsid w:val="004B2C5C"/>
    <w:rsid w:val="004B2CCA"/>
    <w:rsid w:val="004C0F5C"/>
    <w:rsid w:val="004C3EA9"/>
    <w:rsid w:val="004C4B01"/>
    <w:rsid w:val="004C77EE"/>
    <w:rsid w:val="004D49F3"/>
    <w:rsid w:val="004E1C83"/>
    <w:rsid w:val="004F3CAF"/>
    <w:rsid w:val="004F46B0"/>
    <w:rsid w:val="005119C0"/>
    <w:rsid w:val="00512638"/>
    <w:rsid w:val="005231CE"/>
    <w:rsid w:val="00523BC3"/>
    <w:rsid w:val="00523EDA"/>
    <w:rsid w:val="00530EFC"/>
    <w:rsid w:val="00531F2C"/>
    <w:rsid w:val="005400CE"/>
    <w:rsid w:val="0054732F"/>
    <w:rsid w:val="00552D6E"/>
    <w:rsid w:val="00557C6F"/>
    <w:rsid w:val="00562EF9"/>
    <w:rsid w:val="005656EA"/>
    <w:rsid w:val="00574880"/>
    <w:rsid w:val="005778EC"/>
    <w:rsid w:val="00582E43"/>
    <w:rsid w:val="00584BF6"/>
    <w:rsid w:val="005928FB"/>
    <w:rsid w:val="005A081C"/>
    <w:rsid w:val="005B34FD"/>
    <w:rsid w:val="005C44C0"/>
    <w:rsid w:val="005D4F40"/>
    <w:rsid w:val="005D77B6"/>
    <w:rsid w:val="005D7E4B"/>
    <w:rsid w:val="005E29B1"/>
    <w:rsid w:val="005E61DA"/>
    <w:rsid w:val="005F3749"/>
    <w:rsid w:val="006010B1"/>
    <w:rsid w:val="006054EC"/>
    <w:rsid w:val="00611264"/>
    <w:rsid w:val="00623C3E"/>
    <w:rsid w:val="0062575E"/>
    <w:rsid w:val="00632B9F"/>
    <w:rsid w:val="006340A5"/>
    <w:rsid w:val="00634BEA"/>
    <w:rsid w:val="006364D3"/>
    <w:rsid w:val="00644A6A"/>
    <w:rsid w:val="0066772D"/>
    <w:rsid w:val="00667DEF"/>
    <w:rsid w:val="0067287D"/>
    <w:rsid w:val="006740F7"/>
    <w:rsid w:val="0067679B"/>
    <w:rsid w:val="0068157B"/>
    <w:rsid w:val="00686C82"/>
    <w:rsid w:val="00694821"/>
    <w:rsid w:val="006A2AA1"/>
    <w:rsid w:val="006A32DE"/>
    <w:rsid w:val="006A4F86"/>
    <w:rsid w:val="006A7FCC"/>
    <w:rsid w:val="006B35B4"/>
    <w:rsid w:val="006B3FCD"/>
    <w:rsid w:val="006C5C66"/>
    <w:rsid w:val="006C5FD4"/>
    <w:rsid w:val="006D457A"/>
    <w:rsid w:val="006D60F3"/>
    <w:rsid w:val="00724E3D"/>
    <w:rsid w:val="00734FBB"/>
    <w:rsid w:val="007416E4"/>
    <w:rsid w:val="00742D3C"/>
    <w:rsid w:val="00747814"/>
    <w:rsid w:val="00755D74"/>
    <w:rsid w:val="00764860"/>
    <w:rsid w:val="00764A75"/>
    <w:rsid w:val="00766652"/>
    <w:rsid w:val="0077241E"/>
    <w:rsid w:val="007733B3"/>
    <w:rsid w:val="007773B8"/>
    <w:rsid w:val="00791F87"/>
    <w:rsid w:val="00797389"/>
    <w:rsid w:val="007A4F75"/>
    <w:rsid w:val="007B1F1D"/>
    <w:rsid w:val="007B56C5"/>
    <w:rsid w:val="007B7314"/>
    <w:rsid w:val="007C44F6"/>
    <w:rsid w:val="007C4CA4"/>
    <w:rsid w:val="007C64E1"/>
    <w:rsid w:val="007D0C24"/>
    <w:rsid w:val="007D5C07"/>
    <w:rsid w:val="007D6F28"/>
    <w:rsid w:val="007E3D0B"/>
    <w:rsid w:val="007E6607"/>
    <w:rsid w:val="008157EA"/>
    <w:rsid w:val="00816942"/>
    <w:rsid w:val="00822406"/>
    <w:rsid w:val="0082641C"/>
    <w:rsid w:val="00827E09"/>
    <w:rsid w:val="00833A25"/>
    <w:rsid w:val="00836EDF"/>
    <w:rsid w:val="00855691"/>
    <w:rsid w:val="008604EC"/>
    <w:rsid w:val="00861A20"/>
    <w:rsid w:val="00866764"/>
    <w:rsid w:val="00866DB3"/>
    <w:rsid w:val="008716DA"/>
    <w:rsid w:val="0088105B"/>
    <w:rsid w:val="00883AB1"/>
    <w:rsid w:val="00883EB3"/>
    <w:rsid w:val="008A591E"/>
    <w:rsid w:val="008A6FD9"/>
    <w:rsid w:val="008C5DDE"/>
    <w:rsid w:val="008D09A4"/>
    <w:rsid w:val="008D6575"/>
    <w:rsid w:val="008E7345"/>
    <w:rsid w:val="008F6347"/>
    <w:rsid w:val="00902E71"/>
    <w:rsid w:val="00906C06"/>
    <w:rsid w:val="00915A50"/>
    <w:rsid w:val="00916E58"/>
    <w:rsid w:val="00917118"/>
    <w:rsid w:val="00922A92"/>
    <w:rsid w:val="00937B5F"/>
    <w:rsid w:val="00940415"/>
    <w:rsid w:val="009418BF"/>
    <w:rsid w:val="0094422B"/>
    <w:rsid w:val="009520A0"/>
    <w:rsid w:val="00956667"/>
    <w:rsid w:val="009719B4"/>
    <w:rsid w:val="0098110A"/>
    <w:rsid w:val="009A7500"/>
    <w:rsid w:val="009A7F84"/>
    <w:rsid w:val="009C1E5A"/>
    <w:rsid w:val="009C3054"/>
    <w:rsid w:val="009E0E8A"/>
    <w:rsid w:val="009E22C9"/>
    <w:rsid w:val="009E2803"/>
    <w:rsid w:val="009E31E8"/>
    <w:rsid w:val="009F317A"/>
    <w:rsid w:val="009F5642"/>
    <w:rsid w:val="00A00922"/>
    <w:rsid w:val="00A017EC"/>
    <w:rsid w:val="00A01CE3"/>
    <w:rsid w:val="00A04AB3"/>
    <w:rsid w:val="00A06DAB"/>
    <w:rsid w:val="00A11AF7"/>
    <w:rsid w:val="00A139E5"/>
    <w:rsid w:val="00A14B2F"/>
    <w:rsid w:val="00A2259B"/>
    <w:rsid w:val="00A22E89"/>
    <w:rsid w:val="00A25B2F"/>
    <w:rsid w:val="00A31141"/>
    <w:rsid w:val="00A45576"/>
    <w:rsid w:val="00A47E23"/>
    <w:rsid w:val="00A50189"/>
    <w:rsid w:val="00A54A79"/>
    <w:rsid w:val="00A5548F"/>
    <w:rsid w:val="00A569C1"/>
    <w:rsid w:val="00A7149C"/>
    <w:rsid w:val="00A8773B"/>
    <w:rsid w:val="00A91A5F"/>
    <w:rsid w:val="00AA3276"/>
    <w:rsid w:val="00AA5DC8"/>
    <w:rsid w:val="00AC0F9D"/>
    <w:rsid w:val="00AC39F7"/>
    <w:rsid w:val="00AC6F3B"/>
    <w:rsid w:val="00AD0ABA"/>
    <w:rsid w:val="00AE3C92"/>
    <w:rsid w:val="00AF2D3E"/>
    <w:rsid w:val="00AF4508"/>
    <w:rsid w:val="00AF7D0A"/>
    <w:rsid w:val="00B01687"/>
    <w:rsid w:val="00B123BE"/>
    <w:rsid w:val="00B2086F"/>
    <w:rsid w:val="00B279F9"/>
    <w:rsid w:val="00B30AC6"/>
    <w:rsid w:val="00B312F2"/>
    <w:rsid w:val="00B40358"/>
    <w:rsid w:val="00B4359A"/>
    <w:rsid w:val="00B52424"/>
    <w:rsid w:val="00B67B6F"/>
    <w:rsid w:val="00B76ED1"/>
    <w:rsid w:val="00B77070"/>
    <w:rsid w:val="00B808A1"/>
    <w:rsid w:val="00B8342D"/>
    <w:rsid w:val="00B935CB"/>
    <w:rsid w:val="00B96EF6"/>
    <w:rsid w:val="00BA6CFA"/>
    <w:rsid w:val="00BA72FD"/>
    <w:rsid w:val="00BB354D"/>
    <w:rsid w:val="00BB46BE"/>
    <w:rsid w:val="00BC354D"/>
    <w:rsid w:val="00BC61AB"/>
    <w:rsid w:val="00BC6D83"/>
    <w:rsid w:val="00BD49F3"/>
    <w:rsid w:val="00BD79F3"/>
    <w:rsid w:val="00BE1379"/>
    <w:rsid w:val="00BE7371"/>
    <w:rsid w:val="00BF261D"/>
    <w:rsid w:val="00C011BB"/>
    <w:rsid w:val="00C122D9"/>
    <w:rsid w:val="00C124F8"/>
    <w:rsid w:val="00C2400B"/>
    <w:rsid w:val="00C335C6"/>
    <w:rsid w:val="00C36A61"/>
    <w:rsid w:val="00C41086"/>
    <w:rsid w:val="00C466CE"/>
    <w:rsid w:val="00C54705"/>
    <w:rsid w:val="00C612FC"/>
    <w:rsid w:val="00C63F62"/>
    <w:rsid w:val="00C654D6"/>
    <w:rsid w:val="00C74F46"/>
    <w:rsid w:val="00C919E4"/>
    <w:rsid w:val="00CA2966"/>
    <w:rsid w:val="00CA33F3"/>
    <w:rsid w:val="00CA5ABF"/>
    <w:rsid w:val="00CB0E6E"/>
    <w:rsid w:val="00CB7036"/>
    <w:rsid w:val="00CC143A"/>
    <w:rsid w:val="00CC15CF"/>
    <w:rsid w:val="00CD07FA"/>
    <w:rsid w:val="00CD5605"/>
    <w:rsid w:val="00CD7B2F"/>
    <w:rsid w:val="00CE0053"/>
    <w:rsid w:val="00CE4204"/>
    <w:rsid w:val="00CE4484"/>
    <w:rsid w:val="00D02557"/>
    <w:rsid w:val="00D11498"/>
    <w:rsid w:val="00D16B48"/>
    <w:rsid w:val="00D2077E"/>
    <w:rsid w:val="00D27D51"/>
    <w:rsid w:val="00D31A28"/>
    <w:rsid w:val="00D336EA"/>
    <w:rsid w:val="00D36EB7"/>
    <w:rsid w:val="00D7657C"/>
    <w:rsid w:val="00D94282"/>
    <w:rsid w:val="00D97A52"/>
    <w:rsid w:val="00DA2439"/>
    <w:rsid w:val="00DA363C"/>
    <w:rsid w:val="00DA3A7F"/>
    <w:rsid w:val="00DB1CD0"/>
    <w:rsid w:val="00DB20F6"/>
    <w:rsid w:val="00DB559A"/>
    <w:rsid w:val="00DC1A88"/>
    <w:rsid w:val="00DC2590"/>
    <w:rsid w:val="00DC3FD7"/>
    <w:rsid w:val="00DD5484"/>
    <w:rsid w:val="00DD5ED7"/>
    <w:rsid w:val="00DD6F8E"/>
    <w:rsid w:val="00DE3D66"/>
    <w:rsid w:val="00DE6216"/>
    <w:rsid w:val="00DE6A32"/>
    <w:rsid w:val="00DE7420"/>
    <w:rsid w:val="00DF22EA"/>
    <w:rsid w:val="00E01131"/>
    <w:rsid w:val="00E01BAE"/>
    <w:rsid w:val="00E02FD6"/>
    <w:rsid w:val="00E114E6"/>
    <w:rsid w:val="00E1157A"/>
    <w:rsid w:val="00E145C2"/>
    <w:rsid w:val="00E17765"/>
    <w:rsid w:val="00E17E29"/>
    <w:rsid w:val="00E218C8"/>
    <w:rsid w:val="00E31C9A"/>
    <w:rsid w:val="00E43386"/>
    <w:rsid w:val="00E57C66"/>
    <w:rsid w:val="00E802FA"/>
    <w:rsid w:val="00E80AFB"/>
    <w:rsid w:val="00E81A63"/>
    <w:rsid w:val="00E85C82"/>
    <w:rsid w:val="00E87733"/>
    <w:rsid w:val="00E87943"/>
    <w:rsid w:val="00E8798B"/>
    <w:rsid w:val="00EA333B"/>
    <w:rsid w:val="00EA57AB"/>
    <w:rsid w:val="00EA57B0"/>
    <w:rsid w:val="00EB06B6"/>
    <w:rsid w:val="00EB2DF7"/>
    <w:rsid w:val="00EC51C5"/>
    <w:rsid w:val="00EC55DE"/>
    <w:rsid w:val="00EC5790"/>
    <w:rsid w:val="00ED07B5"/>
    <w:rsid w:val="00ED3689"/>
    <w:rsid w:val="00ED41A8"/>
    <w:rsid w:val="00ED5B2B"/>
    <w:rsid w:val="00ED7242"/>
    <w:rsid w:val="00ED73B4"/>
    <w:rsid w:val="00F028D2"/>
    <w:rsid w:val="00F2299A"/>
    <w:rsid w:val="00F2377C"/>
    <w:rsid w:val="00F2498C"/>
    <w:rsid w:val="00F25960"/>
    <w:rsid w:val="00F31608"/>
    <w:rsid w:val="00F32DEB"/>
    <w:rsid w:val="00F44E27"/>
    <w:rsid w:val="00F4717A"/>
    <w:rsid w:val="00F476C8"/>
    <w:rsid w:val="00F60EB4"/>
    <w:rsid w:val="00F63154"/>
    <w:rsid w:val="00F90919"/>
    <w:rsid w:val="00F9335F"/>
    <w:rsid w:val="00F9643F"/>
    <w:rsid w:val="00FA05E1"/>
    <w:rsid w:val="00FA53D1"/>
    <w:rsid w:val="00FB0BED"/>
    <w:rsid w:val="00FB1114"/>
    <w:rsid w:val="00FB1A29"/>
    <w:rsid w:val="00FB5386"/>
    <w:rsid w:val="00FB6D40"/>
    <w:rsid w:val="00FD15CE"/>
    <w:rsid w:val="00FD2053"/>
    <w:rsid w:val="00FF15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1F87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557C6F"/>
    <w:rPr>
      <w:rFonts w:cs="Times New Roman"/>
      <w:color w:val="0000FF"/>
      <w:u w:val="single"/>
    </w:rPr>
  </w:style>
  <w:style w:type="character" w:customStyle="1" w:styleId="a">
    <w:name w:val="Основной текст_"/>
    <w:link w:val="9"/>
    <w:uiPriority w:val="99"/>
    <w:locked/>
    <w:rsid w:val="00557C6F"/>
    <w:rPr>
      <w:rFonts w:ascii="Times New Roman" w:hAnsi="Times New Roman"/>
      <w:sz w:val="27"/>
      <w:shd w:val="clear" w:color="auto" w:fill="FFFFFF"/>
    </w:rPr>
  </w:style>
  <w:style w:type="paragraph" w:customStyle="1" w:styleId="9">
    <w:name w:val="Основной текст9"/>
    <w:basedOn w:val="Normal"/>
    <w:link w:val="a"/>
    <w:uiPriority w:val="99"/>
    <w:rsid w:val="00557C6F"/>
    <w:pPr>
      <w:shd w:val="clear" w:color="auto" w:fill="FFFFFF"/>
      <w:spacing w:after="60" w:line="322" w:lineRule="exact"/>
      <w:ind w:hanging="320"/>
    </w:pPr>
    <w:rPr>
      <w:sz w:val="27"/>
      <w:szCs w:val="27"/>
    </w:rPr>
  </w:style>
  <w:style w:type="paragraph" w:styleId="ListParagraph">
    <w:name w:val="List Paragraph"/>
    <w:basedOn w:val="Normal"/>
    <w:uiPriority w:val="99"/>
    <w:qFormat/>
    <w:rsid w:val="00BD49F3"/>
    <w:pPr>
      <w:spacing w:line="254" w:lineRule="auto"/>
      <w:ind w:left="720"/>
      <w:contextualSpacing/>
    </w:pPr>
  </w:style>
  <w:style w:type="table" w:customStyle="1" w:styleId="-611">
    <w:name w:val="Таблица-сетка 6 цветная — акцент 11"/>
    <w:uiPriority w:val="99"/>
    <w:rsid w:val="00BB354D"/>
    <w:rPr>
      <w:color w:val="2E74B5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9CC2E5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DEEAF6"/>
      </w:tcPr>
    </w:tblStylePr>
    <w:tblStylePr w:type="band1Horz">
      <w:rPr>
        <w:rFonts w:cs="Times New Roman"/>
      </w:rPr>
      <w:tblPr/>
      <w:tcPr>
        <w:shd w:val="clear" w:color="auto" w:fill="DEEAF6"/>
      </w:tcPr>
    </w:tblStylePr>
  </w:style>
  <w:style w:type="table" w:customStyle="1" w:styleId="-121">
    <w:name w:val="Таблица-сетка 1 светлая — акцент 21"/>
    <w:uiPriority w:val="99"/>
    <w:rsid w:val="00BB354D"/>
    <w:rPr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7CAAC"/>
        <w:left w:val="single" w:sz="4" w:space="0" w:color="F7CAAC"/>
        <w:bottom w:val="single" w:sz="4" w:space="0" w:color="F7CAAC"/>
        <w:right w:val="single" w:sz="4" w:space="0" w:color="F7CAAC"/>
        <w:insideH w:val="single" w:sz="4" w:space="0" w:color="F7CAAC"/>
        <w:insideV w:val="single" w:sz="4" w:space="0" w:color="F7CAAC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F4B083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F4B083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table" w:customStyle="1" w:styleId="-651">
    <w:name w:val="Таблица-сетка 6 цветная — акцент 51"/>
    <w:uiPriority w:val="99"/>
    <w:rsid w:val="00E802FA"/>
    <w:rPr>
      <w:color w:val="2F5496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8EAADB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D9E2F3"/>
      </w:tcPr>
    </w:tblStylePr>
    <w:tblStylePr w:type="band1Horz">
      <w:rPr>
        <w:rFonts w:cs="Times New Roman"/>
      </w:rPr>
      <w:tblPr/>
      <w:tcPr>
        <w:shd w:val="clear" w:color="auto" w:fill="D9E2F3"/>
      </w:tcPr>
    </w:tblStylePr>
  </w:style>
  <w:style w:type="table" w:customStyle="1" w:styleId="-621">
    <w:name w:val="Таблица-сетка 6 цветная — акцент 21"/>
    <w:uiPriority w:val="99"/>
    <w:rsid w:val="007D5C07"/>
    <w:rPr>
      <w:color w:val="C45911"/>
      <w:sz w:val="20"/>
      <w:szCs w:val="20"/>
    </w:rPr>
    <w:tblPr>
      <w:tblStyleRowBandSize w:val="1"/>
      <w:tblStyleColBandSize w:val="1"/>
      <w:tblInd w:w="0" w:type="dxa"/>
      <w:tblBorders>
        <w:top w:val="single" w:sz="4" w:space="0" w:color="F4B083"/>
        <w:left w:val="single" w:sz="4" w:space="0" w:color="F4B083"/>
        <w:bottom w:val="single" w:sz="4" w:space="0" w:color="F4B083"/>
        <w:right w:val="single" w:sz="4" w:space="0" w:color="F4B083"/>
        <w:insideH w:val="single" w:sz="4" w:space="0" w:color="F4B083"/>
        <w:insideV w:val="single" w:sz="4" w:space="0" w:color="F4B08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F4B083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4" w:space="0" w:color="F4B083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FBE4D5"/>
      </w:tcPr>
    </w:tblStylePr>
    <w:tblStylePr w:type="band1Horz">
      <w:rPr>
        <w:rFonts w:cs="Times New Roman"/>
      </w:rPr>
      <w:tblPr/>
      <w:tcPr>
        <w:shd w:val="clear" w:color="auto" w:fill="FBE4D5"/>
      </w:tcPr>
    </w:tblStylePr>
  </w:style>
  <w:style w:type="table" w:styleId="TableGrid">
    <w:name w:val="Table Grid"/>
    <w:basedOn w:val="TableNormal"/>
    <w:uiPriority w:val="99"/>
    <w:rsid w:val="00E87733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rsid w:val="002B4C5D"/>
    <w:pPr>
      <w:spacing w:before="100" w:beforeAutospacing="1" w:after="100" w:afterAutospacing="1"/>
    </w:pPr>
  </w:style>
  <w:style w:type="character" w:styleId="CommentReference">
    <w:name w:val="annotation reference"/>
    <w:basedOn w:val="DefaultParagraphFont"/>
    <w:uiPriority w:val="99"/>
    <w:semiHidden/>
    <w:rsid w:val="00F90919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F9091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F90919"/>
    <w:rPr>
      <w:rFonts w:ascii="Times New Roman" w:hAnsi="Times New Roman" w:cs="Times New Roman"/>
      <w:sz w:val="20"/>
      <w:szCs w:val="20"/>
      <w:lang w:eastAsia="ru-R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F9091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F90919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rsid w:val="00F9091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90919"/>
    <w:rPr>
      <w:rFonts w:ascii="Segoe UI" w:hAnsi="Segoe UI" w:cs="Segoe UI"/>
      <w:sz w:val="18"/>
      <w:szCs w:val="18"/>
      <w:lang w:eastAsia="ru-RU"/>
    </w:rPr>
  </w:style>
  <w:style w:type="paragraph" w:styleId="Header">
    <w:name w:val="header"/>
    <w:basedOn w:val="Normal"/>
    <w:link w:val="HeaderChar"/>
    <w:uiPriority w:val="99"/>
    <w:rsid w:val="00F90919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F90919"/>
    <w:rPr>
      <w:rFonts w:ascii="Times New Roman" w:hAnsi="Times New Roman" w:cs="Times New Roman"/>
      <w:sz w:val="24"/>
      <w:szCs w:val="24"/>
      <w:lang w:eastAsia="ru-RU"/>
    </w:rPr>
  </w:style>
  <w:style w:type="paragraph" w:styleId="Footer">
    <w:name w:val="footer"/>
    <w:basedOn w:val="Normal"/>
    <w:link w:val="FooterChar"/>
    <w:uiPriority w:val="99"/>
    <w:rsid w:val="00F90919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F90919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2">
    <w:name w:val="Основной текст (2)_"/>
    <w:basedOn w:val="DefaultParagraphFont"/>
    <w:link w:val="20"/>
    <w:uiPriority w:val="99"/>
    <w:locked/>
    <w:rsid w:val="00BC354D"/>
    <w:rPr>
      <w:rFonts w:ascii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Normal"/>
    <w:link w:val="2"/>
    <w:uiPriority w:val="99"/>
    <w:rsid w:val="00BC354D"/>
    <w:pPr>
      <w:widowControl w:val="0"/>
      <w:shd w:val="clear" w:color="auto" w:fill="FFFFFF"/>
      <w:spacing w:before="300" w:line="322" w:lineRule="exact"/>
      <w:jc w:val="both"/>
    </w:pPr>
    <w:rPr>
      <w:sz w:val="28"/>
      <w:szCs w:val="28"/>
      <w:lang w:eastAsia="en-US"/>
    </w:rPr>
  </w:style>
  <w:style w:type="character" w:customStyle="1" w:styleId="21">
    <w:name w:val="Основной текст (2) + Курсив"/>
    <w:basedOn w:val="2"/>
    <w:uiPriority w:val="99"/>
    <w:rsid w:val="00BC354D"/>
    <w:rPr>
      <w:i/>
      <w:iCs/>
      <w:color w:val="000000"/>
      <w:spacing w:val="0"/>
      <w:w w:val="100"/>
      <w:position w:val="0"/>
      <w:u w:val="none"/>
      <w:effect w:val="none"/>
      <w:lang w:val="ru-RU" w:eastAsia="ru-RU"/>
    </w:rPr>
  </w:style>
  <w:style w:type="character" w:customStyle="1" w:styleId="apple-converted-space">
    <w:name w:val="apple-converted-space"/>
    <w:basedOn w:val="DefaultParagraphFont"/>
    <w:uiPriority w:val="99"/>
    <w:rsid w:val="0018114B"/>
    <w:rPr>
      <w:rFonts w:cs="Times New Roman"/>
    </w:rPr>
  </w:style>
  <w:style w:type="character" w:styleId="PlaceholderText">
    <w:name w:val="Placeholder Text"/>
    <w:basedOn w:val="DefaultParagraphFont"/>
    <w:uiPriority w:val="99"/>
    <w:semiHidden/>
    <w:rsid w:val="00044633"/>
    <w:rPr>
      <w:rFonts w:cs="Times New Roman"/>
      <w:color w:val="808080"/>
    </w:rPr>
  </w:style>
  <w:style w:type="character" w:styleId="FollowedHyperlink">
    <w:name w:val="FollowedHyperlink"/>
    <w:basedOn w:val="DefaultParagraphFont"/>
    <w:uiPriority w:val="99"/>
    <w:semiHidden/>
    <w:rsid w:val="00E01131"/>
    <w:rPr>
      <w:rFonts w:cs="Times New Roman"/>
      <w:color w:val="954F72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72177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7753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60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61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68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7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7750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54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62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6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7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77512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59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603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635">
          <w:marLeft w:val="72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7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7747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484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527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658">
          <w:marLeft w:val="288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7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776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7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77510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541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557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7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775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7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77569">
          <w:marLeft w:val="7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573">
          <w:marLeft w:val="7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609">
          <w:marLeft w:val="7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615">
          <w:marLeft w:val="73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7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775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7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1776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7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6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7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7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7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yperlink" Target="http://www.forest-culture.narod.ru/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smolensk.rcfh.ru/userfiles/files/GOST_56-69-83_Ploschadi_probnye_lesoustroitel'nye__Metod_zakladki.pdf" TargetMode="External"/><Relationship Id="rId24" Type="http://schemas.openxmlformats.org/officeDocument/2006/relationships/image" Target="media/image15.jpeg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1788</TotalTime>
  <Pages>26</Pages>
  <Words>6695</Words>
  <Characters>-32766</Characters>
  <Application>Microsoft Office Outlook</Application>
  <DocSecurity>0</DocSecurity>
  <Lines>0</Lines>
  <Paragraphs>0</Paragraphs>
  <ScaleCrop>false</ScaleCrop>
  <Company>diakov.net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user</cp:lastModifiedBy>
  <cp:revision>24</cp:revision>
  <cp:lastPrinted>2020-01-16T03:38:00Z</cp:lastPrinted>
  <dcterms:created xsi:type="dcterms:W3CDTF">2019-11-07T21:47:00Z</dcterms:created>
  <dcterms:modified xsi:type="dcterms:W3CDTF">2020-01-17T13:45:00Z</dcterms:modified>
</cp:coreProperties>
</file>