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A65" w:rsidRPr="00EE0004" w:rsidRDefault="00310A65" w:rsidP="00310A65">
      <w:pPr>
        <w:spacing w:after="0"/>
        <w:jc w:val="center"/>
        <w:rPr>
          <w:rFonts w:ascii="Times New Roman" w:hAnsi="Times New Roman" w:cs="Times New Roman"/>
          <w:b/>
          <w:sz w:val="28"/>
          <w:szCs w:val="28"/>
        </w:rPr>
      </w:pPr>
      <w:r w:rsidRPr="00EE0004">
        <w:rPr>
          <w:rFonts w:ascii="Times New Roman" w:hAnsi="Times New Roman" w:cs="Times New Roman"/>
          <w:b/>
          <w:sz w:val="28"/>
          <w:szCs w:val="28"/>
        </w:rPr>
        <w:t>МУНИЦИПАЛЬНОЕ ОБРАЗОВАНИЕ «ГОРОД САРАТОВ»</w:t>
      </w:r>
    </w:p>
    <w:p w:rsidR="00310A65" w:rsidRPr="00EE0004" w:rsidRDefault="00310A65" w:rsidP="00310A65">
      <w:pPr>
        <w:spacing w:after="0" w:line="288" w:lineRule="auto"/>
        <w:jc w:val="center"/>
        <w:rPr>
          <w:rFonts w:ascii="Times New Roman" w:hAnsi="Times New Roman" w:cs="Times New Roman"/>
          <w:b/>
          <w:sz w:val="28"/>
          <w:szCs w:val="28"/>
        </w:rPr>
      </w:pPr>
      <w:r w:rsidRPr="00EE0004">
        <w:rPr>
          <w:rFonts w:ascii="Times New Roman" w:hAnsi="Times New Roman" w:cs="Times New Roman"/>
          <w:b/>
          <w:sz w:val="28"/>
          <w:szCs w:val="28"/>
        </w:rPr>
        <w:t>Муниципальное автономное общеобразовательное учреждение</w:t>
      </w:r>
    </w:p>
    <w:p w:rsidR="00310A65" w:rsidRPr="00EE0004" w:rsidRDefault="00310A65" w:rsidP="00310A65">
      <w:pPr>
        <w:spacing w:after="0" w:line="288" w:lineRule="auto"/>
        <w:jc w:val="center"/>
        <w:rPr>
          <w:rFonts w:ascii="Times New Roman" w:hAnsi="Times New Roman" w:cs="Times New Roman"/>
          <w:b/>
          <w:sz w:val="28"/>
          <w:szCs w:val="28"/>
        </w:rPr>
      </w:pPr>
      <w:r>
        <w:rPr>
          <w:noProof/>
          <w:lang w:eastAsia="ru-RU"/>
        </w:rPr>
        <mc:AlternateContent>
          <mc:Choice Requires="wps">
            <w:drawing>
              <wp:anchor distT="4294967294" distB="4294967294" distL="114300" distR="114300" simplePos="0" relativeHeight="251671552" behindDoc="0" locked="0" layoutInCell="0" allowOverlap="1">
                <wp:simplePos x="0" y="0"/>
                <wp:positionH relativeFrom="column">
                  <wp:posOffset>85725</wp:posOffset>
                </wp:positionH>
                <wp:positionV relativeFrom="paragraph">
                  <wp:posOffset>200659</wp:posOffset>
                </wp:positionV>
                <wp:extent cx="6238875" cy="0"/>
                <wp:effectExtent l="0" t="19050" r="9525"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15.8pt" to="4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" o:allowincell="f" strokeweight="2.25pt"/>
            </w:pict>
          </mc:Fallback>
        </mc:AlternateContent>
      </w:r>
      <w:r w:rsidRPr="00EE0004">
        <w:rPr>
          <w:rFonts w:ascii="Times New Roman" w:hAnsi="Times New Roman" w:cs="Times New Roman"/>
          <w:b/>
          <w:sz w:val="28"/>
          <w:szCs w:val="28"/>
        </w:rPr>
        <w:t>«Лицей № 3 им. А.С. Пушкина»  Октябрьского района г. Саратова</w:t>
      </w:r>
    </w:p>
    <w:p w:rsidR="00310A65" w:rsidRPr="00EE0004" w:rsidRDefault="00310A65" w:rsidP="00310A65">
      <w:pPr>
        <w:spacing w:after="0"/>
        <w:jc w:val="center"/>
        <w:rPr>
          <w:rFonts w:ascii="Times New Roman" w:hAnsi="Times New Roman" w:cs="Times New Roman"/>
          <w:sz w:val="28"/>
          <w:szCs w:val="28"/>
        </w:rPr>
      </w:pPr>
      <w:r w:rsidRPr="00EE0004">
        <w:rPr>
          <w:rFonts w:ascii="Times New Roman" w:hAnsi="Times New Roman" w:cs="Times New Roman"/>
          <w:sz w:val="28"/>
          <w:szCs w:val="28"/>
        </w:rPr>
        <w:t xml:space="preserve">410056 г. Саратов, ул. </w:t>
      </w:r>
      <w:proofErr w:type="gramStart"/>
      <w:r w:rsidRPr="00EE0004">
        <w:rPr>
          <w:rFonts w:ascii="Times New Roman" w:hAnsi="Times New Roman" w:cs="Times New Roman"/>
          <w:sz w:val="28"/>
          <w:szCs w:val="28"/>
        </w:rPr>
        <w:t>Советская</w:t>
      </w:r>
      <w:proofErr w:type="gramEnd"/>
      <w:r w:rsidRPr="00EE0004">
        <w:rPr>
          <w:rFonts w:ascii="Times New Roman" w:hAnsi="Times New Roman" w:cs="Times New Roman"/>
          <w:sz w:val="28"/>
          <w:szCs w:val="28"/>
        </w:rPr>
        <w:t xml:space="preserve">, 46;  тел.: 69-44-92.                 </w:t>
      </w:r>
    </w:p>
    <w:p w:rsidR="00310A65" w:rsidRPr="00EE0004" w:rsidRDefault="00310A65" w:rsidP="00310A65">
      <w:pPr>
        <w:spacing w:after="0"/>
        <w:jc w:val="center"/>
        <w:rPr>
          <w:rFonts w:ascii="Times New Roman" w:hAnsi="Times New Roman" w:cs="Times New Roman"/>
          <w:sz w:val="28"/>
          <w:szCs w:val="28"/>
          <w:lang w:val="en-US"/>
        </w:rPr>
      </w:pPr>
      <w:r w:rsidRPr="00EE0004">
        <w:rPr>
          <w:rFonts w:ascii="Times New Roman" w:hAnsi="Times New Roman" w:cs="Times New Roman"/>
          <w:sz w:val="28"/>
          <w:szCs w:val="28"/>
        </w:rPr>
        <w:t>Факс</w:t>
      </w:r>
      <w:r w:rsidRPr="00EE0004">
        <w:rPr>
          <w:rFonts w:ascii="Times New Roman" w:hAnsi="Times New Roman" w:cs="Times New Roman"/>
          <w:sz w:val="28"/>
          <w:szCs w:val="28"/>
          <w:lang w:val="en-US"/>
        </w:rPr>
        <w:t xml:space="preserve">: 26-31-23; E-mail: </w:t>
      </w:r>
      <w:hyperlink r:id="rId5" w:history="1">
        <w:r w:rsidRPr="00EE0004">
          <w:rPr>
            <w:rStyle w:val="a8"/>
            <w:rFonts w:ascii="Times New Roman" w:hAnsi="Times New Roman"/>
            <w:sz w:val="28"/>
            <w:szCs w:val="28"/>
            <w:lang w:val="en-US"/>
          </w:rPr>
          <w:t>lyckey3@yandex.ru</w:t>
        </w:r>
      </w:hyperlink>
      <w:r w:rsidRPr="00EE0004">
        <w:rPr>
          <w:rFonts w:ascii="Times New Roman" w:hAnsi="Times New Roman" w:cs="Times New Roman"/>
          <w:sz w:val="28"/>
          <w:szCs w:val="28"/>
          <w:lang w:val="en-US"/>
        </w:rPr>
        <w:t>; http://lyckey3.narod.ru</w:t>
      </w:r>
    </w:p>
    <w:p w:rsidR="00310A65" w:rsidRPr="00EE0004" w:rsidRDefault="00310A65" w:rsidP="00310A65">
      <w:pPr>
        <w:pStyle w:val="3"/>
        <w:spacing w:before="0" w:after="0"/>
        <w:ind w:firstLine="709"/>
        <w:jc w:val="center"/>
        <w:rPr>
          <w:rFonts w:ascii="Times New Roman" w:hAnsi="Times New Roman"/>
          <w:color w:val="auto"/>
          <w:sz w:val="28"/>
          <w:szCs w:val="28"/>
          <w:lang w:val="en-US"/>
        </w:rPr>
      </w:pPr>
    </w:p>
    <w:p w:rsidR="00310A65" w:rsidRPr="00594597" w:rsidRDefault="00310A65" w:rsidP="00310A65">
      <w:pPr>
        <w:spacing w:after="0"/>
        <w:jc w:val="right"/>
        <w:rPr>
          <w:rFonts w:ascii="Times New Roman" w:hAnsi="Times New Roman" w:cs="Times New Roman"/>
          <w:sz w:val="24"/>
          <w:szCs w:val="24"/>
          <w:lang w:val="en-US"/>
        </w:rPr>
      </w:pPr>
    </w:p>
    <w:p w:rsidR="00310A65" w:rsidRPr="00594597" w:rsidRDefault="00310A65" w:rsidP="00310A65">
      <w:pPr>
        <w:spacing w:after="0"/>
        <w:jc w:val="center"/>
        <w:rPr>
          <w:rFonts w:ascii="Times New Roman" w:hAnsi="Times New Roman" w:cs="Times New Roman"/>
          <w:b/>
          <w:bCs/>
          <w:sz w:val="40"/>
          <w:szCs w:val="40"/>
          <w:lang w:val="en-US"/>
        </w:rPr>
      </w:pPr>
    </w:p>
    <w:p w:rsidR="00310A65" w:rsidRPr="00594597" w:rsidRDefault="00310A65" w:rsidP="00310A65">
      <w:pPr>
        <w:spacing w:after="0"/>
        <w:jc w:val="center"/>
        <w:rPr>
          <w:rFonts w:ascii="Times New Roman" w:hAnsi="Times New Roman" w:cs="Times New Roman"/>
          <w:b/>
          <w:bCs/>
          <w:sz w:val="40"/>
          <w:szCs w:val="40"/>
          <w:lang w:val="en-US"/>
        </w:rPr>
      </w:pPr>
    </w:p>
    <w:p w:rsidR="00310A65" w:rsidRPr="00594597" w:rsidRDefault="00310A65" w:rsidP="00310A65">
      <w:pPr>
        <w:spacing w:after="0"/>
        <w:jc w:val="center"/>
        <w:rPr>
          <w:rFonts w:ascii="Times New Roman" w:hAnsi="Times New Roman" w:cs="Times New Roman"/>
          <w:b/>
          <w:bCs/>
          <w:sz w:val="40"/>
          <w:szCs w:val="40"/>
          <w:lang w:val="en-US"/>
        </w:rPr>
      </w:pPr>
    </w:p>
    <w:p w:rsidR="00310A65" w:rsidRPr="006B6840" w:rsidRDefault="00310A65" w:rsidP="00310A65">
      <w:pPr>
        <w:spacing w:after="0"/>
        <w:jc w:val="center"/>
        <w:rPr>
          <w:rFonts w:ascii="Times New Roman" w:hAnsi="Times New Roman" w:cs="Times New Roman"/>
          <w:sz w:val="40"/>
          <w:szCs w:val="40"/>
        </w:rPr>
      </w:pPr>
      <w:r>
        <w:rPr>
          <w:rFonts w:ascii="Times New Roman" w:hAnsi="Times New Roman" w:cs="Times New Roman"/>
          <w:b/>
          <w:bCs/>
          <w:sz w:val="40"/>
          <w:szCs w:val="40"/>
        </w:rPr>
        <w:t>Использование петромагнитной характеристики почв, как индикатора загрязнения тяжёлыми металлами</w:t>
      </w:r>
      <w:r w:rsidRPr="006B6840">
        <w:rPr>
          <w:rFonts w:ascii="Times New Roman" w:hAnsi="Times New Roman" w:cs="Times New Roman"/>
          <w:b/>
          <w:bCs/>
          <w:sz w:val="40"/>
          <w:szCs w:val="40"/>
        </w:rPr>
        <w:t>.</w:t>
      </w: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Pr="0026160E" w:rsidRDefault="00310A65" w:rsidP="00310A65">
      <w:pPr>
        <w:spacing w:after="0"/>
        <w:jc w:val="right"/>
        <w:rPr>
          <w:rFonts w:ascii="Times New Roman" w:hAnsi="Times New Roman" w:cs="Times New Roman"/>
          <w:sz w:val="28"/>
          <w:szCs w:val="28"/>
        </w:rPr>
      </w:pPr>
    </w:p>
    <w:p w:rsidR="00310A65" w:rsidRPr="0026160E" w:rsidRDefault="00310A65" w:rsidP="00310A65">
      <w:pPr>
        <w:spacing w:line="240" w:lineRule="auto"/>
        <w:jc w:val="right"/>
        <w:rPr>
          <w:rFonts w:ascii="Times New Roman" w:hAnsi="Times New Roman" w:cs="Times New Roman"/>
          <w:sz w:val="28"/>
          <w:szCs w:val="28"/>
        </w:rPr>
      </w:pPr>
      <w:r w:rsidRPr="0026160E">
        <w:rPr>
          <w:rFonts w:ascii="Times New Roman" w:hAnsi="Times New Roman" w:cs="Times New Roman"/>
          <w:sz w:val="28"/>
          <w:szCs w:val="28"/>
        </w:rPr>
        <w:t xml:space="preserve">Выполнила: </w:t>
      </w:r>
    </w:p>
    <w:p w:rsidR="00310A65" w:rsidRPr="0026160E" w:rsidRDefault="00310A65" w:rsidP="00310A65">
      <w:pPr>
        <w:spacing w:line="240" w:lineRule="auto"/>
        <w:jc w:val="right"/>
        <w:rPr>
          <w:rFonts w:ascii="Times New Roman" w:hAnsi="Times New Roman" w:cs="Times New Roman"/>
          <w:sz w:val="28"/>
          <w:szCs w:val="28"/>
        </w:rPr>
      </w:pPr>
      <w:r w:rsidRPr="0026160E">
        <w:rPr>
          <w:rFonts w:ascii="Times New Roman" w:hAnsi="Times New Roman" w:cs="Times New Roman"/>
          <w:sz w:val="28"/>
          <w:szCs w:val="28"/>
        </w:rPr>
        <w:t xml:space="preserve">Гурьянова Кристина  уч-ся 9а класса </w:t>
      </w:r>
    </w:p>
    <w:p w:rsidR="00310A65" w:rsidRPr="0026160E" w:rsidRDefault="00310A65" w:rsidP="00310A65">
      <w:pPr>
        <w:spacing w:line="240" w:lineRule="auto"/>
        <w:jc w:val="right"/>
        <w:rPr>
          <w:rFonts w:ascii="Times New Roman" w:hAnsi="Times New Roman" w:cs="Times New Roman"/>
          <w:sz w:val="28"/>
          <w:szCs w:val="28"/>
        </w:rPr>
      </w:pPr>
      <w:r w:rsidRPr="0026160E">
        <w:rPr>
          <w:rFonts w:ascii="Times New Roman" w:hAnsi="Times New Roman" w:cs="Times New Roman"/>
          <w:sz w:val="28"/>
          <w:szCs w:val="28"/>
        </w:rPr>
        <w:t>МАОУ «Лицей № 3 им. А.С Пушкина»</w:t>
      </w:r>
    </w:p>
    <w:p w:rsidR="00310A65" w:rsidRPr="0026160E" w:rsidRDefault="00310A65" w:rsidP="00310A65">
      <w:pPr>
        <w:spacing w:line="240" w:lineRule="auto"/>
        <w:jc w:val="right"/>
        <w:rPr>
          <w:rFonts w:ascii="Times New Roman" w:hAnsi="Times New Roman" w:cs="Times New Roman"/>
          <w:sz w:val="28"/>
          <w:szCs w:val="28"/>
        </w:rPr>
      </w:pPr>
      <w:r w:rsidRPr="0026160E">
        <w:rPr>
          <w:rFonts w:ascii="Times New Roman" w:hAnsi="Times New Roman" w:cs="Times New Roman"/>
          <w:sz w:val="28"/>
          <w:szCs w:val="28"/>
        </w:rPr>
        <w:t>Научные руководители:</w:t>
      </w:r>
    </w:p>
    <w:p w:rsidR="00310A65" w:rsidRDefault="00310A65" w:rsidP="00310A65">
      <w:pPr>
        <w:spacing w:line="240" w:lineRule="auto"/>
        <w:jc w:val="right"/>
        <w:rPr>
          <w:rFonts w:ascii="Times New Roman" w:hAnsi="Times New Roman" w:cs="Times New Roman"/>
          <w:sz w:val="28"/>
          <w:szCs w:val="28"/>
        </w:rPr>
      </w:pPr>
      <w:r w:rsidRPr="0026160E">
        <w:rPr>
          <w:rFonts w:ascii="Times New Roman" w:hAnsi="Times New Roman" w:cs="Times New Roman"/>
          <w:sz w:val="28"/>
          <w:szCs w:val="28"/>
        </w:rPr>
        <w:t>Лифатова Л.Н. учитель химии</w:t>
      </w:r>
    </w:p>
    <w:p w:rsidR="00310A65" w:rsidRPr="005E39A5" w:rsidRDefault="00310A65" w:rsidP="00310A65">
      <w:pPr>
        <w:pStyle w:val="a9"/>
        <w:jc w:val="right"/>
        <w:rPr>
          <w:rFonts w:ascii="Times New Roman" w:hAnsi="Times New Roman"/>
          <w:sz w:val="28"/>
          <w:szCs w:val="28"/>
        </w:rPr>
      </w:pPr>
      <w:r w:rsidRPr="005E39A5">
        <w:rPr>
          <w:rFonts w:ascii="Times New Roman" w:hAnsi="Times New Roman"/>
          <w:sz w:val="28"/>
          <w:szCs w:val="28"/>
        </w:rPr>
        <w:t>Сельцер В. Б,</w:t>
      </w:r>
      <w:r>
        <w:rPr>
          <w:rFonts w:ascii="Times New Roman" w:hAnsi="Times New Roman"/>
          <w:sz w:val="28"/>
          <w:szCs w:val="28"/>
        </w:rPr>
        <w:t xml:space="preserve"> </w:t>
      </w:r>
      <w:r w:rsidRPr="005E39A5">
        <w:rPr>
          <w:rFonts w:ascii="Times New Roman" w:hAnsi="Times New Roman"/>
          <w:sz w:val="28"/>
          <w:szCs w:val="28"/>
        </w:rPr>
        <w:t>к</w:t>
      </w:r>
      <w:proofErr w:type="gramStart"/>
      <w:r w:rsidRPr="005E39A5">
        <w:rPr>
          <w:rFonts w:ascii="Times New Roman" w:hAnsi="Times New Roman"/>
          <w:sz w:val="28"/>
          <w:szCs w:val="28"/>
        </w:rPr>
        <w:t>.г</w:t>
      </w:r>
      <w:proofErr w:type="gramEnd"/>
      <w:r w:rsidRPr="005E39A5">
        <w:rPr>
          <w:rFonts w:ascii="Times New Roman" w:hAnsi="Times New Roman"/>
          <w:sz w:val="28"/>
          <w:szCs w:val="28"/>
        </w:rPr>
        <w:t>-м.н; СГУ</w:t>
      </w:r>
    </w:p>
    <w:p w:rsidR="00310A65" w:rsidRPr="005E39A5" w:rsidRDefault="00310A65" w:rsidP="00310A65">
      <w:pPr>
        <w:spacing w:line="240" w:lineRule="auto"/>
        <w:ind w:right="-1" w:firstLine="4253"/>
        <w:rPr>
          <w:rFonts w:ascii="Times New Roman" w:hAnsi="Times New Roman" w:cs="Times New Roman"/>
          <w:sz w:val="28"/>
          <w:szCs w:val="28"/>
        </w:rPr>
      </w:pPr>
    </w:p>
    <w:p w:rsidR="00310A65" w:rsidRDefault="00310A65" w:rsidP="00310A65">
      <w:pPr>
        <w:spacing w:after="0" w:line="360" w:lineRule="auto"/>
        <w:jc w:val="right"/>
        <w:rPr>
          <w:rFonts w:ascii="Times New Roman" w:hAnsi="Times New Roman"/>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rPr>
          <w:rFonts w:ascii="Times New Roman" w:hAnsi="Times New Roman" w:cs="Times New Roman"/>
          <w:sz w:val="24"/>
          <w:szCs w:val="24"/>
        </w:rPr>
      </w:pPr>
    </w:p>
    <w:p w:rsidR="00310A65" w:rsidRDefault="00310A65" w:rsidP="00310A65">
      <w:pPr>
        <w:spacing w:after="0"/>
        <w:jc w:val="right"/>
        <w:rPr>
          <w:rFonts w:ascii="Times New Roman" w:hAnsi="Times New Roman" w:cs="Times New Roman"/>
          <w:sz w:val="24"/>
          <w:szCs w:val="24"/>
        </w:rPr>
      </w:pPr>
    </w:p>
    <w:p w:rsidR="00310A65" w:rsidRDefault="00310A65" w:rsidP="00310A65">
      <w:pPr>
        <w:spacing w:after="0"/>
        <w:rPr>
          <w:rFonts w:ascii="Times New Roman" w:hAnsi="Times New Roman" w:cs="Times New Roman"/>
          <w:sz w:val="24"/>
          <w:szCs w:val="24"/>
        </w:rPr>
      </w:pPr>
    </w:p>
    <w:p w:rsidR="00310A65" w:rsidRPr="0026160E" w:rsidRDefault="00310A65" w:rsidP="00310A65">
      <w:pPr>
        <w:spacing w:after="0"/>
        <w:jc w:val="center"/>
        <w:rPr>
          <w:rFonts w:ascii="Times New Roman" w:hAnsi="Times New Roman" w:cs="Times New Roman"/>
          <w:sz w:val="28"/>
          <w:szCs w:val="28"/>
        </w:rPr>
      </w:pPr>
      <w:r w:rsidRPr="0026160E">
        <w:rPr>
          <w:rFonts w:ascii="Times New Roman" w:hAnsi="Times New Roman" w:cs="Times New Roman"/>
          <w:sz w:val="28"/>
          <w:szCs w:val="28"/>
        </w:rPr>
        <w:lastRenderedPageBreak/>
        <w:t>Саратов 2020</w:t>
      </w:r>
    </w:p>
    <w:p w:rsidR="00310A65" w:rsidRPr="00570E8B" w:rsidRDefault="00310A65" w:rsidP="00310A65">
      <w:pPr>
        <w:spacing w:after="0"/>
        <w:ind w:firstLine="708"/>
        <w:jc w:val="right"/>
        <w:rPr>
          <w:rFonts w:ascii="Times New Roman" w:hAnsi="Times New Roman" w:cs="Times New Roman"/>
          <w:sz w:val="24"/>
          <w:szCs w:val="24"/>
        </w:rPr>
      </w:pPr>
    </w:p>
    <w:p w:rsidR="00310A65" w:rsidRPr="00625D11" w:rsidRDefault="00310A65" w:rsidP="00310A65">
      <w:pPr>
        <w:jc w:val="center"/>
        <w:rPr>
          <w:rFonts w:ascii="Times New Roman" w:hAnsi="Times New Roman" w:cs="Times New Roman"/>
          <w:b/>
          <w:bCs/>
          <w:sz w:val="28"/>
          <w:szCs w:val="28"/>
        </w:rPr>
      </w:pPr>
      <w:r w:rsidRPr="00625D11">
        <w:rPr>
          <w:rFonts w:ascii="Times New Roman" w:hAnsi="Times New Roman" w:cs="Times New Roman"/>
          <w:b/>
          <w:bCs/>
          <w:sz w:val="28"/>
          <w:szCs w:val="28"/>
        </w:rPr>
        <w:t>Содержание</w:t>
      </w:r>
    </w:p>
    <w:p w:rsidR="00310A65" w:rsidRPr="00625D11" w:rsidRDefault="00310A65" w:rsidP="00310A65">
      <w:pPr>
        <w:jc w:val="right"/>
        <w:rPr>
          <w:rFonts w:ascii="Times New Roman" w:hAnsi="Times New Roman" w:cs="Times New Roman"/>
        </w:rPr>
      </w:pPr>
      <w:r w:rsidRPr="00625D11">
        <w:rPr>
          <w:rFonts w:ascii="Times New Roman" w:hAnsi="Times New Roman" w:cs="Times New Roman"/>
        </w:rPr>
        <w:t>Стр.</w:t>
      </w:r>
    </w:p>
    <w:p w:rsidR="00310A65" w:rsidRPr="00734B68" w:rsidRDefault="00310A65" w:rsidP="00310A65">
      <w:pPr>
        <w:spacing w:line="480" w:lineRule="auto"/>
        <w:rPr>
          <w:rFonts w:ascii="Times New Roman" w:hAnsi="Times New Roman" w:cs="Times New Roman"/>
          <w:sz w:val="28"/>
          <w:szCs w:val="28"/>
        </w:rPr>
      </w:pPr>
      <w:r w:rsidRPr="00734B68">
        <w:rPr>
          <w:rFonts w:ascii="Times New Roman" w:hAnsi="Times New Roman" w:cs="Times New Roman"/>
          <w:sz w:val="28"/>
          <w:szCs w:val="28"/>
        </w:rPr>
        <w:t>Введение…</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.3</w:t>
      </w:r>
    </w:p>
    <w:p w:rsidR="00310A65" w:rsidRPr="00734B68" w:rsidRDefault="00310A65" w:rsidP="00310A65">
      <w:pPr>
        <w:spacing w:line="480" w:lineRule="auto"/>
        <w:rPr>
          <w:rFonts w:ascii="Times New Roman" w:hAnsi="Times New Roman" w:cs="Times New Roman"/>
          <w:sz w:val="28"/>
          <w:szCs w:val="28"/>
        </w:rPr>
      </w:pPr>
      <w:r>
        <w:rPr>
          <w:rFonts w:ascii="Times New Roman" w:hAnsi="Times New Roman" w:cs="Times New Roman"/>
          <w:sz w:val="28"/>
          <w:szCs w:val="28"/>
        </w:rPr>
        <w:t>1.</w:t>
      </w:r>
      <w:r w:rsidRPr="00734B68">
        <w:rPr>
          <w:rFonts w:ascii="Times New Roman" w:hAnsi="Times New Roman" w:cs="Times New Roman"/>
          <w:sz w:val="28"/>
          <w:szCs w:val="28"/>
        </w:rPr>
        <w:t xml:space="preserve">Методика проведения работ </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.....…4</w:t>
      </w:r>
    </w:p>
    <w:p w:rsidR="00310A65" w:rsidRPr="00734B68" w:rsidRDefault="00310A65" w:rsidP="00310A65">
      <w:pPr>
        <w:spacing w:line="480" w:lineRule="auto"/>
        <w:rPr>
          <w:rFonts w:ascii="Times New Roman" w:hAnsi="Times New Roman" w:cs="Times New Roman"/>
          <w:sz w:val="28"/>
          <w:szCs w:val="28"/>
        </w:rPr>
      </w:pPr>
      <w:r>
        <w:rPr>
          <w:rFonts w:ascii="Times New Roman" w:hAnsi="Times New Roman" w:cs="Times New Roman"/>
          <w:sz w:val="28"/>
          <w:szCs w:val="28"/>
        </w:rPr>
        <w:t>2</w:t>
      </w:r>
      <w:r w:rsidRPr="00734B68">
        <w:rPr>
          <w:rFonts w:ascii="Times New Roman" w:hAnsi="Times New Roman" w:cs="Times New Roman"/>
          <w:sz w:val="28"/>
          <w:szCs w:val="28"/>
        </w:rPr>
        <w:t>.</w:t>
      </w:r>
      <w:r>
        <w:rPr>
          <w:rFonts w:ascii="Times New Roman" w:hAnsi="Times New Roman" w:cs="Times New Roman"/>
          <w:sz w:val="28"/>
          <w:szCs w:val="28"/>
        </w:rPr>
        <w:t>Результаты работ</w:t>
      </w:r>
      <w:r w:rsidRPr="00734B68">
        <w:rPr>
          <w:rFonts w:ascii="Times New Roman" w:hAnsi="Times New Roman" w:cs="Times New Roman"/>
          <w:sz w:val="28"/>
          <w:szCs w:val="28"/>
        </w:rPr>
        <w:t>.………………</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.....….7</w:t>
      </w:r>
    </w:p>
    <w:p w:rsidR="00310A65" w:rsidRPr="00734B68" w:rsidRDefault="00310A65" w:rsidP="00310A65">
      <w:pPr>
        <w:spacing w:line="480" w:lineRule="auto"/>
        <w:rPr>
          <w:rFonts w:ascii="Times New Roman" w:hAnsi="Times New Roman" w:cs="Times New Roman"/>
          <w:sz w:val="28"/>
          <w:szCs w:val="28"/>
        </w:rPr>
      </w:pPr>
      <w:r>
        <w:rPr>
          <w:rFonts w:ascii="Times New Roman" w:hAnsi="Times New Roman" w:cs="Times New Roman"/>
          <w:sz w:val="28"/>
          <w:szCs w:val="28"/>
        </w:rPr>
        <w:t>3</w:t>
      </w:r>
      <w:r w:rsidRPr="00734B68">
        <w:rPr>
          <w:rFonts w:ascii="Times New Roman" w:hAnsi="Times New Roman" w:cs="Times New Roman"/>
          <w:sz w:val="28"/>
          <w:szCs w:val="28"/>
        </w:rPr>
        <w:t>.</w:t>
      </w:r>
      <w:r>
        <w:rPr>
          <w:rFonts w:ascii="Times New Roman" w:hAnsi="Times New Roman" w:cs="Times New Roman"/>
          <w:sz w:val="28"/>
          <w:szCs w:val="28"/>
        </w:rPr>
        <w:t>Обсуждение результатов…………………</w:t>
      </w:r>
      <w:r w:rsidRPr="00734B68">
        <w:rPr>
          <w:rFonts w:ascii="Times New Roman" w:hAnsi="Times New Roman" w:cs="Times New Roman"/>
          <w:sz w:val="28"/>
          <w:szCs w:val="28"/>
        </w:rPr>
        <w:t>……………………………...</w:t>
      </w:r>
      <w:r>
        <w:rPr>
          <w:rFonts w:ascii="Times New Roman" w:hAnsi="Times New Roman" w:cs="Times New Roman"/>
          <w:sz w:val="28"/>
          <w:szCs w:val="28"/>
        </w:rPr>
        <w:t>.……......9</w:t>
      </w:r>
    </w:p>
    <w:p w:rsidR="00310A65" w:rsidRPr="00734B68" w:rsidRDefault="00310A65" w:rsidP="00310A65">
      <w:pPr>
        <w:spacing w:line="480" w:lineRule="auto"/>
        <w:rPr>
          <w:rFonts w:ascii="Times New Roman" w:hAnsi="Times New Roman" w:cs="Times New Roman"/>
          <w:sz w:val="28"/>
          <w:szCs w:val="28"/>
        </w:rPr>
      </w:pPr>
      <w:r>
        <w:rPr>
          <w:rFonts w:ascii="Times New Roman" w:hAnsi="Times New Roman" w:cs="Times New Roman"/>
          <w:sz w:val="28"/>
          <w:szCs w:val="28"/>
        </w:rPr>
        <w:t>4</w:t>
      </w:r>
      <w:r w:rsidRPr="00734B68">
        <w:rPr>
          <w:rFonts w:ascii="Times New Roman" w:hAnsi="Times New Roman" w:cs="Times New Roman"/>
          <w:sz w:val="28"/>
          <w:szCs w:val="28"/>
        </w:rPr>
        <w:t>.</w:t>
      </w:r>
      <w:r>
        <w:rPr>
          <w:rFonts w:ascii="Times New Roman" w:hAnsi="Times New Roman" w:cs="Times New Roman"/>
          <w:sz w:val="28"/>
          <w:szCs w:val="28"/>
        </w:rPr>
        <w:t>Выводы</w:t>
      </w:r>
      <w:r w:rsidRPr="00734B68">
        <w:rPr>
          <w:rFonts w:ascii="Times New Roman" w:hAnsi="Times New Roman" w:cs="Times New Roman"/>
          <w:sz w:val="28"/>
          <w:szCs w:val="28"/>
        </w:rPr>
        <w:t xml:space="preserve"> ………………………</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w:t>
      </w:r>
      <w:r w:rsidRPr="00734B68">
        <w:rPr>
          <w:rFonts w:ascii="Times New Roman" w:hAnsi="Times New Roman" w:cs="Times New Roman"/>
          <w:sz w:val="28"/>
          <w:szCs w:val="28"/>
        </w:rPr>
        <w:t>..…….</w:t>
      </w:r>
      <w:r>
        <w:rPr>
          <w:rFonts w:ascii="Times New Roman" w:hAnsi="Times New Roman" w:cs="Times New Roman"/>
          <w:sz w:val="28"/>
          <w:szCs w:val="28"/>
        </w:rPr>
        <w:t>12</w:t>
      </w:r>
    </w:p>
    <w:p w:rsidR="00310A65" w:rsidRPr="00734B68" w:rsidRDefault="00310A65" w:rsidP="00310A65">
      <w:pPr>
        <w:spacing w:line="480" w:lineRule="auto"/>
        <w:rPr>
          <w:rFonts w:ascii="Times New Roman" w:hAnsi="Times New Roman" w:cs="Times New Roman"/>
          <w:sz w:val="28"/>
          <w:szCs w:val="28"/>
        </w:rPr>
      </w:pPr>
      <w:r>
        <w:rPr>
          <w:rFonts w:ascii="Times New Roman" w:hAnsi="Times New Roman" w:cs="Times New Roman"/>
          <w:sz w:val="28"/>
          <w:szCs w:val="28"/>
        </w:rPr>
        <w:t>Литература</w:t>
      </w:r>
      <w:r w:rsidRPr="00734B68">
        <w:rPr>
          <w:rFonts w:ascii="Times New Roman" w:hAnsi="Times New Roman" w:cs="Times New Roman"/>
          <w:sz w:val="28"/>
          <w:szCs w:val="28"/>
        </w:rPr>
        <w:t>………………………………………………………………..……</w:t>
      </w:r>
      <w:r>
        <w:rPr>
          <w:rFonts w:ascii="Times New Roman" w:hAnsi="Times New Roman" w:cs="Times New Roman"/>
          <w:sz w:val="28"/>
          <w:szCs w:val="28"/>
        </w:rPr>
        <w:t>….</w:t>
      </w:r>
      <w:r w:rsidRPr="00734B68">
        <w:rPr>
          <w:rFonts w:ascii="Times New Roman" w:hAnsi="Times New Roman" w:cs="Times New Roman"/>
          <w:sz w:val="28"/>
          <w:szCs w:val="28"/>
        </w:rPr>
        <w:t>…12</w:t>
      </w:r>
    </w:p>
    <w:p w:rsidR="00310A65" w:rsidRPr="00734B68" w:rsidRDefault="00310A65" w:rsidP="00310A65">
      <w:pPr>
        <w:rPr>
          <w:rFonts w:ascii="Times New Roman" w:hAnsi="Times New Roman" w:cs="Times New Roman"/>
          <w:sz w:val="28"/>
          <w:szCs w:val="28"/>
        </w:rPr>
      </w:pPr>
      <w:r w:rsidRPr="00734B68">
        <w:rPr>
          <w:rFonts w:ascii="Times New Roman" w:hAnsi="Times New Roman" w:cs="Times New Roman"/>
          <w:sz w:val="28"/>
          <w:szCs w:val="28"/>
        </w:rPr>
        <w:t>Приложения</w:t>
      </w: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Default="00310A65" w:rsidP="00310A65">
      <w:pPr>
        <w:spacing w:line="480" w:lineRule="auto"/>
        <w:ind w:firstLine="900"/>
        <w:jc w:val="center"/>
        <w:rPr>
          <w:rFonts w:ascii="Times New Roman" w:hAnsi="Times New Roman" w:cs="Times New Roman"/>
          <w:sz w:val="28"/>
          <w:szCs w:val="28"/>
        </w:rPr>
      </w:pPr>
    </w:p>
    <w:p w:rsidR="00310A65" w:rsidRPr="00A01D04" w:rsidRDefault="00310A65" w:rsidP="00310A65">
      <w:pPr>
        <w:spacing w:line="360" w:lineRule="auto"/>
        <w:ind w:firstLine="900"/>
        <w:jc w:val="center"/>
        <w:rPr>
          <w:rFonts w:ascii="Times New Roman" w:hAnsi="Times New Roman" w:cs="Times New Roman"/>
          <w:b/>
          <w:bCs/>
          <w:sz w:val="28"/>
          <w:szCs w:val="28"/>
        </w:rPr>
      </w:pPr>
      <w:r w:rsidRPr="00A01D04">
        <w:rPr>
          <w:rFonts w:ascii="Times New Roman" w:hAnsi="Times New Roman" w:cs="Times New Roman"/>
          <w:b/>
          <w:bCs/>
          <w:sz w:val="28"/>
          <w:szCs w:val="28"/>
        </w:rPr>
        <w:lastRenderedPageBreak/>
        <w:t>Введение</w:t>
      </w:r>
    </w:p>
    <w:p w:rsidR="00310A65" w:rsidRPr="00501EA2" w:rsidRDefault="00310A65" w:rsidP="00310A65">
      <w:pPr>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 xml:space="preserve">В связи с ежегодно увеличивающимися темпами прогресса возрастает и нагрузка от техногенного загрязнения окружающей среды.  Одним из основных загрязнителей выступают тяжёлые металлы и их соединения. Их источниками на протяжении последних пятидесяти лет являются топливо, подвижный транспорт, </w:t>
      </w:r>
      <w:proofErr w:type="gramStart"/>
      <w:r w:rsidRPr="00501EA2">
        <w:rPr>
          <w:rFonts w:ascii="Times New Roman" w:hAnsi="Times New Roman" w:cs="Times New Roman"/>
          <w:sz w:val="28"/>
          <w:szCs w:val="28"/>
        </w:rPr>
        <w:t>пыль</w:t>
      </w:r>
      <w:proofErr w:type="gramEnd"/>
      <w:r w:rsidRPr="00501EA2">
        <w:rPr>
          <w:rFonts w:ascii="Times New Roman" w:hAnsi="Times New Roman" w:cs="Times New Roman"/>
          <w:sz w:val="28"/>
          <w:szCs w:val="28"/>
        </w:rPr>
        <w:t xml:space="preserve"> выбрасываемая промышленными объектами.</w:t>
      </w:r>
    </w:p>
    <w:p w:rsidR="00310A65" w:rsidRDefault="00310A65" w:rsidP="00310A65">
      <w:pPr>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 xml:space="preserve"> Тяжёлые металлы оказывают непосредственное </w:t>
      </w:r>
      <w:r>
        <w:rPr>
          <w:rFonts w:ascii="Times New Roman" w:hAnsi="Times New Roman" w:cs="Times New Roman"/>
          <w:sz w:val="28"/>
          <w:szCs w:val="28"/>
        </w:rPr>
        <w:t xml:space="preserve">негативное </w:t>
      </w:r>
      <w:r w:rsidRPr="00501EA2">
        <w:rPr>
          <w:rFonts w:ascii="Times New Roman" w:hAnsi="Times New Roman" w:cs="Times New Roman"/>
          <w:sz w:val="28"/>
          <w:szCs w:val="28"/>
        </w:rPr>
        <w:t>влияние на окружающ</w:t>
      </w:r>
      <w:r>
        <w:rPr>
          <w:rFonts w:ascii="Times New Roman" w:hAnsi="Times New Roman" w:cs="Times New Roman"/>
          <w:sz w:val="28"/>
          <w:szCs w:val="28"/>
        </w:rPr>
        <w:t>ую</w:t>
      </w:r>
      <w:r w:rsidRPr="00501EA2">
        <w:rPr>
          <w:rFonts w:ascii="Times New Roman" w:hAnsi="Times New Roman" w:cs="Times New Roman"/>
          <w:sz w:val="28"/>
          <w:szCs w:val="28"/>
        </w:rPr>
        <w:t xml:space="preserve"> сред</w:t>
      </w:r>
      <w:r>
        <w:rPr>
          <w:rFonts w:ascii="Times New Roman" w:hAnsi="Times New Roman" w:cs="Times New Roman"/>
          <w:sz w:val="28"/>
          <w:szCs w:val="28"/>
        </w:rPr>
        <w:t>у и</w:t>
      </w:r>
      <w:r w:rsidRPr="00501EA2">
        <w:rPr>
          <w:rFonts w:ascii="Times New Roman" w:hAnsi="Times New Roman" w:cs="Times New Roman"/>
          <w:sz w:val="28"/>
          <w:szCs w:val="28"/>
        </w:rPr>
        <w:t xml:space="preserve"> здоровье человека. </w:t>
      </w:r>
      <w:r>
        <w:rPr>
          <w:rFonts w:ascii="Times New Roman" w:hAnsi="Times New Roman" w:cs="Times New Roman"/>
          <w:sz w:val="28"/>
          <w:szCs w:val="28"/>
        </w:rPr>
        <w:t xml:space="preserve">Известна тесная взаимосвязь </w:t>
      </w:r>
      <w:r w:rsidRPr="00501EA2">
        <w:rPr>
          <w:rFonts w:ascii="Times New Roman" w:hAnsi="Times New Roman" w:cs="Times New Roman"/>
          <w:sz w:val="28"/>
          <w:szCs w:val="28"/>
        </w:rPr>
        <w:t>тяжёлых металлов</w:t>
      </w:r>
      <w:r>
        <w:rPr>
          <w:rFonts w:ascii="Times New Roman" w:hAnsi="Times New Roman" w:cs="Times New Roman"/>
          <w:sz w:val="28"/>
          <w:szCs w:val="28"/>
        </w:rPr>
        <w:t xml:space="preserve"> с почвами, где они способны накапливаться. В этом случае почвы </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выступают </w:t>
      </w:r>
      <w:r w:rsidRPr="00501EA2">
        <w:rPr>
          <w:rFonts w:ascii="Times New Roman" w:hAnsi="Times New Roman" w:cs="Times New Roman"/>
          <w:sz w:val="28"/>
          <w:szCs w:val="28"/>
        </w:rPr>
        <w:t>основной депонирующей средой.</w:t>
      </w:r>
      <w:r>
        <w:rPr>
          <w:rFonts w:ascii="Times New Roman" w:hAnsi="Times New Roman" w:cs="Times New Roman"/>
          <w:sz w:val="28"/>
          <w:szCs w:val="28"/>
        </w:rPr>
        <w:t xml:space="preserve"> С другой стороны, с почвами связано земледелие, производство продуктов питания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в конечном счёте здоровье человека.</w:t>
      </w:r>
    </w:p>
    <w:p w:rsidR="00310A65" w:rsidRDefault="00310A65" w:rsidP="00310A65">
      <w:pPr>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Количественное определение содержания тяжёлых металлов является затратным и длительным по времени</w:t>
      </w:r>
      <w:r>
        <w:rPr>
          <w:rFonts w:ascii="Times New Roman" w:hAnsi="Times New Roman" w:cs="Times New Roman"/>
          <w:sz w:val="28"/>
          <w:szCs w:val="28"/>
        </w:rPr>
        <w:t xml:space="preserve"> анализом</w:t>
      </w:r>
      <w:r w:rsidRPr="00501EA2">
        <w:rPr>
          <w:rFonts w:ascii="Times New Roman" w:hAnsi="Times New Roman" w:cs="Times New Roman"/>
          <w:sz w:val="28"/>
          <w:szCs w:val="28"/>
        </w:rPr>
        <w:t>.</w:t>
      </w:r>
      <w:r>
        <w:rPr>
          <w:rFonts w:ascii="Times New Roman" w:hAnsi="Times New Roman" w:cs="Times New Roman"/>
          <w:sz w:val="28"/>
          <w:szCs w:val="28"/>
        </w:rPr>
        <w:t xml:space="preserve"> Э</w:t>
      </w:r>
      <w:r w:rsidRPr="00501EA2">
        <w:rPr>
          <w:rFonts w:ascii="Times New Roman" w:hAnsi="Times New Roman" w:cs="Times New Roman"/>
          <w:sz w:val="28"/>
          <w:szCs w:val="28"/>
        </w:rPr>
        <w:t>тот метод дорогой и связан с определённым этапом обработ</w:t>
      </w:r>
      <w:r>
        <w:rPr>
          <w:rFonts w:ascii="Times New Roman" w:hAnsi="Times New Roman" w:cs="Times New Roman"/>
          <w:sz w:val="28"/>
          <w:szCs w:val="28"/>
        </w:rPr>
        <w:t>ки проб. Он объёмен по времени.</w:t>
      </w:r>
      <w:r w:rsidRPr="00501EA2">
        <w:rPr>
          <w:rFonts w:ascii="Times New Roman" w:hAnsi="Times New Roman" w:cs="Times New Roman"/>
          <w:sz w:val="28"/>
          <w:szCs w:val="28"/>
        </w:rPr>
        <w:t xml:space="preserve"> В связи с этим важны экспрессные и дёшёвые методы</w:t>
      </w:r>
      <w:r>
        <w:rPr>
          <w:rFonts w:ascii="Times New Roman" w:hAnsi="Times New Roman" w:cs="Times New Roman"/>
          <w:sz w:val="28"/>
          <w:szCs w:val="28"/>
        </w:rPr>
        <w:t>,</w:t>
      </w:r>
      <w:r w:rsidRPr="00501EA2">
        <w:rPr>
          <w:rFonts w:ascii="Times New Roman" w:hAnsi="Times New Roman" w:cs="Times New Roman"/>
          <w:sz w:val="28"/>
          <w:szCs w:val="28"/>
        </w:rPr>
        <w:t xml:space="preserve"> которые позволяют провести экспрессную оценку</w:t>
      </w:r>
      <w:r>
        <w:rPr>
          <w:rFonts w:ascii="Times New Roman" w:hAnsi="Times New Roman" w:cs="Times New Roman"/>
          <w:sz w:val="28"/>
          <w:szCs w:val="28"/>
        </w:rPr>
        <w:t>. Н</w:t>
      </w:r>
      <w:r w:rsidRPr="00501EA2">
        <w:rPr>
          <w:rFonts w:ascii="Times New Roman" w:hAnsi="Times New Roman" w:cs="Times New Roman"/>
          <w:sz w:val="28"/>
          <w:szCs w:val="28"/>
        </w:rPr>
        <w:t xml:space="preserve">а </w:t>
      </w:r>
      <w:r>
        <w:rPr>
          <w:rFonts w:ascii="Times New Roman" w:hAnsi="Times New Roman" w:cs="Times New Roman"/>
          <w:sz w:val="28"/>
          <w:szCs w:val="28"/>
        </w:rPr>
        <w:t>выбранной</w:t>
      </w:r>
      <w:r w:rsidRPr="00501EA2">
        <w:rPr>
          <w:rFonts w:ascii="Times New Roman" w:hAnsi="Times New Roman" w:cs="Times New Roman"/>
          <w:sz w:val="28"/>
          <w:szCs w:val="28"/>
        </w:rPr>
        <w:t xml:space="preserve"> территории </w:t>
      </w:r>
      <w:r>
        <w:rPr>
          <w:rFonts w:ascii="Times New Roman" w:hAnsi="Times New Roman" w:cs="Times New Roman"/>
          <w:sz w:val="28"/>
          <w:szCs w:val="28"/>
        </w:rPr>
        <w:t>появляется возможность выявить</w:t>
      </w:r>
      <w:r w:rsidRPr="00501EA2">
        <w:rPr>
          <w:rFonts w:ascii="Times New Roman" w:hAnsi="Times New Roman" w:cs="Times New Roman"/>
          <w:sz w:val="28"/>
          <w:szCs w:val="28"/>
        </w:rPr>
        <w:t xml:space="preserve"> аномальны</w:t>
      </w:r>
      <w:r>
        <w:rPr>
          <w:rFonts w:ascii="Times New Roman" w:hAnsi="Times New Roman" w:cs="Times New Roman"/>
          <w:sz w:val="28"/>
          <w:szCs w:val="28"/>
        </w:rPr>
        <w:t>е</w:t>
      </w:r>
      <w:r w:rsidRPr="00501EA2">
        <w:rPr>
          <w:rFonts w:ascii="Times New Roman" w:hAnsi="Times New Roman" w:cs="Times New Roman"/>
          <w:sz w:val="28"/>
          <w:szCs w:val="28"/>
        </w:rPr>
        <w:t xml:space="preserve"> зон</w:t>
      </w:r>
      <w:r>
        <w:rPr>
          <w:rFonts w:ascii="Times New Roman" w:hAnsi="Times New Roman" w:cs="Times New Roman"/>
          <w:sz w:val="28"/>
          <w:szCs w:val="28"/>
        </w:rPr>
        <w:t>ы</w:t>
      </w:r>
      <w:r w:rsidRPr="00501EA2">
        <w:rPr>
          <w:rFonts w:ascii="Times New Roman" w:hAnsi="Times New Roman" w:cs="Times New Roman"/>
          <w:sz w:val="28"/>
          <w:szCs w:val="28"/>
        </w:rPr>
        <w:t xml:space="preserve">, </w:t>
      </w:r>
      <w:r>
        <w:rPr>
          <w:rFonts w:ascii="Times New Roman" w:hAnsi="Times New Roman" w:cs="Times New Roman"/>
          <w:sz w:val="28"/>
          <w:szCs w:val="28"/>
        </w:rPr>
        <w:t>для которых использование дорогих аналитических методов будет оправдано.</w:t>
      </w:r>
    </w:p>
    <w:p w:rsidR="00310A65" w:rsidRPr="00501EA2" w:rsidRDefault="00310A65" w:rsidP="00310A65">
      <w:pPr>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В последние годы имеются попытки выявить взаимосвязь между содержанием тяжёлых металлов</w:t>
      </w:r>
      <w:r>
        <w:rPr>
          <w:rFonts w:ascii="Times New Roman" w:hAnsi="Times New Roman" w:cs="Times New Roman"/>
          <w:sz w:val="28"/>
          <w:szCs w:val="28"/>
        </w:rPr>
        <w:t xml:space="preserve"> в почвах и</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501EA2">
        <w:rPr>
          <w:rFonts w:ascii="Times New Roman" w:hAnsi="Times New Roman" w:cs="Times New Roman"/>
          <w:sz w:val="28"/>
          <w:szCs w:val="28"/>
        </w:rPr>
        <w:t>магнитными свойствами. Магнитные свойства почвы определяются присутствием соединени</w:t>
      </w:r>
      <w:proofErr w:type="gramStart"/>
      <w:r w:rsidRPr="00501EA2">
        <w:rPr>
          <w:rFonts w:ascii="Times New Roman" w:hAnsi="Times New Roman" w:cs="Times New Roman"/>
          <w:sz w:val="28"/>
          <w:szCs w:val="28"/>
        </w:rPr>
        <w:t>й-</w:t>
      </w:r>
      <w:proofErr w:type="gramEnd"/>
      <w:r w:rsidRPr="00501EA2">
        <w:rPr>
          <w:rFonts w:ascii="Times New Roman" w:hAnsi="Times New Roman" w:cs="Times New Roman"/>
          <w:sz w:val="28"/>
          <w:szCs w:val="28"/>
        </w:rPr>
        <w:t xml:space="preserve"> магнитофоров, способных «откликаться» на воздействие магнитного поля. Основными магнитофорами в почвах являются</w:t>
      </w:r>
      <w:r>
        <w:rPr>
          <w:rFonts w:ascii="Times New Roman" w:hAnsi="Times New Roman" w:cs="Times New Roman"/>
          <w:sz w:val="28"/>
          <w:szCs w:val="28"/>
        </w:rPr>
        <w:t xml:space="preserve"> минералы железа, а так же</w:t>
      </w:r>
      <w:r w:rsidRPr="00501EA2">
        <w:rPr>
          <w:rFonts w:ascii="Times New Roman" w:hAnsi="Times New Roman" w:cs="Times New Roman"/>
          <w:sz w:val="28"/>
          <w:szCs w:val="28"/>
        </w:rPr>
        <w:t xml:space="preserve"> </w:t>
      </w:r>
      <w:r w:rsidRPr="00501EA2">
        <w:rPr>
          <w:rFonts w:ascii="Times New Roman" w:hAnsi="Times New Roman" w:cs="Times New Roman"/>
          <w:sz w:val="28"/>
          <w:szCs w:val="28"/>
          <w:lang w:val="en-US"/>
        </w:rPr>
        <w:t>Mn</w:t>
      </w:r>
      <w:r w:rsidRPr="00501EA2">
        <w:rPr>
          <w:rFonts w:ascii="Times New Roman" w:hAnsi="Times New Roman" w:cs="Times New Roman"/>
          <w:sz w:val="28"/>
          <w:szCs w:val="28"/>
        </w:rPr>
        <w:t xml:space="preserve">, </w:t>
      </w:r>
      <w:r w:rsidRPr="00501EA2">
        <w:rPr>
          <w:rFonts w:ascii="Times New Roman" w:hAnsi="Times New Roman" w:cs="Times New Roman"/>
          <w:sz w:val="28"/>
          <w:szCs w:val="28"/>
          <w:lang w:val="en-US"/>
        </w:rPr>
        <w:t>Ni</w:t>
      </w:r>
      <w:r w:rsidRPr="00501EA2">
        <w:rPr>
          <w:rFonts w:ascii="Times New Roman" w:hAnsi="Times New Roman" w:cs="Times New Roman"/>
          <w:sz w:val="28"/>
          <w:szCs w:val="28"/>
        </w:rPr>
        <w:t xml:space="preserve"> и </w:t>
      </w:r>
      <w:r w:rsidRPr="00501EA2">
        <w:rPr>
          <w:rFonts w:ascii="Times New Roman" w:hAnsi="Times New Roman" w:cs="Times New Roman"/>
          <w:sz w:val="28"/>
          <w:szCs w:val="28"/>
          <w:lang w:val="en-US"/>
        </w:rPr>
        <w:t>Co</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Поскольку распространённость железистых соединений выше чем других, то они и будут определять магнитные свойства.  </w:t>
      </w:r>
    </w:p>
    <w:p w:rsidR="00310A65" w:rsidRPr="00501EA2" w:rsidRDefault="00310A65" w:rsidP="00310A65">
      <w:pPr>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 xml:space="preserve">Одним из </w:t>
      </w:r>
      <w:r>
        <w:rPr>
          <w:rFonts w:ascii="Times New Roman" w:hAnsi="Times New Roman" w:cs="Times New Roman"/>
          <w:sz w:val="28"/>
          <w:szCs w:val="28"/>
        </w:rPr>
        <w:t>экспрессных</w:t>
      </w:r>
      <w:r w:rsidRPr="00501EA2">
        <w:rPr>
          <w:rFonts w:ascii="Times New Roman" w:hAnsi="Times New Roman" w:cs="Times New Roman"/>
          <w:sz w:val="28"/>
          <w:szCs w:val="28"/>
        </w:rPr>
        <w:t xml:space="preserve"> методов является </w:t>
      </w:r>
      <w:r>
        <w:rPr>
          <w:rFonts w:ascii="Times New Roman" w:hAnsi="Times New Roman" w:cs="Times New Roman"/>
          <w:sz w:val="28"/>
          <w:szCs w:val="28"/>
        </w:rPr>
        <w:t xml:space="preserve">определение петромагнитной характеристики, которая косвенно показывает присутствие соединений тяжёлых </w:t>
      </w:r>
      <w:r>
        <w:rPr>
          <w:rFonts w:ascii="Times New Roman" w:hAnsi="Times New Roman" w:cs="Times New Roman"/>
          <w:sz w:val="28"/>
          <w:szCs w:val="28"/>
        </w:rPr>
        <w:lastRenderedPageBreak/>
        <w:t>металлов</w:t>
      </w:r>
      <w:r w:rsidRPr="00501EA2">
        <w:rPr>
          <w:rFonts w:ascii="Times New Roman" w:hAnsi="Times New Roman" w:cs="Times New Roman"/>
          <w:sz w:val="28"/>
          <w:szCs w:val="28"/>
        </w:rPr>
        <w:t xml:space="preserve">. Именно это метод  оценки загрязнения среды является наиболее простым, быстрым, а  главное дешёвым. </w:t>
      </w:r>
      <w:r>
        <w:rPr>
          <w:rFonts w:ascii="Times New Roman" w:hAnsi="Times New Roman" w:cs="Times New Roman"/>
          <w:sz w:val="28"/>
          <w:szCs w:val="28"/>
        </w:rPr>
        <w:t>Д</w:t>
      </w:r>
      <w:r w:rsidRPr="00501EA2">
        <w:rPr>
          <w:rFonts w:ascii="Times New Roman" w:hAnsi="Times New Roman" w:cs="Times New Roman"/>
          <w:sz w:val="28"/>
          <w:szCs w:val="28"/>
        </w:rPr>
        <w:t>анн</w:t>
      </w:r>
      <w:r>
        <w:rPr>
          <w:rFonts w:ascii="Times New Roman" w:hAnsi="Times New Roman" w:cs="Times New Roman"/>
          <w:sz w:val="28"/>
          <w:szCs w:val="28"/>
        </w:rPr>
        <w:t>ым</w:t>
      </w:r>
      <w:r w:rsidRPr="00501EA2">
        <w:rPr>
          <w:rFonts w:ascii="Times New Roman" w:hAnsi="Times New Roman" w:cs="Times New Roman"/>
          <w:sz w:val="28"/>
          <w:szCs w:val="28"/>
        </w:rPr>
        <w:t xml:space="preserve"> метод</w:t>
      </w:r>
      <w:r>
        <w:rPr>
          <w:rFonts w:ascii="Times New Roman" w:hAnsi="Times New Roman" w:cs="Times New Roman"/>
          <w:sz w:val="28"/>
          <w:szCs w:val="28"/>
        </w:rPr>
        <w:t>ом</w:t>
      </w:r>
      <w:r w:rsidRPr="00501EA2">
        <w:rPr>
          <w:rFonts w:ascii="Times New Roman" w:hAnsi="Times New Roman" w:cs="Times New Roman"/>
          <w:sz w:val="28"/>
          <w:szCs w:val="28"/>
        </w:rPr>
        <w:t xml:space="preserve"> можно оперативно выяв</w:t>
      </w:r>
      <w:r>
        <w:rPr>
          <w:rFonts w:ascii="Times New Roman" w:hAnsi="Times New Roman" w:cs="Times New Roman"/>
          <w:sz w:val="28"/>
          <w:szCs w:val="28"/>
        </w:rPr>
        <w:t>лять</w:t>
      </w:r>
      <w:r w:rsidRPr="00501EA2">
        <w:rPr>
          <w:rFonts w:ascii="Times New Roman" w:hAnsi="Times New Roman" w:cs="Times New Roman"/>
          <w:sz w:val="28"/>
          <w:szCs w:val="28"/>
        </w:rPr>
        <w:t xml:space="preserve"> аномалии техногенного загрязнения</w:t>
      </w:r>
      <w:r>
        <w:rPr>
          <w:rFonts w:ascii="Times New Roman" w:hAnsi="Times New Roman" w:cs="Times New Roman"/>
          <w:sz w:val="28"/>
          <w:szCs w:val="28"/>
        </w:rPr>
        <w:t xml:space="preserve">, что резко </w:t>
      </w:r>
      <w:r w:rsidRPr="00501EA2">
        <w:rPr>
          <w:rFonts w:ascii="Times New Roman" w:hAnsi="Times New Roman" w:cs="Times New Roman"/>
          <w:sz w:val="28"/>
          <w:szCs w:val="28"/>
        </w:rPr>
        <w:t>сокра</w:t>
      </w:r>
      <w:r>
        <w:rPr>
          <w:rFonts w:ascii="Times New Roman" w:hAnsi="Times New Roman" w:cs="Times New Roman"/>
          <w:sz w:val="28"/>
          <w:szCs w:val="28"/>
        </w:rPr>
        <w:t>щает</w:t>
      </w:r>
      <w:r w:rsidRPr="00501EA2">
        <w:rPr>
          <w:rFonts w:ascii="Times New Roman" w:hAnsi="Times New Roman" w:cs="Times New Roman"/>
          <w:sz w:val="28"/>
          <w:szCs w:val="28"/>
        </w:rPr>
        <w:t xml:space="preserve">  территорию отбора проб для более точного химического анализа.</w:t>
      </w:r>
    </w:p>
    <w:p w:rsidR="00310A65" w:rsidRPr="00501EA2" w:rsidRDefault="00310A65" w:rsidP="00310A65">
      <w:pPr>
        <w:spacing w:after="0"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Цель</w:t>
      </w:r>
      <w:r>
        <w:rPr>
          <w:rFonts w:ascii="Times New Roman" w:hAnsi="Times New Roman" w:cs="Times New Roman"/>
          <w:sz w:val="28"/>
          <w:szCs w:val="28"/>
        </w:rPr>
        <w:t>ю</w:t>
      </w:r>
      <w:r w:rsidRPr="00501EA2">
        <w:rPr>
          <w:rFonts w:ascii="Times New Roman" w:hAnsi="Times New Roman" w:cs="Times New Roman"/>
          <w:sz w:val="28"/>
          <w:szCs w:val="28"/>
        </w:rPr>
        <w:t xml:space="preserve"> данной работы </w:t>
      </w:r>
      <w:r>
        <w:rPr>
          <w:rFonts w:ascii="Times New Roman" w:hAnsi="Times New Roman" w:cs="Times New Roman"/>
          <w:sz w:val="28"/>
          <w:szCs w:val="28"/>
        </w:rPr>
        <w:t>является определение</w:t>
      </w:r>
      <w:r w:rsidRPr="00501EA2">
        <w:rPr>
          <w:rFonts w:ascii="Times New Roman" w:hAnsi="Times New Roman" w:cs="Times New Roman"/>
          <w:sz w:val="28"/>
          <w:szCs w:val="28"/>
        </w:rPr>
        <w:t xml:space="preserve"> петромагнитн</w:t>
      </w:r>
      <w:r>
        <w:rPr>
          <w:rFonts w:ascii="Times New Roman" w:hAnsi="Times New Roman" w:cs="Times New Roman"/>
          <w:sz w:val="28"/>
          <w:szCs w:val="28"/>
        </w:rPr>
        <w:t>ой</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характеристики почв, </w:t>
      </w:r>
      <w:r w:rsidRPr="00501EA2">
        <w:rPr>
          <w:rFonts w:ascii="Times New Roman" w:hAnsi="Times New Roman" w:cs="Times New Roman"/>
          <w:sz w:val="28"/>
          <w:szCs w:val="28"/>
        </w:rPr>
        <w:t>и выяв</w:t>
      </w:r>
      <w:r>
        <w:rPr>
          <w:rFonts w:ascii="Times New Roman" w:hAnsi="Times New Roman" w:cs="Times New Roman"/>
          <w:sz w:val="28"/>
          <w:szCs w:val="28"/>
        </w:rPr>
        <w:t xml:space="preserve">ление </w:t>
      </w:r>
      <w:r w:rsidRPr="00501EA2">
        <w:rPr>
          <w:rFonts w:ascii="Times New Roman" w:hAnsi="Times New Roman" w:cs="Times New Roman"/>
          <w:sz w:val="28"/>
          <w:szCs w:val="28"/>
        </w:rPr>
        <w:t xml:space="preserve"> аномальных участков на территории центральной части г. Саратова. Для достижения поставленной цели решались следующие задачи:</w:t>
      </w:r>
    </w:p>
    <w:p w:rsidR="00310A65" w:rsidRDefault="00310A65" w:rsidP="00310A65">
      <w:pPr>
        <w:tabs>
          <w:tab w:val="left" w:pos="7080"/>
        </w:tabs>
        <w:spacing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w:t>
      </w:r>
      <w:r>
        <w:rPr>
          <w:rFonts w:ascii="Times New Roman" w:hAnsi="Times New Roman" w:cs="Times New Roman"/>
          <w:sz w:val="28"/>
          <w:szCs w:val="28"/>
        </w:rPr>
        <w:t xml:space="preserve"> М</w:t>
      </w:r>
      <w:r w:rsidRPr="00501EA2">
        <w:rPr>
          <w:rFonts w:ascii="Times New Roman" w:hAnsi="Times New Roman" w:cs="Times New Roman"/>
          <w:sz w:val="28"/>
          <w:szCs w:val="28"/>
        </w:rPr>
        <w:t>етод</w:t>
      </w:r>
      <w:r>
        <w:rPr>
          <w:rFonts w:ascii="Times New Roman" w:hAnsi="Times New Roman" w:cs="Times New Roman"/>
          <w:sz w:val="28"/>
          <w:szCs w:val="28"/>
        </w:rPr>
        <w:t>ом</w:t>
      </w:r>
      <w:r w:rsidRPr="00501EA2">
        <w:rPr>
          <w:rFonts w:ascii="Times New Roman" w:hAnsi="Times New Roman" w:cs="Times New Roman"/>
          <w:sz w:val="28"/>
          <w:szCs w:val="28"/>
        </w:rPr>
        <w:t xml:space="preserve"> петромагнитного анализа</w:t>
      </w:r>
      <w:r>
        <w:rPr>
          <w:rFonts w:ascii="Times New Roman" w:hAnsi="Times New Roman" w:cs="Times New Roman"/>
          <w:sz w:val="28"/>
          <w:szCs w:val="28"/>
        </w:rPr>
        <w:t xml:space="preserve"> провести опробование образцов почв </w:t>
      </w:r>
      <w:r w:rsidRPr="00501EA2">
        <w:rPr>
          <w:rFonts w:ascii="Times New Roman" w:hAnsi="Times New Roman" w:cs="Times New Roman"/>
          <w:sz w:val="28"/>
          <w:szCs w:val="28"/>
        </w:rPr>
        <w:t xml:space="preserve"> на </w:t>
      </w:r>
      <w:r>
        <w:rPr>
          <w:rFonts w:ascii="Times New Roman" w:hAnsi="Times New Roman" w:cs="Times New Roman"/>
          <w:sz w:val="28"/>
          <w:szCs w:val="28"/>
        </w:rPr>
        <w:t>выбранной территории города.</w:t>
      </w:r>
    </w:p>
    <w:p w:rsidR="00310A65" w:rsidRPr="00501EA2" w:rsidRDefault="00310A65" w:rsidP="00310A65">
      <w:pPr>
        <w:tabs>
          <w:tab w:val="left" w:pos="7080"/>
        </w:tabs>
        <w:spacing w:line="360" w:lineRule="auto"/>
        <w:ind w:firstLine="900"/>
        <w:rPr>
          <w:rFonts w:ascii="Times New Roman" w:hAnsi="Times New Roman" w:cs="Times New Roman"/>
          <w:sz w:val="28"/>
          <w:szCs w:val="28"/>
        </w:rPr>
      </w:pPr>
      <w:r w:rsidRPr="00501EA2">
        <w:rPr>
          <w:rFonts w:ascii="Times New Roman" w:hAnsi="Times New Roman" w:cs="Times New Roman"/>
          <w:sz w:val="28"/>
          <w:szCs w:val="28"/>
        </w:rPr>
        <w:t xml:space="preserve"> -Используя картографическую основу представить результаты анализа и показать наличие или отсутствие аномальных участков.</w:t>
      </w:r>
      <w:r>
        <w:rPr>
          <w:rFonts w:ascii="Times New Roman" w:hAnsi="Times New Roman" w:cs="Times New Roman"/>
          <w:sz w:val="28"/>
          <w:szCs w:val="28"/>
        </w:rPr>
        <w:t xml:space="preserve"> </w:t>
      </w:r>
    </w:p>
    <w:p w:rsidR="00310A65" w:rsidRPr="00501EA2" w:rsidRDefault="00310A65" w:rsidP="00310A65">
      <w:pPr>
        <w:spacing w:line="360" w:lineRule="auto"/>
        <w:ind w:firstLine="900"/>
        <w:jc w:val="center"/>
        <w:rPr>
          <w:rFonts w:ascii="Times New Roman" w:hAnsi="Times New Roman" w:cs="Times New Roman"/>
          <w:b/>
          <w:bCs/>
          <w:sz w:val="28"/>
          <w:szCs w:val="28"/>
        </w:rPr>
      </w:pPr>
      <w:r>
        <w:rPr>
          <w:rFonts w:ascii="Times New Roman" w:hAnsi="Times New Roman" w:cs="Times New Roman"/>
          <w:b/>
          <w:bCs/>
          <w:sz w:val="28"/>
          <w:szCs w:val="28"/>
        </w:rPr>
        <w:t xml:space="preserve">1. </w:t>
      </w:r>
      <w:r w:rsidRPr="00501EA2">
        <w:rPr>
          <w:rFonts w:ascii="Times New Roman" w:hAnsi="Times New Roman" w:cs="Times New Roman"/>
          <w:b/>
          <w:bCs/>
          <w:sz w:val="28"/>
          <w:szCs w:val="28"/>
        </w:rPr>
        <w:t>Методика проведения работ</w:t>
      </w:r>
    </w:p>
    <w:p w:rsidR="00310A65" w:rsidRDefault="00310A65" w:rsidP="00310A65">
      <w:pPr>
        <w:spacing w:after="0"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 xml:space="preserve">Данная методика основа на том что, магнитные свойства </w:t>
      </w:r>
      <w:r>
        <w:rPr>
          <w:rFonts w:ascii="Times New Roman" w:hAnsi="Times New Roman" w:cs="Times New Roman"/>
          <w:sz w:val="28"/>
          <w:szCs w:val="28"/>
        </w:rPr>
        <w:t>почв обусловлены содержанием минералов железа</w:t>
      </w:r>
      <w:r w:rsidRPr="00501EA2">
        <w:rPr>
          <w:rFonts w:ascii="Times New Roman" w:hAnsi="Times New Roman" w:cs="Times New Roman"/>
          <w:sz w:val="28"/>
          <w:szCs w:val="28"/>
        </w:rPr>
        <w:t xml:space="preserve">. В качестве полигона проведения работ были выбраны </w:t>
      </w:r>
      <w:r>
        <w:rPr>
          <w:rFonts w:ascii="Times New Roman" w:hAnsi="Times New Roman" w:cs="Times New Roman"/>
          <w:sz w:val="28"/>
          <w:szCs w:val="28"/>
        </w:rPr>
        <w:t>дворовые территории между центральными улицами города Саратова</w:t>
      </w:r>
      <w:r w:rsidRPr="00501EA2">
        <w:rPr>
          <w:rFonts w:ascii="Times New Roman" w:hAnsi="Times New Roman" w:cs="Times New Roman"/>
          <w:sz w:val="28"/>
          <w:szCs w:val="28"/>
        </w:rPr>
        <w:t xml:space="preserve">. Выбранные участки находятся в удалении от промышленных зон. Пробы отбирались в каждом дворе </w:t>
      </w:r>
      <w:r>
        <w:rPr>
          <w:rFonts w:ascii="Times New Roman" w:hAnsi="Times New Roman" w:cs="Times New Roman"/>
          <w:sz w:val="28"/>
          <w:szCs w:val="28"/>
        </w:rPr>
        <w:t xml:space="preserve">в </w:t>
      </w:r>
      <w:r w:rsidRPr="00501EA2">
        <w:rPr>
          <w:rFonts w:ascii="Times New Roman" w:hAnsi="Times New Roman" w:cs="Times New Roman"/>
          <w:sz w:val="28"/>
          <w:szCs w:val="28"/>
        </w:rPr>
        <w:t>нескольких местах. При этом исключались мест</w:t>
      </w:r>
      <w:r>
        <w:rPr>
          <w:rFonts w:ascii="Times New Roman" w:hAnsi="Times New Roman" w:cs="Times New Roman"/>
          <w:sz w:val="28"/>
          <w:szCs w:val="28"/>
        </w:rPr>
        <w:t>а</w:t>
      </w:r>
      <w:r w:rsidRPr="00501EA2">
        <w:rPr>
          <w:rFonts w:ascii="Times New Roman" w:hAnsi="Times New Roman" w:cs="Times New Roman"/>
          <w:sz w:val="28"/>
          <w:szCs w:val="28"/>
        </w:rPr>
        <w:t xml:space="preserve"> расположения гаражей, так как </w:t>
      </w:r>
      <w:r>
        <w:rPr>
          <w:rFonts w:ascii="Times New Roman" w:hAnsi="Times New Roman" w:cs="Times New Roman"/>
          <w:sz w:val="28"/>
          <w:szCs w:val="28"/>
        </w:rPr>
        <w:t>они</w:t>
      </w:r>
      <w:r w:rsidRPr="00501EA2">
        <w:rPr>
          <w:rFonts w:ascii="Times New Roman" w:hAnsi="Times New Roman" w:cs="Times New Roman"/>
          <w:sz w:val="28"/>
          <w:szCs w:val="28"/>
        </w:rPr>
        <w:t xml:space="preserve"> заведомо будут вносить сильное искажение в получаемые результаты. </w:t>
      </w:r>
    </w:p>
    <w:p w:rsidR="00310A65" w:rsidRPr="00501EA2" w:rsidRDefault="00310A65" w:rsidP="00310A65">
      <w:pPr>
        <w:spacing w:after="0" w:line="360" w:lineRule="auto"/>
        <w:jc w:val="both"/>
        <w:rPr>
          <w:rFonts w:ascii="Times New Roman" w:hAnsi="Times New Roman" w:cs="Times New Roman"/>
          <w:sz w:val="28"/>
          <w:szCs w:val="28"/>
        </w:rPr>
      </w:pPr>
      <w:r w:rsidRPr="00501EA2">
        <w:rPr>
          <w:rFonts w:ascii="Times New Roman" w:hAnsi="Times New Roman" w:cs="Times New Roman"/>
          <w:sz w:val="28"/>
          <w:szCs w:val="28"/>
        </w:rPr>
        <w:t>Отбор проб осуществлялся методом конверта, суть которого заключается в том что, на выбранном участке площадью 1 кв. м о</w:t>
      </w:r>
      <w:r>
        <w:rPr>
          <w:rFonts w:ascii="Times New Roman" w:hAnsi="Times New Roman" w:cs="Times New Roman"/>
          <w:sz w:val="28"/>
          <w:szCs w:val="28"/>
        </w:rPr>
        <w:t>т</w:t>
      </w:r>
      <w:r w:rsidRPr="00501EA2">
        <w:rPr>
          <w:rFonts w:ascii="Times New Roman" w:hAnsi="Times New Roman" w:cs="Times New Roman"/>
          <w:sz w:val="28"/>
          <w:szCs w:val="28"/>
        </w:rPr>
        <w:t>бира</w:t>
      </w:r>
      <w:r>
        <w:rPr>
          <w:rFonts w:ascii="Times New Roman" w:hAnsi="Times New Roman" w:cs="Times New Roman"/>
          <w:sz w:val="28"/>
          <w:szCs w:val="28"/>
        </w:rPr>
        <w:t>лось</w:t>
      </w:r>
      <w:r w:rsidRPr="00501EA2">
        <w:rPr>
          <w:rFonts w:ascii="Times New Roman" w:hAnsi="Times New Roman" w:cs="Times New Roman"/>
          <w:sz w:val="28"/>
          <w:szCs w:val="28"/>
        </w:rPr>
        <w:t xml:space="preserve"> 5 небольших проб на глубину до 3 см</w:t>
      </w:r>
      <w:r>
        <w:rPr>
          <w:rFonts w:ascii="Times New Roman" w:hAnsi="Times New Roman" w:cs="Times New Roman"/>
          <w:sz w:val="28"/>
          <w:szCs w:val="28"/>
        </w:rPr>
        <w:t>.</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Четыре </w:t>
      </w:r>
      <w:r w:rsidRPr="00501EA2">
        <w:rPr>
          <w:rFonts w:ascii="Times New Roman" w:hAnsi="Times New Roman" w:cs="Times New Roman"/>
          <w:sz w:val="28"/>
          <w:szCs w:val="28"/>
        </w:rPr>
        <w:t xml:space="preserve">пробы </w:t>
      </w:r>
      <w:r>
        <w:rPr>
          <w:rFonts w:ascii="Times New Roman" w:hAnsi="Times New Roman" w:cs="Times New Roman"/>
          <w:sz w:val="28"/>
          <w:szCs w:val="28"/>
        </w:rPr>
        <w:t xml:space="preserve">отбирались </w:t>
      </w:r>
      <w:r w:rsidRPr="00501EA2">
        <w:rPr>
          <w:rFonts w:ascii="Times New Roman" w:hAnsi="Times New Roman" w:cs="Times New Roman"/>
          <w:sz w:val="28"/>
          <w:szCs w:val="28"/>
        </w:rPr>
        <w:t>по углам участка</w:t>
      </w:r>
      <w:r>
        <w:rPr>
          <w:rFonts w:ascii="Times New Roman" w:hAnsi="Times New Roman" w:cs="Times New Roman"/>
          <w:sz w:val="28"/>
          <w:szCs w:val="28"/>
        </w:rPr>
        <w:t>,</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501EA2">
        <w:rPr>
          <w:rFonts w:ascii="Times New Roman" w:hAnsi="Times New Roman" w:cs="Times New Roman"/>
          <w:sz w:val="28"/>
          <w:szCs w:val="28"/>
        </w:rPr>
        <w:t>пятая в центре. Затем пробы объединя</w:t>
      </w:r>
      <w:r>
        <w:rPr>
          <w:rFonts w:ascii="Times New Roman" w:hAnsi="Times New Roman" w:cs="Times New Roman"/>
          <w:sz w:val="28"/>
          <w:szCs w:val="28"/>
        </w:rPr>
        <w:t>лись перемешиванием</w:t>
      </w:r>
      <w:r w:rsidRPr="00501EA2">
        <w:rPr>
          <w:rFonts w:ascii="Times New Roman" w:hAnsi="Times New Roman" w:cs="Times New Roman"/>
          <w:sz w:val="28"/>
          <w:szCs w:val="28"/>
        </w:rPr>
        <w:t xml:space="preserve"> в одну, </w:t>
      </w:r>
      <w:r>
        <w:rPr>
          <w:rFonts w:ascii="Times New Roman" w:hAnsi="Times New Roman" w:cs="Times New Roman"/>
          <w:sz w:val="28"/>
          <w:szCs w:val="28"/>
        </w:rPr>
        <w:t xml:space="preserve">для </w:t>
      </w:r>
      <w:r w:rsidRPr="00501EA2">
        <w:rPr>
          <w:rFonts w:ascii="Times New Roman" w:hAnsi="Times New Roman" w:cs="Times New Roman"/>
          <w:sz w:val="28"/>
          <w:szCs w:val="28"/>
        </w:rPr>
        <w:t>котор</w:t>
      </w:r>
      <w:r>
        <w:rPr>
          <w:rFonts w:ascii="Times New Roman" w:hAnsi="Times New Roman" w:cs="Times New Roman"/>
          <w:sz w:val="28"/>
          <w:szCs w:val="28"/>
        </w:rPr>
        <w:t>ой указывался</w:t>
      </w:r>
      <w:r w:rsidRPr="00501EA2">
        <w:rPr>
          <w:rFonts w:ascii="Times New Roman" w:hAnsi="Times New Roman" w:cs="Times New Roman"/>
          <w:sz w:val="28"/>
          <w:szCs w:val="28"/>
        </w:rPr>
        <w:t xml:space="preserve"> н</w:t>
      </w:r>
      <w:r>
        <w:rPr>
          <w:rFonts w:ascii="Times New Roman" w:hAnsi="Times New Roman" w:cs="Times New Roman"/>
          <w:sz w:val="28"/>
          <w:szCs w:val="28"/>
        </w:rPr>
        <w:t>омер,</w:t>
      </w:r>
      <w:r w:rsidRPr="00501EA2">
        <w:rPr>
          <w:rFonts w:ascii="Times New Roman" w:hAnsi="Times New Roman" w:cs="Times New Roman"/>
          <w:sz w:val="28"/>
          <w:szCs w:val="28"/>
        </w:rPr>
        <w:t xml:space="preserve"> </w:t>
      </w:r>
      <w:r>
        <w:rPr>
          <w:rFonts w:ascii="Times New Roman" w:hAnsi="Times New Roman" w:cs="Times New Roman"/>
          <w:sz w:val="28"/>
          <w:szCs w:val="28"/>
        </w:rPr>
        <w:t>а места отбора</w:t>
      </w:r>
      <w:r w:rsidRPr="00501EA2">
        <w:rPr>
          <w:rFonts w:ascii="Times New Roman" w:hAnsi="Times New Roman" w:cs="Times New Roman"/>
          <w:sz w:val="28"/>
          <w:szCs w:val="28"/>
        </w:rPr>
        <w:t xml:space="preserve"> отмеча</w:t>
      </w:r>
      <w:r>
        <w:rPr>
          <w:rFonts w:ascii="Times New Roman" w:hAnsi="Times New Roman" w:cs="Times New Roman"/>
          <w:sz w:val="28"/>
          <w:szCs w:val="28"/>
        </w:rPr>
        <w:t>лись</w:t>
      </w:r>
      <w:r w:rsidRPr="00501EA2">
        <w:rPr>
          <w:rFonts w:ascii="Times New Roman" w:hAnsi="Times New Roman" w:cs="Times New Roman"/>
          <w:sz w:val="28"/>
          <w:szCs w:val="28"/>
        </w:rPr>
        <w:t xml:space="preserve"> на карте</w:t>
      </w:r>
      <w:r>
        <w:rPr>
          <w:rFonts w:ascii="Times New Roman" w:hAnsi="Times New Roman" w:cs="Times New Roman"/>
          <w:sz w:val="28"/>
          <w:szCs w:val="28"/>
        </w:rPr>
        <w:t xml:space="preserve"> (рис. 1)</w:t>
      </w:r>
      <w:r w:rsidRPr="00501EA2">
        <w:rPr>
          <w:rFonts w:ascii="Times New Roman" w:hAnsi="Times New Roman" w:cs="Times New Roman"/>
          <w:sz w:val="28"/>
          <w:szCs w:val="28"/>
        </w:rPr>
        <w:t xml:space="preserve">. </w:t>
      </w:r>
      <w:r>
        <w:rPr>
          <w:rFonts w:ascii="Times New Roman" w:hAnsi="Times New Roman" w:cs="Times New Roman"/>
          <w:sz w:val="28"/>
          <w:szCs w:val="28"/>
        </w:rPr>
        <w:t>Все п</w:t>
      </w:r>
      <w:r w:rsidRPr="00501EA2">
        <w:rPr>
          <w:rFonts w:ascii="Times New Roman" w:hAnsi="Times New Roman" w:cs="Times New Roman"/>
          <w:sz w:val="28"/>
          <w:szCs w:val="28"/>
        </w:rPr>
        <w:t xml:space="preserve">робы отбирались </w:t>
      </w:r>
      <w:r>
        <w:rPr>
          <w:rFonts w:ascii="Times New Roman" w:hAnsi="Times New Roman" w:cs="Times New Roman"/>
          <w:sz w:val="28"/>
          <w:szCs w:val="28"/>
        </w:rPr>
        <w:t>с</w:t>
      </w:r>
      <w:r w:rsidRPr="00501EA2">
        <w:rPr>
          <w:rFonts w:ascii="Times New Roman" w:hAnsi="Times New Roman" w:cs="Times New Roman"/>
          <w:sz w:val="28"/>
          <w:szCs w:val="28"/>
        </w:rPr>
        <w:t xml:space="preserve"> сентября </w:t>
      </w:r>
      <w:r>
        <w:rPr>
          <w:rFonts w:ascii="Times New Roman" w:hAnsi="Times New Roman" w:cs="Times New Roman"/>
          <w:sz w:val="28"/>
          <w:szCs w:val="28"/>
        </w:rPr>
        <w:t xml:space="preserve">по </w:t>
      </w:r>
      <w:r w:rsidRPr="00501EA2">
        <w:rPr>
          <w:rFonts w:ascii="Times New Roman" w:hAnsi="Times New Roman" w:cs="Times New Roman"/>
          <w:sz w:val="28"/>
          <w:szCs w:val="28"/>
        </w:rPr>
        <w:t xml:space="preserve"> октябр</w:t>
      </w:r>
      <w:r>
        <w:rPr>
          <w:rFonts w:ascii="Times New Roman" w:hAnsi="Times New Roman" w:cs="Times New Roman"/>
          <w:sz w:val="28"/>
          <w:szCs w:val="28"/>
        </w:rPr>
        <w:t>ь</w:t>
      </w:r>
      <w:r w:rsidRPr="00501EA2">
        <w:rPr>
          <w:rFonts w:ascii="Times New Roman" w:hAnsi="Times New Roman" w:cs="Times New Roman"/>
          <w:sz w:val="28"/>
          <w:szCs w:val="28"/>
        </w:rPr>
        <w:t>. Отбор проб проводился при участи</w:t>
      </w:r>
      <w:r>
        <w:rPr>
          <w:rFonts w:ascii="Times New Roman" w:hAnsi="Times New Roman" w:cs="Times New Roman"/>
          <w:sz w:val="28"/>
          <w:szCs w:val="28"/>
        </w:rPr>
        <w:t>и</w:t>
      </w:r>
      <w:r w:rsidRPr="00501EA2">
        <w:rPr>
          <w:rFonts w:ascii="Times New Roman" w:hAnsi="Times New Roman" w:cs="Times New Roman"/>
          <w:sz w:val="28"/>
          <w:szCs w:val="28"/>
        </w:rPr>
        <w:t xml:space="preserve"> учащихся </w:t>
      </w:r>
      <w:r>
        <w:rPr>
          <w:rFonts w:ascii="Times New Roman" w:hAnsi="Times New Roman" w:cs="Times New Roman"/>
          <w:sz w:val="28"/>
          <w:szCs w:val="28"/>
        </w:rPr>
        <w:t>9</w:t>
      </w:r>
      <w:r w:rsidRPr="00501EA2">
        <w:rPr>
          <w:rFonts w:ascii="Times New Roman" w:hAnsi="Times New Roman" w:cs="Times New Roman"/>
          <w:sz w:val="28"/>
          <w:szCs w:val="28"/>
        </w:rPr>
        <w:t xml:space="preserve">-х классов </w:t>
      </w:r>
      <w:r>
        <w:rPr>
          <w:rFonts w:ascii="Times New Roman" w:hAnsi="Times New Roman" w:cs="Times New Roman"/>
          <w:sz w:val="28"/>
          <w:szCs w:val="28"/>
        </w:rPr>
        <w:t>МАОУ «</w:t>
      </w:r>
      <w:r w:rsidRPr="00501EA2">
        <w:rPr>
          <w:rFonts w:ascii="Times New Roman" w:hAnsi="Times New Roman" w:cs="Times New Roman"/>
          <w:sz w:val="28"/>
          <w:szCs w:val="28"/>
        </w:rPr>
        <w:t>лице</w:t>
      </w:r>
      <w:r>
        <w:rPr>
          <w:rFonts w:ascii="Times New Roman" w:hAnsi="Times New Roman" w:cs="Times New Roman"/>
          <w:sz w:val="28"/>
          <w:szCs w:val="28"/>
        </w:rPr>
        <w:t>й №</w:t>
      </w:r>
      <w:r w:rsidRPr="00501EA2">
        <w:rPr>
          <w:rFonts w:ascii="Times New Roman" w:hAnsi="Times New Roman" w:cs="Times New Roman"/>
          <w:sz w:val="28"/>
          <w:szCs w:val="28"/>
        </w:rPr>
        <w:t xml:space="preserve"> 3</w:t>
      </w:r>
      <w:r>
        <w:rPr>
          <w:rFonts w:ascii="Times New Roman" w:hAnsi="Times New Roman" w:cs="Times New Roman"/>
          <w:sz w:val="28"/>
          <w:szCs w:val="28"/>
        </w:rPr>
        <w:t xml:space="preserve"> им. А.С.Пушкина»</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Всего с территории города было </w:t>
      </w:r>
      <w:r>
        <w:rPr>
          <w:rFonts w:ascii="Times New Roman" w:hAnsi="Times New Roman" w:cs="Times New Roman"/>
          <w:sz w:val="28"/>
          <w:szCs w:val="28"/>
        </w:rPr>
        <w:lastRenderedPageBreak/>
        <w:t>отобрано 30 проб, но только 23 из них формировали сплошное поле отбора, приходящееся на центральную часть города.</w:t>
      </w:r>
    </w:p>
    <w:p w:rsidR="00310A65" w:rsidRDefault="00310A65" w:rsidP="00310A65">
      <w:pPr>
        <w:spacing w:after="0" w:line="360" w:lineRule="auto"/>
        <w:ind w:firstLine="900"/>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228600</wp:posOffset>
            </wp:positionV>
            <wp:extent cx="5994400" cy="5994400"/>
            <wp:effectExtent l="0" t="0" r="635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4400" cy="599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 1. Схема распределения точек опробования почвенного покрова на  исследуемой территории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центральная часть города Саратова). </w:t>
      </w:r>
    </w:p>
    <w:p w:rsidR="00310A65" w:rsidRDefault="00310A65" w:rsidP="00310A65">
      <w:pPr>
        <w:spacing w:after="0" w:line="360" w:lineRule="auto"/>
        <w:rPr>
          <w:rFonts w:ascii="Times New Roman" w:hAnsi="Times New Roman" w:cs="Times New Roman"/>
          <w:sz w:val="28"/>
          <w:szCs w:val="28"/>
        </w:rPr>
      </w:pPr>
    </w:p>
    <w:p w:rsidR="00310A65" w:rsidRDefault="00310A65" w:rsidP="0031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Обработка проб проводилась в</w:t>
      </w:r>
      <w:r w:rsidRPr="00501EA2">
        <w:rPr>
          <w:rFonts w:ascii="Times New Roman" w:hAnsi="Times New Roman" w:cs="Times New Roman"/>
          <w:sz w:val="28"/>
          <w:szCs w:val="28"/>
        </w:rPr>
        <w:t xml:space="preserve"> лаборатории кафедры геоэкологии С</w:t>
      </w:r>
      <w:r>
        <w:rPr>
          <w:rFonts w:ascii="Times New Roman" w:hAnsi="Times New Roman" w:cs="Times New Roman"/>
          <w:sz w:val="28"/>
          <w:szCs w:val="28"/>
        </w:rPr>
        <w:t xml:space="preserve">аратовского </w:t>
      </w:r>
      <w:r w:rsidRPr="00501EA2">
        <w:rPr>
          <w:rFonts w:ascii="Times New Roman" w:hAnsi="Times New Roman" w:cs="Times New Roman"/>
          <w:sz w:val="28"/>
          <w:szCs w:val="28"/>
        </w:rPr>
        <w:t>Г</w:t>
      </w:r>
      <w:r>
        <w:rPr>
          <w:rFonts w:ascii="Times New Roman" w:hAnsi="Times New Roman" w:cs="Times New Roman"/>
          <w:sz w:val="28"/>
          <w:szCs w:val="28"/>
        </w:rPr>
        <w:t xml:space="preserve">осударственного </w:t>
      </w:r>
      <w:r w:rsidRPr="00501EA2">
        <w:rPr>
          <w:rFonts w:ascii="Times New Roman" w:hAnsi="Times New Roman" w:cs="Times New Roman"/>
          <w:sz w:val="28"/>
          <w:szCs w:val="28"/>
        </w:rPr>
        <w:t>У</w:t>
      </w:r>
      <w:r>
        <w:rPr>
          <w:rFonts w:ascii="Times New Roman" w:hAnsi="Times New Roman" w:cs="Times New Roman"/>
          <w:sz w:val="28"/>
          <w:szCs w:val="28"/>
        </w:rPr>
        <w:t>ниверситета</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им. Н.Г.Чернышевского (см. Приложение). На начальном этапе </w:t>
      </w:r>
      <w:r w:rsidRPr="00501EA2">
        <w:rPr>
          <w:rFonts w:ascii="Times New Roman" w:hAnsi="Times New Roman" w:cs="Times New Roman"/>
          <w:sz w:val="28"/>
          <w:szCs w:val="28"/>
        </w:rPr>
        <w:t xml:space="preserve">проводилось высушивание проб естественным путём. Для </w:t>
      </w:r>
      <w:r>
        <w:rPr>
          <w:rFonts w:ascii="Times New Roman" w:hAnsi="Times New Roman" w:cs="Times New Roman"/>
          <w:sz w:val="28"/>
          <w:szCs w:val="28"/>
        </w:rPr>
        <w:t xml:space="preserve">дальнейшего </w:t>
      </w:r>
      <w:r w:rsidRPr="00501EA2">
        <w:rPr>
          <w:rFonts w:ascii="Times New Roman" w:hAnsi="Times New Roman" w:cs="Times New Roman"/>
          <w:sz w:val="28"/>
          <w:szCs w:val="28"/>
        </w:rPr>
        <w:t xml:space="preserve">анализа использовалась навеска </w:t>
      </w:r>
      <w:r>
        <w:rPr>
          <w:rFonts w:ascii="Times New Roman" w:hAnsi="Times New Roman" w:cs="Times New Roman"/>
          <w:sz w:val="28"/>
          <w:szCs w:val="28"/>
        </w:rPr>
        <w:t xml:space="preserve">почвы </w:t>
      </w:r>
      <w:r w:rsidRPr="00501EA2">
        <w:rPr>
          <w:rFonts w:ascii="Times New Roman" w:hAnsi="Times New Roman" w:cs="Times New Roman"/>
          <w:sz w:val="28"/>
          <w:szCs w:val="28"/>
        </w:rPr>
        <w:t xml:space="preserve">массой 100-150 г. Магнитная восприимчивость характеризуется способностью почв намагничиваться, находясь в магнитном поле. </w:t>
      </w:r>
      <w:r>
        <w:rPr>
          <w:rFonts w:ascii="Times New Roman" w:hAnsi="Times New Roman" w:cs="Times New Roman"/>
          <w:sz w:val="28"/>
          <w:szCs w:val="28"/>
        </w:rPr>
        <w:t xml:space="preserve">Для этого используется </w:t>
      </w:r>
      <w:r w:rsidRPr="00501EA2">
        <w:rPr>
          <w:rFonts w:ascii="Times New Roman" w:hAnsi="Times New Roman" w:cs="Times New Roman"/>
          <w:sz w:val="28"/>
          <w:szCs w:val="28"/>
        </w:rPr>
        <w:t>величин</w:t>
      </w:r>
      <w:r>
        <w:rPr>
          <w:rFonts w:ascii="Times New Roman" w:hAnsi="Times New Roman" w:cs="Times New Roman"/>
          <w:sz w:val="28"/>
          <w:szCs w:val="28"/>
        </w:rPr>
        <w:t>а</w:t>
      </w:r>
      <w:r w:rsidRPr="00501EA2">
        <w:rPr>
          <w:rFonts w:ascii="Times New Roman" w:hAnsi="Times New Roman" w:cs="Times New Roman"/>
          <w:sz w:val="28"/>
          <w:szCs w:val="28"/>
        </w:rPr>
        <w:t xml:space="preserve"> удельной магнитной восприимчивости  </w:t>
      </w:r>
      <w:r>
        <w:rPr>
          <w:rFonts w:ascii="Times New Roman" w:hAnsi="Times New Roman" w:cs="Times New Roman"/>
          <w:sz w:val="28"/>
          <w:szCs w:val="28"/>
        </w:rPr>
        <w:t>(</w:t>
      </w:r>
      <w:r w:rsidRPr="00501EA2">
        <w:rPr>
          <w:rFonts w:ascii="Times New Roman" w:hAnsi="Times New Roman" w:cs="Times New Roman"/>
          <w:sz w:val="28"/>
          <w:szCs w:val="28"/>
          <w:lang w:val="en-US"/>
        </w:rPr>
        <w:t>k</w:t>
      </w:r>
      <w:r w:rsidRPr="00501EA2">
        <w:rPr>
          <w:rFonts w:ascii="Times New Roman" w:hAnsi="Times New Roman" w:cs="Times New Roman"/>
          <w:sz w:val="28"/>
          <w:szCs w:val="28"/>
        </w:rPr>
        <w:t>) определяем</w:t>
      </w:r>
      <w:r>
        <w:rPr>
          <w:rFonts w:ascii="Times New Roman" w:hAnsi="Times New Roman" w:cs="Times New Roman"/>
          <w:sz w:val="28"/>
          <w:szCs w:val="28"/>
        </w:rPr>
        <w:t>ая</w:t>
      </w:r>
      <w:r w:rsidRPr="00501EA2">
        <w:rPr>
          <w:rFonts w:ascii="Times New Roman" w:hAnsi="Times New Roman" w:cs="Times New Roman"/>
          <w:sz w:val="28"/>
          <w:szCs w:val="28"/>
        </w:rPr>
        <w:t xml:space="preserve"> как отношение намагниченности единицы массы почвы</w:t>
      </w:r>
      <w:r>
        <w:rPr>
          <w:rFonts w:ascii="Times New Roman" w:hAnsi="Times New Roman" w:cs="Times New Roman"/>
          <w:sz w:val="28"/>
          <w:szCs w:val="28"/>
        </w:rPr>
        <w:t xml:space="preserve"> </w:t>
      </w:r>
      <w:r w:rsidRPr="00501EA2">
        <w:rPr>
          <w:rFonts w:ascii="Times New Roman" w:hAnsi="Times New Roman" w:cs="Times New Roman"/>
          <w:sz w:val="28"/>
          <w:szCs w:val="28"/>
        </w:rPr>
        <w:t xml:space="preserve">(породы) к напряжённости намагничивающего поля. </w:t>
      </w:r>
      <w:r>
        <w:rPr>
          <w:rFonts w:ascii="Times New Roman" w:hAnsi="Times New Roman" w:cs="Times New Roman"/>
          <w:sz w:val="28"/>
          <w:szCs w:val="28"/>
        </w:rPr>
        <w:t>Эта характеристика</w:t>
      </w:r>
      <w:r w:rsidRPr="00501EA2">
        <w:rPr>
          <w:rFonts w:ascii="Times New Roman" w:hAnsi="Times New Roman" w:cs="Times New Roman"/>
          <w:sz w:val="28"/>
          <w:szCs w:val="28"/>
        </w:rPr>
        <w:t xml:space="preserve"> отражает особенности магнитных свойств почвенных компонентов и обуславливается преобладанием сильномагнитных минералов</w:t>
      </w:r>
      <w:r>
        <w:rPr>
          <w:rFonts w:ascii="Times New Roman" w:hAnsi="Times New Roman" w:cs="Times New Roman"/>
          <w:sz w:val="28"/>
          <w:szCs w:val="28"/>
        </w:rPr>
        <w:t xml:space="preserve"> </w:t>
      </w:r>
      <w:r w:rsidRPr="00501EA2">
        <w:rPr>
          <w:rFonts w:ascii="Times New Roman" w:hAnsi="Times New Roman" w:cs="Times New Roman"/>
          <w:sz w:val="28"/>
          <w:szCs w:val="28"/>
        </w:rPr>
        <w:t xml:space="preserve">- ферромагнетиков. Для определения пертомагнитных характеристик использовался </w:t>
      </w:r>
      <w:r>
        <w:rPr>
          <w:rFonts w:ascii="Times New Roman" w:hAnsi="Times New Roman" w:cs="Times New Roman"/>
          <w:sz w:val="28"/>
          <w:szCs w:val="28"/>
        </w:rPr>
        <w:t xml:space="preserve">прибор – </w:t>
      </w:r>
      <w:r w:rsidRPr="00501EA2">
        <w:rPr>
          <w:rFonts w:ascii="Times New Roman" w:hAnsi="Times New Roman" w:cs="Times New Roman"/>
          <w:sz w:val="28"/>
          <w:szCs w:val="28"/>
        </w:rPr>
        <w:t xml:space="preserve">каппаметр модели </w:t>
      </w:r>
      <w:r>
        <w:rPr>
          <w:rFonts w:ascii="Times New Roman" w:hAnsi="Times New Roman" w:cs="Times New Roman"/>
          <w:sz w:val="28"/>
          <w:szCs w:val="28"/>
          <w:lang w:val="en-US"/>
        </w:rPr>
        <w:t>KT</w:t>
      </w:r>
      <w:r w:rsidRPr="008D2A2A">
        <w:rPr>
          <w:rFonts w:ascii="Times New Roman" w:hAnsi="Times New Roman" w:cs="Times New Roman"/>
          <w:sz w:val="28"/>
          <w:szCs w:val="28"/>
        </w:rPr>
        <w:t xml:space="preserve">-5 </w:t>
      </w:r>
      <w:r>
        <w:rPr>
          <w:rFonts w:ascii="Times New Roman" w:hAnsi="Times New Roman" w:cs="Times New Roman"/>
          <w:sz w:val="28"/>
          <w:szCs w:val="28"/>
        </w:rPr>
        <w:t xml:space="preserve">(производство Чехии) </w:t>
      </w:r>
      <w:r w:rsidRPr="00501EA2">
        <w:rPr>
          <w:rFonts w:ascii="Times New Roman" w:hAnsi="Times New Roman" w:cs="Times New Roman"/>
          <w:sz w:val="28"/>
          <w:szCs w:val="28"/>
        </w:rPr>
        <w:t xml:space="preserve">с диапазоном измерений </w:t>
      </w:r>
      <w:r>
        <w:rPr>
          <w:rFonts w:ascii="Times New Roman" w:hAnsi="Times New Roman" w:cs="Times New Roman"/>
          <w:sz w:val="28"/>
          <w:szCs w:val="28"/>
        </w:rPr>
        <w:t>от 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до 10</w:t>
      </w:r>
      <w:r>
        <w:rPr>
          <w:rFonts w:ascii="Times New Roman" w:hAnsi="Times New Roman" w:cs="Times New Roman"/>
          <w:sz w:val="28"/>
          <w:szCs w:val="28"/>
          <w:vertAlign w:val="superscript"/>
        </w:rPr>
        <w:t xml:space="preserve">-3 </w:t>
      </w:r>
      <w:proofErr w:type="gramStart"/>
      <w:r>
        <w:rPr>
          <w:rFonts w:ascii="Times New Roman" w:hAnsi="Times New Roman" w:cs="Times New Roman"/>
          <w:sz w:val="28"/>
          <w:szCs w:val="28"/>
        </w:rPr>
        <w:t>ед</w:t>
      </w:r>
      <w:proofErr w:type="gramEnd"/>
      <w:r>
        <w:rPr>
          <w:rFonts w:ascii="Times New Roman" w:hAnsi="Times New Roman" w:cs="Times New Roman"/>
          <w:sz w:val="28"/>
          <w:szCs w:val="28"/>
        </w:rPr>
        <w:t xml:space="preserve"> СИ </w:t>
      </w:r>
      <w:r w:rsidRPr="00501EA2">
        <w:rPr>
          <w:rFonts w:ascii="Times New Roman" w:hAnsi="Times New Roman" w:cs="Times New Roman"/>
          <w:sz w:val="28"/>
          <w:szCs w:val="28"/>
        </w:rPr>
        <w:t xml:space="preserve"> и погрешностью измерений </w:t>
      </w:r>
      <w:r>
        <w:rPr>
          <w:rFonts w:ascii="Times New Roman" w:hAnsi="Times New Roman" w:cs="Times New Roman"/>
          <w:sz w:val="28"/>
          <w:szCs w:val="28"/>
        </w:rPr>
        <w:t>10 %</w:t>
      </w:r>
      <w:r w:rsidRPr="00501EA2">
        <w:rPr>
          <w:rFonts w:ascii="Times New Roman" w:hAnsi="Times New Roman" w:cs="Times New Roman"/>
          <w:sz w:val="28"/>
          <w:szCs w:val="28"/>
        </w:rPr>
        <w:t>.</w:t>
      </w:r>
      <w:r>
        <w:rPr>
          <w:rFonts w:ascii="Times New Roman" w:hAnsi="Times New Roman" w:cs="Times New Roman"/>
          <w:sz w:val="28"/>
          <w:szCs w:val="28"/>
        </w:rPr>
        <w:t xml:space="preserve"> Датчик прибора действует по принципу дифференциального магнитного моста (Валюнина, Корчагина, 1986). При замыкании одного из плеч моста образцом почвы, равновесие плеч нарушается и в катушке возникает ЭДС, что отражается на показаниях цифрового индикатора.</w:t>
      </w:r>
    </w:p>
    <w:p w:rsidR="00310A65" w:rsidRPr="008B0719" w:rsidRDefault="00310A65" w:rsidP="00310A65">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Для исключения влияния крупноразмерных частиц железа проводился просев всех проб через сито с размером ячейки 0,5 мм. В этой связи измерение величин (</w:t>
      </w:r>
      <w:r>
        <w:rPr>
          <w:rFonts w:ascii="Times New Roman" w:hAnsi="Times New Roman" w:cs="Times New Roman"/>
          <w:sz w:val="28"/>
          <w:szCs w:val="28"/>
          <w:lang w:val="en-US"/>
        </w:rPr>
        <w:t>k</w:t>
      </w:r>
      <w:r>
        <w:rPr>
          <w:rFonts w:ascii="Times New Roman" w:hAnsi="Times New Roman" w:cs="Times New Roman"/>
          <w:sz w:val="28"/>
          <w:szCs w:val="28"/>
        </w:rPr>
        <w:t xml:space="preserve">) проводилось дважды: до и после просева. </w:t>
      </w:r>
      <w:r w:rsidRPr="00501EA2">
        <w:rPr>
          <w:rFonts w:ascii="Times New Roman" w:hAnsi="Times New Roman" w:cs="Times New Roman"/>
          <w:sz w:val="28"/>
          <w:szCs w:val="28"/>
        </w:rPr>
        <w:t>Полученные результаты</w:t>
      </w:r>
      <w:r>
        <w:rPr>
          <w:rFonts w:ascii="Times New Roman" w:hAnsi="Times New Roman" w:cs="Times New Roman"/>
          <w:sz w:val="28"/>
          <w:szCs w:val="28"/>
        </w:rPr>
        <w:t xml:space="preserve"> обрабатывались в табличной форме </w:t>
      </w:r>
      <w:r w:rsidRPr="00501EA2">
        <w:rPr>
          <w:rFonts w:ascii="Times New Roman" w:hAnsi="Times New Roman" w:cs="Times New Roman"/>
          <w:sz w:val="28"/>
          <w:szCs w:val="28"/>
        </w:rPr>
        <w:t>в программ</w:t>
      </w:r>
      <w:r>
        <w:rPr>
          <w:rFonts w:ascii="Times New Roman" w:hAnsi="Times New Roman" w:cs="Times New Roman"/>
          <w:sz w:val="28"/>
          <w:szCs w:val="28"/>
        </w:rPr>
        <w:t xml:space="preserve">е </w:t>
      </w:r>
      <w:r>
        <w:rPr>
          <w:rFonts w:ascii="Times New Roman" w:hAnsi="Times New Roman" w:cs="Times New Roman"/>
          <w:sz w:val="28"/>
          <w:szCs w:val="28"/>
          <w:lang w:val="en-US"/>
        </w:rPr>
        <w:t>Microsoft</w:t>
      </w:r>
      <w:r w:rsidRPr="008B0719">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501EA2">
        <w:rPr>
          <w:rFonts w:ascii="Times New Roman" w:hAnsi="Times New Roman" w:cs="Times New Roman"/>
          <w:sz w:val="28"/>
          <w:szCs w:val="28"/>
        </w:rPr>
        <w:t xml:space="preserve"> </w:t>
      </w:r>
      <w:r w:rsidRPr="00501EA2">
        <w:rPr>
          <w:rFonts w:ascii="Times New Roman" w:hAnsi="Times New Roman" w:cs="Times New Roman"/>
          <w:sz w:val="28"/>
          <w:szCs w:val="28"/>
          <w:lang w:val="en-US"/>
        </w:rPr>
        <w:t>EXL</w:t>
      </w:r>
      <w:r>
        <w:rPr>
          <w:rFonts w:ascii="Times New Roman" w:hAnsi="Times New Roman" w:cs="Times New Roman"/>
          <w:sz w:val="28"/>
          <w:szCs w:val="28"/>
        </w:rPr>
        <w:t>.</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Полученная матрица </w:t>
      </w:r>
      <w:r w:rsidRPr="00501EA2">
        <w:rPr>
          <w:rFonts w:ascii="Times New Roman" w:hAnsi="Times New Roman" w:cs="Times New Roman"/>
          <w:sz w:val="28"/>
          <w:szCs w:val="28"/>
        </w:rPr>
        <w:t>обрабатывал</w:t>
      </w:r>
      <w:r>
        <w:rPr>
          <w:rFonts w:ascii="Times New Roman" w:hAnsi="Times New Roman" w:cs="Times New Roman"/>
          <w:sz w:val="28"/>
          <w:szCs w:val="28"/>
        </w:rPr>
        <w:t>ась</w:t>
      </w:r>
      <w:r w:rsidRPr="00501EA2">
        <w:rPr>
          <w:rFonts w:ascii="Times New Roman" w:hAnsi="Times New Roman" w:cs="Times New Roman"/>
          <w:sz w:val="28"/>
          <w:szCs w:val="28"/>
        </w:rPr>
        <w:t xml:space="preserve"> программой</w:t>
      </w:r>
      <w:r>
        <w:rPr>
          <w:rFonts w:ascii="Times New Roman" w:hAnsi="Times New Roman" w:cs="Times New Roman"/>
          <w:sz w:val="28"/>
          <w:szCs w:val="28"/>
        </w:rPr>
        <w:t xml:space="preserve"> </w:t>
      </w:r>
      <w:r>
        <w:rPr>
          <w:rFonts w:ascii="Times New Roman" w:hAnsi="Times New Roman" w:cs="Times New Roman"/>
          <w:sz w:val="28"/>
          <w:szCs w:val="28"/>
          <w:lang w:val="en-US"/>
        </w:rPr>
        <w:t>Surfer</w:t>
      </w:r>
      <w:r w:rsidRPr="00312990">
        <w:rPr>
          <w:rFonts w:ascii="Times New Roman" w:hAnsi="Times New Roman" w:cs="Times New Roman"/>
          <w:sz w:val="28"/>
          <w:szCs w:val="28"/>
        </w:rPr>
        <w:t xml:space="preserve"> 8</w:t>
      </w:r>
      <w:r>
        <w:rPr>
          <w:rFonts w:ascii="Times New Roman" w:hAnsi="Times New Roman" w:cs="Times New Roman"/>
          <w:sz w:val="28"/>
          <w:szCs w:val="28"/>
        </w:rPr>
        <w:t xml:space="preserve"> для получения графической картины распределения параметра магнитной восприимчивости (</w:t>
      </w:r>
      <w:r>
        <w:rPr>
          <w:rFonts w:ascii="Times New Roman" w:hAnsi="Times New Roman" w:cs="Times New Roman"/>
          <w:sz w:val="28"/>
          <w:szCs w:val="28"/>
          <w:lang w:val="en-US"/>
        </w:rPr>
        <w:t>k</w:t>
      </w:r>
      <w:r>
        <w:rPr>
          <w:rFonts w:ascii="Times New Roman" w:hAnsi="Times New Roman" w:cs="Times New Roman"/>
          <w:sz w:val="28"/>
          <w:szCs w:val="28"/>
        </w:rPr>
        <w:t>) для выбранной территории города.</w:t>
      </w:r>
    </w:p>
    <w:p w:rsidR="00310A65" w:rsidRPr="00501EA2" w:rsidRDefault="00310A65" w:rsidP="00310A65">
      <w:pPr>
        <w:spacing w:after="0"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 xml:space="preserve">Данная программа позволила выстроить изолинии магнитных аномалий на карте исследуемой территории. </w:t>
      </w:r>
    </w:p>
    <w:p w:rsidR="00310A65" w:rsidRDefault="00310A65" w:rsidP="00310A65">
      <w:pPr>
        <w:spacing w:after="0" w:line="360" w:lineRule="auto"/>
        <w:ind w:firstLine="900"/>
        <w:jc w:val="both"/>
        <w:rPr>
          <w:rFonts w:ascii="Times New Roman" w:hAnsi="Times New Roman" w:cs="Times New Roman"/>
          <w:b/>
          <w:bCs/>
          <w:sz w:val="28"/>
          <w:szCs w:val="28"/>
        </w:rPr>
      </w:pPr>
    </w:p>
    <w:p w:rsidR="00310A65" w:rsidRDefault="00310A65" w:rsidP="00310A65">
      <w:pPr>
        <w:spacing w:after="0" w:line="360" w:lineRule="auto"/>
        <w:ind w:firstLine="900"/>
        <w:jc w:val="both"/>
        <w:rPr>
          <w:rFonts w:ascii="Times New Roman" w:hAnsi="Times New Roman" w:cs="Times New Roman"/>
          <w:b/>
          <w:bCs/>
          <w:sz w:val="28"/>
          <w:szCs w:val="28"/>
        </w:rPr>
      </w:pPr>
    </w:p>
    <w:p w:rsidR="00310A65" w:rsidRDefault="00310A65" w:rsidP="00310A65">
      <w:pPr>
        <w:spacing w:after="0" w:line="360" w:lineRule="auto"/>
        <w:ind w:firstLine="900"/>
        <w:jc w:val="both"/>
        <w:rPr>
          <w:rFonts w:ascii="Times New Roman" w:hAnsi="Times New Roman" w:cs="Times New Roman"/>
          <w:b/>
          <w:bCs/>
          <w:sz w:val="28"/>
          <w:szCs w:val="28"/>
        </w:rPr>
      </w:pPr>
    </w:p>
    <w:p w:rsidR="00310A65" w:rsidRDefault="00310A65" w:rsidP="00310A65">
      <w:pPr>
        <w:spacing w:after="0" w:line="360" w:lineRule="auto"/>
        <w:ind w:firstLine="900"/>
        <w:jc w:val="both"/>
        <w:rPr>
          <w:rFonts w:ascii="Times New Roman" w:hAnsi="Times New Roman" w:cs="Times New Roman"/>
          <w:b/>
          <w:bCs/>
          <w:sz w:val="28"/>
          <w:szCs w:val="28"/>
        </w:rPr>
      </w:pPr>
    </w:p>
    <w:p w:rsidR="00310A65" w:rsidRPr="00734B68" w:rsidRDefault="00310A65" w:rsidP="00310A65">
      <w:pPr>
        <w:spacing w:after="0" w:line="360" w:lineRule="auto"/>
        <w:ind w:firstLine="90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Pr="00734B68">
        <w:rPr>
          <w:rFonts w:ascii="Times New Roman" w:hAnsi="Times New Roman" w:cs="Times New Roman"/>
          <w:b/>
          <w:bCs/>
          <w:sz w:val="28"/>
          <w:szCs w:val="28"/>
        </w:rPr>
        <w:t>Результаты работ</w:t>
      </w:r>
    </w:p>
    <w:p w:rsidR="00310A65" w:rsidRDefault="00310A65" w:rsidP="00310A65">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После обработки результатов проб программными продуктами и построения схем распределения значений магнитной восприимчивости выявилось, что картина распределения аномалий магнитной восприимчивости сильно различаются. </w:t>
      </w:r>
      <w:r w:rsidRPr="00501EA2">
        <w:rPr>
          <w:rFonts w:ascii="Times New Roman" w:hAnsi="Times New Roman" w:cs="Times New Roman"/>
          <w:sz w:val="28"/>
          <w:szCs w:val="28"/>
        </w:rPr>
        <w:t xml:space="preserve">Диапазон изменения </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 xml:space="preserve">) </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для выбранной территории до просева </w:t>
      </w:r>
      <w:r w:rsidRPr="00501EA2">
        <w:rPr>
          <w:rFonts w:ascii="Times New Roman" w:hAnsi="Times New Roman" w:cs="Times New Roman"/>
          <w:sz w:val="28"/>
          <w:szCs w:val="28"/>
        </w:rPr>
        <w:t xml:space="preserve">составил от </w:t>
      </w:r>
      <w:r>
        <w:rPr>
          <w:rFonts w:ascii="Times New Roman" w:hAnsi="Times New Roman" w:cs="Times New Roman"/>
          <w:sz w:val="28"/>
          <w:szCs w:val="28"/>
        </w:rPr>
        <w:t>16,9</w:t>
      </w:r>
      <w:r w:rsidRPr="00501EA2">
        <w:rPr>
          <w:rFonts w:ascii="Times New Roman" w:hAnsi="Times New Roman" w:cs="Times New Roman"/>
          <w:sz w:val="28"/>
          <w:szCs w:val="28"/>
        </w:rPr>
        <w:t xml:space="preserve"> до</w:t>
      </w:r>
      <w:r>
        <w:rPr>
          <w:rFonts w:ascii="Times New Roman" w:hAnsi="Times New Roman" w:cs="Times New Roman"/>
          <w:sz w:val="28"/>
          <w:szCs w:val="28"/>
        </w:rPr>
        <w:t xml:space="preserve"> 307,9 </w:t>
      </w:r>
      <w:r w:rsidRPr="00501EA2">
        <w:rPr>
          <w:rFonts w:ascii="Times New Roman" w:hAnsi="Times New Roman" w:cs="Times New Roman"/>
          <w:sz w:val="28"/>
          <w:szCs w:val="28"/>
        </w:rPr>
        <w:t>* 10</w:t>
      </w:r>
      <w:r w:rsidRPr="00501EA2">
        <w:rPr>
          <w:rFonts w:ascii="Times New Roman" w:hAnsi="Times New Roman" w:cs="Times New Roman"/>
          <w:sz w:val="28"/>
          <w:szCs w:val="28"/>
          <w:vertAlign w:val="superscript"/>
        </w:rPr>
        <w:t xml:space="preserve">-5 </w:t>
      </w:r>
      <w:proofErr w:type="gramStart"/>
      <w:r>
        <w:rPr>
          <w:rFonts w:ascii="Times New Roman" w:hAnsi="Times New Roman" w:cs="Times New Roman"/>
          <w:sz w:val="28"/>
          <w:szCs w:val="28"/>
        </w:rPr>
        <w:t>ед</w:t>
      </w:r>
      <w:proofErr w:type="gramEnd"/>
      <w:r>
        <w:rPr>
          <w:rFonts w:ascii="Times New Roman" w:hAnsi="Times New Roman" w:cs="Times New Roman"/>
          <w:sz w:val="28"/>
          <w:szCs w:val="28"/>
        </w:rPr>
        <w:t xml:space="preserve"> СИ, после просева - от 12,9 до 178,6 </w:t>
      </w:r>
      <w:r w:rsidRPr="00501EA2">
        <w:rPr>
          <w:rFonts w:ascii="Times New Roman" w:hAnsi="Times New Roman" w:cs="Times New Roman"/>
          <w:sz w:val="28"/>
          <w:szCs w:val="28"/>
        </w:rPr>
        <w:t>* 10</w:t>
      </w:r>
      <w:r w:rsidRPr="00501EA2">
        <w:rPr>
          <w:rFonts w:ascii="Times New Roman" w:hAnsi="Times New Roman" w:cs="Times New Roman"/>
          <w:sz w:val="28"/>
          <w:szCs w:val="28"/>
          <w:vertAlign w:val="superscript"/>
        </w:rPr>
        <w:t xml:space="preserve">-5 </w:t>
      </w:r>
      <w:r>
        <w:rPr>
          <w:rFonts w:ascii="Times New Roman" w:hAnsi="Times New Roman" w:cs="Times New Roman"/>
          <w:sz w:val="28"/>
          <w:szCs w:val="28"/>
        </w:rPr>
        <w:t xml:space="preserve">ед СИ. Обработка результатов проб до просева </w:t>
      </w:r>
      <w:r w:rsidRPr="00501EA2">
        <w:rPr>
          <w:rFonts w:ascii="Times New Roman" w:hAnsi="Times New Roman" w:cs="Times New Roman"/>
          <w:sz w:val="28"/>
          <w:szCs w:val="28"/>
        </w:rPr>
        <w:t xml:space="preserve">позволила на выбранной территории выявить </w:t>
      </w:r>
      <w:r>
        <w:rPr>
          <w:rFonts w:ascii="Times New Roman" w:hAnsi="Times New Roman" w:cs="Times New Roman"/>
          <w:sz w:val="28"/>
          <w:szCs w:val="28"/>
        </w:rPr>
        <w:t xml:space="preserve">две отчётливо просматривающиеся аномалии (рис. 2 А) с эпицентрами в точке 22 (ул. Б. Садовая 188/ 190;значение </w:t>
      </w:r>
      <w:r>
        <w:rPr>
          <w:rFonts w:ascii="Times New Roman" w:hAnsi="Times New Roman" w:cs="Times New Roman"/>
          <w:sz w:val="28"/>
          <w:szCs w:val="28"/>
          <w:lang w:val="en-US"/>
        </w:rPr>
        <w:t>k</w:t>
      </w:r>
      <w:r>
        <w:rPr>
          <w:rFonts w:ascii="Times New Roman" w:hAnsi="Times New Roman" w:cs="Times New Roman"/>
          <w:sz w:val="28"/>
          <w:szCs w:val="28"/>
        </w:rPr>
        <w:t xml:space="preserve">= </w:t>
      </w:r>
      <w:r w:rsidRPr="004E3494">
        <w:rPr>
          <w:rFonts w:ascii="Times New Roman" w:hAnsi="Times New Roman" w:cs="Times New Roman"/>
          <w:sz w:val="28"/>
          <w:szCs w:val="28"/>
        </w:rPr>
        <w:t>115,3</w:t>
      </w:r>
      <w:r>
        <w:rPr>
          <w:rFonts w:ascii="Times New Roman" w:hAnsi="Times New Roman" w:cs="Times New Roman"/>
          <w:sz w:val="28"/>
          <w:szCs w:val="28"/>
        </w:rPr>
        <w:t xml:space="preserve">) и в точке 2 (ул. Мичурина 24/ 30 </w:t>
      </w:r>
      <w:r>
        <w:rPr>
          <w:rFonts w:ascii="Times New Roman" w:hAnsi="Times New Roman" w:cs="Times New Roman"/>
          <w:sz w:val="28"/>
          <w:szCs w:val="28"/>
          <w:lang w:val="en-US"/>
        </w:rPr>
        <w:t>k</w:t>
      </w:r>
      <w:r>
        <w:rPr>
          <w:rFonts w:ascii="Times New Roman" w:hAnsi="Times New Roman" w:cs="Times New Roman"/>
          <w:sz w:val="28"/>
          <w:szCs w:val="28"/>
        </w:rPr>
        <w:t xml:space="preserve">= </w:t>
      </w:r>
      <w:r w:rsidRPr="004E3494">
        <w:rPr>
          <w:rFonts w:ascii="Times New Roman" w:hAnsi="Times New Roman" w:cs="Times New Roman"/>
          <w:sz w:val="28"/>
          <w:szCs w:val="28"/>
        </w:rPr>
        <w:t>263,1</w:t>
      </w:r>
      <w:r>
        <w:rPr>
          <w:rFonts w:ascii="Times New Roman" w:hAnsi="Times New Roman" w:cs="Times New Roman"/>
          <w:sz w:val="28"/>
          <w:szCs w:val="28"/>
        </w:rPr>
        <w:t>)</w:t>
      </w:r>
      <w:r w:rsidRPr="00501EA2">
        <w:rPr>
          <w:rFonts w:ascii="Times New Roman" w:hAnsi="Times New Roman" w:cs="Times New Roman"/>
          <w:sz w:val="28"/>
          <w:szCs w:val="28"/>
        </w:rPr>
        <w:t xml:space="preserve">. </w:t>
      </w:r>
      <w:r>
        <w:rPr>
          <w:rFonts w:ascii="Times New Roman" w:hAnsi="Times New Roman" w:cs="Times New Roman"/>
          <w:sz w:val="28"/>
          <w:szCs w:val="28"/>
        </w:rPr>
        <w:t>Слабо обозначаются аномалии с эпицентрами в точках 30 (ул. Университетская 65/ 73) и 7 (ул. Мичурина 113/ 116)</w:t>
      </w:r>
      <w:r w:rsidRPr="00501EA2">
        <w:rPr>
          <w:rFonts w:ascii="Times New Roman" w:hAnsi="Times New Roman" w:cs="Times New Roman"/>
          <w:sz w:val="28"/>
          <w:szCs w:val="28"/>
        </w:rPr>
        <w:t>.</w:t>
      </w:r>
      <w:r>
        <w:rPr>
          <w:rFonts w:ascii="Times New Roman" w:hAnsi="Times New Roman" w:cs="Times New Roman"/>
          <w:sz w:val="28"/>
          <w:szCs w:val="28"/>
        </w:rPr>
        <w:t xml:space="preserve"> Аномалиями принято считать участки, где наблюдается превышение значений магнитной восприимчивости по отношению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фоновому в 2 и более раза. </w:t>
      </w:r>
    </w:p>
    <w:p w:rsidR="00310A65" w:rsidRDefault="00310A65" w:rsidP="00310A65">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При построении схемы распределения значений магнитной восприимчивости в пробах почвы после просева наблюдается </w:t>
      </w:r>
      <w:r w:rsidRPr="00801CC3">
        <w:rPr>
          <w:rFonts w:ascii="Times New Roman" w:hAnsi="Times New Roman" w:cs="Times New Roman"/>
          <w:sz w:val="28"/>
          <w:szCs w:val="28"/>
        </w:rPr>
        <w:t>иная картина</w:t>
      </w:r>
      <w:r>
        <w:rPr>
          <w:rFonts w:ascii="Times New Roman" w:hAnsi="Times New Roman" w:cs="Times New Roman"/>
          <w:sz w:val="28"/>
          <w:szCs w:val="28"/>
        </w:rPr>
        <w:t xml:space="preserve">. Ранее обозначенные аномалии не выделились (рис 2 Б). Исключение составляет единственная, явно выраженная, аномалия с эпицентром в точке 7 (ул. Мичурина 113/ 116 </w:t>
      </w:r>
      <w:r>
        <w:rPr>
          <w:rFonts w:ascii="Times New Roman" w:hAnsi="Times New Roman" w:cs="Times New Roman"/>
          <w:sz w:val="28"/>
          <w:szCs w:val="28"/>
          <w:lang w:val="en-US"/>
        </w:rPr>
        <w:t>k</w:t>
      </w:r>
      <w:r>
        <w:rPr>
          <w:rFonts w:ascii="Times New Roman" w:hAnsi="Times New Roman" w:cs="Times New Roman"/>
          <w:sz w:val="28"/>
          <w:szCs w:val="28"/>
        </w:rPr>
        <w:t xml:space="preserve">= </w:t>
      </w:r>
      <w:r w:rsidRPr="004E4ECE">
        <w:rPr>
          <w:rFonts w:ascii="Times New Roman" w:hAnsi="Times New Roman" w:cs="Times New Roman"/>
          <w:sz w:val="28"/>
          <w:szCs w:val="28"/>
        </w:rPr>
        <w:t>178,6</w:t>
      </w:r>
      <w:r>
        <w:rPr>
          <w:rFonts w:ascii="Times New Roman" w:hAnsi="Times New Roman" w:cs="Times New Roman"/>
          <w:sz w:val="28"/>
          <w:szCs w:val="28"/>
        </w:rPr>
        <w:t>). Данный факт объясняется тем, что просев исключил влияние крупных частиц техногенного железа, которые содержатся в почве. Просев позволил отсеять часть магнитного материала, искажающего истинную картину значений магнитной восприимчивости, что позволило представить реальную картину содержания железистых минералов, способных аккумулировать тяжёлые металлы. Источником д</w:t>
      </w:r>
      <w:r w:rsidRPr="00501EA2">
        <w:rPr>
          <w:rFonts w:ascii="Times New Roman" w:hAnsi="Times New Roman" w:cs="Times New Roman"/>
          <w:sz w:val="28"/>
          <w:szCs w:val="28"/>
        </w:rPr>
        <w:t>анн</w:t>
      </w:r>
      <w:r>
        <w:rPr>
          <w:rFonts w:ascii="Times New Roman" w:hAnsi="Times New Roman" w:cs="Times New Roman"/>
          <w:sz w:val="28"/>
          <w:szCs w:val="28"/>
        </w:rPr>
        <w:t>ой</w:t>
      </w:r>
      <w:r w:rsidRPr="00501EA2">
        <w:rPr>
          <w:rFonts w:ascii="Times New Roman" w:hAnsi="Times New Roman" w:cs="Times New Roman"/>
          <w:sz w:val="28"/>
          <w:szCs w:val="28"/>
        </w:rPr>
        <w:t xml:space="preserve"> аномал</w:t>
      </w:r>
      <w:r>
        <w:rPr>
          <w:rFonts w:ascii="Times New Roman" w:hAnsi="Times New Roman" w:cs="Times New Roman"/>
          <w:sz w:val="28"/>
          <w:szCs w:val="28"/>
        </w:rPr>
        <w:t xml:space="preserve">ии видимо является близость </w:t>
      </w:r>
    </w:p>
    <w:p w:rsidR="00310A65" w:rsidRDefault="00310A65" w:rsidP="0031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железнодорожного полотна.</w:t>
      </w:r>
      <w:r w:rsidRPr="00501EA2">
        <w:rPr>
          <w:rFonts w:ascii="Times New Roman" w:hAnsi="Times New Roman" w:cs="Times New Roman"/>
          <w:sz w:val="28"/>
          <w:szCs w:val="28"/>
        </w:rPr>
        <w:t xml:space="preserve"> </w:t>
      </w:r>
      <w:r>
        <w:rPr>
          <w:rFonts w:ascii="Times New Roman" w:hAnsi="Times New Roman" w:cs="Times New Roman"/>
          <w:sz w:val="28"/>
          <w:szCs w:val="28"/>
        </w:rPr>
        <w:t xml:space="preserve">Аномалии, выделенные до просева, показывают, что на этих участках в будущем, формирование железистых минералов будет способствовать аккумуляции тяжёлых металлов. Фактически имеется возможность оценить степень трансформации почвенного покрова. Она определялась, как отношение значений магнитной восприимчивости до просева к фоновому значению. </w:t>
      </w:r>
      <w:r w:rsidRPr="00501EA2">
        <w:rPr>
          <w:rFonts w:ascii="Times New Roman" w:hAnsi="Times New Roman" w:cs="Times New Roman"/>
          <w:sz w:val="28"/>
          <w:szCs w:val="28"/>
        </w:rPr>
        <w:t>Фоновые значения определялись за пределами города и составляют 40-45* 10</w:t>
      </w:r>
      <w:r w:rsidRPr="00501EA2">
        <w:rPr>
          <w:rFonts w:ascii="Times New Roman" w:hAnsi="Times New Roman" w:cs="Times New Roman"/>
          <w:sz w:val="28"/>
          <w:szCs w:val="28"/>
          <w:vertAlign w:val="superscript"/>
        </w:rPr>
        <w:t xml:space="preserve">-5 </w:t>
      </w:r>
      <w:proofErr w:type="gramStart"/>
      <w:r>
        <w:rPr>
          <w:rFonts w:ascii="Times New Roman" w:hAnsi="Times New Roman" w:cs="Times New Roman"/>
          <w:sz w:val="28"/>
          <w:szCs w:val="28"/>
        </w:rPr>
        <w:t>ед</w:t>
      </w:r>
      <w:proofErr w:type="gramEnd"/>
      <w:r>
        <w:rPr>
          <w:rFonts w:ascii="Times New Roman" w:hAnsi="Times New Roman" w:cs="Times New Roman"/>
          <w:sz w:val="28"/>
          <w:szCs w:val="28"/>
        </w:rPr>
        <w:t xml:space="preserve"> СИ </w:t>
      </w:r>
      <w:r w:rsidRPr="00501EA2">
        <w:rPr>
          <w:rFonts w:ascii="Times New Roman" w:hAnsi="Times New Roman" w:cs="Times New Roman"/>
          <w:sz w:val="28"/>
          <w:szCs w:val="28"/>
        </w:rPr>
        <w:t>(Решетников, 2011).</w:t>
      </w:r>
      <w:r>
        <w:rPr>
          <w:rFonts w:ascii="Times New Roman" w:hAnsi="Times New Roman" w:cs="Times New Roman"/>
          <w:sz w:val="28"/>
          <w:szCs w:val="28"/>
        </w:rPr>
        <w:t xml:space="preserve"> Результаты представлены  </w:t>
      </w:r>
      <w:proofErr w:type="gramStart"/>
      <w:r>
        <w:rPr>
          <w:rFonts w:ascii="Times New Roman" w:hAnsi="Times New Roman" w:cs="Times New Roman"/>
          <w:sz w:val="28"/>
          <w:szCs w:val="28"/>
        </w:rPr>
        <w:t>на</w:t>
      </w:r>
      <w:proofErr w:type="gramEnd"/>
    </w:p>
    <w:p w:rsidR="00310A65" w:rsidRPr="00904A97" w:rsidRDefault="00310A65" w:rsidP="00310A65">
      <w:pPr>
        <w:spacing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457200</wp:posOffset>
            </wp:positionH>
            <wp:positionV relativeFrom="paragraph">
              <wp:posOffset>-228600</wp:posOffset>
            </wp:positionV>
            <wp:extent cx="4800600" cy="4300220"/>
            <wp:effectExtent l="0" t="0" r="0" b="5080"/>
            <wp:wrapNone/>
            <wp:docPr id="11" name="Рисунок 11" descr="C:\Documents and Settings\Администратор\Рабочий стол\Новая папка\редак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Новая папка\редакт.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430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A97">
        <w:rPr>
          <w:rFonts w:ascii="Times New Roman" w:hAnsi="Times New Roman" w:cs="Times New Roman"/>
          <w:sz w:val="28"/>
          <w:szCs w:val="28"/>
        </w:rPr>
        <w:t>(А)</w:t>
      </w: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172085</wp:posOffset>
            </wp:positionV>
            <wp:extent cx="4914900" cy="4319270"/>
            <wp:effectExtent l="0" t="0" r="0" b="5080"/>
            <wp:wrapNone/>
            <wp:docPr id="10" name="Рисунок 10" descr="C:\Documents and Settings\Администратор\Рабочий стол\Новая папка\Карта прос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Новая папка\Карта просев.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65" w:rsidRPr="00904A97" w:rsidRDefault="00310A65" w:rsidP="00310A65">
      <w:pPr>
        <w:spacing w:line="360" w:lineRule="auto"/>
        <w:rPr>
          <w:rFonts w:ascii="Times New Roman" w:hAnsi="Times New Roman" w:cs="Times New Roman"/>
          <w:sz w:val="28"/>
          <w:szCs w:val="28"/>
        </w:rPr>
      </w:pPr>
      <w:r w:rsidRPr="00904A97">
        <w:rPr>
          <w:rFonts w:ascii="Times New Roman" w:hAnsi="Times New Roman" w:cs="Times New Roman"/>
          <w:sz w:val="28"/>
          <w:szCs w:val="28"/>
        </w:rPr>
        <w:t>(Б)</w:t>
      </w: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p>
    <w:p w:rsidR="00310A65" w:rsidRDefault="00310A65" w:rsidP="00310A65">
      <w:pPr>
        <w:spacing w:line="240" w:lineRule="auto"/>
        <w:rPr>
          <w:rFonts w:ascii="Times New Roman" w:hAnsi="Times New Roman" w:cs="Times New Roman"/>
          <w:sz w:val="24"/>
          <w:szCs w:val="24"/>
        </w:rPr>
      </w:pPr>
      <w:r>
        <w:rPr>
          <w:rFonts w:ascii="Times New Roman" w:hAnsi="Times New Roman" w:cs="Times New Roman"/>
          <w:sz w:val="24"/>
          <w:szCs w:val="24"/>
        </w:rPr>
        <w:t xml:space="preserve">Рис. 2. Схема распределения значений магнитной восприимчивости в почвенном покрове исследуемой территории.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Результаты до просева проб; Б- Результаты после просева проб.</w:t>
      </w:r>
    </w:p>
    <w:p w:rsidR="00310A65" w:rsidRPr="003859C9" w:rsidRDefault="00310A65" w:rsidP="00310A65">
      <w:pPr>
        <w:spacing w:line="240" w:lineRule="auto"/>
        <w:rPr>
          <w:rFonts w:ascii="Times New Roman" w:hAnsi="Times New Roman" w:cs="Times New Roman"/>
          <w:sz w:val="24"/>
          <w:szCs w:val="24"/>
        </w:rPr>
      </w:pPr>
      <w:r>
        <w:rPr>
          <w:rFonts w:ascii="Times New Roman" w:hAnsi="Times New Roman" w:cs="Times New Roman"/>
          <w:sz w:val="24"/>
          <w:szCs w:val="24"/>
        </w:rPr>
        <w:t>Линии на схемах - равные значения магнитной восприимчивости.</w:t>
      </w:r>
    </w:p>
    <w:p w:rsidR="00310A65" w:rsidRDefault="00310A65" w:rsidP="00310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(рис. 3). Для определения степени трансформации вводилась цветовая градация. Выделены участки низкой, средней, умеренной и высокой трансформации. Из рисунка видно, что степень трансформации органично связана с выделенными аномалиями.</w:t>
      </w:r>
      <w:r w:rsidRPr="00501EA2">
        <w:rPr>
          <w:rFonts w:ascii="Times New Roman" w:hAnsi="Times New Roman" w:cs="Times New Roman"/>
          <w:sz w:val="28"/>
          <w:szCs w:val="28"/>
        </w:rPr>
        <w:t xml:space="preserve"> </w:t>
      </w:r>
    </w:p>
    <w:p w:rsidR="00310A65" w:rsidRDefault="00310A65" w:rsidP="00310A65">
      <w:pPr>
        <w:spacing w:after="0"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Полученные данные свидетельствуют</w:t>
      </w:r>
      <w:r>
        <w:rPr>
          <w:rFonts w:ascii="Times New Roman" w:hAnsi="Times New Roman" w:cs="Times New Roman"/>
          <w:sz w:val="28"/>
          <w:szCs w:val="28"/>
        </w:rPr>
        <w:t>,</w:t>
      </w:r>
      <w:r w:rsidRPr="00501EA2">
        <w:rPr>
          <w:rFonts w:ascii="Times New Roman" w:hAnsi="Times New Roman" w:cs="Times New Roman"/>
          <w:sz w:val="28"/>
          <w:szCs w:val="28"/>
        </w:rPr>
        <w:t xml:space="preserve"> что магнит</w:t>
      </w:r>
      <w:r>
        <w:rPr>
          <w:rFonts w:ascii="Times New Roman" w:hAnsi="Times New Roman" w:cs="Times New Roman"/>
          <w:sz w:val="28"/>
          <w:szCs w:val="28"/>
        </w:rPr>
        <w:t>ная восприимчивость почв</w:t>
      </w:r>
      <w:r w:rsidRPr="00501EA2">
        <w:rPr>
          <w:rFonts w:ascii="Times New Roman" w:hAnsi="Times New Roman" w:cs="Times New Roman"/>
          <w:sz w:val="28"/>
          <w:szCs w:val="28"/>
        </w:rPr>
        <w:t xml:space="preserve"> в городе изменена под влиянием техногенной нагрузки. С магнитной восприимчивостью кор</w:t>
      </w:r>
      <w:r>
        <w:rPr>
          <w:rFonts w:ascii="Times New Roman" w:hAnsi="Times New Roman" w:cs="Times New Roman"/>
          <w:sz w:val="28"/>
          <w:szCs w:val="28"/>
        </w:rPr>
        <w:t>р</w:t>
      </w:r>
      <w:r w:rsidRPr="00501EA2">
        <w:rPr>
          <w:rFonts w:ascii="Times New Roman" w:hAnsi="Times New Roman" w:cs="Times New Roman"/>
          <w:sz w:val="28"/>
          <w:szCs w:val="28"/>
        </w:rPr>
        <w:t xml:space="preserve">елируются данные по содержанию тяжёлых металлов. </w:t>
      </w:r>
      <w:proofErr w:type="gramStart"/>
      <w:r w:rsidRPr="00501EA2">
        <w:rPr>
          <w:rFonts w:ascii="Times New Roman" w:hAnsi="Times New Roman" w:cs="Times New Roman"/>
          <w:sz w:val="28"/>
          <w:szCs w:val="28"/>
        </w:rPr>
        <w:t>Данные</w:t>
      </w:r>
      <w:r>
        <w:rPr>
          <w:rFonts w:ascii="Times New Roman" w:hAnsi="Times New Roman" w:cs="Times New Roman"/>
          <w:sz w:val="28"/>
          <w:szCs w:val="28"/>
        </w:rPr>
        <w:t>,</w:t>
      </w:r>
      <w:r w:rsidRPr="00501EA2">
        <w:rPr>
          <w:rFonts w:ascii="Times New Roman" w:hAnsi="Times New Roman" w:cs="Times New Roman"/>
          <w:sz w:val="28"/>
          <w:szCs w:val="28"/>
        </w:rPr>
        <w:t xml:space="preserve"> полученные ранее при геохимической съёмке города позволили</w:t>
      </w:r>
      <w:proofErr w:type="gramEnd"/>
      <w:r w:rsidRPr="00501EA2">
        <w:rPr>
          <w:rFonts w:ascii="Times New Roman" w:hAnsi="Times New Roman" w:cs="Times New Roman"/>
          <w:sz w:val="28"/>
          <w:szCs w:val="28"/>
        </w:rPr>
        <w:t xml:space="preserve"> выявить связь величины магнитной восприимчивости с концентрациями тяжёлых металлов</w:t>
      </w:r>
      <w:r>
        <w:rPr>
          <w:rFonts w:ascii="Times New Roman" w:hAnsi="Times New Roman" w:cs="Times New Roman"/>
          <w:sz w:val="28"/>
          <w:szCs w:val="28"/>
        </w:rPr>
        <w:t>.</w:t>
      </w:r>
    </w:p>
    <w:p w:rsidR="00310A65" w:rsidRDefault="00310A65" w:rsidP="00310A65">
      <w:pPr>
        <w:tabs>
          <w:tab w:val="left" w:pos="7080"/>
        </w:tabs>
        <w:spacing w:line="360" w:lineRule="auto"/>
        <w:ind w:firstLine="900"/>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Pr="008D2A2A">
        <w:rPr>
          <w:rFonts w:ascii="Times New Roman" w:hAnsi="Times New Roman" w:cs="Times New Roman"/>
          <w:b/>
          <w:bCs/>
          <w:sz w:val="28"/>
          <w:szCs w:val="28"/>
        </w:rPr>
        <w:t>Обсуждение результатов</w:t>
      </w:r>
    </w:p>
    <w:p w:rsidR="00310A65" w:rsidRDefault="00310A65" w:rsidP="00310A65">
      <w:pPr>
        <w:tabs>
          <w:tab w:val="left" w:pos="7080"/>
        </w:tabs>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Связь между магнитной восприимчивостью и содержания тяжёлых металлов в настоящее время активно исследуется. Такая связь обусловлена особенностями минерального состава почв, в которых ведущая роль принадлежит минералам железа. Наличие разнообразных минералов </w:t>
      </w:r>
    </w:p>
    <w:p w:rsidR="00310A65" w:rsidRDefault="00310A65" w:rsidP="00310A65">
      <w:pPr>
        <w:tabs>
          <w:tab w:val="left" w:pos="708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обусловлено выветриванием подстилающих горных пород. В черте нашего города таковыми является альбский глинисто-алевритовый комплекс (Саратовский полигон…, 2007). Кроме того, городская среда порождает свои многочисленные специфичные источники техногенного железа. В почвах города наиболее распространенными железистыми минералами являются: </w:t>
      </w:r>
    </w:p>
    <w:p w:rsidR="00310A65" w:rsidRDefault="00310A65" w:rsidP="00310A65">
      <w:pPr>
        <w:tabs>
          <w:tab w:val="left" w:pos="7080"/>
        </w:tabs>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-Гетит (</w:t>
      </w:r>
      <w:r>
        <w:rPr>
          <w:rFonts w:ascii="Times New Roman" w:hAnsi="Times New Roman" w:cs="Times New Roman"/>
          <w:sz w:val="28"/>
          <w:szCs w:val="28"/>
          <w:lang w:val="en-US"/>
        </w:rPr>
        <w:t>FeOOH</w:t>
      </w:r>
      <w:r w:rsidRPr="0025021C">
        <w:rPr>
          <w:rFonts w:ascii="Times New Roman" w:hAnsi="Times New Roman" w:cs="Times New Roman"/>
          <w:sz w:val="28"/>
          <w:szCs w:val="28"/>
        </w:rPr>
        <w:t xml:space="preserve">) </w:t>
      </w:r>
      <w:r>
        <w:rPr>
          <w:rFonts w:ascii="Times New Roman" w:hAnsi="Times New Roman" w:cs="Times New Roman"/>
          <w:sz w:val="28"/>
          <w:szCs w:val="28"/>
        </w:rPr>
        <w:t xml:space="preserve">один из самых распространённых гидрооксидов железа, жёлтого цвета (Годовиков, 1975). Установлено в его структуру легко внедряются ионы </w:t>
      </w:r>
      <w:r>
        <w:rPr>
          <w:rFonts w:ascii="Times New Roman" w:hAnsi="Times New Roman" w:cs="Times New Roman"/>
          <w:sz w:val="28"/>
          <w:szCs w:val="28"/>
          <w:lang w:val="en-US"/>
        </w:rPr>
        <w:t>Al</w:t>
      </w:r>
      <w:r w:rsidRPr="0025021C">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Mn</w:t>
      </w:r>
      <w:r>
        <w:rPr>
          <w:rFonts w:ascii="Times New Roman" w:hAnsi="Times New Roman" w:cs="Times New Roman"/>
          <w:sz w:val="28"/>
          <w:szCs w:val="28"/>
        </w:rPr>
        <w:t xml:space="preserve">. Так же известно, что при возрастании температуры и </w:t>
      </w:r>
      <w:r>
        <w:rPr>
          <w:rFonts w:ascii="Times New Roman" w:hAnsi="Times New Roman" w:cs="Times New Roman"/>
          <w:sz w:val="28"/>
          <w:szCs w:val="28"/>
          <w:lang w:val="en-US"/>
        </w:rPr>
        <w:t>pH</w:t>
      </w:r>
      <w:r w:rsidRPr="0025021C">
        <w:rPr>
          <w:rFonts w:ascii="Times New Roman" w:hAnsi="Times New Roman" w:cs="Times New Roman"/>
          <w:sz w:val="28"/>
          <w:szCs w:val="28"/>
        </w:rPr>
        <w:t xml:space="preserve"> </w:t>
      </w:r>
      <w:r>
        <w:rPr>
          <w:rFonts w:ascii="Times New Roman" w:hAnsi="Times New Roman" w:cs="Times New Roman"/>
          <w:sz w:val="28"/>
          <w:szCs w:val="28"/>
        </w:rPr>
        <w:t xml:space="preserve">среды увеличивается и адсорбация гетитом ионов металлов </w:t>
      </w:r>
      <w:r>
        <w:rPr>
          <w:rFonts w:ascii="Times New Roman" w:hAnsi="Times New Roman" w:cs="Times New Roman"/>
          <w:sz w:val="28"/>
          <w:szCs w:val="28"/>
          <w:lang w:val="en-US"/>
        </w:rPr>
        <w:t>Ni</w:t>
      </w:r>
      <w:r w:rsidRPr="0025021C">
        <w:rPr>
          <w:rFonts w:ascii="Times New Roman" w:hAnsi="Times New Roman" w:cs="Times New Roman"/>
          <w:sz w:val="28"/>
          <w:szCs w:val="28"/>
        </w:rPr>
        <w:t xml:space="preserve">, </w:t>
      </w:r>
      <w:r>
        <w:rPr>
          <w:rFonts w:ascii="Times New Roman" w:hAnsi="Times New Roman" w:cs="Times New Roman"/>
          <w:sz w:val="28"/>
          <w:szCs w:val="28"/>
          <w:lang w:val="en-US"/>
        </w:rPr>
        <w:t>Zn</w:t>
      </w:r>
      <w:r w:rsidRPr="0025021C">
        <w:rPr>
          <w:rFonts w:ascii="Times New Roman" w:hAnsi="Times New Roman" w:cs="Times New Roman"/>
          <w:sz w:val="28"/>
          <w:szCs w:val="28"/>
        </w:rPr>
        <w:t xml:space="preserve"> </w:t>
      </w:r>
      <w:r>
        <w:rPr>
          <w:rFonts w:ascii="Times New Roman" w:hAnsi="Times New Roman" w:cs="Times New Roman"/>
          <w:sz w:val="28"/>
          <w:szCs w:val="28"/>
        </w:rPr>
        <w:t>и С</w:t>
      </w:r>
      <w:proofErr w:type="gramStart"/>
      <w:r>
        <w:rPr>
          <w:rFonts w:ascii="Times New Roman" w:hAnsi="Times New Roman" w:cs="Times New Roman"/>
          <w:sz w:val="28"/>
          <w:szCs w:val="28"/>
          <w:lang w:val="en-US"/>
        </w:rPr>
        <w:t>d</w:t>
      </w:r>
      <w:proofErr w:type="gramEnd"/>
      <w:r>
        <w:rPr>
          <w:rFonts w:ascii="Times New Roman" w:hAnsi="Times New Roman" w:cs="Times New Roman"/>
          <w:sz w:val="28"/>
          <w:szCs w:val="28"/>
        </w:rPr>
        <w:t>.</w:t>
      </w:r>
    </w:p>
    <w:p w:rsidR="00310A65" w:rsidRDefault="00310A65" w:rsidP="00310A65">
      <w:pPr>
        <w:tabs>
          <w:tab w:val="left" w:pos="7080"/>
        </w:tabs>
        <w:spacing w:line="360" w:lineRule="auto"/>
        <w:rPr>
          <w:rFonts w:ascii="Times New Roman" w:hAnsi="Times New Roman" w:cs="Times New Roman"/>
          <w:sz w:val="28"/>
          <w:szCs w:val="28"/>
        </w:rPr>
      </w:pPr>
      <w:r>
        <w:rPr>
          <w:rFonts w:ascii="Times New Roman" w:hAnsi="Times New Roman" w:cs="Times New Roman"/>
          <w:sz w:val="28"/>
          <w:szCs w:val="28"/>
        </w:rPr>
        <w:t xml:space="preserve">- Гематит </w:t>
      </w:r>
      <w:r w:rsidRPr="00462A07">
        <w:rPr>
          <w:rFonts w:ascii="Times New Roman" w:hAnsi="Times New Roman" w:cs="Times New Roman"/>
          <w:sz w:val="28"/>
          <w:szCs w:val="28"/>
        </w:rPr>
        <w:t>(</w:t>
      </w:r>
      <w:r>
        <w:rPr>
          <w:rFonts w:ascii="Times New Roman" w:hAnsi="Times New Roman" w:cs="Times New Roman"/>
          <w:sz w:val="28"/>
          <w:szCs w:val="28"/>
          <w:lang w:val="en-US"/>
        </w:rPr>
        <w:t>α</w:t>
      </w:r>
      <w:r w:rsidRPr="00462A07">
        <w:rPr>
          <w:rFonts w:ascii="Times New Roman" w:hAnsi="Times New Roman" w:cs="Times New Roman"/>
          <w:sz w:val="28"/>
          <w:szCs w:val="28"/>
        </w:rPr>
        <w:t xml:space="preserve"> </w:t>
      </w:r>
      <w:r>
        <w:rPr>
          <w:rFonts w:ascii="Times New Roman" w:hAnsi="Times New Roman" w:cs="Times New Roman"/>
          <w:sz w:val="28"/>
          <w:szCs w:val="28"/>
          <w:lang w:val="en-US"/>
        </w:rPr>
        <w:t>Fe</w:t>
      </w:r>
      <w:r w:rsidRPr="00462A07">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462A07">
        <w:rPr>
          <w:rFonts w:ascii="Times New Roman" w:hAnsi="Times New Roman" w:cs="Times New Roman"/>
          <w:sz w:val="28"/>
          <w:szCs w:val="28"/>
          <w:vertAlign w:val="subscript"/>
        </w:rPr>
        <w:t>3</w:t>
      </w:r>
      <w:r w:rsidRPr="00462A07">
        <w:rPr>
          <w:rFonts w:ascii="Times New Roman" w:hAnsi="Times New Roman" w:cs="Times New Roman"/>
          <w:sz w:val="28"/>
          <w:szCs w:val="28"/>
        </w:rPr>
        <w:t>)</w:t>
      </w:r>
      <w:r>
        <w:rPr>
          <w:rFonts w:ascii="Times New Roman" w:hAnsi="Times New Roman" w:cs="Times New Roman"/>
          <w:sz w:val="28"/>
          <w:szCs w:val="28"/>
        </w:rPr>
        <w:t>, в его кристаллическую структуру могут</w:t>
      </w:r>
      <w:r w:rsidRPr="007F40CD">
        <w:rPr>
          <w:rFonts w:ascii="Times New Roman" w:hAnsi="Times New Roman" w:cs="Times New Roman"/>
          <w:sz w:val="28"/>
          <w:szCs w:val="28"/>
        </w:rPr>
        <w:t xml:space="preserve"> </w:t>
      </w:r>
      <w:r>
        <w:rPr>
          <w:rFonts w:ascii="Times New Roman" w:hAnsi="Times New Roman" w:cs="Times New Roman"/>
          <w:sz w:val="28"/>
          <w:szCs w:val="28"/>
        </w:rPr>
        <w:t xml:space="preserve">внедряться ионы </w:t>
      </w:r>
      <w:r>
        <w:rPr>
          <w:rFonts w:ascii="Times New Roman" w:hAnsi="Times New Roman" w:cs="Times New Roman"/>
          <w:sz w:val="28"/>
          <w:szCs w:val="28"/>
          <w:lang w:val="en-US"/>
        </w:rPr>
        <w:t>Ti</w:t>
      </w:r>
      <w:r w:rsidRPr="00462A0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Al</w:t>
      </w:r>
      <w:r>
        <w:rPr>
          <w:rFonts w:ascii="Times New Roman" w:hAnsi="Times New Roman" w:cs="Times New Roman"/>
          <w:sz w:val="28"/>
          <w:szCs w:val="28"/>
        </w:rPr>
        <w:t>. Структура минерала более устойчива к внедрению других ионов.</w:t>
      </w:r>
    </w:p>
    <w:p w:rsidR="00310A65" w:rsidRDefault="00310A65" w:rsidP="00310A65">
      <w:pPr>
        <w:spacing w:line="360" w:lineRule="auto"/>
        <w:jc w:val="both"/>
        <w:rPr>
          <w:rFonts w:ascii="Times New Roman" w:hAnsi="Times New Roman" w:cs="Times New Roman"/>
          <w:sz w:val="24"/>
          <w:szCs w:val="24"/>
        </w:rPr>
      </w:pPr>
    </w:p>
    <w:p w:rsidR="00310A65" w:rsidRDefault="00310A65" w:rsidP="00310A65">
      <w:pPr>
        <w:spacing w:line="360" w:lineRule="auto"/>
        <w:jc w:val="both"/>
        <w:rPr>
          <w:rFonts w:ascii="Times New Roman" w:hAnsi="Times New Roman" w:cs="Times New Roman"/>
          <w:sz w:val="24"/>
          <w:szCs w:val="24"/>
        </w:rPr>
      </w:pPr>
    </w:p>
    <w:p w:rsidR="00310A65" w:rsidRDefault="00310A65" w:rsidP="00310A65">
      <w:pPr>
        <w:spacing w:line="360" w:lineRule="auto"/>
        <w:jc w:val="both"/>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simplePos x="0" y="0"/>
            <wp:positionH relativeFrom="column">
              <wp:posOffset>-161925</wp:posOffset>
            </wp:positionH>
            <wp:positionV relativeFrom="paragraph">
              <wp:posOffset>106680</wp:posOffset>
            </wp:positionV>
            <wp:extent cx="6334125" cy="5622925"/>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562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rFonts w:ascii="Times New Roman" w:hAnsi="Times New Roman" w:cs="Times New Roman"/>
          <w:sz w:val="24"/>
          <w:szCs w:val="24"/>
        </w:rPr>
        <w:t>Рис 3. Графическая схема степени трансформации почвенного покрова исследуемой территории.</w:t>
      </w:r>
    </w:p>
    <w:p w:rsidR="00310A65" w:rsidRDefault="00310A65" w:rsidP="00310A65">
      <w:pPr>
        <w:spacing w:line="360" w:lineRule="auto"/>
        <w:rPr>
          <w:rFonts w:ascii="Times New Roman" w:hAnsi="Times New Roman" w:cs="Times New Roman"/>
          <w:sz w:val="24"/>
          <w:szCs w:val="24"/>
        </w:rPr>
      </w:pPr>
    </w:p>
    <w:p w:rsidR="00310A65" w:rsidRDefault="00310A65" w:rsidP="00310A65">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14605</wp:posOffset>
                </wp:positionV>
                <wp:extent cx="457200" cy="228600"/>
                <wp:effectExtent l="9525" t="12700" r="9525" b="63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pt;margin-top:1.15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" fillcolor="aqua"/>
            </w:pict>
          </mc:Fallback>
        </mc:AlternateContent>
      </w:r>
      <w:r>
        <w:rPr>
          <w:rFonts w:ascii="Times New Roman" w:hAnsi="Times New Roman" w:cs="Times New Roman"/>
          <w:sz w:val="24"/>
          <w:szCs w:val="24"/>
        </w:rPr>
        <w:t xml:space="preserve">                             - участки низкой трансформации.</w:t>
      </w:r>
    </w:p>
    <w:p w:rsidR="00310A65" w:rsidRDefault="00310A65" w:rsidP="00310A65">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29210</wp:posOffset>
                </wp:positionV>
                <wp:extent cx="457200" cy="228600"/>
                <wp:effectExtent l="9525" t="7620" r="9525" b="1143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36pt;margin-top:2.3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" fillcolor="lime"/>
            </w:pict>
          </mc:Fallback>
        </mc:AlternateContent>
      </w:r>
      <w:r>
        <w:rPr>
          <w:rFonts w:ascii="Times New Roman" w:hAnsi="Times New Roman" w:cs="Times New Roman"/>
          <w:sz w:val="24"/>
          <w:szCs w:val="24"/>
        </w:rPr>
        <w:t xml:space="preserve">                              -участки средней трансформации</w:t>
      </w:r>
    </w:p>
    <w:p w:rsidR="00310A65" w:rsidRDefault="00310A65" w:rsidP="00310A65">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43180</wp:posOffset>
                </wp:positionV>
                <wp:extent cx="457200" cy="228600"/>
                <wp:effectExtent l="9525" t="11430" r="9525" b="762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6pt;margin-top:3.4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" fillcolor="yellow"/>
            </w:pict>
          </mc:Fallback>
        </mc:AlternateContent>
      </w:r>
      <w:r>
        <w:rPr>
          <w:rFonts w:ascii="Times New Roman" w:hAnsi="Times New Roman" w:cs="Times New Roman"/>
          <w:sz w:val="24"/>
          <w:szCs w:val="24"/>
        </w:rPr>
        <w:t xml:space="preserve">                              -участки умеренной трансформации</w:t>
      </w:r>
    </w:p>
    <w:p w:rsidR="00310A65" w:rsidRPr="003455EF" w:rsidRDefault="00310A65" w:rsidP="00310A65">
      <w:pPr>
        <w:spacing w:line="360" w:lineRule="auto"/>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57785</wp:posOffset>
                </wp:positionV>
                <wp:extent cx="457200" cy="228600"/>
                <wp:effectExtent l="9525" t="6350" r="9525" b="1270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6pt;margin-top:4.5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" fillcolor="#f60"/>
            </w:pict>
          </mc:Fallback>
        </mc:AlternateContent>
      </w:r>
      <w:r>
        <w:rPr>
          <w:rFonts w:ascii="Times New Roman" w:hAnsi="Times New Roman" w:cs="Times New Roman"/>
          <w:sz w:val="24"/>
          <w:szCs w:val="24"/>
        </w:rPr>
        <w:t xml:space="preserve">                              -участки высокой трансформации</w:t>
      </w:r>
    </w:p>
    <w:p w:rsidR="00310A65" w:rsidRDefault="00310A65" w:rsidP="00310A65">
      <w:pPr>
        <w:tabs>
          <w:tab w:val="left" w:pos="7080"/>
        </w:tabs>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 Магнетит (</w:t>
      </w:r>
      <w:r>
        <w:rPr>
          <w:rFonts w:ascii="Times New Roman" w:hAnsi="Times New Roman" w:cs="Times New Roman"/>
          <w:sz w:val="28"/>
          <w:szCs w:val="28"/>
          <w:lang w:val="en-US"/>
        </w:rPr>
        <w:t>Fe</w:t>
      </w:r>
      <w:r>
        <w:rPr>
          <w:rFonts w:ascii="Times New Roman" w:hAnsi="Times New Roman" w:cs="Times New Roman"/>
          <w:sz w:val="28"/>
          <w:szCs w:val="28"/>
          <w:vertAlign w:val="subscript"/>
        </w:rPr>
        <w:t>3</w:t>
      </w:r>
      <w:r>
        <w:rPr>
          <w:rFonts w:ascii="Times New Roman" w:hAnsi="Times New Roman" w:cs="Times New Roman"/>
          <w:sz w:val="28"/>
          <w:szCs w:val="28"/>
          <w:lang w:val="en-US"/>
        </w:rPr>
        <w:t>O</w:t>
      </w:r>
      <w:r>
        <w:rPr>
          <w:rFonts w:ascii="Times New Roman" w:hAnsi="Times New Roman" w:cs="Times New Roman"/>
          <w:sz w:val="28"/>
          <w:szCs w:val="28"/>
          <w:vertAlign w:val="subscript"/>
        </w:rPr>
        <w:t>4</w:t>
      </w:r>
      <w:r>
        <w:rPr>
          <w:rFonts w:ascii="Times New Roman" w:hAnsi="Times New Roman" w:cs="Times New Roman"/>
          <w:sz w:val="28"/>
          <w:szCs w:val="28"/>
        </w:rPr>
        <w:t xml:space="preserve">) также распространенный почвенный минерал. Из литературных источников известно, что в магнетит изоморфно входят </w:t>
      </w:r>
      <w:r>
        <w:rPr>
          <w:rFonts w:ascii="Times New Roman" w:hAnsi="Times New Roman" w:cs="Times New Roman"/>
          <w:sz w:val="28"/>
          <w:szCs w:val="28"/>
          <w:lang w:val="en-US"/>
        </w:rPr>
        <w:t>Ti</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Mn</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Cr</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Co</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Al</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Zn</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Mo</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Cu</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Ga</w:t>
      </w:r>
      <w:r w:rsidRPr="004D21A1">
        <w:rPr>
          <w:rFonts w:ascii="Times New Roman" w:hAnsi="Times New Roman" w:cs="Times New Roman"/>
          <w:sz w:val="28"/>
          <w:szCs w:val="28"/>
        </w:rPr>
        <w:t xml:space="preserve">, </w:t>
      </w:r>
      <w:r>
        <w:rPr>
          <w:rFonts w:ascii="Times New Roman" w:hAnsi="Times New Roman" w:cs="Times New Roman"/>
          <w:sz w:val="28"/>
          <w:szCs w:val="28"/>
          <w:lang w:val="en-US"/>
        </w:rPr>
        <w:t>Ni</w:t>
      </w:r>
      <w:r w:rsidRPr="004D21A1">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V</w:t>
      </w:r>
      <w:r>
        <w:rPr>
          <w:rFonts w:ascii="Times New Roman" w:hAnsi="Times New Roman" w:cs="Times New Roman"/>
          <w:sz w:val="28"/>
          <w:szCs w:val="28"/>
        </w:rPr>
        <w:t xml:space="preserve">. В городской среде </w:t>
      </w:r>
      <w:proofErr w:type="gramStart"/>
      <w:r>
        <w:rPr>
          <w:rFonts w:ascii="Times New Roman" w:hAnsi="Times New Roman" w:cs="Times New Roman"/>
          <w:sz w:val="28"/>
          <w:szCs w:val="28"/>
        </w:rPr>
        <w:t>в близи</w:t>
      </w:r>
      <w:proofErr w:type="gramEnd"/>
      <w:r>
        <w:rPr>
          <w:rFonts w:ascii="Times New Roman" w:hAnsi="Times New Roman" w:cs="Times New Roman"/>
          <w:sz w:val="28"/>
          <w:szCs w:val="28"/>
        </w:rPr>
        <w:t xml:space="preserve"> промышленных объектах установлено</w:t>
      </w:r>
      <w:r w:rsidRPr="00501EA2">
        <w:rPr>
          <w:rFonts w:ascii="Times New Roman" w:hAnsi="Times New Roman" w:cs="Times New Roman"/>
          <w:sz w:val="28"/>
          <w:szCs w:val="28"/>
        </w:rPr>
        <w:t xml:space="preserve"> </w:t>
      </w:r>
      <w:r>
        <w:rPr>
          <w:rFonts w:ascii="Times New Roman" w:hAnsi="Times New Roman" w:cs="Times New Roman"/>
          <w:sz w:val="28"/>
          <w:szCs w:val="28"/>
        </w:rPr>
        <w:t>повышенное содержание техногенного магнетита.</w:t>
      </w:r>
    </w:p>
    <w:p w:rsidR="00310A65" w:rsidRDefault="00310A65" w:rsidP="00310A65">
      <w:pPr>
        <w:spacing w:after="0" w:line="360" w:lineRule="auto"/>
        <w:ind w:firstLine="900"/>
        <w:jc w:val="both"/>
        <w:rPr>
          <w:rFonts w:ascii="Times New Roman" w:hAnsi="Times New Roman" w:cs="Times New Roman"/>
          <w:sz w:val="28"/>
          <w:szCs w:val="28"/>
        </w:rPr>
      </w:pPr>
      <w:r w:rsidRPr="00501EA2">
        <w:rPr>
          <w:rFonts w:ascii="Times New Roman" w:hAnsi="Times New Roman" w:cs="Times New Roman"/>
          <w:sz w:val="28"/>
          <w:szCs w:val="28"/>
        </w:rPr>
        <w:t>По данным М. В. Решетникова (2011) выявлены следу</w:t>
      </w:r>
      <w:r>
        <w:rPr>
          <w:rFonts w:ascii="Times New Roman" w:hAnsi="Times New Roman" w:cs="Times New Roman"/>
          <w:sz w:val="28"/>
          <w:szCs w:val="28"/>
        </w:rPr>
        <w:t>ю</w:t>
      </w:r>
      <w:r w:rsidRPr="00501EA2">
        <w:rPr>
          <w:rFonts w:ascii="Times New Roman" w:hAnsi="Times New Roman" w:cs="Times New Roman"/>
          <w:sz w:val="28"/>
          <w:szCs w:val="28"/>
        </w:rPr>
        <w:t>щие взаимосвязи</w:t>
      </w:r>
      <w:proofErr w:type="gramStart"/>
      <w:r w:rsidRPr="00501EA2">
        <w:rPr>
          <w:rFonts w:ascii="Times New Roman" w:hAnsi="Times New Roman" w:cs="Times New Roman"/>
          <w:sz w:val="28"/>
          <w:szCs w:val="28"/>
        </w:rPr>
        <w:t xml:space="preserve"> :</w:t>
      </w:r>
      <w:proofErr w:type="gramEnd"/>
      <w:r w:rsidRPr="00501EA2">
        <w:rPr>
          <w:rFonts w:ascii="Times New Roman" w:hAnsi="Times New Roman" w:cs="Times New Roman"/>
          <w:sz w:val="28"/>
          <w:szCs w:val="28"/>
        </w:rPr>
        <w:t xml:space="preserve"> в </w:t>
      </w:r>
      <w:r>
        <w:rPr>
          <w:rFonts w:ascii="Times New Roman" w:hAnsi="Times New Roman" w:cs="Times New Roman"/>
          <w:sz w:val="28"/>
          <w:szCs w:val="28"/>
        </w:rPr>
        <w:t>83 с</w:t>
      </w:r>
      <w:r w:rsidRPr="00501EA2">
        <w:rPr>
          <w:rFonts w:ascii="Times New Roman" w:hAnsi="Times New Roman" w:cs="Times New Roman"/>
          <w:sz w:val="28"/>
          <w:szCs w:val="28"/>
        </w:rPr>
        <w:t>лучаях из 100 значение магнитной восприимчивости связано с содержа</w:t>
      </w:r>
      <w:r>
        <w:rPr>
          <w:rFonts w:ascii="Times New Roman" w:hAnsi="Times New Roman" w:cs="Times New Roman"/>
          <w:sz w:val="28"/>
          <w:szCs w:val="28"/>
        </w:rPr>
        <w:t>нием валовой формы</w:t>
      </w:r>
      <w:r w:rsidRPr="004D1F9B">
        <w:rPr>
          <w:rFonts w:ascii="Times New Roman" w:hAnsi="Times New Roman" w:cs="Times New Roman"/>
          <w:sz w:val="28"/>
          <w:szCs w:val="28"/>
        </w:rPr>
        <w:t xml:space="preserve"> </w:t>
      </w:r>
      <w:r>
        <w:rPr>
          <w:rFonts w:ascii="Times New Roman" w:hAnsi="Times New Roman" w:cs="Times New Roman"/>
          <w:sz w:val="28"/>
          <w:szCs w:val="28"/>
          <w:lang w:val="en-US"/>
        </w:rPr>
        <w:t>Cu</w:t>
      </w:r>
      <w:r>
        <w:rPr>
          <w:rFonts w:ascii="Times New Roman" w:hAnsi="Times New Roman" w:cs="Times New Roman"/>
          <w:sz w:val="28"/>
          <w:szCs w:val="28"/>
        </w:rPr>
        <w:t>, в 71 с</w:t>
      </w:r>
      <w:r w:rsidRPr="00501EA2">
        <w:rPr>
          <w:rFonts w:ascii="Times New Roman" w:hAnsi="Times New Roman" w:cs="Times New Roman"/>
          <w:sz w:val="28"/>
          <w:szCs w:val="28"/>
        </w:rPr>
        <w:t>луча</w:t>
      </w:r>
      <w:r>
        <w:rPr>
          <w:rFonts w:ascii="Times New Roman" w:hAnsi="Times New Roman" w:cs="Times New Roman"/>
          <w:sz w:val="28"/>
          <w:szCs w:val="28"/>
        </w:rPr>
        <w:t>е</w:t>
      </w:r>
      <w:r w:rsidRPr="00501EA2">
        <w:rPr>
          <w:rFonts w:ascii="Times New Roman" w:hAnsi="Times New Roman" w:cs="Times New Roman"/>
          <w:sz w:val="28"/>
          <w:szCs w:val="28"/>
        </w:rPr>
        <w:t xml:space="preserve"> из 100</w:t>
      </w:r>
      <w:r>
        <w:rPr>
          <w:rFonts w:ascii="Times New Roman" w:hAnsi="Times New Roman" w:cs="Times New Roman"/>
          <w:sz w:val="28"/>
          <w:szCs w:val="28"/>
        </w:rPr>
        <w:t xml:space="preserve"> валовой формы</w:t>
      </w:r>
      <w:r w:rsidRPr="004D1F9B">
        <w:rPr>
          <w:rFonts w:ascii="Times New Roman" w:hAnsi="Times New Roman" w:cs="Times New Roman"/>
          <w:sz w:val="28"/>
          <w:szCs w:val="28"/>
        </w:rPr>
        <w:t xml:space="preserve"> </w:t>
      </w:r>
      <w:r>
        <w:rPr>
          <w:rFonts w:ascii="Times New Roman" w:hAnsi="Times New Roman" w:cs="Times New Roman"/>
          <w:sz w:val="28"/>
          <w:szCs w:val="28"/>
          <w:lang w:val="en-US"/>
        </w:rPr>
        <w:t>Cd</w:t>
      </w:r>
      <w:r>
        <w:rPr>
          <w:rFonts w:ascii="Times New Roman" w:hAnsi="Times New Roman" w:cs="Times New Roman"/>
          <w:sz w:val="28"/>
          <w:szCs w:val="28"/>
        </w:rPr>
        <w:t>,</w:t>
      </w:r>
      <w:r w:rsidRPr="004D1F9B">
        <w:rPr>
          <w:rFonts w:ascii="Times New Roman" w:hAnsi="Times New Roman" w:cs="Times New Roman"/>
          <w:sz w:val="28"/>
          <w:szCs w:val="28"/>
        </w:rPr>
        <w:t xml:space="preserve"> </w:t>
      </w:r>
      <w:r>
        <w:rPr>
          <w:rFonts w:ascii="Times New Roman" w:hAnsi="Times New Roman" w:cs="Times New Roman"/>
          <w:sz w:val="28"/>
          <w:szCs w:val="28"/>
        </w:rPr>
        <w:t>в 52 случаях из 100 валовой формы</w:t>
      </w:r>
      <w:r w:rsidRPr="004D1F9B">
        <w:rPr>
          <w:rFonts w:ascii="Times New Roman" w:hAnsi="Times New Roman" w:cs="Times New Roman"/>
          <w:sz w:val="28"/>
          <w:szCs w:val="28"/>
        </w:rPr>
        <w:t xml:space="preserve"> </w:t>
      </w:r>
      <w:r>
        <w:rPr>
          <w:rFonts w:ascii="Times New Roman" w:hAnsi="Times New Roman" w:cs="Times New Roman"/>
          <w:sz w:val="28"/>
          <w:szCs w:val="28"/>
          <w:lang w:val="en-US"/>
        </w:rPr>
        <w:t>Ni</w:t>
      </w:r>
      <w:r>
        <w:rPr>
          <w:rFonts w:ascii="Times New Roman" w:hAnsi="Times New Roman" w:cs="Times New Roman"/>
          <w:sz w:val="28"/>
          <w:szCs w:val="28"/>
        </w:rPr>
        <w:t>,</w:t>
      </w:r>
      <w:r w:rsidRPr="004D1F9B">
        <w:rPr>
          <w:rFonts w:ascii="Times New Roman" w:hAnsi="Times New Roman" w:cs="Times New Roman"/>
          <w:sz w:val="28"/>
          <w:szCs w:val="28"/>
        </w:rPr>
        <w:t xml:space="preserve"> </w:t>
      </w:r>
      <w:r w:rsidRPr="00501EA2">
        <w:rPr>
          <w:rFonts w:ascii="Times New Roman" w:hAnsi="Times New Roman" w:cs="Times New Roman"/>
          <w:sz w:val="28"/>
          <w:szCs w:val="28"/>
        </w:rPr>
        <w:t xml:space="preserve">а </w:t>
      </w:r>
      <w:r>
        <w:rPr>
          <w:rFonts w:ascii="Times New Roman" w:hAnsi="Times New Roman" w:cs="Times New Roman"/>
          <w:sz w:val="28"/>
          <w:szCs w:val="28"/>
        </w:rPr>
        <w:t>в 29 случаях из 100</w:t>
      </w:r>
      <w:r w:rsidRPr="004D1F9B">
        <w:rPr>
          <w:rFonts w:ascii="Times New Roman" w:hAnsi="Times New Roman" w:cs="Times New Roman"/>
          <w:sz w:val="28"/>
          <w:szCs w:val="28"/>
        </w:rPr>
        <w:t xml:space="preserve"> </w:t>
      </w:r>
      <w:r>
        <w:rPr>
          <w:rFonts w:ascii="Times New Roman" w:hAnsi="Times New Roman" w:cs="Times New Roman"/>
          <w:sz w:val="28"/>
          <w:szCs w:val="28"/>
        </w:rPr>
        <w:t>валовой формы</w:t>
      </w:r>
      <w:r w:rsidRPr="004D1F9B">
        <w:rPr>
          <w:rFonts w:ascii="Times New Roman" w:hAnsi="Times New Roman" w:cs="Times New Roman"/>
          <w:sz w:val="28"/>
          <w:szCs w:val="28"/>
        </w:rPr>
        <w:t xml:space="preserve"> </w:t>
      </w:r>
      <w:r>
        <w:rPr>
          <w:rFonts w:ascii="Times New Roman" w:hAnsi="Times New Roman" w:cs="Times New Roman"/>
          <w:sz w:val="28"/>
          <w:szCs w:val="28"/>
          <w:lang w:val="en-US"/>
        </w:rPr>
        <w:t>Zn</w:t>
      </w:r>
      <w:r>
        <w:rPr>
          <w:rFonts w:ascii="Times New Roman" w:hAnsi="Times New Roman" w:cs="Times New Roman"/>
          <w:sz w:val="28"/>
          <w:szCs w:val="28"/>
        </w:rPr>
        <w:t xml:space="preserve">. За </w:t>
      </w:r>
      <w:r w:rsidRPr="00501EA2">
        <w:rPr>
          <w:rFonts w:ascii="Times New Roman" w:hAnsi="Times New Roman" w:cs="Times New Roman"/>
          <w:sz w:val="28"/>
          <w:szCs w:val="28"/>
        </w:rPr>
        <w:t xml:space="preserve">основу </w:t>
      </w:r>
      <w:r>
        <w:rPr>
          <w:rFonts w:ascii="Times New Roman" w:hAnsi="Times New Roman" w:cs="Times New Roman"/>
          <w:sz w:val="28"/>
          <w:szCs w:val="28"/>
        </w:rPr>
        <w:t xml:space="preserve">были </w:t>
      </w:r>
      <w:r w:rsidRPr="00501EA2">
        <w:rPr>
          <w:rFonts w:ascii="Times New Roman" w:hAnsi="Times New Roman" w:cs="Times New Roman"/>
          <w:sz w:val="28"/>
          <w:szCs w:val="28"/>
        </w:rPr>
        <w:t>взяты данные по содержанию валовых форм соединений тяжёлых металлов в почвах</w:t>
      </w:r>
      <w:r>
        <w:rPr>
          <w:rFonts w:ascii="Times New Roman" w:hAnsi="Times New Roman" w:cs="Times New Roman"/>
          <w:sz w:val="28"/>
          <w:szCs w:val="28"/>
        </w:rPr>
        <w:t xml:space="preserve"> полученные по результатам химических анализов.</w:t>
      </w:r>
      <w:r w:rsidRPr="00501EA2">
        <w:rPr>
          <w:rFonts w:ascii="Times New Roman" w:hAnsi="Times New Roman" w:cs="Times New Roman"/>
          <w:sz w:val="28"/>
          <w:szCs w:val="28"/>
        </w:rPr>
        <w:t xml:space="preserve"> </w:t>
      </w:r>
    </w:p>
    <w:p w:rsidR="00310A65" w:rsidRDefault="00310A65" w:rsidP="00310A65">
      <w:pPr>
        <w:spacing w:after="0" w:line="360" w:lineRule="auto"/>
        <w:ind w:firstLine="900"/>
        <w:jc w:val="both"/>
        <w:rPr>
          <w:rFonts w:ascii="Times New Roman" w:hAnsi="Times New Roman" w:cs="Times New Roman"/>
          <w:sz w:val="28"/>
          <w:szCs w:val="28"/>
        </w:rPr>
      </w:pPr>
      <w:r w:rsidRPr="00D97A16">
        <w:rPr>
          <w:rFonts w:ascii="Times New Roman" w:hAnsi="Times New Roman" w:cs="Times New Roman"/>
          <w:spacing w:val="-8"/>
          <w:sz w:val="28"/>
          <w:szCs w:val="28"/>
        </w:rPr>
        <w:t xml:space="preserve">Под валовыми формами подразумевается общее содержание соединений тяжёлого металла в пробе. В месте с тем известно, что токсикологическое воздействие связанно с содержанием так называемых подвижных форм-соединений, способных растворяться </w:t>
      </w:r>
      <w:proofErr w:type="gramStart"/>
      <w:r w:rsidRPr="00D97A16">
        <w:rPr>
          <w:rFonts w:ascii="Times New Roman" w:hAnsi="Times New Roman" w:cs="Times New Roman"/>
          <w:spacing w:val="-8"/>
          <w:sz w:val="28"/>
          <w:szCs w:val="28"/>
        </w:rPr>
        <w:t>и</w:t>
      </w:r>
      <w:proofErr w:type="gramEnd"/>
      <w:r w:rsidRPr="00D97A16">
        <w:rPr>
          <w:rFonts w:ascii="Times New Roman" w:hAnsi="Times New Roman" w:cs="Times New Roman"/>
          <w:spacing w:val="-8"/>
          <w:sz w:val="28"/>
          <w:szCs w:val="28"/>
        </w:rPr>
        <w:t xml:space="preserve"> следовательно мигрировать из почв в растения, затем к животным или человеку. Концентрация «подвижных» соединений тяжёлых металлов в большей степени зависит от кислотно-щелочного показателя </w:t>
      </w:r>
      <w:proofErr w:type="gramStart"/>
      <w:r w:rsidRPr="00D97A16">
        <w:rPr>
          <w:rFonts w:ascii="Times New Roman" w:hAnsi="Times New Roman" w:cs="Times New Roman"/>
          <w:spacing w:val="-8"/>
          <w:sz w:val="28"/>
          <w:szCs w:val="28"/>
        </w:rPr>
        <w:t xml:space="preserve">( </w:t>
      </w:r>
      <w:proofErr w:type="gramEnd"/>
      <w:r w:rsidRPr="00D97A16">
        <w:rPr>
          <w:rFonts w:ascii="Times New Roman" w:hAnsi="Times New Roman" w:cs="Times New Roman"/>
          <w:spacing w:val="-8"/>
          <w:sz w:val="28"/>
          <w:szCs w:val="28"/>
          <w:lang w:val="en-US"/>
        </w:rPr>
        <w:t>pH</w:t>
      </w:r>
      <w:r w:rsidRPr="00D97A16">
        <w:rPr>
          <w:rFonts w:ascii="Times New Roman" w:hAnsi="Times New Roman" w:cs="Times New Roman"/>
          <w:spacing w:val="-8"/>
          <w:sz w:val="28"/>
          <w:szCs w:val="28"/>
        </w:rPr>
        <w:t xml:space="preserve">). К примеру, известно что в кислых почвах соединения свинца более мобильны и легче мигрируют, </w:t>
      </w:r>
      <w:proofErr w:type="gramStart"/>
      <w:r w:rsidRPr="00D97A16">
        <w:rPr>
          <w:rFonts w:ascii="Times New Roman" w:hAnsi="Times New Roman" w:cs="Times New Roman"/>
          <w:spacing w:val="-8"/>
          <w:sz w:val="28"/>
          <w:szCs w:val="28"/>
        </w:rPr>
        <w:t>и</w:t>
      </w:r>
      <w:proofErr w:type="gramEnd"/>
      <w:r w:rsidRPr="00D97A16">
        <w:rPr>
          <w:rFonts w:ascii="Times New Roman" w:hAnsi="Times New Roman" w:cs="Times New Roman"/>
          <w:spacing w:val="-8"/>
          <w:sz w:val="28"/>
          <w:szCs w:val="28"/>
        </w:rPr>
        <w:t xml:space="preserve"> следовательно такие почвы для человека представляют потенциально большую опасность, особенно в тех случаях, когда эти почвы используются для выращивания плодово-ягодных и клубневых культур. Показатель (</w:t>
      </w:r>
      <w:r w:rsidRPr="00D97A16">
        <w:rPr>
          <w:rFonts w:ascii="Times New Roman" w:hAnsi="Times New Roman" w:cs="Times New Roman"/>
          <w:spacing w:val="-8"/>
          <w:sz w:val="28"/>
          <w:szCs w:val="28"/>
          <w:lang w:val="en-US"/>
        </w:rPr>
        <w:t>pH</w:t>
      </w:r>
      <w:r w:rsidRPr="00D97A16">
        <w:rPr>
          <w:rFonts w:ascii="Times New Roman" w:hAnsi="Times New Roman" w:cs="Times New Roman"/>
          <w:spacing w:val="-8"/>
          <w:sz w:val="28"/>
          <w:szCs w:val="28"/>
        </w:rPr>
        <w:t>) среды связан с содержанием гумусовых кислот, которые активно формируются при внесении в почву органических удобрений. В этой связи определение петромагнитной характеристики почвы рациональнее совмещать с определением (</w:t>
      </w:r>
      <w:r w:rsidRPr="00D97A16">
        <w:rPr>
          <w:rFonts w:ascii="Times New Roman" w:hAnsi="Times New Roman" w:cs="Times New Roman"/>
          <w:spacing w:val="-8"/>
          <w:sz w:val="28"/>
          <w:szCs w:val="28"/>
          <w:lang w:val="en-US"/>
        </w:rPr>
        <w:t>pH</w:t>
      </w:r>
      <w:r w:rsidRPr="00D97A16">
        <w:rPr>
          <w:rFonts w:ascii="Times New Roman" w:hAnsi="Times New Roman" w:cs="Times New Roman"/>
          <w:spacing w:val="-8"/>
          <w:sz w:val="28"/>
          <w:szCs w:val="28"/>
        </w:rPr>
        <w:t>) показателя, что позволит не только выявить потенциально-завышенные участки по содержанию тяжёлых металлов, но и определить степень опасности вследствие наличия подвижных форм.</w:t>
      </w:r>
      <w:r>
        <w:rPr>
          <w:rFonts w:ascii="Times New Roman" w:hAnsi="Times New Roman" w:cs="Times New Roman"/>
          <w:sz w:val="28"/>
          <w:szCs w:val="28"/>
        </w:rPr>
        <w:t xml:space="preserve"> Содержащиеся в почвах железистые минералы, несмотря на их разнообразную кристаллохимическую структуру, способны в большей или меньшей степени задерживать (адсорбировать) ионы тяжёлых металлов. Этот процесс происходит </w:t>
      </w:r>
      <w:r>
        <w:rPr>
          <w:rFonts w:ascii="Times New Roman" w:hAnsi="Times New Roman" w:cs="Times New Roman"/>
          <w:sz w:val="28"/>
          <w:szCs w:val="28"/>
        </w:rPr>
        <w:lastRenderedPageBreak/>
        <w:t>практически одновременно с формированием в почве «железистой» структурной матрицы, что связано со сходством радиусов ионов (Васильев, Чащин, 2011).</w:t>
      </w:r>
    </w:p>
    <w:p w:rsidR="00310A65" w:rsidRDefault="00310A65" w:rsidP="00310A65">
      <w:pPr>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Повышенное содержание железистых минералов в почвах, наблюдаемое на территории города, может свидетельствовать о наличии на этих участках завышенных концентраций тяжёлых металлов.</w:t>
      </w:r>
    </w:p>
    <w:p w:rsidR="00310A65" w:rsidRPr="009D40B4" w:rsidRDefault="00310A65" w:rsidP="00310A65">
      <w:pPr>
        <w:spacing w:line="360" w:lineRule="auto"/>
        <w:ind w:firstLine="900"/>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Pr="009D40B4">
        <w:rPr>
          <w:rFonts w:ascii="Times New Roman" w:hAnsi="Times New Roman" w:cs="Times New Roman"/>
          <w:b/>
          <w:bCs/>
          <w:sz w:val="28"/>
          <w:szCs w:val="28"/>
        </w:rPr>
        <w:t>Выводы</w:t>
      </w:r>
    </w:p>
    <w:p w:rsidR="00310A65" w:rsidRDefault="00310A65" w:rsidP="00310A65">
      <w:pPr>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Таким образом, была проведена оценка величины магнитной восприимчивости образцов почв отобранных на участке, приуроченном к центральной части города Саратова. Магнитная восприимчивость определялась петромагнитным методом. Выявлены аномалии, конфигурация которых, зависит от анализируемой фракции. Установлены участки превышения фонового значения величины магнитной восприимчивости, где прогнозируется завышение концентрации тяжёлых металлов в почве</w:t>
      </w:r>
    </w:p>
    <w:p w:rsidR="00310A65" w:rsidRPr="00FE46E8" w:rsidRDefault="00310A65" w:rsidP="00310A65">
      <w:pPr>
        <w:spacing w:line="360" w:lineRule="auto"/>
        <w:ind w:firstLine="900"/>
        <w:jc w:val="both"/>
        <w:rPr>
          <w:rFonts w:ascii="Times New Roman" w:hAnsi="Times New Roman" w:cs="Times New Roman"/>
          <w:b/>
          <w:bCs/>
          <w:sz w:val="28"/>
          <w:szCs w:val="28"/>
        </w:rPr>
      </w:pPr>
      <w:r w:rsidRPr="00FE46E8">
        <w:rPr>
          <w:rFonts w:ascii="Times New Roman" w:hAnsi="Times New Roman" w:cs="Times New Roman"/>
          <w:b/>
          <w:bCs/>
          <w:sz w:val="28"/>
          <w:szCs w:val="28"/>
        </w:rPr>
        <w:t>Список литературы</w:t>
      </w:r>
    </w:p>
    <w:p w:rsidR="00310A65" w:rsidRDefault="00310A65" w:rsidP="00310A65">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Решетников М.В. Магнитная индикация почв городских территорий (на примере г. Саратова) - Саратов: СГТУ, 2011 . 152 с.</w:t>
      </w:r>
    </w:p>
    <w:p w:rsidR="00310A65" w:rsidRDefault="00310A65" w:rsidP="00310A65">
      <w:pPr>
        <w:spacing w:line="360" w:lineRule="auto"/>
        <w:ind w:firstLine="540"/>
        <w:jc w:val="both"/>
        <w:rPr>
          <w:rFonts w:ascii="Times New Roman" w:hAnsi="Times New Roman" w:cs="Times New Roman"/>
          <w:spacing w:val="8"/>
          <w:sz w:val="28"/>
          <w:szCs w:val="28"/>
        </w:rPr>
      </w:pPr>
      <w:r w:rsidRPr="00D97A16">
        <w:rPr>
          <w:rFonts w:ascii="Times New Roman" w:hAnsi="Times New Roman" w:cs="Times New Roman"/>
          <w:spacing w:val="8"/>
          <w:sz w:val="28"/>
          <w:szCs w:val="28"/>
        </w:rPr>
        <w:t>Васильев А.А., Чащин А.Н. Тяжёлые металлы в почвах</w:t>
      </w:r>
      <w:proofErr w:type="gramStart"/>
      <w:r w:rsidRPr="00D97A16">
        <w:rPr>
          <w:rFonts w:ascii="Times New Roman" w:hAnsi="Times New Roman" w:cs="Times New Roman"/>
          <w:spacing w:val="8"/>
          <w:sz w:val="28"/>
          <w:szCs w:val="28"/>
        </w:rPr>
        <w:t xml:space="preserve"> </w:t>
      </w:r>
      <w:r>
        <w:rPr>
          <w:rFonts w:ascii="Times New Roman" w:hAnsi="Times New Roman" w:cs="Times New Roman"/>
          <w:spacing w:val="8"/>
          <w:sz w:val="28"/>
          <w:szCs w:val="28"/>
        </w:rPr>
        <w:t>.</w:t>
      </w:r>
      <w:proofErr w:type="gramEnd"/>
      <w:r w:rsidRPr="00D97A16">
        <w:rPr>
          <w:rFonts w:ascii="Times New Roman" w:hAnsi="Times New Roman" w:cs="Times New Roman"/>
          <w:spacing w:val="8"/>
          <w:sz w:val="28"/>
          <w:szCs w:val="28"/>
        </w:rPr>
        <w:t>Оценка и диагностика загрязнения – Пермь: ФГБОУ ВПО Пермская ГСХА</w:t>
      </w:r>
      <w:r>
        <w:rPr>
          <w:rFonts w:ascii="Times New Roman" w:hAnsi="Times New Roman" w:cs="Times New Roman"/>
          <w:spacing w:val="8"/>
          <w:sz w:val="28"/>
          <w:szCs w:val="28"/>
        </w:rPr>
        <w:t>.</w:t>
      </w:r>
    </w:p>
    <w:p w:rsidR="00310A65" w:rsidRDefault="00310A65" w:rsidP="00310A65">
      <w:pPr>
        <w:spacing w:line="360" w:lineRule="auto"/>
        <w:ind w:firstLine="540"/>
        <w:jc w:val="both"/>
        <w:rPr>
          <w:rFonts w:ascii="Times New Roman" w:hAnsi="Times New Roman" w:cs="Times New Roman"/>
          <w:sz w:val="28"/>
          <w:szCs w:val="28"/>
        </w:rPr>
      </w:pPr>
      <w:r w:rsidRPr="00D97A16">
        <w:rPr>
          <w:rFonts w:ascii="Times New Roman" w:hAnsi="Times New Roman" w:cs="Times New Roman"/>
          <w:spacing w:val="8"/>
          <w:sz w:val="28"/>
          <w:szCs w:val="28"/>
        </w:rPr>
        <w:t xml:space="preserve"> </w:t>
      </w:r>
      <w:r>
        <w:rPr>
          <w:rFonts w:ascii="Times New Roman" w:hAnsi="Times New Roman" w:cs="Times New Roman"/>
          <w:sz w:val="28"/>
          <w:szCs w:val="28"/>
        </w:rPr>
        <w:t>Годовиков А.А. Минералогия. М., «Недра», 1975, 520 с.</w:t>
      </w:r>
    </w:p>
    <w:p w:rsidR="00310A65" w:rsidRDefault="00310A65" w:rsidP="00310A65">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Саратовский научно – образовательный геоэкологический полигон: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 / А.В. Иванов, В.З. Макаров, А.Н. Чумаченко и др. – Саратов: Изд- во Сарат. Ун-та, 2007. – 286с.: ил.</w:t>
      </w:r>
    </w:p>
    <w:p w:rsidR="00310A65" w:rsidRDefault="00310A65" w:rsidP="00310A65">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Валюнина А.Ф., Корчагина З.А. Методы исследования физических свойств почв – М.: Агропромиздат, 1986. 416 с.</w:t>
      </w:r>
    </w:p>
    <w:p w:rsidR="00310A65" w:rsidRDefault="00310A65" w:rsidP="00310A65">
      <w:pPr>
        <w:spacing w:line="360" w:lineRule="auto"/>
        <w:ind w:firstLine="540"/>
        <w:jc w:val="right"/>
        <w:rPr>
          <w:rFonts w:ascii="Times New Roman" w:hAnsi="Times New Roman" w:cs="Times New Roman"/>
          <w:sz w:val="28"/>
          <w:szCs w:val="28"/>
        </w:rPr>
      </w:pPr>
    </w:p>
    <w:p w:rsidR="00310A65" w:rsidRDefault="00310A65" w:rsidP="00310A65">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tbl>
      <w:tblPr>
        <w:tblpPr w:leftFromText="180" w:rightFromText="180" w:vertAnchor="text" w:horzAnchor="margin" w:tblpXSpec="center" w:tblpY="1160"/>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672"/>
        <w:gridCol w:w="696"/>
        <w:gridCol w:w="720"/>
        <w:gridCol w:w="720"/>
        <w:gridCol w:w="720"/>
        <w:gridCol w:w="720"/>
        <w:gridCol w:w="720"/>
        <w:gridCol w:w="720"/>
        <w:gridCol w:w="720"/>
        <w:gridCol w:w="720"/>
        <w:gridCol w:w="1033"/>
      </w:tblGrid>
      <w:tr w:rsidR="00310A65" w:rsidRPr="001655E3" w:rsidTr="007768C9">
        <w:trPr>
          <w:trHeight w:val="255"/>
        </w:trPr>
        <w:tc>
          <w:tcPr>
            <w:tcW w:w="806" w:type="dxa"/>
            <w:vMerge w:val="restart"/>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lastRenderedPageBreak/>
              <w:t>№ пробы</w:t>
            </w:r>
          </w:p>
        </w:tc>
        <w:tc>
          <w:tcPr>
            <w:tcW w:w="8161" w:type="dxa"/>
            <w:gridSpan w:val="11"/>
            <w:noWrap/>
            <w:vAlign w:val="bottom"/>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 xml:space="preserve">Величина магнитной восприимчивости </w:t>
            </w:r>
            <w:r w:rsidRPr="00CA785D">
              <w:rPr>
                <w:rFonts w:ascii="Times New Roman" w:hAnsi="Times New Roman" w:cs="Times New Roman"/>
                <w:sz w:val="20"/>
                <w:szCs w:val="20"/>
              </w:rPr>
              <w:t>* 10</w:t>
            </w:r>
            <w:r w:rsidRPr="00CA785D">
              <w:rPr>
                <w:rFonts w:ascii="Times New Roman" w:hAnsi="Times New Roman" w:cs="Times New Roman"/>
                <w:sz w:val="20"/>
                <w:szCs w:val="20"/>
                <w:vertAlign w:val="superscript"/>
              </w:rPr>
              <w:t xml:space="preserve">-5 </w:t>
            </w:r>
            <w:proofErr w:type="gramStart"/>
            <w:r w:rsidRPr="00CA785D">
              <w:rPr>
                <w:rFonts w:ascii="Times New Roman" w:hAnsi="Times New Roman" w:cs="Times New Roman"/>
                <w:sz w:val="20"/>
                <w:szCs w:val="20"/>
              </w:rPr>
              <w:t>ед</w:t>
            </w:r>
            <w:proofErr w:type="gramEnd"/>
            <w:r w:rsidRPr="00CA785D">
              <w:rPr>
                <w:rFonts w:ascii="Times New Roman" w:hAnsi="Times New Roman" w:cs="Times New Roman"/>
                <w:sz w:val="20"/>
                <w:szCs w:val="20"/>
              </w:rPr>
              <w:t xml:space="preserve"> СИ</w:t>
            </w:r>
            <w:r>
              <w:rPr>
                <w:rFonts w:ascii="Times New Roman" w:hAnsi="Times New Roman" w:cs="Times New Roman"/>
                <w:sz w:val="20"/>
                <w:szCs w:val="20"/>
              </w:rPr>
              <w:t>, (</w:t>
            </w:r>
            <w:r>
              <w:rPr>
                <w:rFonts w:ascii="Times New Roman" w:hAnsi="Times New Roman" w:cs="Times New Roman"/>
                <w:sz w:val="20"/>
                <w:szCs w:val="20"/>
                <w:lang w:val="en-US"/>
              </w:rPr>
              <w:t>k</w:t>
            </w:r>
            <w:r>
              <w:rPr>
                <w:rFonts w:ascii="Times New Roman" w:hAnsi="Times New Roman" w:cs="Times New Roman"/>
                <w:sz w:val="20"/>
                <w:szCs w:val="20"/>
              </w:rPr>
              <w:t>)</w:t>
            </w:r>
          </w:p>
        </w:tc>
      </w:tr>
      <w:tr w:rsidR="00310A65" w:rsidRPr="001655E3" w:rsidTr="007768C9">
        <w:trPr>
          <w:trHeight w:val="255"/>
        </w:trPr>
        <w:tc>
          <w:tcPr>
            <w:tcW w:w="806" w:type="dxa"/>
            <w:vMerge/>
          </w:tcPr>
          <w:p w:rsidR="00310A65" w:rsidRPr="001655E3" w:rsidRDefault="00310A65" w:rsidP="007768C9">
            <w:pPr>
              <w:spacing w:after="0" w:line="240" w:lineRule="auto"/>
              <w:jc w:val="center"/>
              <w:rPr>
                <w:rFonts w:ascii="Arial CYR" w:hAnsi="Arial CYR" w:cs="Arial CYR"/>
                <w:sz w:val="20"/>
                <w:szCs w:val="20"/>
                <w:lang w:eastAsia="ru-RU"/>
              </w:rPr>
            </w:pPr>
          </w:p>
        </w:tc>
        <w:tc>
          <w:tcPr>
            <w:tcW w:w="8161" w:type="dxa"/>
            <w:gridSpan w:val="11"/>
            <w:noWrap/>
            <w:vAlign w:val="bottom"/>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Число измерений</w:t>
            </w:r>
          </w:p>
        </w:tc>
      </w:tr>
      <w:tr w:rsidR="00310A65" w:rsidRPr="001655E3" w:rsidTr="007768C9">
        <w:trPr>
          <w:trHeight w:val="255"/>
        </w:trPr>
        <w:tc>
          <w:tcPr>
            <w:tcW w:w="806" w:type="dxa"/>
            <w:vMerge/>
          </w:tcPr>
          <w:p w:rsidR="00310A65" w:rsidRPr="001655E3" w:rsidRDefault="00310A65" w:rsidP="007768C9">
            <w:pPr>
              <w:spacing w:after="0" w:line="240" w:lineRule="auto"/>
              <w:jc w:val="center"/>
              <w:rPr>
                <w:rFonts w:ascii="Arial CYR" w:hAnsi="Arial CYR" w:cs="Arial CYR"/>
                <w:sz w:val="20"/>
                <w:szCs w:val="20"/>
                <w:lang w:eastAsia="ru-RU"/>
              </w:rPr>
            </w:pP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1</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10</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 xml:space="preserve">Среднее </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42,4</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62</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789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108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862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154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187</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263,1</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3</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61</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58,7</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4</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23,6</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5</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27,2</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6</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72</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80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53</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67,7</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7</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46,8</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8</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30,4</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9</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10</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29,2</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11</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100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121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85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107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94</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96,8</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12</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62,5</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13</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21</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22,7</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14</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38</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38</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15</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33,5</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16</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17</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71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52</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18</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44,7</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19</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44</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43,3</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20</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17</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29,1</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21</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40,3</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22</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92</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94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103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135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112</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115,3</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23</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59</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54,3</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24</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204</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184</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307,9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25</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24</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25,3</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26</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60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57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36</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48,9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27</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16</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18</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18</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16,9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28</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40</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38</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41,9</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29</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44</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46</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47</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45,5</w:t>
            </w:r>
          </w:p>
        </w:tc>
      </w:tr>
      <w:tr w:rsidR="00310A65" w:rsidRPr="001655E3" w:rsidTr="007768C9">
        <w:trPr>
          <w:trHeight w:val="255"/>
        </w:trPr>
        <w:tc>
          <w:tcPr>
            <w:tcW w:w="806" w:type="dxa"/>
          </w:tcPr>
          <w:p w:rsidR="00310A65" w:rsidRPr="001655E3"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30</w:t>
            </w:r>
          </w:p>
        </w:tc>
        <w:tc>
          <w:tcPr>
            <w:tcW w:w="672"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696"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32</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31</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29</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33</w:t>
            </w:r>
          </w:p>
        </w:tc>
        <w:tc>
          <w:tcPr>
            <w:tcW w:w="720"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w:t>
            </w:r>
          </w:p>
        </w:tc>
        <w:tc>
          <w:tcPr>
            <w:tcW w:w="1033" w:type="dxa"/>
            <w:noWrap/>
            <w:vAlign w:val="bottom"/>
          </w:tcPr>
          <w:p w:rsidR="00310A65" w:rsidRPr="001655E3" w:rsidRDefault="00310A65" w:rsidP="007768C9">
            <w:pPr>
              <w:spacing w:after="0" w:line="240" w:lineRule="auto"/>
              <w:jc w:val="right"/>
              <w:rPr>
                <w:rFonts w:ascii="Arial CYR" w:hAnsi="Arial CYR" w:cs="Arial CYR"/>
                <w:sz w:val="20"/>
                <w:szCs w:val="20"/>
                <w:lang w:eastAsia="ru-RU"/>
              </w:rPr>
            </w:pPr>
            <w:r w:rsidRPr="001655E3">
              <w:rPr>
                <w:rFonts w:ascii="Arial CYR" w:hAnsi="Arial CYR" w:cs="Arial CYR"/>
                <w:sz w:val="20"/>
                <w:szCs w:val="20"/>
                <w:lang w:eastAsia="ru-RU"/>
              </w:rPr>
              <w:t>30,2</w:t>
            </w:r>
          </w:p>
        </w:tc>
      </w:tr>
    </w:tbl>
    <w:p w:rsidR="00310A65" w:rsidRDefault="00310A65" w:rsidP="00310A65">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Таблица значений магнитной восприимчивости образцов почвы без просева.</w:t>
      </w:r>
    </w:p>
    <w:p w:rsidR="00310A65" w:rsidRDefault="00310A65" w:rsidP="00310A65">
      <w:pPr>
        <w:spacing w:line="360" w:lineRule="auto"/>
        <w:ind w:firstLine="540"/>
        <w:rPr>
          <w:rFonts w:ascii="Times New Roman" w:hAnsi="Times New Roman" w:cs="Times New Roman"/>
          <w:sz w:val="28"/>
          <w:szCs w:val="28"/>
        </w:rPr>
      </w:pPr>
    </w:p>
    <w:p w:rsidR="00310A65" w:rsidRDefault="00310A65" w:rsidP="00310A65">
      <w:pPr>
        <w:spacing w:line="360" w:lineRule="auto"/>
        <w:ind w:firstLine="540"/>
        <w:rPr>
          <w:rFonts w:ascii="Times New Roman" w:hAnsi="Times New Roman" w:cs="Times New Roman"/>
          <w:sz w:val="28"/>
          <w:szCs w:val="28"/>
        </w:rPr>
      </w:pPr>
    </w:p>
    <w:p w:rsidR="00310A65" w:rsidRDefault="00310A65" w:rsidP="00310A65">
      <w:pPr>
        <w:spacing w:line="360" w:lineRule="auto"/>
        <w:ind w:firstLine="540"/>
        <w:rPr>
          <w:rFonts w:ascii="Times New Roman" w:hAnsi="Times New Roman" w:cs="Times New Roman"/>
          <w:sz w:val="28"/>
          <w:szCs w:val="28"/>
        </w:rPr>
      </w:pPr>
    </w:p>
    <w:p w:rsidR="00310A65" w:rsidRDefault="00310A65" w:rsidP="00310A65">
      <w:pPr>
        <w:spacing w:line="360" w:lineRule="auto"/>
        <w:ind w:firstLine="540"/>
        <w:rPr>
          <w:rFonts w:ascii="Times New Roman" w:hAnsi="Times New Roman" w:cs="Times New Roman"/>
          <w:sz w:val="28"/>
          <w:szCs w:val="28"/>
        </w:rPr>
      </w:pPr>
    </w:p>
    <w:p w:rsidR="00310A65" w:rsidRDefault="00310A65" w:rsidP="00310A65">
      <w:pPr>
        <w:spacing w:line="360" w:lineRule="auto"/>
        <w:ind w:firstLine="540"/>
        <w:rPr>
          <w:rFonts w:ascii="Times New Roman" w:hAnsi="Times New Roman" w:cs="Times New Roman"/>
          <w:sz w:val="28"/>
          <w:szCs w:val="28"/>
        </w:rPr>
      </w:pPr>
    </w:p>
    <w:p w:rsidR="00310A65" w:rsidRDefault="00310A65" w:rsidP="00310A65">
      <w:pPr>
        <w:spacing w:line="360" w:lineRule="auto"/>
        <w:rPr>
          <w:rFonts w:ascii="Times New Roman" w:hAnsi="Times New Roman" w:cs="Times New Roman"/>
          <w:sz w:val="28"/>
          <w:szCs w:val="28"/>
        </w:rPr>
      </w:pPr>
    </w:p>
    <w:p w:rsidR="00310A65" w:rsidRDefault="00310A65" w:rsidP="00310A65">
      <w:pPr>
        <w:spacing w:line="360" w:lineRule="auto"/>
        <w:rPr>
          <w:rFonts w:ascii="Times New Roman" w:hAnsi="Times New Roman" w:cs="Times New Roman"/>
          <w:sz w:val="28"/>
          <w:szCs w:val="28"/>
        </w:rPr>
      </w:pPr>
      <w:r>
        <w:rPr>
          <w:rFonts w:ascii="Times New Roman" w:hAnsi="Times New Roman" w:cs="Times New Roman"/>
          <w:sz w:val="28"/>
          <w:szCs w:val="28"/>
        </w:rPr>
        <w:t>Таблица значений магнитной восприимчивости образцов почвы после просева.</w:t>
      </w:r>
    </w:p>
    <w:tbl>
      <w:tblPr>
        <w:tblpPr w:leftFromText="180" w:rightFromText="180" w:vertAnchor="text" w:horzAnchor="margin" w:tblpY="869"/>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588"/>
        <w:gridCol w:w="672"/>
        <w:gridCol w:w="720"/>
        <w:gridCol w:w="720"/>
        <w:gridCol w:w="900"/>
        <w:gridCol w:w="900"/>
        <w:gridCol w:w="900"/>
        <w:gridCol w:w="661"/>
        <w:gridCol w:w="661"/>
        <w:gridCol w:w="658"/>
        <w:gridCol w:w="925"/>
      </w:tblGrid>
      <w:tr w:rsidR="00310A65" w:rsidRPr="0009190D" w:rsidTr="007768C9">
        <w:trPr>
          <w:trHeight w:val="255"/>
        </w:trPr>
        <w:tc>
          <w:tcPr>
            <w:tcW w:w="806" w:type="dxa"/>
            <w:vMerge w:val="restart"/>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lastRenderedPageBreak/>
              <w:t>№ пробы</w:t>
            </w:r>
          </w:p>
        </w:tc>
        <w:tc>
          <w:tcPr>
            <w:tcW w:w="8305" w:type="dxa"/>
            <w:gridSpan w:val="11"/>
            <w:noWrap/>
            <w:vAlign w:val="bottom"/>
          </w:tcPr>
          <w:p w:rsidR="00310A65" w:rsidRPr="0009190D" w:rsidRDefault="00310A65" w:rsidP="007768C9">
            <w:pPr>
              <w:spacing w:after="0" w:line="240" w:lineRule="auto"/>
              <w:jc w:val="center"/>
              <w:rPr>
                <w:rFonts w:ascii="Times New Roman" w:hAnsi="Times New Roman" w:cs="Times New Roman"/>
                <w:sz w:val="20"/>
                <w:szCs w:val="20"/>
                <w:lang w:eastAsia="ru-RU"/>
              </w:rPr>
            </w:pPr>
            <w:r>
              <w:rPr>
                <w:rFonts w:ascii="Arial CYR" w:hAnsi="Arial CYR" w:cs="Arial CYR"/>
                <w:sz w:val="20"/>
                <w:szCs w:val="20"/>
                <w:lang w:eastAsia="ru-RU"/>
              </w:rPr>
              <w:t xml:space="preserve">Величина магнитной восприимчивости </w:t>
            </w:r>
            <w:r w:rsidRPr="00CA785D">
              <w:rPr>
                <w:rFonts w:ascii="Times New Roman" w:hAnsi="Times New Roman" w:cs="Times New Roman"/>
                <w:sz w:val="20"/>
                <w:szCs w:val="20"/>
              </w:rPr>
              <w:t>* 10</w:t>
            </w:r>
            <w:r w:rsidRPr="00CA785D">
              <w:rPr>
                <w:rFonts w:ascii="Times New Roman" w:hAnsi="Times New Roman" w:cs="Times New Roman"/>
                <w:sz w:val="20"/>
                <w:szCs w:val="20"/>
                <w:vertAlign w:val="superscript"/>
              </w:rPr>
              <w:t xml:space="preserve">-5 </w:t>
            </w:r>
            <w:proofErr w:type="gramStart"/>
            <w:r w:rsidRPr="00CA785D">
              <w:rPr>
                <w:rFonts w:ascii="Times New Roman" w:hAnsi="Times New Roman" w:cs="Times New Roman"/>
                <w:sz w:val="20"/>
                <w:szCs w:val="20"/>
              </w:rPr>
              <w:t>ед</w:t>
            </w:r>
            <w:proofErr w:type="gramEnd"/>
            <w:r w:rsidRPr="00CA785D">
              <w:rPr>
                <w:rFonts w:ascii="Times New Roman" w:hAnsi="Times New Roman" w:cs="Times New Roman"/>
                <w:sz w:val="20"/>
                <w:szCs w:val="20"/>
              </w:rPr>
              <w:t xml:space="preserve"> СИ</w:t>
            </w:r>
            <w:r>
              <w:rPr>
                <w:rFonts w:ascii="Times New Roman" w:hAnsi="Times New Roman" w:cs="Times New Roman"/>
                <w:sz w:val="20"/>
                <w:szCs w:val="20"/>
              </w:rPr>
              <w:t>, (</w:t>
            </w:r>
            <w:r>
              <w:rPr>
                <w:rFonts w:ascii="Times New Roman" w:hAnsi="Times New Roman" w:cs="Times New Roman"/>
                <w:sz w:val="20"/>
                <w:szCs w:val="20"/>
                <w:lang w:val="en-US"/>
              </w:rPr>
              <w:t>k</w:t>
            </w:r>
            <w:r>
              <w:rPr>
                <w:rFonts w:ascii="Times New Roman" w:hAnsi="Times New Roman" w:cs="Times New Roman"/>
                <w:sz w:val="20"/>
                <w:szCs w:val="20"/>
              </w:rPr>
              <w:t>)</w:t>
            </w:r>
          </w:p>
        </w:tc>
      </w:tr>
      <w:tr w:rsidR="00310A65" w:rsidRPr="0009190D" w:rsidTr="007768C9">
        <w:trPr>
          <w:trHeight w:val="255"/>
        </w:trPr>
        <w:tc>
          <w:tcPr>
            <w:tcW w:w="806" w:type="dxa"/>
            <w:vMerge/>
          </w:tcPr>
          <w:p w:rsidR="00310A65" w:rsidRPr="0009190D" w:rsidRDefault="00310A65" w:rsidP="007768C9">
            <w:pPr>
              <w:spacing w:after="0" w:line="240" w:lineRule="auto"/>
              <w:jc w:val="right"/>
              <w:rPr>
                <w:rFonts w:ascii="Arial CYR" w:hAnsi="Arial CYR" w:cs="Arial CYR"/>
                <w:sz w:val="20"/>
                <w:szCs w:val="20"/>
                <w:lang w:eastAsia="ru-RU"/>
              </w:rPr>
            </w:pPr>
          </w:p>
        </w:tc>
        <w:tc>
          <w:tcPr>
            <w:tcW w:w="8305" w:type="dxa"/>
            <w:gridSpan w:val="11"/>
            <w:noWrap/>
            <w:vAlign w:val="bottom"/>
          </w:tcPr>
          <w:p w:rsidR="00310A65" w:rsidRPr="0009190D" w:rsidRDefault="00310A65" w:rsidP="007768C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Число измерений</w:t>
            </w:r>
          </w:p>
        </w:tc>
      </w:tr>
      <w:tr w:rsidR="00310A65" w:rsidRPr="0009190D" w:rsidTr="007768C9">
        <w:trPr>
          <w:trHeight w:val="255"/>
        </w:trPr>
        <w:tc>
          <w:tcPr>
            <w:tcW w:w="806" w:type="dxa"/>
            <w:vMerge/>
          </w:tcPr>
          <w:p w:rsidR="00310A65" w:rsidRPr="0009190D" w:rsidRDefault="00310A65" w:rsidP="007768C9">
            <w:pPr>
              <w:spacing w:after="0" w:line="240" w:lineRule="auto"/>
              <w:jc w:val="right"/>
              <w:rPr>
                <w:rFonts w:ascii="Arial CYR" w:hAnsi="Arial CYR" w:cs="Arial CYR"/>
                <w:sz w:val="20"/>
                <w:szCs w:val="20"/>
                <w:lang w:eastAsia="ru-RU"/>
              </w:rPr>
            </w:pP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1</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2</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9</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Pr>
                <w:rFonts w:ascii="Arial CYR" w:hAnsi="Arial CYR" w:cs="Arial CYR"/>
                <w:sz w:val="20"/>
                <w:szCs w:val="20"/>
                <w:lang w:eastAsia="ru-RU"/>
              </w:rPr>
              <w:t>10</w:t>
            </w:r>
          </w:p>
        </w:tc>
        <w:tc>
          <w:tcPr>
            <w:tcW w:w="925" w:type="dxa"/>
            <w:noWrap/>
            <w:vAlign w:val="bottom"/>
          </w:tcPr>
          <w:p w:rsidR="00310A65" w:rsidRPr="0009190D" w:rsidRDefault="00310A65" w:rsidP="007768C9">
            <w:pPr>
              <w:spacing w:after="0" w:line="240" w:lineRule="auto"/>
              <w:jc w:val="right"/>
              <w:rPr>
                <w:rFonts w:ascii="Times New Roman" w:hAnsi="Times New Roman" w:cs="Times New Roman"/>
                <w:sz w:val="20"/>
                <w:szCs w:val="20"/>
                <w:lang w:eastAsia="ru-RU"/>
              </w:rPr>
            </w:pPr>
            <w:r w:rsidRPr="0009190D">
              <w:rPr>
                <w:rFonts w:ascii="Times New Roman" w:hAnsi="Times New Roman" w:cs="Times New Roman"/>
                <w:sz w:val="20"/>
                <w:szCs w:val="20"/>
                <w:lang w:eastAsia="ru-RU"/>
              </w:rPr>
              <w:t>Среднее</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42</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51</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57</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46,7</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3</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4</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19,6</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5</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21,8</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6</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49</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54</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52</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7</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78</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87</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98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73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306</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190</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178,6</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8</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9</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23,1</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10</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19,7</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11</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12</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58</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52</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39,8</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13</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22</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23,4</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14</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15</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16,5</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16</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25,3</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17</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18</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19,1</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19</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34,1</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20</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33,4</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21</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25,5</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22</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23</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24</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21,5</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23</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16,4</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24</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38</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25</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11</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17</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15</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16</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26</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52</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38</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42,8</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27</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14</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11</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12</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13</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14</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14</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12</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12,9</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28</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41</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38,5</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29</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33</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38</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39</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40</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32</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34</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36</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35,1</w:t>
            </w:r>
          </w:p>
        </w:tc>
      </w:tr>
      <w:tr w:rsidR="00310A65" w:rsidRPr="0009190D" w:rsidTr="007768C9">
        <w:trPr>
          <w:trHeight w:val="255"/>
        </w:trPr>
        <w:tc>
          <w:tcPr>
            <w:tcW w:w="806" w:type="dxa"/>
            <w:vAlign w:val="center"/>
          </w:tcPr>
          <w:p w:rsidR="00310A65" w:rsidRPr="0009190D" w:rsidRDefault="00310A65" w:rsidP="007768C9">
            <w:pPr>
              <w:spacing w:after="0" w:line="240" w:lineRule="auto"/>
              <w:jc w:val="center"/>
              <w:rPr>
                <w:rFonts w:ascii="Arial CYR" w:hAnsi="Arial CYR" w:cs="Arial CYR"/>
                <w:sz w:val="20"/>
                <w:szCs w:val="20"/>
                <w:lang w:eastAsia="ru-RU"/>
              </w:rPr>
            </w:pPr>
            <w:r>
              <w:rPr>
                <w:rFonts w:ascii="Arial CYR" w:hAnsi="Arial CYR" w:cs="Arial CYR"/>
                <w:sz w:val="20"/>
                <w:szCs w:val="20"/>
                <w:lang w:eastAsia="ru-RU"/>
              </w:rPr>
              <w:t>30</w:t>
            </w:r>
          </w:p>
        </w:tc>
        <w:tc>
          <w:tcPr>
            <w:tcW w:w="58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672"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30</w:t>
            </w:r>
          </w:p>
        </w:tc>
        <w:tc>
          <w:tcPr>
            <w:tcW w:w="72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25</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26</w:t>
            </w:r>
          </w:p>
        </w:tc>
        <w:tc>
          <w:tcPr>
            <w:tcW w:w="900"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27</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31</w:t>
            </w:r>
          </w:p>
        </w:tc>
        <w:tc>
          <w:tcPr>
            <w:tcW w:w="661"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29</w:t>
            </w:r>
          </w:p>
        </w:tc>
        <w:tc>
          <w:tcPr>
            <w:tcW w:w="658"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w:t>
            </w:r>
          </w:p>
        </w:tc>
        <w:tc>
          <w:tcPr>
            <w:tcW w:w="925" w:type="dxa"/>
            <w:noWrap/>
            <w:vAlign w:val="bottom"/>
          </w:tcPr>
          <w:p w:rsidR="00310A65" w:rsidRPr="0009190D" w:rsidRDefault="00310A65" w:rsidP="007768C9">
            <w:pPr>
              <w:spacing w:after="0" w:line="240" w:lineRule="auto"/>
              <w:jc w:val="right"/>
              <w:rPr>
                <w:rFonts w:ascii="Arial CYR" w:hAnsi="Arial CYR" w:cs="Arial CYR"/>
                <w:sz w:val="20"/>
                <w:szCs w:val="20"/>
                <w:lang w:eastAsia="ru-RU"/>
              </w:rPr>
            </w:pPr>
            <w:r w:rsidRPr="0009190D">
              <w:rPr>
                <w:rFonts w:ascii="Arial CYR" w:hAnsi="Arial CYR" w:cs="Arial CYR"/>
                <w:sz w:val="20"/>
                <w:szCs w:val="20"/>
                <w:lang w:eastAsia="ru-RU"/>
              </w:rPr>
              <w:t>28,2</w:t>
            </w:r>
          </w:p>
        </w:tc>
      </w:tr>
    </w:tbl>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Default="00310A65" w:rsidP="00310A65">
      <w:pPr>
        <w:spacing w:line="360" w:lineRule="auto"/>
        <w:rPr>
          <w:rFonts w:cs="Times New Roman"/>
        </w:rPr>
      </w:pPr>
    </w:p>
    <w:p w:rsidR="00310A65" w:rsidRPr="00C864DA" w:rsidRDefault="00310A65" w:rsidP="00310A65">
      <w:pPr>
        <w:spacing w:line="240" w:lineRule="auto"/>
        <w:rPr>
          <w:rFonts w:ascii="Times New Roman" w:hAnsi="Times New Roman" w:cs="Times New Roman"/>
        </w:rPr>
      </w:pPr>
      <w:r>
        <w:rPr>
          <w:noProof/>
          <w:lang w:eastAsia="ru-RU"/>
        </w:rPr>
        <w:lastRenderedPageBreak/>
        <w:drawing>
          <wp:anchor distT="0" distB="0" distL="114300" distR="114300" simplePos="0" relativeHeight="251669504" behindDoc="1" locked="0" layoutInCell="1" allowOverlap="1">
            <wp:simplePos x="0" y="0"/>
            <wp:positionH relativeFrom="column">
              <wp:posOffset>2057400</wp:posOffset>
            </wp:positionH>
            <wp:positionV relativeFrom="paragraph">
              <wp:posOffset>0</wp:posOffset>
            </wp:positionV>
            <wp:extent cx="3657600" cy="20072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1596390" cy="3300730"/>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l="12408" r="13144"/>
                    <a:stretch>
                      <a:fillRect/>
                    </a:stretch>
                  </pic:blipFill>
                  <pic:spPr bwMode="auto">
                    <a:xfrm>
                      <a:off x="0" y="0"/>
                      <a:ext cx="159639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r>
        <w:rPr>
          <w:rFonts w:ascii="Times New Roman" w:hAnsi="Times New Roman" w:cs="Times New Roman"/>
          <w:sz w:val="24"/>
          <w:szCs w:val="24"/>
        </w:rPr>
        <w:t xml:space="preserve">                                                                      </w:t>
      </w:r>
      <w:proofErr w:type="gramStart"/>
      <w:r w:rsidRPr="00C864DA">
        <w:rPr>
          <w:rFonts w:ascii="Times New Roman" w:hAnsi="Times New Roman" w:cs="Times New Roman"/>
          <w:sz w:val="24"/>
          <w:szCs w:val="24"/>
        </w:rPr>
        <w:t>Пробы</w:t>
      </w:r>
      <w:proofErr w:type="gramEnd"/>
      <w:r w:rsidRPr="00C864DA">
        <w:rPr>
          <w:rFonts w:ascii="Times New Roman" w:hAnsi="Times New Roman" w:cs="Times New Roman"/>
          <w:sz w:val="24"/>
          <w:szCs w:val="24"/>
        </w:rPr>
        <w:t xml:space="preserve"> подготовленные к анализу</w:t>
      </w: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rPr>
      </w:pPr>
    </w:p>
    <w:p w:rsidR="00310A65" w:rsidRPr="00C864DA" w:rsidRDefault="00310A65" w:rsidP="00310A65">
      <w:pPr>
        <w:spacing w:line="240" w:lineRule="auto"/>
        <w:rPr>
          <w:rFonts w:ascii="Times New Roman" w:hAnsi="Times New Roman" w:cs="Times New Roman"/>
          <w:sz w:val="24"/>
          <w:szCs w:val="24"/>
        </w:rPr>
      </w:pPr>
      <w:r>
        <w:rPr>
          <w:noProof/>
          <w:lang w:eastAsia="ru-RU"/>
        </w:rPr>
        <w:drawing>
          <wp:anchor distT="0" distB="0" distL="114300" distR="114300" simplePos="0" relativeHeight="251670528" behindDoc="1" locked="0" layoutInCell="1" allowOverlap="1">
            <wp:simplePos x="0" y="0"/>
            <wp:positionH relativeFrom="column">
              <wp:posOffset>7086600</wp:posOffset>
            </wp:positionH>
            <wp:positionV relativeFrom="paragraph">
              <wp:posOffset>68580</wp:posOffset>
            </wp:positionV>
            <wp:extent cx="1828800" cy="10287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4DA">
        <w:rPr>
          <w:rFonts w:ascii="Times New Roman" w:hAnsi="Times New Roman" w:cs="Times New Roman"/>
          <w:sz w:val="24"/>
          <w:szCs w:val="24"/>
        </w:rPr>
        <w:t xml:space="preserve">Общий вид прибора                 </w:t>
      </w:r>
      <w:r>
        <w:rPr>
          <w:rFonts w:ascii="Times New Roman" w:hAnsi="Times New Roman" w:cs="Times New Roman"/>
          <w:sz w:val="24"/>
          <w:szCs w:val="24"/>
        </w:rPr>
        <w:t xml:space="preserve">                    </w:t>
      </w:r>
      <w:r w:rsidRPr="00C864DA">
        <w:rPr>
          <w:rFonts w:ascii="Times New Roman" w:hAnsi="Times New Roman" w:cs="Times New Roman"/>
          <w:sz w:val="24"/>
          <w:szCs w:val="24"/>
        </w:rPr>
        <w:t xml:space="preserve"> Просев проб</w:t>
      </w:r>
      <w:r>
        <w:rPr>
          <w:rFonts w:ascii="Times New Roman" w:hAnsi="Times New Roman" w:cs="Times New Roman"/>
          <w:sz w:val="24"/>
          <w:szCs w:val="24"/>
        </w:rPr>
        <w:t xml:space="preserve"> и </w:t>
      </w:r>
    </w:p>
    <w:p w:rsidR="00310A65" w:rsidRPr="00C864DA" w:rsidRDefault="00310A65" w:rsidP="00310A6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64DA">
        <w:rPr>
          <w:rFonts w:ascii="Times New Roman" w:hAnsi="Times New Roman" w:cs="Times New Roman"/>
          <w:sz w:val="24"/>
          <w:szCs w:val="24"/>
        </w:rPr>
        <w:t xml:space="preserve">Измерение магнитной восприимчивости каппаметром модели </w:t>
      </w:r>
      <w:r w:rsidRPr="00C864DA">
        <w:rPr>
          <w:rFonts w:ascii="Times New Roman" w:hAnsi="Times New Roman" w:cs="Times New Roman"/>
          <w:sz w:val="24"/>
          <w:szCs w:val="24"/>
          <w:lang w:val="en-US"/>
        </w:rPr>
        <w:t>KT</w:t>
      </w:r>
      <w:r w:rsidRPr="00C864DA">
        <w:rPr>
          <w:rFonts w:ascii="Times New Roman" w:hAnsi="Times New Roman" w:cs="Times New Roman"/>
          <w:sz w:val="24"/>
          <w:szCs w:val="24"/>
        </w:rPr>
        <w:t>-5</w:t>
      </w:r>
    </w:p>
    <w:p w:rsidR="00310A65" w:rsidRDefault="00310A65" w:rsidP="00310A65">
      <w:pPr>
        <w:rPr>
          <w:rFonts w:cs="Times New Roman"/>
        </w:rPr>
      </w:pPr>
      <w:r>
        <w:rPr>
          <w:noProof/>
          <w:lang w:eastAsia="ru-RU"/>
        </w:rPr>
        <w:drawing>
          <wp:anchor distT="0" distB="0" distL="114300" distR="114300" simplePos="0" relativeHeight="251667456" behindDoc="1" locked="0" layoutInCell="1" allowOverlap="1">
            <wp:simplePos x="0" y="0"/>
            <wp:positionH relativeFrom="column">
              <wp:posOffset>7086600</wp:posOffset>
            </wp:positionH>
            <wp:positionV relativeFrom="paragraph">
              <wp:posOffset>68580</wp:posOffset>
            </wp:positionV>
            <wp:extent cx="1828800" cy="10287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76E" w:rsidRDefault="00CD176E">
      <w:bookmarkStart w:id="0" w:name="_GoBack"/>
      <w:bookmarkEnd w:id="0"/>
    </w:p>
    <w:sectPr w:rsidR="00CD176E" w:rsidSect="00D97A16">
      <w:footerReference w:type="default" r:id="rId13"/>
      <w:pgSz w:w="11906" w:h="16838"/>
      <w:pgMar w:top="1134" w:right="850" w:bottom="1134" w:left="126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E3" w:rsidRDefault="00310A65" w:rsidP="00AC7FB0">
    <w:pPr>
      <w:pStyle w:val="a3"/>
      <w:framePr w:wrap="auto" w:vAnchor="text" w:hAnchor="margin" w:xAlign="center" w:y="1"/>
      <w:rPr>
        <w:rStyle w:val="a5"/>
      </w:rPr>
    </w:pPr>
    <w:r>
      <w:rPr>
        <w:rStyle w:val="a5"/>
        <w:rFonts w:cs="Calibri"/>
      </w:rPr>
      <w:fldChar w:fldCharType="begin"/>
    </w:r>
    <w:r>
      <w:rPr>
        <w:rStyle w:val="a5"/>
        <w:rFonts w:cs="Calibri"/>
      </w:rPr>
      <w:instrText xml:space="preserve">PAGE  </w:instrText>
    </w:r>
    <w:r>
      <w:rPr>
        <w:rStyle w:val="a5"/>
        <w:rFonts w:cs="Calibri"/>
      </w:rPr>
      <w:fldChar w:fldCharType="separate"/>
    </w:r>
    <w:r>
      <w:rPr>
        <w:rStyle w:val="a5"/>
        <w:rFonts w:cs="Calibri"/>
        <w:noProof/>
      </w:rPr>
      <w:t>14</w:t>
    </w:r>
    <w:r>
      <w:rPr>
        <w:rStyle w:val="a5"/>
        <w:rFonts w:cs="Calibri"/>
      </w:rPr>
      <w:fldChar w:fldCharType="end"/>
    </w:r>
  </w:p>
  <w:p w:rsidR="001655E3" w:rsidRDefault="00310A65">
    <w:pPr>
      <w:pStyle w:val="a3"/>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63E"/>
    <w:rsid w:val="00310A65"/>
    <w:rsid w:val="00AD363E"/>
    <w:rsid w:val="00CD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A65"/>
    <w:rPr>
      <w:rFonts w:ascii="Calibri" w:eastAsia="Times New Roman" w:hAnsi="Calibri" w:cs="Calibri"/>
    </w:rPr>
  </w:style>
  <w:style w:type="paragraph" w:styleId="3">
    <w:name w:val="heading 3"/>
    <w:basedOn w:val="a"/>
    <w:link w:val="30"/>
    <w:uiPriority w:val="9"/>
    <w:qFormat/>
    <w:rsid w:val="00310A65"/>
    <w:pPr>
      <w:spacing w:before="200"/>
      <w:outlineLvl w:val="2"/>
    </w:pPr>
    <w:rPr>
      <w:rFonts w:cs="Times New Roman"/>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10A65"/>
    <w:rPr>
      <w:rFonts w:ascii="Calibri" w:eastAsia="Times New Roman" w:hAnsi="Calibri" w:cs="Times New Roman"/>
      <w:b/>
      <w:color w:val="4F81BD"/>
      <w:sz w:val="24"/>
    </w:rPr>
  </w:style>
  <w:style w:type="paragraph" w:styleId="a3">
    <w:name w:val="footer"/>
    <w:basedOn w:val="a"/>
    <w:link w:val="a4"/>
    <w:uiPriority w:val="99"/>
    <w:rsid w:val="00310A65"/>
    <w:pPr>
      <w:tabs>
        <w:tab w:val="center" w:pos="4677"/>
        <w:tab w:val="right" w:pos="9355"/>
      </w:tabs>
    </w:pPr>
  </w:style>
  <w:style w:type="character" w:customStyle="1" w:styleId="a4">
    <w:name w:val="Нижний колонтитул Знак"/>
    <w:basedOn w:val="a0"/>
    <w:link w:val="a3"/>
    <w:uiPriority w:val="99"/>
    <w:rsid w:val="00310A65"/>
    <w:rPr>
      <w:rFonts w:ascii="Calibri" w:eastAsia="Times New Roman" w:hAnsi="Calibri" w:cs="Calibri"/>
    </w:rPr>
  </w:style>
  <w:style w:type="character" w:styleId="a5">
    <w:name w:val="page number"/>
    <w:basedOn w:val="a0"/>
    <w:uiPriority w:val="99"/>
    <w:rsid w:val="00310A65"/>
    <w:rPr>
      <w:rFonts w:cs="Times New Roman"/>
    </w:rPr>
  </w:style>
  <w:style w:type="paragraph" w:styleId="a6">
    <w:name w:val="Balloon Text"/>
    <w:basedOn w:val="a"/>
    <w:link w:val="a7"/>
    <w:uiPriority w:val="99"/>
    <w:semiHidden/>
    <w:rsid w:val="00310A65"/>
    <w:rPr>
      <w:rFonts w:ascii="Tahoma" w:hAnsi="Tahoma" w:cs="Tahoma"/>
      <w:sz w:val="16"/>
      <w:szCs w:val="16"/>
    </w:rPr>
  </w:style>
  <w:style w:type="character" w:customStyle="1" w:styleId="a7">
    <w:name w:val="Текст выноски Знак"/>
    <w:basedOn w:val="a0"/>
    <w:link w:val="a6"/>
    <w:uiPriority w:val="99"/>
    <w:semiHidden/>
    <w:rsid w:val="00310A65"/>
    <w:rPr>
      <w:rFonts w:ascii="Tahoma" w:eastAsia="Times New Roman" w:hAnsi="Tahoma" w:cs="Tahoma"/>
      <w:sz w:val="16"/>
      <w:szCs w:val="16"/>
    </w:rPr>
  </w:style>
  <w:style w:type="character" w:styleId="a8">
    <w:name w:val="Hyperlink"/>
    <w:basedOn w:val="a0"/>
    <w:uiPriority w:val="99"/>
    <w:unhideWhenUsed/>
    <w:rsid w:val="00310A65"/>
    <w:rPr>
      <w:rFonts w:cs="Times New Roman"/>
      <w:color w:val="0563C1"/>
      <w:u w:val="single"/>
    </w:rPr>
  </w:style>
  <w:style w:type="paragraph" w:styleId="a9">
    <w:name w:val="No Spacing"/>
    <w:uiPriority w:val="1"/>
    <w:qFormat/>
    <w:rsid w:val="00310A65"/>
    <w:pPr>
      <w:spacing w:after="0" w:line="240" w:lineRule="auto"/>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A65"/>
    <w:rPr>
      <w:rFonts w:ascii="Calibri" w:eastAsia="Times New Roman" w:hAnsi="Calibri" w:cs="Calibri"/>
    </w:rPr>
  </w:style>
  <w:style w:type="paragraph" w:styleId="3">
    <w:name w:val="heading 3"/>
    <w:basedOn w:val="a"/>
    <w:link w:val="30"/>
    <w:uiPriority w:val="9"/>
    <w:qFormat/>
    <w:rsid w:val="00310A65"/>
    <w:pPr>
      <w:spacing w:before="200"/>
      <w:outlineLvl w:val="2"/>
    </w:pPr>
    <w:rPr>
      <w:rFonts w:cs="Times New Roman"/>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10A65"/>
    <w:rPr>
      <w:rFonts w:ascii="Calibri" w:eastAsia="Times New Roman" w:hAnsi="Calibri" w:cs="Times New Roman"/>
      <w:b/>
      <w:color w:val="4F81BD"/>
      <w:sz w:val="24"/>
    </w:rPr>
  </w:style>
  <w:style w:type="paragraph" w:styleId="a3">
    <w:name w:val="footer"/>
    <w:basedOn w:val="a"/>
    <w:link w:val="a4"/>
    <w:uiPriority w:val="99"/>
    <w:rsid w:val="00310A65"/>
    <w:pPr>
      <w:tabs>
        <w:tab w:val="center" w:pos="4677"/>
        <w:tab w:val="right" w:pos="9355"/>
      </w:tabs>
    </w:pPr>
  </w:style>
  <w:style w:type="character" w:customStyle="1" w:styleId="a4">
    <w:name w:val="Нижний колонтитул Знак"/>
    <w:basedOn w:val="a0"/>
    <w:link w:val="a3"/>
    <w:uiPriority w:val="99"/>
    <w:rsid w:val="00310A65"/>
    <w:rPr>
      <w:rFonts w:ascii="Calibri" w:eastAsia="Times New Roman" w:hAnsi="Calibri" w:cs="Calibri"/>
    </w:rPr>
  </w:style>
  <w:style w:type="character" w:styleId="a5">
    <w:name w:val="page number"/>
    <w:basedOn w:val="a0"/>
    <w:uiPriority w:val="99"/>
    <w:rsid w:val="00310A65"/>
    <w:rPr>
      <w:rFonts w:cs="Times New Roman"/>
    </w:rPr>
  </w:style>
  <w:style w:type="paragraph" w:styleId="a6">
    <w:name w:val="Balloon Text"/>
    <w:basedOn w:val="a"/>
    <w:link w:val="a7"/>
    <w:uiPriority w:val="99"/>
    <w:semiHidden/>
    <w:rsid w:val="00310A65"/>
    <w:rPr>
      <w:rFonts w:ascii="Tahoma" w:hAnsi="Tahoma" w:cs="Tahoma"/>
      <w:sz w:val="16"/>
      <w:szCs w:val="16"/>
    </w:rPr>
  </w:style>
  <w:style w:type="character" w:customStyle="1" w:styleId="a7">
    <w:name w:val="Текст выноски Знак"/>
    <w:basedOn w:val="a0"/>
    <w:link w:val="a6"/>
    <w:uiPriority w:val="99"/>
    <w:semiHidden/>
    <w:rsid w:val="00310A65"/>
    <w:rPr>
      <w:rFonts w:ascii="Tahoma" w:eastAsia="Times New Roman" w:hAnsi="Tahoma" w:cs="Tahoma"/>
      <w:sz w:val="16"/>
      <w:szCs w:val="16"/>
    </w:rPr>
  </w:style>
  <w:style w:type="character" w:styleId="a8">
    <w:name w:val="Hyperlink"/>
    <w:basedOn w:val="a0"/>
    <w:uiPriority w:val="99"/>
    <w:unhideWhenUsed/>
    <w:rsid w:val="00310A65"/>
    <w:rPr>
      <w:rFonts w:cs="Times New Roman"/>
      <w:color w:val="0563C1"/>
      <w:u w:val="single"/>
    </w:rPr>
  </w:style>
  <w:style w:type="paragraph" w:styleId="a9">
    <w:name w:val="No Spacing"/>
    <w:uiPriority w:val="1"/>
    <w:qFormat/>
    <w:rsid w:val="00310A65"/>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lyckey3@yandex.r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2569</Words>
  <Characters>14648</Characters>
  <Application>Microsoft Office Word</Application>
  <DocSecurity>0</DocSecurity>
  <Lines>122</Lines>
  <Paragraphs>34</Paragraphs>
  <ScaleCrop>false</ScaleCrop>
  <Company/>
  <LinksUpToDate>false</LinksUpToDate>
  <CharactersWithSpaces>17183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2020-12-21T10:48:00Z</dcterms:created>
  <dcterms:modified xsi:type="dcterms:W3CDTF">2020-12-21T10:49:00Z</dcterms:modified>
</cp:coreProperties>
</file>