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B24C6" w14:textId="77777777" w:rsidR="004F4830" w:rsidRPr="00901A7C" w:rsidRDefault="004F4830" w:rsidP="004F483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A7C">
        <w:rPr>
          <w:rFonts w:ascii="Times New Roman" w:eastAsia="Calibri" w:hAnsi="Times New Roman" w:cs="Times New Roman"/>
          <w:b/>
          <w:sz w:val="28"/>
          <w:szCs w:val="28"/>
        </w:rPr>
        <w:t>Государственное бюджетное учреждение дополнительного образования «Эколого-биологический центр» Министерства просвещения, науки и по делам молодежи Кабардино-Балкарской республики</w:t>
      </w:r>
    </w:p>
    <w:p w14:paraId="6C1E9E56" w14:textId="77777777" w:rsidR="004F4830" w:rsidRPr="006F4809" w:rsidRDefault="004F4830" w:rsidP="004F483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AD4459" w14:textId="77777777" w:rsidR="004F4830" w:rsidRPr="006F4809" w:rsidRDefault="004F4830" w:rsidP="004F483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23F4F5" w14:textId="77777777" w:rsidR="004F4830" w:rsidRPr="006F4809" w:rsidRDefault="004F4830" w:rsidP="004F483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7920C4" w14:textId="77777777" w:rsidR="004F4830" w:rsidRPr="006F4809" w:rsidRDefault="004F4830" w:rsidP="004F483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EAB6CD" w14:textId="77777777" w:rsidR="004F4830" w:rsidRPr="006F4809" w:rsidRDefault="004F4830" w:rsidP="004F483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73A7C6" w14:textId="77777777" w:rsidR="004F4830" w:rsidRPr="006F4809" w:rsidRDefault="004F4830" w:rsidP="004F483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F80D7A" w14:textId="77777777" w:rsidR="004F4830" w:rsidRPr="006F4809" w:rsidRDefault="004F4830" w:rsidP="004F4830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F4809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6F4809">
        <w:rPr>
          <w:rFonts w:ascii="Times New Roman" w:eastAsia="Calibri" w:hAnsi="Times New Roman" w:cs="Times New Roman"/>
          <w:sz w:val="28"/>
          <w:szCs w:val="28"/>
        </w:rPr>
        <w:t xml:space="preserve"> - исследовательская работа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тему:</w:t>
      </w:r>
    </w:p>
    <w:p w14:paraId="4B29E426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22760D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1787F2" w14:textId="4AE94A1B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6F4809">
        <w:rPr>
          <w:rFonts w:ascii="Times New Roman" w:eastAsia="Calibri" w:hAnsi="Times New Roman" w:cs="Times New Roman"/>
          <w:b/>
          <w:sz w:val="36"/>
          <w:szCs w:val="24"/>
        </w:rPr>
        <w:t>«</w:t>
      </w:r>
      <w:bookmarkStart w:id="0" w:name="_Hlk90083922"/>
      <w:r w:rsidRPr="004F4830">
        <w:rPr>
          <w:rFonts w:ascii="Times New Roman" w:eastAsia="Calibri" w:hAnsi="Times New Roman" w:cs="Times New Roman"/>
          <w:b/>
          <w:sz w:val="36"/>
          <w:szCs w:val="24"/>
        </w:rPr>
        <w:t>Изучение взаимосвязей Рододендрона Кавказского и сфагновых мхов</w:t>
      </w:r>
      <w:r w:rsidRPr="006F4809">
        <w:rPr>
          <w:rFonts w:ascii="Times New Roman" w:eastAsia="Calibri" w:hAnsi="Times New Roman" w:cs="Times New Roman"/>
          <w:b/>
          <w:sz w:val="36"/>
          <w:szCs w:val="24"/>
        </w:rPr>
        <w:t>»</w:t>
      </w:r>
      <w:bookmarkEnd w:id="0"/>
    </w:p>
    <w:p w14:paraId="1BC723BC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B2AE73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DB52BB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01D1C9" w14:textId="77777777" w:rsidR="004F4830" w:rsidRPr="006F4809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D9DD9E" w14:textId="77777777" w:rsidR="004F4830" w:rsidRPr="006F4809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F4809">
        <w:rPr>
          <w:rFonts w:ascii="Times New Roman" w:eastAsia="Calibri" w:hAnsi="Times New Roman" w:cs="Times New Roman"/>
          <w:b/>
          <w:sz w:val="28"/>
          <w:szCs w:val="28"/>
        </w:rPr>
        <w:t>Выполнил:</w:t>
      </w:r>
    </w:p>
    <w:p w14:paraId="1817C8D3" w14:textId="372AC8F3" w:rsidR="004F4830" w:rsidRPr="006F4809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Джуртубаев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Мухамад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Юсуфович</w:t>
      </w:r>
      <w:proofErr w:type="spellEnd"/>
    </w:p>
    <w:p w14:paraId="637FF2A2" w14:textId="77777777" w:rsidR="004F4830" w:rsidRPr="006F4809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F4809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6F4809">
        <w:rPr>
          <w:rFonts w:ascii="Times New Roman" w:eastAsia="Calibri" w:hAnsi="Times New Roman" w:cs="Times New Roman"/>
          <w:sz w:val="28"/>
          <w:szCs w:val="28"/>
        </w:rPr>
        <w:t xml:space="preserve">-к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6F4809">
        <w:rPr>
          <w:rFonts w:ascii="Times New Roman" w:eastAsia="Calibri" w:hAnsi="Times New Roman" w:cs="Times New Roman"/>
          <w:sz w:val="28"/>
          <w:szCs w:val="28"/>
        </w:rPr>
        <w:t xml:space="preserve"> класса ГБУ ДО ЭБЦ</w:t>
      </w:r>
    </w:p>
    <w:p w14:paraId="3E8C2298" w14:textId="77777777" w:rsidR="004F4830" w:rsidRPr="006F4809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F4809">
        <w:rPr>
          <w:rFonts w:ascii="Times New Roman" w:eastAsia="Calibri" w:hAnsi="Times New Roman" w:cs="Times New Roman"/>
          <w:b/>
          <w:sz w:val="28"/>
          <w:szCs w:val="28"/>
        </w:rPr>
        <w:t>Руководитель:</w:t>
      </w:r>
    </w:p>
    <w:p w14:paraId="2117F0B8" w14:textId="77777777" w:rsidR="004F4830" w:rsidRPr="006F4809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F4809">
        <w:rPr>
          <w:rFonts w:ascii="Times New Roman" w:eastAsia="Calibri" w:hAnsi="Times New Roman" w:cs="Times New Roman"/>
          <w:sz w:val="28"/>
          <w:szCs w:val="28"/>
        </w:rPr>
        <w:t>Моллаева Аминат Бузжигитовна</w:t>
      </w:r>
    </w:p>
    <w:p w14:paraId="2E7A91F8" w14:textId="77777777" w:rsidR="004F4830" w:rsidRPr="006F4809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F4809">
        <w:rPr>
          <w:rFonts w:ascii="Times New Roman" w:eastAsia="Calibri" w:hAnsi="Times New Roman" w:cs="Times New Roman"/>
          <w:sz w:val="28"/>
          <w:szCs w:val="28"/>
        </w:rPr>
        <w:t>п.д.о</w:t>
      </w:r>
      <w:proofErr w:type="spellEnd"/>
      <w:r w:rsidRPr="006F4809">
        <w:rPr>
          <w:rFonts w:ascii="Times New Roman" w:eastAsia="Calibri" w:hAnsi="Times New Roman" w:cs="Times New Roman"/>
          <w:sz w:val="28"/>
          <w:szCs w:val="28"/>
        </w:rPr>
        <w:t>. ГБУ ДО ЭБЦ</w:t>
      </w:r>
    </w:p>
    <w:p w14:paraId="2F3EA9BE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029EEA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973607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0054CE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C22765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6E2F3F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1770E8" w14:textId="77777777" w:rsidR="004F4830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4809">
        <w:rPr>
          <w:rFonts w:ascii="Times New Roman" w:eastAsia="Calibri" w:hAnsi="Times New Roman" w:cs="Times New Roman"/>
          <w:sz w:val="28"/>
          <w:szCs w:val="28"/>
        </w:rPr>
        <w:t>Нальчик,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14:paraId="38138E5C" w14:textId="02CF73F1" w:rsidR="00574CB1" w:rsidRDefault="00574C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41F5EC" w14:textId="77777777" w:rsidR="00574CB1" w:rsidRDefault="00574CB1" w:rsidP="00574CB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65F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7F845471" w14:textId="77777777" w:rsidR="00574CB1" w:rsidRPr="003465F2" w:rsidRDefault="00574CB1" w:rsidP="00574CB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93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560"/>
      </w:tblGrid>
      <w:tr w:rsidR="00574CB1" w:rsidRPr="003465F2" w14:paraId="700879A4" w14:textId="77777777" w:rsidTr="00C62FF2">
        <w:trPr>
          <w:trHeight w:val="536"/>
          <w:jc w:val="center"/>
        </w:trPr>
        <w:tc>
          <w:tcPr>
            <w:tcW w:w="8784" w:type="dxa"/>
          </w:tcPr>
          <w:p w14:paraId="12A880F8" w14:textId="77777777" w:rsidR="00574CB1" w:rsidRPr="000D2262" w:rsidRDefault="00574CB1" w:rsidP="00A43C5A">
            <w:pPr>
              <w:spacing w:after="120"/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D22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Введение………………………………………………………………</w:t>
            </w:r>
          </w:p>
        </w:tc>
        <w:tc>
          <w:tcPr>
            <w:tcW w:w="560" w:type="dxa"/>
          </w:tcPr>
          <w:p w14:paraId="65685EC4" w14:textId="77777777" w:rsidR="00574CB1" w:rsidRPr="003465F2" w:rsidRDefault="00574CB1" w:rsidP="00A43C5A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5F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5423F" w:rsidRPr="0005423F" w14:paraId="7D7EC6AA" w14:textId="77777777" w:rsidTr="00C62FF2">
        <w:trPr>
          <w:trHeight w:val="536"/>
          <w:jc w:val="center"/>
        </w:trPr>
        <w:tc>
          <w:tcPr>
            <w:tcW w:w="8784" w:type="dxa"/>
          </w:tcPr>
          <w:p w14:paraId="102F6CC3" w14:textId="4CEE9034" w:rsidR="00574CB1" w:rsidRPr="0005423F" w:rsidRDefault="00574CB1" w:rsidP="00A43C5A">
            <w:pPr>
              <w:spacing w:after="120"/>
              <w:ind w:right="-429" w:firstLine="709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ГЛАВА I. </w:t>
            </w:r>
            <w:r w:rsidR="00C62FF2"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ЛИТЕРАТУРНЫЙ ОБЗОР</w:t>
            </w: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………………………</w:t>
            </w:r>
            <w:r w:rsid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………</w:t>
            </w:r>
          </w:p>
        </w:tc>
        <w:tc>
          <w:tcPr>
            <w:tcW w:w="560" w:type="dxa"/>
          </w:tcPr>
          <w:p w14:paraId="066C22C6" w14:textId="77777777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05423F" w:rsidRPr="0005423F" w14:paraId="42FE6E64" w14:textId="77777777" w:rsidTr="00C62FF2">
        <w:trPr>
          <w:trHeight w:val="519"/>
          <w:jc w:val="center"/>
        </w:trPr>
        <w:tc>
          <w:tcPr>
            <w:tcW w:w="8784" w:type="dxa"/>
          </w:tcPr>
          <w:p w14:paraId="03986591" w14:textId="77777777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1.1 История изучения мхов Кавказского заповедника…………………...</w:t>
            </w:r>
          </w:p>
        </w:tc>
        <w:tc>
          <w:tcPr>
            <w:tcW w:w="560" w:type="dxa"/>
          </w:tcPr>
          <w:p w14:paraId="087D1E42" w14:textId="77777777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05423F" w:rsidRPr="0005423F" w14:paraId="36D9561C" w14:textId="77777777" w:rsidTr="00C62FF2">
        <w:trPr>
          <w:trHeight w:val="536"/>
          <w:jc w:val="center"/>
        </w:trPr>
        <w:tc>
          <w:tcPr>
            <w:tcW w:w="8784" w:type="dxa"/>
          </w:tcPr>
          <w:p w14:paraId="35DDD6CF" w14:textId="6E6FB363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1.2 </w:t>
            </w:r>
            <w:r w:rsidR="003C5569"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История изучения сфагновых мхов озерно-болотного комплекса горных территорий КБР</w:t>
            </w: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…………………………………………</w:t>
            </w:r>
            <w:r w:rsidR="009B0B2B"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…………</w:t>
            </w:r>
          </w:p>
        </w:tc>
        <w:tc>
          <w:tcPr>
            <w:tcW w:w="560" w:type="dxa"/>
            <w:vAlign w:val="bottom"/>
          </w:tcPr>
          <w:p w14:paraId="1A868CEE" w14:textId="31CBF255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:rsidR="0005423F" w:rsidRPr="0005423F" w14:paraId="1F0B6837" w14:textId="77777777" w:rsidTr="00C62FF2">
        <w:trPr>
          <w:trHeight w:val="443"/>
          <w:jc w:val="center"/>
        </w:trPr>
        <w:tc>
          <w:tcPr>
            <w:tcW w:w="8784" w:type="dxa"/>
          </w:tcPr>
          <w:p w14:paraId="7507E5FE" w14:textId="62B2D373" w:rsidR="009B0B2B" w:rsidRPr="0005423F" w:rsidRDefault="009B0B2B" w:rsidP="009B0B2B">
            <w:pPr>
              <w:spacing w:after="12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1.3 История возникновения и эволюция типов микориз…………………</w:t>
            </w:r>
          </w:p>
        </w:tc>
        <w:tc>
          <w:tcPr>
            <w:tcW w:w="560" w:type="dxa"/>
          </w:tcPr>
          <w:p w14:paraId="4B0F2501" w14:textId="39F4B1DB" w:rsidR="009B0B2B" w:rsidRPr="0005423F" w:rsidRDefault="00F10DE7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05423F" w:rsidRPr="0005423F" w14:paraId="7AC1E139" w14:textId="77777777" w:rsidTr="00C62FF2">
        <w:trPr>
          <w:trHeight w:val="443"/>
          <w:jc w:val="center"/>
        </w:trPr>
        <w:tc>
          <w:tcPr>
            <w:tcW w:w="8784" w:type="dxa"/>
          </w:tcPr>
          <w:p w14:paraId="7D689E71" w14:textId="3F91F722" w:rsidR="00FC3B3A" w:rsidRPr="0005423F" w:rsidRDefault="00FC3B3A" w:rsidP="009B0B2B">
            <w:pPr>
              <w:spacing w:after="12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1.4 Систематика, распространение и экология Рода </w:t>
            </w:r>
            <w:proofErr w:type="spellStart"/>
            <w:r w:rsidRPr="0005423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Rhododendron</w:t>
            </w:r>
            <w:proofErr w:type="spellEnd"/>
            <w:r w:rsidRPr="0005423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05423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L</w:t>
            </w:r>
            <w:r w:rsidR="0005423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….</w:t>
            </w:r>
            <w:proofErr w:type="gramEnd"/>
            <w:r w:rsidR="0005423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0" w:type="dxa"/>
          </w:tcPr>
          <w:p w14:paraId="31934B70" w14:textId="0B23CB4B" w:rsidR="00FC3B3A" w:rsidRPr="0005423F" w:rsidRDefault="00FC3B3A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05423F" w:rsidRPr="0005423F" w14:paraId="40387E61" w14:textId="77777777" w:rsidTr="00C62FF2">
        <w:trPr>
          <w:trHeight w:val="771"/>
          <w:jc w:val="center"/>
        </w:trPr>
        <w:tc>
          <w:tcPr>
            <w:tcW w:w="8784" w:type="dxa"/>
          </w:tcPr>
          <w:p w14:paraId="4AC94D3C" w14:textId="38F58172" w:rsidR="00574CB1" w:rsidRPr="0005423F" w:rsidRDefault="00574CB1" w:rsidP="00A43C5A">
            <w:pPr>
              <w:spacing w:after="120"/>
              <w:ind w:firstLine="709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ГЛАВА II. ПРИРОДНО-КЛИМАТИЧЕСКИЕ УСЛОВИЯ </w:t>
            </w:r>
            <w:r w:rsidR="00194DE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УЩЕЛЬЯ ХАЗНИДОН</w:t>
            </w:r>
            <w:proofErr w:type="gramStart"/>
            <w:r w:rsidR="00194DE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….</w:t>
            </w:r>
            <w:proofErr w:type="gramEnd"/>
            <w:r w:rsidR="00194DE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560" w:type="dxa"/>
          </w:tcPr>
          <w:p w14:paraId="7694A986" w14:textId="3D73B540" w:rsidR="00574CB1" w:rsidRPr="0005423F" w:rsidRDefault="00194DEE" w:rsidP="00A43C5A">
            <w:pPr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13</w:t>
            </w:r>
          </w:p>
        </w:tc>
      </w:tr>
      <w:tr w:rsidR="0005423F" w:rsidRPr="0005423F" w14:paraId="0A26DA5A" w14:textId="77777777" w:rsidTr="00C62FF2">
        <w:trPr>
          <w:trHeight w:val="536"/>
          <w:jc w:val="center"/>
        </w:trPr>
        <w:tc>
          <w:tcPr>
            <w:tcW w:w="8784" w:type="dxa"/>
          </w:tcPr>
          <w:p w14:paraId="41F0327C" w14:textId="77777777" w:rsidR="00574CB1" w:rsidRPr="0005423F" w:rsidRDefault="00574CB1" w:rsidP="00A43C5A">
            <w:pPr>
              <w:spacing w:after="120"/>
              <w:ind w:firstLine="709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ГЛАВА III. МАТЕРИАЛЫ И МЕТОДЫ </w:t>
            </w:r>
            <w:proofErr w:type="gramStart"/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ИССЛЕДОВАНИЙ..</w:t>
            </w:r>
            <w:proofErr w:type="gramEnd"/>
          </w:p>
        </w:tc>
        <w:tc>
          <w:tcPr>
            <w:tcW w:w="560" w:type="dxa"/>
          </w:tcPr>
          <w:p w14:paraId="36CDA45A" w14:textId="77824096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5B60EA"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05423F" w:rsidRPr="0005423F" w14:paraId="3C7D46C6" w14:textId="77777777" w:rsidTr="00C62FF2">
        <w:trPr>
          <w:trHeight w:val="536"/>
          <w:jc w:val="center"/>
        </w:trPr>
        <w:tc>
          <w:tcPr>
            <w:tcW w:w="8784" w:type="dxa"/>
          </w:tcPr>
          <w:p w14:paraId="05D128CC" w14:textId="77777777" w:rsidR="00574CB1" w:rsidRPr="0005423F" w:rsidRDefault="00574CB1" w:rsidP="00A43C5A">
            <w:pPr>
              <w:spacing w:after="120"/>
              <w:ind w:firstLine="709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ГЛАВА IV. РЕЗУЛЬТАТЫ ИССЛЕДОВАНИЯ…………</w:t>
            </w:r>
            <w:proofErr w:type="gramStart"/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…….</w:t>
            </w:r>
            <w:proofErr w:type="gramEnd"/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0" w:type="dxa"/>
          </w:tcPr>
          <w:p w14:paraId="4416DF31" w14:textId="45C4232C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231A5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05423F" w:rsidRPr="0005423F" w14:paraId="4DBADA05" w14:textId="77777777" w:rsidTr="00C62FF2">
        <w:trPr>
          <w:trHeight w:val="536"/>
          <w:jc w:val="center"/>
        </w:trPr>
        <w:tc>
          <w:tcPr>
            <w:tcW w:w="8784" w:type="dxa"/>
          </w:tcPr>
          <w:p w14:paraId="04E3F267" w14:textId="77777777" w:rsidR="00574CB1" w:rsidRPr="0005423F" w:rsidRDefault="00574CB1" w:rsidP="00A43C5A">
            <w:pPr>
              <w:spacing w:after="120"/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Заключение…………………………………………………………...</w:t>
            </w:r>
          </w:p>
        </w:tc>
        <w:tc>
          <w:tcPr>
            <w:tcW w:w="560" w:type="dxa"/>
          </w:tcPr>
          <w:p w14:paraId="37D6FD29" w14:textId="644A30CD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31A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5423F" w:rsidRPr="0005423F" w14:paraId="54454D2A" w14:textId="77777777" w:rsidTr="00C62FF2">
        <w:trPr>
          <w:trHeight w:val="536"/>
          <w:jc w:val="center"/>
        </w:trPr>
        <w:tc>
          <w:tcPr>
            <w:tcW w:w="8784" w:type="dxa"/>
          </w:tcPr>
          <w:p w14:paraId="144AE0A3" w14:textId="77777777" w:rsidR="00574CB1" w:rsidRPr="0005423F" w:rsidRDefault="00574CB1" w:rsidP="00A43C5A">
            <w:pPr>
              <w:spacing w:after="120"/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Список литературы……………………………………………</w:t>
            </w:r>
            <w:proofErr w:type="gramStart"/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…….</w:t>
            </w:r>
            <w:proofErr w:type="gramEnd"/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0" w:type="dxa"/>
          </w:tcPr>
          <w:p w14:paraId="1798997F" w14:textId="06CA6079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31A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3993ADE7" w14:textId="77777777" w:rsidR="00574CB1" w:rsidRPr="0005423F" w:rsidRDefault="00574CB1" w:rsidP="00574CB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B9F9B2C" w14:textId="3CFDC91D" w:rsidR="00E05C46" w:rsidRDefault="00E05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5BCE0D" w14:textId="197F4845" w:rsidR="00E05C46" w:rsidRPr="00F87FA1" w:rsidRDefault="00E05C46" w:rsidP="00F87FA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7FA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43044C18" w14:textId="09DB6B03" w:rsidR="0030015E" w:rsidRPr="00F87FA1" w:rsidRDefault="009A7510" w:rsidP="00F87FA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FA1">
        <w:rPr>
          <w:rFonts w:ascii="Times New Roman" w:eastAsia="Calibri" w:hAnsi="Times New Roman" w:cs="Times New Roman"/>
          <w:sz w:val="28"/>
          <w:szCs w:val="28"/>
        </w:rPr>
        <w:t>Формирование флоры горных болот Северного Кавказа связано с периодом плейстоценового оледенения. В настоящее время сфагновые мхи на Кавказе встречаются редко и, как правило, на очень ограниченных территориях. Это особенно характерно для центральных и восточных районов Кавказа. Изолированность и небольшие размеры сфагновых болот являются причиной их деградации и исчезновения наиболее уязвимых видов растений (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Doroshina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Nikolayev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, 2018). Нередко указания местонахождений сфагновых мхов содержатся в работах геоботаников и зоологов конца XIX — середины XX веков. Повторный поиск таких местонахождений спустя несколько десятков лет представляет особый интерес для исследователей флоры Кавказа. </w:t>
      </w:r>
      <w:r w:rsidR="0030015E" w:rsidRPr="00F87FA1">
        <w:rPr>
          <w:rFonts w:ascii="Times New Roman" w:eastAsia="Calibri" w:hAnsi="Times New Roman" w:cs="Times New Roman"/>
          <w:sz w:val="28"/>
          <w:szCs w:val="28"/>
        </w:rPr>
        <w:t xml:space="preserve">Сфагновые мхи образуют устойчивые сообщества с рододендроном кавказским, который также произрастает в горных условиях на крутых склонах и служит </w:t>
      </w:r>
      <w:proofErr w:type="spellStart"/>
      <w:r w:rsidR="0030015E" w:rsidRPr="00F87FA1">
        <w:rPr>
          <w:rFonts w:ascii="Times New Roman" w:eastAsia="Calibri" w:hAnsi="Times New Roman" w:cs="Times New Roman"/>
          <w:sz w:val="28"/>
          <w:szCs w:val="28"/>
        </w:rPr>
        <w:t>почвозакрепителем</w:t>
      </w:r>
      <w:proofErr w:type="spellEnd"/>
      <w:r w:rsidR="0030015E" w:rsidRPr="00F87FA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19423C" w14:textId="437C0278" w:rsidR="00D567C3" w:rsidRPr="00F87FA1" w:rsidRDefault="00E05C46" w:rsidP="00F87FA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7FA1">
        <w:rPr>
          <w:rFonts w:ascii="Times New Roman" w:eastAsia="Calibri" w:hAnsi="Times New Roman" w:cs="Times New Roman"/>
          <w:b/>
          <w:sz w:val="28"/>
          <w:szCs w:val="28"/>
        </w:rPr>
        <w:t>Актуальность темы</w:t>
      </w:r>
      <w:r w:rsidR="008657C9" w:rsidRPr="00F87F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57C9" w:rsidRPr="00F87FA1">
        <w:rPr>
          <w:rFonts w:ascii="Times New Roman" w:eastAsia="Calibri" w:hAnsi="Times New Roman" w:cs="Times New Roman"/>
          <w:bCs/>
          <w:sz w:val="28"/>
          <w:szCs w:val="28"/>
        </w:rPr>
        <w:t>заключается в том, чтобы о</w:t>
      </w:r>
      <w:r w:rsidR="0030015E" w:rsidRPr="00F87FA1">
        <w:rPr>
          <w:rFonts w:ascii="Times New Roman" w:eastAsia="Calibri" w:hAnsi="Times New Roman" w:cs="Times New Roman"/>
          <w:bCs/>
          <w:sz w:val="28"/>
          <w:szCs w:val="28"/>
        </w:rPr>
        <w:t>пределить механизм взаимодействия двух родов (</w:t>
      </w:r>
      <w:proofErr w:type="spellStart"/>
      <w:r w:rsidR="0030015E" w:rsidRPr="00F87FA1">
        <w:rPr>
          <w:rFonts w:ascii="Times New Roman" w:eastAsia="Calibri" w:hAnsi="Times New Roman" w:cs="Times New Roman"/>
          <w:bCs/>
          <w:sz w:val="28"/>
          <w:szCs w:val="28"/>
        </w:rPr>
        <w:t>Sphagnum</w:t>
      </w:r>
      <w:proofErr w:type="spellEnd"/>
      <w:r w:rsidR="0030015E" w:rsidRPr="00F87FA1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proofErr w:type="spellStart"/>
      <w:r w:rsidR="0030015E" w:rsidRPr="00F87FA1">
        <w:rPr>
          <w:rFonts w:ascii="Times New Roman" w:eastAsia="Calibri" w:hAnsi="Times New Roman" w:cs="Times New Roman"/>
          <w:bCs/>
          <w:sz w:val="28"/>
          <w:szCs w:val="28"/>
        </w:rPr>
        <w:t>Rhododеndron</w:t>
      </w:r>
      <w:proofErr w:type="spellEnd"/>
      <w:r w:rsidR="0030015E" w:rsidRPr="00F87FA1">
        <w:rPr>
          <w:rFonts w:ascii="Times New Roman" w:eastAsia="Calibri" w:hAnsi="Times New Roman" w:cs="Times New Roman"/>
          <w:bCs/>
          <w:sz w:val="28"/>
          <w:szCs w:val="28"/>
        </w:rPr>
        <w:t xml:space="preserve">) так как в экосистемах гор сфагнум встречается во взаимодействии с рододендроновыми сообществами. Определить каким образом рододендрон влияет на сохранность </w:t>
      </w:r>
      <w:proofErr w:type="spellStart"/>
      <w:r w:rsidR="0030015E" w:rsidRPr="00F87FA1">
        <w:rPr>
          <w:rFonts w:ascii="Times New Roman" w:eastAsia="Calibri" w:hAnsi="Times New Roman" w:cs="Times New Roman"/>
          <w:bCs/>
          <w:sz w:val="28"/>
          <w:szCs w:val="28"/>
        </w:rPr>
        <w:t>сфагна</w:t>
      </w:r>
      <w:proofErr w:type="spellEnd"/>
      <w:r w:rsidR="0030015E" w:rsidRPr="00F87FA1">
        <w:rPr>
          <w:rFonts w:ascii="Times New Roman" w:eastAsia="Calibri" w:hAnsi="Times New Roman" w:cs="Times New Roman"/>
          <w:bCs/>
          <w:sz w:val="28"/>
          <w:szCs w:val="28"/>
        </w:rPr>
        <w:t xml:space="preserve"> в связи с тем, что он произрастает на типичном для себя субстрате, в связи с чем является наиболее подверженным неблагоприятным условиям.</w:t>
      </w:r>
    </w:p>
    <w:p w14:paraId="47A6D9D0" w14:textId="588E86F8" w:rsidR="00E05C46" w:rsidRPr="00F87FA1" w:rsidRDefault="00E05C46" w:rsidP="00F87FA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7FA1">
        <w:rPr>
          <w:rFonts w:ascii="Times New Roman" w:eastAsia="Calibri" w:hAnsi="Times New Roman" w:cs="Times New Roman"/>
          <w:b/>
          <w:sz w:val="28"/>
          <w:szCs w:val="28"/>
        </w:rPr>
        <w:t>Цель исследования:</w:t>
      </w:r>
      <w:r w:rsidR="0030015E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="0030015E" w:rsidRPr="00F87FA1">
        <w:rPr>
          <w:rFonts w:ascii="Times New Roman" w:eastAsia="Calibri" w:hAnsi="Times New Roman" w:cs="Times New Roman"/>
          <w:bCs/>
          <w:sz w:val="28"/>
          <w:szCs w:val="28"/>
        </w:rPr>
        <w:t xml:space="preserve">изучить взаимосвязи Рододендрона Кавказского и сфагновых мхов. </w:t>
      </w:r>
    </w:p>
    <w:p w14:paraId="0532650C" w14:textId="2D65B598" w:rsidR="00E05C46" w:rsidRPr="00F87FA1" w:rsidRDefault="00E05C46" w:rsidP="00F87FA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87F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Задачи исследования:</w:t>
      </w:r>
    </w:p>
    <w:p w14:paraId="31F445D0" w14:textId="7A11DDB5" w:rsidR="005E1D89" w:rsidRPr="00F87FA1" w:rsidRDefault="005E1D89" w:rsidP="00F87FA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1. Рассмотреть литературные источники по изучению мхов на территории республики и Кавказа в целом и систематику, распространение и экологию </w:t>
      </w:r>
      <w:r w:rsidR="00EC251E"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</w:t>
      </w:r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ода </w:t>
      </w:r>
      <w:proofErr w:type="spellStart"/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Rhododendron</w:t>
      </w:r>
      <w:proofErr w:type="spellEnd"/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L., историю возникновения и эволюцию различных типов микориз;</w:t>
      </w:r>
    </w:p>
    <w:p w14:paraId="513F9CD7" w14:textId="77D0DAA8" w:rsidR="005E1D89" w:rsidRPr="00F87FA1" w:rsidRDefault="005E1D89" w:rsidP="00F87FA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="00B03B47"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Изучить методики исследования и научиться применять их на практике;</w:t>
      </w:r>
    </w:p>
    <w:p w14:paraId="7F23F335" w14:textId="0A3A40B3" w:rsidR="005E1D89" w:rsidRPr="00F87FA1" w:rsidRDefault="005E1D89" w:rsidP="00F87FA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="00B03B47"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Провести сбор исследуемых групп растений;</w:t>
      </w:r>
    </w:p>
    <w:p w14:paraId="29756FCF" w14:textId="68C13F2F" w:rsidR="00B03B47" w:rsidRPr="00F87FA1" w:rsidRDefault="00B03B47" w:rsidP="00F87FA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4. Выявить виды мхов, нуждающихся в охране и провести анализ по восстановлению численности их популяций. </w:t>
      </w:r>
    </w:p>
    <w:p w14:paraId="35486982" w14:textId="77777777" w:rsidR="007E653D" w:rsidRPr="00F87FA1" w:rsidRDefault="00E05C46" w:rsidP="00F87FA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87F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Материалы и методы исследования.</w:t>
      </w:r>
      <w:r w:rsidR="00B03B47" w:rsidRPr="00F87F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E653D"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При выполнении работы использован маршрутный метод исследования. Сырьем для исследования служили дерновины 5 видов мхов рода сфагнум, собранные в экспедиционных условиях на территории </w:t>
      </w:r>
      <w:proofErr w:type="spellStart"/>
      <w:r w:rsidR="007E653D"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Хазнидонского</w:t>
      </w:r>
      <w:proofErr w:type="spellEnd"/>
      <w:r w:rsidR="007E653D"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ущелья в мае 2021 </w:t>
      </w:r>
      <w:proofErr w:type="spellStart"/>
      <w:r w:rsidR="007E653D"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г.Анализ</w:t>
      </w:r>
      <w:proofErr w:type="spellEnd"/>
      <w:r w:rsidR="007E653D"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 полевых условиях был осуществлен при помощи карманной лупы, дальнейшее определение происходило в лабораторных условиях при помощи микроскопов «МБС-10», «МСП-1» и «</w:t>
      </w:r>
      <w:proofErr w:type="spellStart"/>
      <w:r w:rsidR="007E653D"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Биолам</w:t>
      </w:r>
      <w:proofErr w:type="spellEnd"/>
      <w:r w:rsidR="007E653D"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». </w:t>
      </w:r>
    </w:p>
    <w:p w14:paraId="282D9546" w14:textId="77C46861" w:rsidR="007E653D" w:rsidRPr="00F87FA1" w:rsidRDefault="007E653D" w:rsidP="00F87FA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 xml:space="preserve">Для исследования микроскопических признаков готовили плоскостные препараты веточных и стеблевых листьев, </w:t>
      </w:r>
      <w:proofErr w:type="spellStart"/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гиалодермиса</w:t>
      </w:r>
      <w:proofErr w:type="spellEnd"/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поперечные срезы стебля и веточного листа. Измерения проводили под микроскопом с помощью измерительной шкалы окуляр-микрометра. Фотографии выполнены с использованием цифровых микроскопов. Обрабатывали на компьютере в программах «</w:t>
      </w:r>
      <w:proofErr w:type="spellStart"/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Microsoft</w:t>
      </w:r>
      <w:proofErr w:type="spellEnd"/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Photo</w:t>
      </w:r>
      <w:proofErr w:type="spellEnd"/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Editor</w:t>
      </w:r>
      <w:proofErr w:type="spellEnd"/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» и «</w:t>
      </w:r>
      <w:proofErr w:type="spellStart"/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Corel</w:t>
      </w:r>
      <w:proofErr w:type="spellEnd"/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PHOTO-PAINT 12». </w:t>
      </w:r>
    </w:p>
    <w:p w14:paraId="3803DC0E" w14:textId="65D14414" w:rsidR="00E05C46" w:rsidRPr="00F87FA1" w:rsidRDefault="00E05C46" w:rsidP="00F87FA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7FA1">
        <w:rPr>
          <w:rFonts w:ascii="Times New Roman" w:eastAsia="Calibri" w:hAnsi="Times New Roman" w:cs="Times New Roman"/>
          <w:b/>
          <w:sz w:val="28"/>
          <w:szCs w:val="28"/>
        </w:rPr>
        <w:t>Практическая значимость работы.</w:t>
      </w:r>
      <w:r w:rsidR="0030015E" w:rsidRPr="00F87FA1">
        <w:rPr>
          <w:rFonts w:ascii="Times New Roman" w:hAnsi="Times New Roman" w:cs="Times New Roman"/>
          <w:sz w:val="28"/>
          <w:szCs w:val="28"/>
        </w:rPr>
        <w:t xml:space="preserve">  </w:t>
      </w:r>
      <w:r w:rsidR="005E1D89" w:rsidRPr="00F87FA1">
        <w:rPr>
          <w:rFonts w:ascii="Times New Roman" w:eastAsia="Calibri" w:hAnsi="Times New Roman" w:cs="Times New Roman"/>
          <w:bCs/>
          <w:sz w:val="28"/>
          <w:szCs w:val="28"/>
        </w:rPr>
        <w:t xml:space="preserve">Изучается </w:t>
      </w:r>
      <w:r w:rsidR="0030015E" w:rsidRPr="00F87FA1">
        <w:rPr>
          <w:rFonts w:ascii="Times New Roman" w:eastAsia="Calibri" w:hAnsi="Times New Roman" w:cs="Times New Roman"/>
          <w:bCs/>
          <w:sz w:val="28"/>
          <w:szCs w:val="28"/>
        </w:rPr>
        <w:t>механизм для восстановления популяции редких и исчезающих видов сфагновых мхов в горных территориях КБР в условиях ООПТ</w:t>
      </w:r>
      <w:r w:rsidR="005E1D89" w:rsidRPr="00F87FA1">
        <w:rPr>
          <w:rFonts w:ascii="Times New Roman" w:eastAsia="Calibri" w:hAnsi="Times New Roman" w:cs="Times New Roman"/>
          <w:bCs/>
          <w:sz w:val="28"/>
          <w:szCs w:val="28"/>
        </w:rPr>
        <w:t xml:space="preserve"> с участием микоризы, находящейся в Рододендроне Кавказском. </w:t>
      </w:r>
    </w:p>
    <w:p w14:paraId="1FEC6D43" w14:textId="375CDE41" w:rsidR="00F87FA1" w:rsidRPr="00F87FA1" w:rsidRDefault="00F87FA1" w:rsidP="00F87FA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Место работы: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Кабардино-Балкарская республика, ущелье Хазнидон.</w:t>
      </w:r>
    </w:p>
    <w:p w14:paraId="41D921FD" w14:textId="077EA0D3" w:rsidR="0030015E" w:rsidRPr="00F87FA1" w:rsidRDefault="00E05C46" w:rsidP="00F87FA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87F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Сроки выполнения:</w:t>
      </w:r>
      <w:r w:rsidR="0030015E" w:rsidRPr="00F87F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0015E"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 месяца.</w:t>
      </w:r>
    </w:p>
    <w:p w14:paraId="3CBDF0B8" w14:textId="77777777" w:rsidR="0030015E" w:rsidRPr="00F87FA1" w:rsidRDefault="0030015E" w:rsidP="00F87FA1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87F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6EC36F9D" w14:textId="2CB4D767" w:rsidR="009A7510" w:rsidRPr="00F87FA1" w:rsidRDefault="003C5569" w:rsidP="00F87FA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A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 w:rsidRPr="00F87FA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87FA1">
        <w:rPr>
          <w:rFonts w:ascii="Times New Roman" w:hAnsi="Times New Roman" w:cs="Times New Roman"/>
          <w:b/>
          <w:bCs/>
          <w:sz w:val="28"/>
          <w:szCs w:val="28"/>
        </w:rPr>
        <w:t>. ЛИТЕРАТУРНЫЙ ОБЗОР</w:t>
      </w:r>
    </w:p>
    <w:p w14:paraId="25342AC4" w14:textId="0C3343C4" w:rsidR="001308ED" w:rsidRPr="00F87FA1" w:rsidRDefault="001308ED" w:rsidP="00F87FA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A1">
        <w:rPr>
          <w:rFonts w:ascii="Times New Roman" w:hAnsi="Times New Roman" w:cs="Times New Roman"/>
          <w:b/>
          <w:bCs/>
          <w:sz w:val="28"/>
          <w:szCs w:val="28"/>
        </w:rPr>
        <w:t xml:space="preserve">1.1 История изучения </w:t>
      </w:r>
      <w:proofErr w:type="spellStart"/>
      <w:r w:rsidRPr="00F87FA1">
        <w:rPr>
          <w:rFonts w:ascii="Times New Roman" w:hAnsi="Times New Roman" w:cs="Times New Roman"/>
          <w:b/>
          <w:bCs/>
          <w:sz w:val="28"/>
          <w:szCs w:val="28"/>
        </w:rPr>
        <w:t>бриофитов</w:t>
      </w:r>
      <w:proofErr w:type="spellEnd"/>
      <w:r w:rsidRPr="00F87FA1">
        <w:rPr>
          <w:rFonts w:ascii="Times New Roman" w:hAnsi="Times New Roman" w:cs="Times New Roman"/>
          <w:b/>
          <w:bCs/>
          <w:sz w:val="28"/>
          <w:szCs w:val="28"/>
        </w:rPr>
        <w:t xml:space="preserve"> Кавказского заповедника</w:t>
      </w:r>
    </w:p>
    <w:p w14:paraId="25BB6868" w14:textId="77777777" w:rsidR="001308ED" w:rsidRPr="00F87FA1" w:rsidRDefault="001308ED" w:rsidP="00F87F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AA2684" w14:textId="1565095B" w:rsidR="009A7510" w:rsidRPr="00F87FA1" w:rsidRDefault="009A7510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К концу прошлого века флора мхов Кавказа в целом была выявлена довольно полно, однако изученность отдельных его районов имела разную степень детальности. Целенаправленные исследования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бриофлоры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проводились преимущественно в республиках Закавказья. Результатом обобщения этих работ явились опубликованные сводки по флоре мохообразных Азербайджана (Любарская, 1986), Грузии (Чиковани, 1986;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Chikovani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Svanidze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2004), Армении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Манакян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1995). Мхи на остальной территории изучались менее интенсивно. На российском Кавказе наиболее полно изучена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бриофлора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Карачаево-Черкесии (Игнатова и др., 2008), имеются отдельные публикации по мхам Дагестана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Дылевская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Кимеридзе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1965; Абрамов,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Абачев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1968), Кабардино-Балкарии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Харзинов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 др., 2005), Краснодарского края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Ignatova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., 2005; Акатова, 2006) и др. При этом информация по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бриофлоре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российской части Кавказа до сих пор не обобщена, а многие ее районы и к настоящему времени остаются практически не обследованными.</w:t>
      </w:r>
    </w:p>
    <w:p w14:paraId="0DF544BF" w14:textId="4A4F8629" w:rsidR="009A7510" w:rsidRPr="00F87FA1" w:rsidRDefault="009A7510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Предположительно первые упоминания о мхах с территории, входящей в настоящее время в состав Кавказского заповедника, появились в 1909 г. (Шапошников, 1909). В работе приводится список из 37 видов мхов, собранных Х.Г. Шапошниковым в 1899–1900 гг. в центральной части Северо-Западного Кавказа и определенных Иоганном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Микутовичем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 В 1928–30 гг. с целью изучения флоры Кавказского заповедника на его территории работала организованная Н.А. Бушем ботаническая экспедиция под руководством А.И. Лескова. Основным направлением работ являлось изучение флоры высших сосудистых растений, однако А.И. Лесковым и А.П.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Русалеевым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проводились также сборы мхов. Собранные ими образцы, идентифицированные З.Н. Смирновой, хранятся в гербарии Отдела споровых растений Ботанического института РАН (LE), некоторые экземпляры находятся в гербарии Кавказского заповедника (18 образцов).</w:t>
      </w:r>
    </w:p>
    <w:p w14:paraId="6CF15D3D" w14:textId="635C79EC" w:rsidR="009A7510" w:rsidRPr="00F87FA1" w:rsidRDefault="009A7510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Изучение мхов заповедника было продолжено в 1935 г. Л.Н. Васильевой (научный архив КГПБЗ, рукопись, инв. № 76). При инвентаризации флоры заповедника наряду с высшими сосудистыми растениями ею учитывались также мхи, лишайники и грибы. В результате было выявлено 149 видов мхов, некоторые из которых являются редкими и интересными видами, например,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Leucodon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flagellaris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(Васильева, 1936). В настоящее время в гербарии КГПБЗ находится 135 образцов мхов, собранных Л.Н. Васильевой на его территории. Ее сборы хранятся также в гербариях БИН РАН (LE) и Московского государственного университета (MW). К сожалению, работа Л.Н. Васильевой не была продолжена в последующие годы, список собранных и определенных ею мхов опубликован не был.</w:t>
      </w:r>
    </w:p>
    <w:p w14:paraId="62A82E98" w14:textId="6F9169CF" w:rsidR="009A7510" w:rsidRPr="00F87FA1" w:rsidRDefault="009A7510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lastRenderedPageBreak/>
        <w:t xml:space="preserve">В 1938 г. ботаник заповедника В.Н.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Альпер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провела описание растительности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Хостинской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7FA1">
        <w:rPr>
          <w:rFonts w:ascii="Times New Roman" w:hAnsi="Times New Roman" w:cs="Times New Roman"/>
          <w:sz w:val="28"/>
          <w:szCs w:val="28"/>
        </w:rPr>
        <w:t>тисо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-самшитовой</w:t>
      </w:r>
      <w:proofErr w:type="gramEnd"/>
      <w:r w:rsidRPr="00F87FA1">
        <w:rPr>
          <w:rFonts w:ascii="Times New Roman" w:hAnsi="Times New Roman" w:cs="Times New Roman"/>
          <w:sz w:val="28"/>
          <w:szCs w:val="28"/>
        </w:rPr>
        <w:t xml:space="preserve"> рощи с учетом произрастающих там мохообразных. Ею было обнаружено 4 вида печеночников и 16 видов листостебельных мхов, которые были определены З.Н. Смирновой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Альпер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1960). Однако данные образцы в гербарии заповедника отсутствуют. В 1951 г. В.Н.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Альпер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произвела сборы мхов в бассейне р. Мзымта. Эта чудом сохранившаяся коллекция была случайно обнаружена в середине 90-х годов на чердаке административного здания в г. Майкопе, в настоящее время все образцы (более 200) нами определены. Кроме того, в гербарных фондах заповедника хранилась небольшая (80 образцов) коллекция мхов, собранная также в 1951 г. на территории Северного лесничества студенткой Казанского университета А.П.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Сеничевой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. Эти образцы в основном также были определены нами.</w:t>
      </w:r>
    </w:p>
    <w:p w14:paraId="5A1B13E7" w14:textId="6FF058A8" w:rsidR="009A7510" w:rsidRPr="00F87FA1" w:rsidRDefault="009A7510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В отдельных случаях при геоботанических описаниях растительности заповедника наряду с сосудистыми растениями отмечались также мхи. Так, в 1930–31 гг. Н.П. Введенским проводилось изучение фитоценозов пастбищного массива Большой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Бамбак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 В списке растений этого района указывается 2 вида печеночников и 31 вид листостебельных мхов (Введенский, 1939). При описании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Азмычского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болота (истоки р. Мзымта) Р.А.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Еленевским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упоминается 7 видов мхов, из них 5 видов сфагновых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Еленевский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1949). В результате изучения водно-болотной растительности Кавказского заповедника (1981–1985 гг.) В.В. Акатовым составлен список растений водно-болотных и прибрежных местообитаний, в котором значится 49 видов мхов (часть из них собрана и определена автором данной публикации) (Акатов, 1986, 1989, 1991; Акатова, 1994).</w:t>
      </w:r>
    </w:p>
    <w:p w14:paraId="66E6E2BA" w14:textId="50A0B11B" w:rsidR="009A7510" w:rsidRPr="00F87FA1" w:rsidRDefault="009A7510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Целенаправленное проведение инвентаризации листостебельных мхов Кавказского заповедника было начато нами в 1995 г. К этому времени на его территории и в прилегающих районах было отмечено 155 видов мхов, большинство из которых были известны по единичным образцам, собранным в нескольких наиболее посещаемых районах заповедника либо за его пределами. За прошедший почти двадцатилетний период нами была обследована практически вся территория заповедника. Многие районы посещались неоднократно. В целом район исследований охватывал северный и южный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макросклоны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Главного Кавказского хребта (ГКХ) в бассейнах рек Малая и Большая Лаба, Белая, Пшеха, Шахе, Хоста, Мзымта. Кроме того, были проведены две экспедиции с московскими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бриологами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: в 1999 г. по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Лагонакскому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нагорью до Солох-Аула совместно с М.С. Игнатовым (Главный ботанический сад РАН – ГБС); в 2002 г. – в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Хостинскую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тисо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-самшитовую рощу совместно с М.С. Игнатовым и Е.А. Игнатовой (МГУ).</w:t>
      </w:r>
    </w:p>
    <w:p w14:paraId="5B4B22E2" w14:textId="1ED088C9" w:rsidR="009A7510" w:rsidRDefault="009A7510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1C5878" w14:textId="77777777" w:rsidR="00F10DE7" w:rsidRPr="00F87FA1" w:rsidRDefault="00F10DE7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ACE23A" w14:textId="1F4EDEC0" w:rsidR="009A7510" w:rsidRPr="00F87FA1" w:rsidRDefault="009A7510" w:rsidP="00F87FA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A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1.2 </w:t>
      </w:r>
      <w:r w:rsidR="001308ED" w:rsidRPr="00F87FA1">
        <w:rPr>
          <w:rFonts w:ascii="Times New Roman" w:hAnsi="Times New Roman" w:cs="Times New Roman"/>
          <w:b/>
          <w:bCs/>
          <w:sz w:val="28"/>
          <w:szCs w:val="28"/>
        </w:rPr>
        <w:t>История изучения сфагновых мхов озерно-болотного комплекса горных территорий КБР</w:t>
      </w:r>
    </w:p>
    <w:p w14:paraId="2FC41DE1" w14:textId="77777777" w:rsidR="00AE423D" w:rsidRPr="00F87FA1" w:rsidRDefault="00AE423D" w:rsidP="00F87FA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2F79E" w14:textId="77777777" w:rsidR="001308ED" w:rsidRPr="00F87FA1" w:rsidRDefault="009A7510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Известными исследователями Кавказа Н. А. Бушем и Е. А. Буш в долине р. Карасу (урочище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Агаштан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), впадающей в р. Балкарский Черек, в 1925 и 1927 гг. были обнаружены болота озерного происхождения со сфагновыми мхами в составе болотной растительности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Bush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1932). Тридцатью годами позже исследователь Кавказа Д. А.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Тарноградский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предпринял попытку посетить водоемы, обследованные Н. А. Бушем и Е. А. Буш. По причине разрушения моста через р. Балкарский Черек в районе с.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Ишканты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экспедиция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Тарноградского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не смогла проникнуть в урочище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Агаштан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 вынуждена была обследовать доступные территории ниже разрушенного моста с целью поиска сходных болот. Эти поиски увенчались успехом — было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oбнаружено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несколько озер с осоково-сфагновыми сплавинами. Образцы четырех видов сфагновых мхов, хранящиеся в гербарии БИН РАН (LE), были собраны здесь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Тарноградским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 определены А. Л. Абрамовой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Tarnogradskiy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1959) как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balticum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Russow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) 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87FA1">
        <w:rPr>
          <w:rFonts w:ascii="Times New Roman" w:hAnsi="Times New Roman" w:cs="Times New Roman"/>
          <w:sz w:val="28"/>
          <w:szCs w:val="28"/>
        </w:rPr>
        <w:t xml:space="preserve">. 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7FA1">
        <w:rPr>
          <w:rFonts w:ascii="Times New Roman" w:hAnsi="Times New Roman" w:cs="Times New Roman"/>
          <w:sz w:val="28"/>
          <w:szCs w:val="28"/>
        </w:rPr>
        <w:t xml:space="preserve">. 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87FA1">
        <w:rPr>
          <w:rFonts w:ascii="Times New Roman" w:hAnsi="Times New Roman" w:cs="Times New Roman"/>
          <w:sz w:val="28"/>
          <w:szCs w:val="28"/>
        </w:rPr>
        <w:t xml:space="preserve">. 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Jensen</w:t>
      </w:r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87F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fallax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(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87F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Klinggr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.) 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H.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Klinggr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>. (</w:t>
      </w:r>
      <w:r w:rsidRPr="00F87FA1">
        <w:rPr>
          <w:rFonts w:ascii="Times New Roman" w:hAnsi="Times New Roman" w:cs="Times New Roman"/>
          <w:sz w:val="28"/>
          <w:szCs w:val="28"/>
        </w:rPr>
        <w:t>как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 S.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apiculatum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 H.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Lindb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.), S.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fuscum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Schimp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>.) H</w:t>
      </w:r>
      <w:r w:rsidRPr="00F87F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Klinggr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., 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87F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magellanicum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Brid</w:t>
      </w:r>
      <w:r w:rsidRPr="00F87F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65C84A" w14:textId="77777777" w:rsidR="001308ED" w:rsidRPr="00F87FA1" w:rsidRDefault="009A7510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>В сравнительно недавно опубликованной обобщающей сводке по мхам Кабардино-Балкарии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Shkhagapsoevet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., 2012) мы не обнаружили информации о мхах, собранных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Тарноградским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что послужило поводом усомниться в том, что эти болота сохранились до настоящего времени. В упомянутой выше публикации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Тарноградского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есть указание, что озера «… расположены одно над другим на террасах северного склона в широкой поперечной долине, идущей параллельно Боковому хребту между р. Балкарский Черек и ее притоком р.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Псыган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-су». Такая долина расположена к востоку от с. Верхняя Балкария, поэтому именно там нам предстояло искать осоково-сфагновые болота.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Тарноградский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указывал на то, что озера расположены на левом берегу р. Балкарский Черек, что противоречит описанию, поскольку р.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Псыган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-су является правым притоком р. Балкарский Черек. </w:t>
      </w:r>
    </w:p>
    <w:p w14:paraId="0C236993" w14:textId="512B7A5C" w:rsidR="00554130" w:rsidRPr="00F87FA1" w:rsidRDefault="009A7510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Время обнаружения озер датируется 18–19 июля 1957 г., однако на всех гербарных образцах значится 19 июля 1954 г. Скорее всего, сфагновые озера были обнаружены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Тарноградским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именно в 1954 г. Поскольку в период с 1944 по 1957 г. балкарское население было полностью депортировано из этих мест, автор опасался обнародовать информацию о проведении здесь научной экспедиции в указанный период. По этой же причине отсутствует привязка к населенному пункту, в котором летом 1954 г. еще не было жителей.</w:t>
      </w:r>
    </w:p>
    <w:p w14:paraId="0C02006E" w14:textId="196980E1" w:rsidR="00FC3B3A" w:rsidRDefault="00FC3B3A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81FE8B" w14:textId="390F0D49" w:rsidR="00F10DE7" w:rsidRDefault="00F10DE7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D43FBD" w14:textId="79A97C47" w:rsidR="00554130" w:rsidRPr="00F87FA1" w:rsidRDefault="000771F1" w:rsidP="00F87FA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A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1.3 </w:t>
      </w:r>
      <w:bookmarkStart w:id="1" w:name="_Hlk90093392"/>
      <w:r w:rsidRPr="00F87FA1">
        <w:rPr>
          <w:rFonts w:ascii="Times New Roman" w:hAnsi="Times New Roman" w:cs="Times New Roman"/>
          <w:b/>
          <w:bCs/>
          <w:sz w:val="28"/>
          <w:szCs w:val="28"/>
        </w:rPr>
        <w:t>История возникновения и эволюция типов микориз</w:t>
      </w:r>
      <w:bookmarkEnd w:id="1"/>
    </w:p>
    <w:p w14:paraId="7611AE0B" w14:textId="77777777" w:rsidR="00AE423D" w:rsidRPr="00F87FA1" w:rsidRDefault="00AE423D" w:rsidP="00F87FA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4C1CD" w14:textId="0B0C21F5" w:rsidR="000771F1" w:rsidRPr="00F87FA1" w:rsidRDefault="008E4660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Согласно данным палеоботаники, высшие растения были микотрофны с момента их возникновения. Наиболее древние палеонтологические свидетельства существования микориз известны из ризоидов первых сосудистых растений, но весьма вероятно, что эти ассоциации впервые возникли в талломах мохообразных наземных растений. Предполагают, что первые наземные растения были сходны с современными печеночными мхами с горизонтальным талломом и раздельными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гаметофитным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спорофитным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поколениями.</w:t>
      </w:r>
    </w:p>
    <w:p w14:paraId="6B7F7950" w14:textId="6D4B2F15" w:rsidR="008E4660" w:rsidRPr="00F87FA1" w:rsidRDefault="004A3E97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Эндофитные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ассоциации повсеместно встречаются у растений, и могли быть первоисточником микоризного симбиоза. Вначале они были</w:t>
      </w:r>
      <w:r w:rsidR="00A10C9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>случайны, и оба партнера не утратили способности существовать по отдельности. Грибы-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эндофиты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получили ряд преимуществ: доступ к</w:t>
      </w:r>
      <w:r w:rsidR="00A10C9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>экссудатам растения, наиболее быстрый доступ к</w:t>
      </w:r>
      <w:r w:rsidR="00A10C9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>органическим веществам после гибели растения-хозяина, а также уход от конкуренции, выедания</w:t>
      </w:r>
      <w:r w:rsidR="00A10C9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 xml:space="preserve">и паразитизма со стороны других почвенных обитателей.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Микофильные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грибы, сходные с теми, которые в настоящее время паразитируют на грибах, существовали уже в палеозое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Brundrett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2002). Первые наземные растения находились на открытых пространствах и в атмосфере, более богатой углекислым газом, чем современная, что подразумевает большие возможности для фотосинтеза и накопления органических соединений, выделяемых в виде экссудатов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Raven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Edwards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2001). Эти растения имели достаточно слабую структуру, и должны были иметь высокую проницаемость для поглощения воды и минеральных веществ. Они могли быть весьма привлекательны для почвенных грибов, как современные мохообразные. Самые первые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эндофиты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могли не приносить пользу растению, но в дальнейшем отбор благоприятствовал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микофитным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ассоциациям, «выгодным» растениям. Палеозойские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фоссилии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растений содержат предположительно паразитические грибы, и первичной функцией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эндофитов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могла быть защита растения от более опасных грибов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Taylor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Osborn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1996).</w:t>
      </w:r>
    </w:p>
    <w:p w14:paraId="28FB2B59" w14:textId="66178302" w:rsidR="006D0351" w:rsidRPr="00F87FA1" w:rsidRDefault="006D035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Сравнительно недавно начато изучение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микотрофии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у Мохообразных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., 2000</w:t>
      </w:r>
      <w:r w:rsidR="00A453A2" w:rsidRPr="00F87FA1">
        <w:rPr>
          <w:rFonts w:ascii="Times New Roman" w:hAnsi="Times New Roman" w:cs="Times New Roman"/>
          <w:sz w:val="28"/>
          <w:szCs w:val="28"/>
        </w:rPr>
        <w:t xml:space="preserve">. </w:t>
      </w:r>
      <w:r w:rsidRPr="00F87FA1">
        <w:rPr>
          <w:rFonts w:ascii="Times New Roman" w:hAnsi="Times New Roman" w:cs="Times New Roman"/>
          <w:sz w:val="28"/>
          <w:szCs w:val="28"/>
        </w:rPr>
        <w:t>Из трех отделов</w:t>
      </w:r>
      <w:r w:rsidR="00A453A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 xml:space="preserve">Мохообразных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безмикоризны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только представители отд.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Bryophyta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 Для отд.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Hepatophyta</w:t>
      </w:r>
      <w:proofErr w:type="spellEnd"/>
      <w:r w:rsidR="00A453A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Anthocerophyta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показаны симбиотические</w:t>
      </w:r>
      <w:r w:rsidR="00A453A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>структуры, образованные грибами разных таксономических групп и подземными частями</w:t>
      </w:r>
      <w:r w:rsidR="00A453A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>талломов Мохообразных, получившие название «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микоталлии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». Группа представляет большой теоретический интерес, так как первые</w:t>
      </w:r>
      <w:r w:rsidR="00A453A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>вышедшие на сушу в ордовикском периоде и</w:t>
      </w:r>
      <w:r w:rsidR="00A453A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>вступившие в симбиоз с грибами растения, как</w:t>
      </w:r>
      <w:r w:rsidR="00A453A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>предполагается, были сходны с современными</w:t>
      </w:r>
    </w:p>
    <w:p w14:paraId="6E6B293E" w14:textId="6FDC137C" w:rsidR="006D0351" w:rsidRPr="00F87FA1" w:rsidRDefault="006D035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>Печеночными мхами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Taylor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., 1995). В зависимости от типа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микобионта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 морфологии</w:t>
      </w:r>
      <w:r w:rsidR="00A453A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>образующихся структур выделяют три типа</w:t>
      </w:r>
      <w:r w:rsidR="00A453A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>грибных ассоциаций Мохообразных (табл. 6).</w:t>
      </w:r>
      <w:r w:rsidR="00A453A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 xml:space="preserve">АМ-подобная образована </w:t>
      </w:r>
      <w:r w:rsidRPr="00F87FA1">
        <w:rPr>
          <w:rFonts w:ascii="Times New Roman" w:hAnsi="Times New Roman" w:cs="Times New Roman"/>
          <w:sz w:val="28"/>
          <w:szCs w:val="28"/>
        </w:rPr>
        <w:lastRenderedPageBreak/>
        <w:t>грибами из отд.</w:t>
      </w:r>
      <w:r w:rsidR="00A453A2"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Glomeromycota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причем мхи часто делят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микобионт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АМ с Покрытосеменными. В талломе мхов – представителей пор.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Marchantiales</w:t>
      </w:r>
      <w:proofErr w:type="spellEnd"/>
    </w:p>
    <w:p w14:paraId="00C1785B" w14:textId="10BD8832" w:rsidR="006D0351" w:rsidRPr="00F87FA1" w:rsidRDefault="006D035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Аскомицетные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ассоциации, характерные для сем.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Cephaloziaceae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 близких к нему представителей пор.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Jungermanniales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сходны с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эрикоидной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микоризой (далее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ЭрМ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) Вересовых и образованы теми же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микобионтами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заселяющими вздутые кончики ризоидов мхов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Telaraneanematodes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) и образующие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гифальные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клубки в клетках. Гифы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микобионтов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имеют характерное для аскомицетов строение септы и окрашиваются специфичными для этой группы грибов красителями. В чистой культуре симбионты мхов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Cephalozia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Сurzia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образуют типичную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ЭрМ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с сеянцами видов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Calluna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Erica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Vaccinium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 И, напротив,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микобионт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ЭрМ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с широким кругом хозяев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Hymenoscyphus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Ericae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образует в культуре ассоциации с несколькими видами Печеночных мхов. К третьему типу относят ассоциации, образованные печеночными мхами из сем.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Lophoziaceae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Arneliaceae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Scapaniaceae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 базидиомицетами и аналогичные ЭМ или ОМ.</w:t>
      </w:r>
    </w:p>
    <w:p w14:paraId="5250D95F" w14:textId="2056C40C" w:rsidR="00BA74CB" w:rsidRPr="00F87FA1" w:rsidRDefault="006D035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Микобионт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долипоровыми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септами образует подобные ОМ клубки гиф в талломе мха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., 2000). Среди мохообразных имеются 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микогетеротрофные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представители. Так, печеночный мох c подземными бесхлорофилльными талломами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Cryptothallus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mirabilis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специфично паразитирует на ЭМ березы или сосны с базидиомицетами из рода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Tulasnella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известными как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микобионты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ОМ. Показан перенос органических веществ – продуктов фотосинтеза дерева к таллому мха через мицелий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микобионта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Bidartondo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., 2003). К настоящему времени исследование грибных ассоциаций Мохообразных находится на описательной стадии, и возможно только констатировать их наличие и определенное структурное сходство с микоризами семенных растений. Такие вопросы как функциональная значимость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микоталлий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 их физиологической аналогии с микоризой требуют дальнейшего изучения.</w:t>
      </w:r>
    </w:p>
    <w:p w14:paraId="3BABC332" w14:textId="0A85285A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9B10E" w14:textId="2F1350BD" w:rsidR="00C43411" w:rsidRPr="00F87FA1" w:rsidRDefault="00C43411" w:rsidP="00F87FA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A1"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AE423D" w:rsidRPr="00F87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90093505"/>
      <w:r w:rsidR="00AE423D" w:rsidRPr="00F87FA1">
        <w:rPr>
          <w:rFonts w:ascii="Times New Roman" w:hAnsi="Times New Roman" w:cs="Times New Roman"/>
          <w:b/>
          <w:bCs/>
          <w:sz w:val="28"/>
          <w:szCs w:val="28"/>
        </w:rPr>
        <w:t xml:space="preserve">Систематика, распространение и экология Рода </w:t>
      </w:r>
      <w:r w:rsidR="00AE423D" w:rsidRPr="00F87FA1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proofErr w:type="spellStart"/>
      <w:r w:rsidR="00AE423D" w:rsidRPr="00F87FA1">
        <w:rPr>
          <w:rFonts w:ascii="Times New Roman" w:hAnsi="Times New Roman" w:cs="Times New Roman"/>
          <w:b/>
          <w:bCs/>
          <w:sz w:val="28"/>
          <w:szCs w:val="28"/>
        </w:rPr>
        <w:t>hododendron</w:t>
      </w:r>
      <w:proofErr w:type="spellEnd"/>
      <w:r w:rsidR="00AE423D" w:rsidRPr="00F87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423D" w:rsidRPr="00F87FA1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="00AE423D" w:rsidRPr="00F87FA1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2"/>
    </w:p>
    <w:p w14:paraId="130D20A1" w14:textId="77777777" w:rsidR="00AE423D" w:rsidRPr="00F87FA1" w:rsidRDefault="00AE423D" w:rsidP="00F87FA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5494A" w14:textId="54F80BD2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Виды рода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 известны как лекарственные, эфирномасличные, дубильные, в культуре как ценнейшие декоративные растения. Рододендроны – это в большинстве своем вечнозеленые или листопадные кустарники, реже невысокие, до 12-15 м высотой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arboretum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giganteum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Forrest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), иногда эпифитные кустарники (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F87F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javanicum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(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Bl</w:t>
      </w:r>
      <w:r w:rsidRPr="00F87FA1">
        <w:rPr>
          <w:rFonts w:ascii="Times New Roman" w:hAnsi="Times New Roman" w:cs="Times New Roman"/>
          <w:sz w:val="28"/>
          <w:szCs w:val="28"/>
        </w:rPr>
        <w:t xml:space="preserve">.)), 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F87F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nuttallii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Booth</w:t>
      </w:r>
      <w:r w:rsidRPr="00F87FA1">
        <w:rPr>
          <w:rFonts w:ascii="Times New Roman" w:hAnsi="Times New Roman" w:cs="Times New Roman"/>
          <w:sz w:val="28"/>
          <w:szCs w:val="28"/>
        </w:rPr>
        <w:t>.).</w:t>
      </w:r>
    </w:p>
    <w:p w14:paraId="65140155" w14:textId="2E076F51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Впервые в литературе рододендроны упомянул под их современным названием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Цезальпино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в 1585 г. [1]. В Древней Греции Плиний 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Диоскорид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словом “рододендрон” обозначали олеандр. Рододендроны (по-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гречески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- </w:t>
      </w:r>
      <w:r w:rsidRPr="00F87FA1">
        <w:rPr>
          <w:rFonts w:ascii="Times New Roman" w:hAnsi="Times New Roman" w:cs="Times New Roman"/>
          <w:sz w:val="28"/>
          <w:szCs w:val="28"/>
        </w:rPr>
        <w:lastRenderedPageBreak/>
        <w:t>“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” - роза и “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” - дерево) являются одной из самых красивых и интересных групп </w:t>
      </w:r>
      <w:proofErr w:type="gramStart"/>
      <w:r w:rsidRPr="00F87FA1">
        <w:rPr>
          <w:rFonts w:ascii="Times New Roman" w:hAnsi="Times New Roman" w:cs="Times New Roman"/>
          <w:sz w:val="28"/>
          <w:szCs w:val="28"/>
        </w:rPr>
        <w:t>растений[</w:t>
      </w:r>
      <w:proofErr w:type="gramEnd"/>
      <w:r w:rsidRPr="00F87FA1">
        <w:rPr>
          <w:rFonts w:ascii="Times New Roman" w:hAnsi="Times New Roman" w:cs="Times New Roman"/>
          <w:sz w:val="28"/>
          <w:szCs w:val="28"/>
        </w:rPr>
        <w:t>2].</w:t>
      </w:r>
    </w:p>
    <w:p w14:paraId="0F86CA43" w14:textId="15476B07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 богат видами, одни авторы насчитывают их около 200, другие – 400-600, третьи более тысячи [3, 4, 5]. Систематика рода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 сложна и еще недостаточно разработана, поскольку среди чистых видов в природе встречаются большое количество естественных гибридов, открываются все новые и новые виды, разновидности, формы рододендронов.</w:t>
      </w:r>
    </w:p>
    <w:p w14:paraId="1DD413B4" w14:textId="372ABC1B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Первую попытку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систематизациирододендронов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предпринял К. Линней в 1753 г. описал 9 видов рододендронов (три вечнозеленых и шесть листопадных), причем вечнозеленые виды относил к роду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L., а листопадные - к роду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Azalea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 Так как систематические различия между азалиями и рододендронами незначительны, с 1834 г. по предложению С.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Эндлихера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роды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Azalea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 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 Были объединены в род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 [2, 6].</w:t>
      </w:r>
    </w:p>
    <w:p w14:paraId="3480A9CE" w14:textId="046AACD3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Систематике рода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 определенное внимание уделял A.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Rehder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[4]. Он распределил род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 на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подроды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секции, подсекции и серии. Известные ему виды рододендронов он относил к четырем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подродам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Eurhododendron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Azaleastrum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Anthodendron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Therhodion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 Вечнозеленые виды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подрода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Eurhododendron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подразделил на четыре секции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Leiorhodium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Lepipherum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Pogonanthum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Rhodorastrum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).</w:t>
      </w:r>
    </w:p>
    <w:p w14:paraId="77DA5F8E" w14:textId="0861AE36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В современной систематике для дополнения существующих и разработки новых таксонов используются не только морфологические признаки видов, но и данные биохимических и анатомических исследований. А.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Hoff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показал, что ряд рододендронов отличается разнообразием формы волосков на листьях, являющихся для них точным систематическим признаком [7].</w:t>
      </w:r>
    </w:p>
    <w:p w14:paraId="37AC5DBF" w14:textId="51D4B3C2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Российские ботаники, занимающиеся вопросами систематики, род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 Классифицируют несколько иначе, чем зарубежные. В таких изданиях, как “Флора СССР” [8]. (Пояркова, 1952) и “Деревья и кустарники СССР” [9].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Полетико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1960), род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 подразделяют на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подроды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без выделения подчиненных им секций. В настоящее время насчитывается 18 видов рододендронов природной флоры России.</w:t>
      </w:r>
    </w:p>
    <w:p w14:paraId="25F5E99F" w14:textId="57ABB005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Согласно системам российских ботаников, отечественные рододендроны относятся к: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Leiorhodium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Rehd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., 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Rhododendron</w:t>
      </w:r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Endl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Rodorastrum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(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Maxim</w:t>
      </w:r>
      <w:r w:rsidRPr="00F87FA1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Drude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Tsutsutsi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 (G. Don f.)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Pojark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Sciadorhodion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Rehd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. Et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Wils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.) Copeland.,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Pentanthera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 (G. Don f.)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Pojark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Therorhodion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 (Maxim.) </w:t>
      </w:r>
      <w:proofErr w:type="spellStart"/>
      <w:r w:rsidRPr="00F87FA1">
        <w:rPr>
          <w:rFonts w:ascii="Times New Roman" w:hAnsi="Times New Roman" w:cs="Times New Roman"/>
          <w:sz w:val="28"/>
          <w:szCs w:val="28"/>
          <w:lang w:val="en-US"/>
        </w:rPr>
        <w:t>Drude</w:t>
      </w:r>
      <w:proofErr w:type="spellEnd"/>
      <w:r w:rsidRPr="00F87FA1">
        <w:rPr>
          <w:rFonts w:ascii="Times New Roman" w:hAnsi="Times New Roman" w:cs="Times New Roman"/>
          <w:sz w:val="28"/>
          <w:szCs w:val="28"/>
          <w:lang w:val="en-US"/>
        </w:rPr>
        <w:t xml:space="preserve"> in Engl. </w:t>
      </w:r>
      <w:r w:rsidRPr="00F87FA1">
        <w:rPr>
          <w:rFonts w:ascii="Times New Roman" w:hAnsi="Times New Roman" w:cs="Times New Roman"/>
          <w:sz w:val="28"/>
          <w:szCs w:val="28"/>
        </w:rPr>
        <w:t>[6].</w:t>
      </w:r>
    </w:p>
    <w:p w14:paraId="1C0D9B26" w14:textId="529F0D8C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В природе дикорастущие виды рода рододендрон встречаются в северном полушарии, в основном в зонах умеренного климата. Родиной большинства известных видов является восточная Азия. Главным центром </w:t>
      </w:r>
      <w:r w:rsidRPr="00F87FA1">
        <w:rPr>
          <w:rFonts w:ascii="Times New Roman" w:hAnsi="Times New Roman" w:cs="Times New Roman"/>
          <w:sz w:val="28"/>
          <w:szCs w:val="28"/>
        </w:rPr>
        <w:lastRenderedPageBreak/>
        <w:t xml:space="preserve">видового богатства рода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 являются Гималаи, Западный и Центральный Китай, прибрежные районы Китая, Северо-Восточная Азия, Япония, Малайский архипелаг, Европа, Северная Америка. Рододендроны не встречаются в Южной Америке и Африке [2].</w:t>
      </w:r>
    </w:p>
    <w:p w14:paraId="18DA3B15" w14:textId="590F204D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>Природный ареал распространения рододендронов в основном области с холодным и умеренным климатом, редко встречаются в горных районах тропиков, на равнине и низменностях, в тропических областях рододендроны не встречаются.</w:t>
      </w:r>
    </w:p>
    <w:p w14:paraId="0E65A6B1" w14:textId="1C5A9AA8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Богатейшее разнообразие рододендроны получили в горных районах, влажный горный воздух является одним из благоприятных экологических факторов, способствующих росту и развитию рододендронов. Многие виды приспособились к суровым условиям обитания, так рододендрон канадский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canadense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 является самым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морозо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- и зимостойким видом. [2].</w:t>
      </w:r>
    </w:p>
    <w:p w14:paraId="0C1A48C5" w14:textId="208ED41F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>Почвенные условия играют немаловажную роль в жизни рододендронов. Обычно они непритязательны к плодородию почвы. Для нормального роста и развития необходим рыхлый, богатый перегноем, водо- и воздухопроницаемый субстрат.</w:t>
      </w:r>
    </w:p>
    <w:p w14:paraId="5BAA6EBF" w14:textId="0159B05E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Одной из экологических характеристик рододендронов является способность развиваться на первичных продуктах разрушения горных пород, главным образом на каменистых развалах, скалах, осыпях. В результате жизнедеятельности рододендронов образуется мощный слой (30-40 см) темноокрашенной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горноторфянистой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(или рододендроновой) почвы [2, 6].</w:t>
      </w:r>
    </w:p>
    <w:p w14:paraId="5C1F33EB" w14:textId="6C809479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90090651"/>
      <w:r w:rsidRPr="00F87FA1">
        <w:rPr>
          <w:rFonts w:ascii="Times New Roman" w:hAnsi="Times New Roman" w:cs="Times New Roman"/>
          <w:sz w:val="28"/>
          <w:szCs w:val="28"/>
        </w:rPr>
        <w:t xml:space="preserve">Для подавляющего большинства рододендронов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почвы в пределах 4,5- 5,5, оптимальная величина – 4,7. Лишь немногие (рододендрон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кавказкий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рододендрон понтийский, рододендрон Кочи) способны произрастать на известняках и доломитах, однако и здесь верхний слой почвы кислый. На почвах с нейтральной и щелочной реакцией рододендроны растут слабо. </w:t>
      </w:r>
    </w:p>
    <w:p w14:paraId="0413C95A" w14:textId="3FC0A24D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На корнях рододендронов имеется эндотрофная микориза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эрикоидного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типа.</w:t>
      </w:r>
    </w:p>
    <w:bookmarkEnd w:id="3"/>
    <w:p w14:paraId="28A6F708" w14:textId="6FABB807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Микоризообразующие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грибы пронизывают растения, включая семя и семенную кожуру. Грибы, которые вместе с корнями способны образовывать микоризу, связывают свободный азот воздуха, улучшая, таким образом, условия азотного питания рододендронов. Только благодаря эндотрофной микоризе, вересковые растения могут расти в неблагоприятных почвенных условиях. Потребность в кислых почвах можно объяснить именно образованием микоризы, поскольку для развития микотрофных грибов необходима кислая реакция среды [2].</w:t>
      </w:r>
    </w:p>
    <w:p w14:paraId="22D72358" w14:textId="45C9333A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Таким образом, несмотря на то, что с самого начала изучения рода рододендрон многие специалисты (ботаники, систематики, дендрологи) уделяли ему большое значение, единая система классификации пока еще не </w:t>
      </w:r>
      <w:r w:rsidRPr="00F87FA1">
        <w:rPr>
          <w:rFonts w:ascii="Times New Roman" w:hAnsi="Times New Roman" w:cs="Times New Roman"/>
          <w:sz w:val="28"/>
          <w:szCs w:val="28"/>
        </w:rPr>
        <w:lastRenderedPageBreak/>
        <w:t>разработана, однако существующие системы все же дают возможность практикам и теоретикам ориентироваться в этом обширном и сложнейшим роде растений. Ареал распространения рододендронов довольно обширен, встречается в северном полушарии в зонах умеренного климата, родиной многих видов рододендронов является восточная Азия. Нормальный рост и развитие рододендронов зависит от благоприятных экологических условий (влажный горный воздух, рыхлые кислые почвы и др.).</w:t>
      </w:r>
    </w:p>
    <w:p w14:paraId="3B70F1A1" w14:textId="56FDAE83" w:rsidR="00C43411" w:rsidRPr="00F87FA1" w:rsidRDefault="00C4341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Исходя из экологических особенностей видов, можно предположить, что виды с широкой экологической амплитудой могут быть успешно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интродуцированы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чем не обладающие высокой биологической пластичностью.</w:t>
      </w:r>
    </w:p>
    <w:p w14:paraId="4B1E7DD6" w14:textId="77777777" w:rsidR="00BA74CB" w:rsidRPr="00F87FA1" w:rsidRDefault="00BA74CB" w:rsidP="00F87F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br w:type="page"/>
      </w:r>
    </w:p>
    <w:p w14:paraId="5A912829" w14:textId="61C730E4" w:rsidR="00BA74CB" w:rsidRPr="00F87FA1" w:rsidRDefault="00BA74CB" w:rsidP="00AA4EAD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4" w:name="_Hlk90093576"/>
      <w:r w:rsidRPr="00F87F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ГЛАВА </w:t>
      </w:r>
      <w:r w:rsidRPr="00F87F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F87FA1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End w:id="4"/>
      <w:r w:rsidR="00AA4E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A4EAD" w:rsidRPr="00F87FA1">
        <w:rPr>
          <w:rFonts w:ascii="Times New Roman" w:eastAsia="Calibri" w:hAnsi="Times New Roman" w:cs="Times New Roman"/>
          <w:b/>
          <w:sz w:val="28"/>
          <w:szCs w:val="28"/>
        </w:rPr>
        <w:t>ПРИРОДНО - КЛИМАТИЧЕСКИЕ УСЛОВИЯ ХАЗНИДОНСКОГО УЩЕЛЬЯ</w:t>
      </w:r>
    </w:p>
    <w:p w14:paraId="0DBE96C6" w14:textId="77777777" w:rsidR="00BA74CB" w:rsidRPr="00F87FA1" w:rsidRDefault="00BA74CB" w:rsidP="00F87FA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AAD04B" w14:textId="77777777" w:rsidR="00BA74CB" w:rsidRPr="00F87FA1" w:rsidRDefault="00BA74CB" w:rsidP="00F87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FA1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Хазнидонская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 теснина» объявлена памятником природы Постановлением Совета Министров КБАССР № 180 от 04.04.1978 года «Об утверждении ряда ценных природных объектов республики памятниками природы» и № 189 от 01.08.1990 года «О частичном изменении постановления Совета Министров КБАССР от 04.04.1978 года № 180»</w:t>
      </w:r>
    </w:p>
    <w:p w14:paraId="6109FB25" w14:textId="2EDF12FC" w:rsidR="00BA74CB" w:rsidRPr="00F87FA1" w:rsidRDefault="00BA74CB" w:rsidP="00AA4E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FA1">
        <w:rPr>
          <w:rFonts w:ascii="Times New Roman" w:eastAsia="Calibri" w:hAnsi="Times New Roman" w:cs="Times New Roman"/>
          <w:sz w:val="28"/>
          <w:szCs w:val="28"/>
        </w:rPr>
        <w:t>Памятник природы «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Хазнидонская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 теснина» имеет ландшафтный профиль, объявлен особо охраняемой природной территорией в целях сохранения уникального, невосполнимого и ценного в экологическом, научном и культурно-эстетическом отношения природного объекта в естественном состоянии.</w:t>
      </w:r>
      <w:r w:rsidR="00AA4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Хазнидонская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 теснина» расположена в 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Лескенском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 районе Кабардино-Балкарской Республики, в ущелье реки Хазнидон, где она пересекает Скалистый хребет горной системы Центрального Кавказа, выше сельского поселка 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Тышлы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>-Тала. Протяженность теснины 4 км.</w:t>
      </w:r>
      <w:r w:rsidR="00AA4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eastAsia="Calibri" w:hAnsi="Times New Roman" w:cs="Times New Roman"/>
          <w:sz w:val="28"/>
          <w:szCs w:val="28"/>
        </w:rPr>
        <w:t>Рельеф типично горный, представляет собой глубокий каньон с крутыми скалистыми бортами.</w:t>
      </w:r>
    </w:p>
    <w:p w14:paraId="56F4AF07" w14:textId="77777777" w:rsidR="00BA74CB" w:rsidRPr="00F87FA1" w:rsidRDefault="00BA74CB" w:rsidP="00F87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FA1">
        <w:rPr>
          <w:rFonts w:ascii="Times New Roman" w:eastAsia="Calibri" w:hAnsi="Times New Roman" w:cs="Times New Roman"/>
          <w:sz w:val="28"/>
          <w:szCs w:val="28"/>
        </w:rPr>
        <w:t>Хазнидон (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осет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Хæзнидон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карач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>.-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балк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Хызны-суу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 — вода изобилия/богатства) — река в Кабардино-Балкарии и Северной Осетии. Длина около 40 км. Исток реки расположен на высоте более 3000 м в ледниках Кабардино-Балкарского высокогорного заповедника, впадает в реку Урух (бассейн Терека). На всём протяжении имеет горный характер. Питание в основном ледниковое. Крупнейшие притоки 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Лахумедон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Туяга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>. На реке расположены населённые пункты: Ташлы-Тала и Хазнидон (у устья).</w:t>
      </w:r>
    </w:p>
    <w:p w14:paraId="023C4923" w14:textId="6A643C55" w:rsidR="00BA74CB" w:rsidRPr="00F87FA1" w:rsidRDefault="00BA74CB" w:rsidP="00AA4E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FA1">
        <w:rPr>
          <w:rFonts w:ascii="Times New Roman" w:eastAsia="Calibri" w:hAnsi="Times New Roman" w:cs="Times New Roman"/>
          <w:sz w:val="28"/>
          <w:szCs w:val="28"/>
        </w:rPr>
        <w:t>Ташлы́-Тала́ (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карач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>.-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балк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. Ташлы-Тала — «каменная поляна») — село в 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Лескенском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 районе Кабардино-Балкарии. Административный центр сельского поселения Ташлы-Тала.</w:t>
      </w:r>
      <w:r w:rsidR="00AA4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Селение расположено в юго-западной части 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Лескенского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 района, в долине реки Хазнидон. Находится в 35 км к юго-западу от районного центра </w:t>
      </w:r>
      <w:proofErr w:type="spellStart"/>
      <w:r w:rsidRPr="00F87FA1">
        <w:rPr>
          <w:rFonts w:ascii="Times New Roman" w:eastAsia="Calibri" w:hAnsi="Times New Roman" w:cs="Times New Roman"/>
          <w:sz w:val="28"/>
          <w:szCs w:val="28"/>
        </w:rPr>
        <w:t>Анзорей</w:t>
      </w:r>
      <w:proofErr w:type="spellEnd"/>
      <w:r w:rsidRPr="00F87FA1">
        <w:rPr>
          <w:rFonts w:ascii="Times New Roman" w:eastAsia="Calibri" w:hAnsi="Times New Roman" w:cs="Times New Roman"/>
          <w:sz w:val="28"/>
          <w:szCs w:val="28"/>
        </w:rPr>
        <w:t xml:space="preserve"> и 70 км к юго-востоку от города Нальчик.</w:t>
      </w:r>
      <w:r w:rsidR="00AA4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eastAsia="Calibri" w:hAnsi="Times New Roman" w:cs="Times New Roman"/>
          <w:sz w:val="28"/>
          <w:szCs w:val="28"/>
        </w:rPr>
        <w:t>Площадь сельского поселения составляет — 19 км</w:t>
      </w:r>
      <w:r w:rsidRPr="00F87FA1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F87FA1">
        <w:rPr>
          <w:rFonts w:ascii="Times New Roman" w:eastAsia="Calibri" w:hAnsi="Times New Roman" w:cs="Times New Roman"/>
          <w:sz w:val="28"/>
          <w:szCs w:val="28"/>
        </w:rPr>
        <w:t>, более 95 % из них приходится на пастбища и леса.</w:t>
      </w:r>
      <w:r w:rsidR="00AA4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eastAsia="Calibri" w:hAnsi="Times New Roman" w:cs="Times New Roman"/>
          <w:sz w:val="28"/>
          <w:szCs w:val="28"/>
        </w:rPr>
        <w:t>Граничит с землями населённых пунктов — Верхний Лескен и Верхняя Жемтала на севере. Вдоль восточной части сельского поселения проходит административная граница с республикой Северная Осетия.</w:t>
      </w:r>
      <w:r w:rsidR="00AA4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eastAsia="Calibri" w:hAnsi="Times New Roman" w:cs="Times New Roman"/>
          <w:sz w:val="28"/>
          <w:szCs w:val="28"/>
        </w:rPr>
        <w:t>Населённый пункт расположен в горной зоне республики. Средние высоты сельского поселения составляет 1 120 метров над уровнем моря. Абсолютные превышают 3 000 метров. Поселение со всех сторон окружен хребтами, что делает проезд в село затруднительным.</w:t>
      </w:r>
    </w:p>
    <w:p w14:paraId="51EB0510" w14:textId="79309B31" w:rsidR="00BA74CB" w:rsidRPr="00F87FA1" w:rsidRDefault="00BA74CB" w:rsidP="00F87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FA1">
        <w:rPr>
          <w:rFonts w:ascii="Times New Roman" w:eastAsia="Calibri" w:hAnsi="Times New Roman" w:cs="Times New Roman"/>
          <w:sz w:val="28"/>
          <w:szCs w:val="28"/>
        </w:rPr>
        <w:t>Климат умеренный. В весенне-летний период преимущественно влажный климат, в осенне-зимний — преобладает сухая погода. Среднесуточная температура колеблется: зимой в пределах от +10 до −14°С, летом от +15 до +25°С. Среднегодовое количество осадков составляет 650 мм. [15]</w:t>
      </w:r>
    </w:p>
    <w:p w14:paraId="402E29E7" w14:textId="77777777" w:rsidR="00BA74CB" w:rsidRPr="00F87FA1" w:rsidRDefault="00BA74CB" w:rsidP="00F87FA1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87FA1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03C028A" w14:textId="2F0D4D6E" w:rsidR="006D0351" w:rsidRPr="00F87FA1" w:rsidRDefault="006D752E" w:rsidP="00F87F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 w:rsidRPr="00F87FA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F87F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="004B601E" w:rsidRPr="00F87FA1">
        <w:rPr>
          <w:rFonts w:ascii="Times New Roman" w:eastAsia="Calibri" w:hAnsi="Times New Roman" w:cs="Times New Roman"/>
          <w:b/>
          <w:sz w:val="28"/>
          <w:szCs w:val="28"/>
        </w:rPr>
        <w:t>МАТЕРИАЛЫ И МЕТОДЫ ИССЛЕДОВАНИЙ</w:t>
      </w:r>
    </w:p>
    <w:p w14:paraId="2118F29A" w14:textId="6DD622A8" w:rsidR="00DF7F10" w:rsidRPr="00F87FA1" w:rsidRDefault="00B216EA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90094127"/>
      <w:r w:rsidRPr="00F87FA1">
        <w:rPr>
          <w:rFonts w:ascii="Times New Roman" w:hAnsi="Times New Roman" w:cs="Times New Roman"/>
          <w:sz w:val="28"/>
          <w:szCs w:val="28"/>
        </w:rPr>
        <w:t>При выполнении работы использован маршрутный метод исследования.</w:t>
      </w:r>
      <w:r w:rsidR="003A7772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="00DF7F10" w:rsidRPr="00F87FA1">
        <w:rPr>
          <w:rFonts w:ascii="Times New Roman" w:hAnsi="Times New Roman" w:cs="Times New Roman"/>
          <w:sz w:val="28"/>
          <w:szCs w:val="28"/>
        </w:rPr>
        <w:t xml:space="preserve">Сырьем для исследования служили дерновины 5 видов </w:t>
      </w:r>
      <w:r w:rsidR="00D9277F" w:rsidRPr="00F87FA1">
        <w:rPr>
          <w:rFonts w:ascii="Times New Roman" w:hAnsi="Times New Roman" w:cs="Times New Roman"/>
          <w:sz w:val="28"/>
          <w:szCs w:val="28"/>
        </w:rPr>
        <w:t>мхов</w:t>
      </w:r>
      <w:r w:rsidR="00DF7F10" w:rsidRPr="00F87FA1">
        <w:rPr>
          <w:rFonts w:ascii="Times New Roman" w:hAnsi="Times New Roman" w:cs="Times New Roman"/>
          <w:sz w:val="28"/>
          <w:szCs w:val="28"/>
        </w:rPr>
        <w:t xml:space="preserve"> рода сфагнум, собранные в экспедиционных условиях на территории </w:t>
      </w:r>
      <w:proofErr w:type="spellStart"/>
      <w:r w:rsidR="00DF7F10" w:rsidRPr="00F87FA1">
        <w:rPr>
          <w:rFonts w:ascii="Times New Roman" w:hAnsi="Times New Roman" w:cs="Times New Roman"/>
          <w:sz w:val="28"/>
          <w:szCs w:val="28"/>
        </w:rPr>
        <w:t>Хазнидонского</w:t>
      </w:r>
      <w:proofErr w:type="spellEnd"/>
      <w:r w:rsidR="00DF7F10" w:rsidRPr="00F87FA1">
        <w:rPr>
          <w:rFonts w:ascii="Times New Roman" w:hAnsi="Times New Roman" w:cs="Times New Roman"/>
          <w:sz w:val="28"/>
          <w:szCs w:val="28"/>
        </w:rPr>
        <w:t xml:space="preserve"> ущелья в мае 2021 г.</w:t>
      </w:r>
      <w:bookmarkEnd w:id="5"/>
      <w:r w:rsidR="00DF7F10" w:rsidRPr="00F87FA1">
        <w:rPr>
          <w:rFonts w:ascii="Times New Roman" w:hAnsi="Times New Roman" w:cs="Times New Roman"/>
          <w:sz w:val="28"/>
          <w:szCs w:val="28"/>
        </w:rPr>
        <w:t xml:space="preserve">: </w:t>
      </w:r>
      <w:r w:rsidR="00564AE6" w:rsidRPr="00F87FA1">
        <w:rPr>
          <w:rFonts w:ascii="Times New Roman" w:hAnsi="Times New Roman" w:cs="Times New Roman"/>
          <w:sz w:val="28"/>
          <w:szCs w:val="28"/>
        </w:rPr>
        <w:t xml:space="preserve">Сфагнум скрученный - </w:t>
      </w:r>
      <w:r w:rsidR="00564AE6" w:rsidRPr="00F87FA1">
        <w:rPr>
          <w:rFonts w:ascii="Times New Roman" w:hAnsi="Times New Roman" w:cs="Times New Roman"/>
          <w:sz w:val="28"/>
          <w:szCs w:val="28"/>
          <w:lang w:val="en-US"/>
        </w:rPr>
        <w:t>Sphagnum</w:t>
      </w:r>
      <w:r w:rsidR="00564AE6"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F87FA1">
        <w:rPr>
          <w:rFonts w:ascii="Times New Roman" w:hAnsi="Times New Roman" w:cs="Times New Roman"/>
          <w:sz w:val="28"/>
          <w:szCs w:val="28"/>
          <w:lang w:val="en-US"/>
        </w:rPr>
        <w:t>contortum</w:t>
      </w:r>
      <w:proofErr w:type="spellEnd"/>
      <w:r w:rsidR="00564AE6"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="00564AE6" w:rsidRPr="00F87FA1">
        <w:rPr>
          <w:rFonts w:ascii="Times New Roman" w:hAnsi="Times New Roman" w:cs="Times New Roman"/>
          <w:sz w:val="28"/>
          <w:szCs w:val="28"/>
          <w:lang w:val="en-US"/>
        </w:rPr>
        <w:t>Schultz</w:t>
      </w:r>
      <w:r w:rsidR="00564AE6" w:rsidRPr="00F87FA1">
        <w:rPr>
          <w:rFonts w:ascii="Times New Roman" w:hAnsi="Times New Roman" w:cs="Times New Roman"/>
          <w:sz w:val="28"/>
          <w:szCs w:val="28"/>
        </w:rPr>
        <w:t xml:space="preserve">, Сфагнум </w:t>
      </w:r>
      <w:proofErr w:type="spellStart"/>
      <w:r w:rsidR="00564AE6" w:rsidRPr="00F87FA1">
        <w:rPr>
          <w:rFonts w:ascii="Times New Roman" w:hAnsi="Times New Roman" w:cs="Times New Roman"/>
          <w:sz w:val="28"/>
          <w:szCs w:val="28"/>
        </w:rPr>
        <w:t>Гиргензона</w:t>
      </w:r>
      <w:proofErr w:type="spellEnd"/>
      <w:r w:rsidR="00564AE6" w:rsidRPr="00F87FA1">
        <w:rPr>
          <w:rFonts w:ascii="Times New Roman" w:hAnsi="Times New Roman" w:cs="Times New Roman"/>
          <w:sz w:val="28"/>
          <w:szCs w:val="28"/>
        </w:rPr>
        <w:t xml:space="preserve"> - </w:t>
      </w:r>
      <w:r w:rsidR="00564AE6" w:rsidRPr="00F87FA1">
        <w:rPr>
          <w:rFonts w:ascii="Times New Roman" w:hAnsi="Times New Roman" w:cs="Times New Roman"/>
          <w:sz w:val="28"/>
          <w:szCs w:val="28"/>
          <w:lang w:val="en-US"/>
        </w:rPr>
        <w:t>Sphagnum</w:t>
      </w:r>
      <w:r w:rsidR="00564AE6"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F87FA1">
        <w:rPr>
          <w:rFonts w:ascii="Times New Roman" w:hAnsi="Times New Roman" w:cs="Times New Roman"/>
          <w:sz w:val="28"/>
          <w:szCs w:val="28"/>
          <w:lang w:val="en-US"/>
        </w:rPr>
        <w:t>girgensohnii</w:t>
      </w:r>
      <w:proofErr w:type="spellEnd"/>
      <w:r w:rsidR="00564AE6"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F87FA1">
        <w:rPr>
          <w:rFonts w:ascii="Times New Roman" w:hAnsi="Times New Roman" w:cs="Times New Roman"/>
          <w:sz w:val="28"/>
          <w:szCs w:val="28"/>
          <w:lang w:val="en-US"/>
        </w:rPr>
        <w:t>Russow</w:t>
      </w:r>
      <w:proofErr w:type="spellEnd"/>
      <w:r w:rsidR="00564AE6" w:rsidRPr="00F87FA1">
        <w:rPr>
          <w:rFonts w:ascii="Times New Roman" w:hAnsi="Times New Roman" w:cs="Times New Roman"/>
          <w:sz w:val="28"/>
          <w:szCs w:val="28"/>
        </w:rPr>
        <w:t xml:space="preserve">, Сфагнум </w:t>
      </w:r>
      <w:proofErr w:type="spellStart"/>
      <w:r w:rsidR="00564AE6" w:rsidRPr="00F87FA1">
        <w:rPr>
          <w:rFonts w:ascii="Times New Roman" w:hAnsi="Times New Roman" w:cs="Times New Roman"/>
          <w:sz w:val="28"/>
          <w:szCs w:val="28"/>
        </w:rPr>
        <w:t>Варнсторфа</w:t>
      </w:r>
      <w:proofErr w:type="spellEnd"/>
      <w:r w:rsidR="00564AE6" w:rsidRPr="00F87FA1">
        <w:rPr>
          <w:rFonts w:ascii="Times New Roman" w:hAnsi="Times New Roman" w:cs="Times New Roman"/>
          <w:sz w:val="28"/>
          <w:szCs w:val="28"/>
        </w:rPr>
        <w:t xml:space="preserve"> - </w:t>
      </w:r>
      <w:r w:rsidR="00564AE6" w:rsidRPr="00F87FA1">
        <w:rPr>
          <w:rFonts w:ascii="Times New Roman" w:hAnsi="Times New Roman" w:cs="Times New Roman"/>
          <w:sz w:val="28"/>
          <w:szCs w:val="28"/>
          <w:lang w:val="en-US"/>
        </w:rPr>
        <w:t>Sphagnum</w:t>
      </w:r>
      <w:r w:rsidR="00564AE6"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F87FA1">
        <w:rPr>
          <w:rFonts w:ascii="Times New Roman" w:hAnsi="Times New Roman" w:cs="Times New Roman"/>
          <w:sz w:val="28"/>
          <w:szCs w:val="28"/>
          <w:lang w:val="en-US"/>
        </w:rPr>
        <w:t>warnstorfii</w:t>
      </w:r>
      <w:proofErr w:type="spellEnd"/>
      <w:r w:rsidR="00564AE6"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F87FA1">
        <w:rPr>
          <w:rFonts w:ascii="Times New Roman" w:hAnsi="Times New Roman" w:cs="Times New Roman"/>
          <w:sz w:val="28"/>
          <w:szCs w:val="28"/>
          <w:lang w:val="en-US"/>
        </w:rPr>
        <w:t>Russow</w:t>
      </w:r>
      <w:proofErr w:type="spellEnd"/>
      <w:r w:rsidR="00564AE6" w:rsidRPr="00F87FA1">
        <w:rPr>
          <w:rFonts w:ascii="Times New Roman" w:hAnsi="Times New Roman" w:cs="Times New Roman"/>
          <w:sz w:val="28"/>
          <w:szCs w:val="28"/>
        </w:rPr>
        <w:t xml:space="preserve">, Сфагнум ушковидный - </w:t>
      </w:r>
      <w:r w:rsidR="00564AE6" w:rsidRPr="00F87FA1">
        <w:rPr>
          <w:rFonts w:ascii="Times New Roman" w:hAnsi="Times New Roman" w:cs="Times New Roman"/>
          <w:sz w:val="28"/>
          <w:szCs w:val="28"/>
          <w:lang w:val="en-US"/>
        </w:rPr>
        <w:t>Sphagnum</w:t>
      </w:r>
      <w:r w:rsidR="00564AE6"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F87FA1">
        <w:rPr>
          <w:rFonts w:ascii="Times New Roman" w:hAnsi="Times New Roman" w:cs="Times New Roman"/>
          <w:sz w:val="28"/>
          <w:szCs w:val="28"/>
          <w:lang w:val="en-US"/>
        </w:rPr>
        <w:t>auriculatum</w:t>
      </w:r>
      <w:proofErr w:type="spellEnd"/>
      <w:r w:rsidR="00564AE6"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F87FA1">
        <w:rPr>
          <w:rFonts w:ascii="Times New Roman" w:hAnsi="Times New Roman" w:cs="Times New Roman"/>
          <w:sz w:val="28"/>
          <w:szCs w:val="28"/>
          <w:lang w:val="en-US"/>
        </w:rPr>
        <w:t>Schimp</w:t>
      </w:r>
      <w:proofErr w:type="spellEnd"/>
      <w:r w:rsidR="00564AE6" w:rsidRPr="00F87FA1">
        <w:rPr>
          <w:rFonts w:ascii="Times New Roman" w:hAnsi="Times New Roman" w:cs="Times New Roman"/>
          <w:sz w:val="28"/>
          <w:szCs w:val="28"/>
        </w:rPr>
        <w:t xml:space="preserve">, Сфагнум болотный - </w:t>
      </w:r>
      <w:r w:rsidR="00564AE6" w:rsidRPr="00F87FA1">
        <w:rPr>
          <w:rFonts w:ascii="Times New Roman" w:hAnsi="Times New Roman" w:cs="Times New Roman"/>
          <w:sz w:val="28"/>
          <w:szCs w:val="28"/>
          <w:lang w:val="en-US"/>
        </w:rPr>
        <w:t>Sphagnum</w:t>
      </w:r>
      <w:r w:rsidR="00564AE6"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F87FA1">
        <w:rPr>
          <w:rFonts w:ascii="Times New Roman" w:hAnsi="Times New Roman" w:cs="Times New Roman"/>
          <w:sz w:val="28"/>
          <w:szCs w:val="28"/>
          <w:lang w:val="en-US"/>
        </w:rPr>
        <w:t>palustr</w:t>
      </w:r>
      <w:proofErr w:type="spellEnd"/>
      <w:r w:rsidR="00564AE6" w:rsidRPr="00F87FA1">
        <w:rPr>
          <w:rFonts w:ascii="Times New Roman" w:hAnsi="Times New Roman" w:cs="Times New Roman"/>
          <w:sz w:val="28"/>
          <w:szCs w:val="28"/>
        </w:rPr>
        <w:t xml:space="preserve">. </w:t>
      </w:r>
      <w:r w:rsidR="00D9277F" w:rsidRPr="00F87FA1">
        <w:rPr>
          <w:rFonts w:ascii="Times New Roman" w:hAnsi="Times New Roman" w:cs="Times New Roman"/>
          <w:sz w:val="28"/>
          <w:szCs w:val="28"/>
        </w:rPr>
        <w:t xml:space="preserve">Также отдельно были собраны дерновины Сфагнум болотный - </w:t>
      </w:r>
      <w:proofErr w:type="spellStart"/>
      <w:r w:rsidR="00D9277F" w:rsidRPr="00F87FA1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="00D9277F"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77F" w:rsidRPr="00F87FA1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="00D9277F" w:rsidRPr="00F87FA1">
        <w:rPr>
          <w:rFonts w:ascii="Times New Roman" w:hAnsi="Times New Roman" w:cs="Times New Roman"/>
          <w:sz w:val="28"/>
          <w:szCs w:val="28"/>
        </w:rPr>
        <w:t xml:space="preserve"> L., у которого, вместе с </w:t>
      </w:r>
      <w:proofErr w:type="spellStart"/>
      <w:r w:rsidR="00D9277F"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="00D9277F" w:rsidRPr="00F87FA1">
        <w:rPr>
          <w:rFonts w:ascii="Times New Roman" w:hAnsi="Times New Roman" w:cs="Times New Roman"/>
          <w:sz w:val="28"/>
          <w:szCs w:val="28"/>
        </w:rPr>
        <w:t xml:space="preserve"> l. </w:t>
      </w:r>
      <w:proofErr w:type="gramStart"/>
      <w:r w:rsidR="00D9277F" w:rsidRPr="00F87FA1">
        <w:rPr>
          <w:rFonts w:ascii="Times New Roman" w:hAnsi="Times New Roman" w:cs="Times New Roman"/>
          <w:sz w:val="28"/>
          <w:szCs w:val="28"/>
        </w:rPr>
        <w:t>образуется  микориза</w:t>
      </w:r>
      <w:proofErr w:type="gramEnd"/>
      <w:r w:rsidR="00D9277F" w:rsidRPr="00F87F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DA050C" w14:textId="77777777" w:rsidR="00B216EA" w:rsidRPr="00F87FA1" w:rsidRDefault="00DF7F10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Сбор сырья производился в естественных местах обитания видов. При определении видов сфагновых мхов использовали определитель листостебельных мхов Томской области [9] флору мхов средней части Европейской России [6], определители сфагновых мхов СССР [7] и листостебельных мхов Арктики СССР [5]. Из собранной дерновины выбирали 10 взрослых, нормально развитых, без явных механических повреждений особей. Для них отмечали качественные признаки (форму и цвет головки, цвет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склеродермиса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) и количественные (диаметр головки, длина и количество веточек в пучке, длина стебля между пучками). Форму головки определяли согласно классификации С.Ю. Попова [11]. Для исследования использовали верхнюю часть растений (до 5 см). </w:t>
      </w:r>
    </w:p>
    <w:p w14:paraId="7E7536C2" w14:textId="4CB6C527" w:rsidR="00DF7F10" w:rsidRPr="00F87FA1" w:rsidRDefault="00B216EA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При определении мхов использовался сравнительно – анатомо-морфологический метод определения растений, который состоит в следующем: из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дерновинки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мха освобождают отдельный стебелек и под бинокуляром при слабом увеличении исследуют внешний облик или габитус мха, характер ветвления, способ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облиствения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прсутствие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спорогонов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 Затем мох размачивается в воде и переносится на предметное стекло в каплю воды. Из него изготовляются препараты листьев и стебля. Собранные образцы были без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спорогона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. Для изготовления постоянных препаратов используется канадский бальзам, для временных препаратов – глицерин.</w:t>
      </w:r>
    </w:p>
    <w:p w14:paraId="77500A8B" w14:textId="1D3611A5" w:rsidR="00564AE6" w:rsidRPr="00F87FA1" w:rsidRDefault="00564AE6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Анализ в полевых условиях был осуществлен при помощи карманной лупы, дальнейшее определение происходило в лабораторных условиях при помощи микроскопов </w:t>
      </w:r>
      <w:r w:rsidR="003855E8" w:rsidRPr="00F87FA1">
        <w:rPr>
          <w:rFonts w:ascii="Times New Roman" w:hAnsi="Times New Roman" w:cs="Times New Roman"/>
          <w:sz w:val="28"/>
          <w:szCs w:val="28"/>
        </w:rPr>
        <w:t>«МБС-10», «МСП-1» и «</w:t>
      </w:r>
      <w:proofErr w:type="spellStart"/>
      <w:r w:rsidR="003855E8" w:rsidRPr="00F87FA1">
        <w:rPr>
          <w:rFonts w:ascii="Times New Roman" w:hAnsi="Times New Roman" w:cs="Times New Roman"/>
          <w:sz w:val="28"/>
          <w:szCs w:val="28"/>
        </w:rPr>
        <w:t>Биолам</w:t>
      </w:r>
      <w:proofErr w:type="spellEnd"/>
      <w:r w:rsidR="003855E8" w:rsidRPr="00F87FA1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3C0E36A" w14:textId="3B552F1B" w:rsidR="00D51231" w:rsidRPr="00F87FA1" w:rsidRDefault="00D5123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Для исследования микроскопических признаков готовили плоскостные препараты веточных и стеблевых листьев,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гиалодермиса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поперечные срезы стебля и веточного листа. Измерения проводили под микроскопом с помощью измерительной шкалы окуляр-микрометра.</w:t>
      </w:r>
    </w:p>
    <w:p w14:paraId="1ACEF215" w14:textId="22DD30A3" w:rsidR="00D51231" w:rsidRPr="00F87FA1" w:rsidRDefault="00D5123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Помимо измерений, отмечались качественные признаки: форма листьев, положение и форма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хлорофиллоносных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клеток, наличие и характер пор и волокон в водоносных клетках веточного листа, количество слоев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гиалодермиса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форма его клеток, наличие в них пор и волокон.</w:t>
      </w:r>
    </w:p>
    <w:p w14:paraId="3E4F994B" w14:textId="67F6FDDE" w:rsidR="00D51231" w:rsidRPr="00F87FA1" w:rsidRDefault="00D51231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lastRenderedPageBreak/>
        <w:t>Фотографии выполнены с использованием цифровых микроскопов. Обрабатывали на компьютере в программах «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Photo</w:t>
      </w:r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Editor</w:t>
      </w:r>
      <w:r w:rsidRPr="00F87FA1">
        <w:rPr>
          <w:rFonts w:ascii="Times New Roman" w:hAnsi="Times New Roman" w:cs="Times New Roman"/>
          <w:sz w:val="28"/>
          <w:szCs w:val="28"/>
        </w:rPr>
        <w:t>» и «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PHOTO</w:t>
      </w:r>
      <w:r w:rsidRPr="00F87FA1">
        <w:rPr>
          <w:rFonts w:ascii="Times New Roman" w:hAnsi="Times New Roman" w:cs="Times New Roman"/>
          <w:sz w:val="28"/>
          <w:szCs w:val="28"/>
        </w:rPr>
        <w:t>-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F87FA1">
        <w:rPr>
          <w:rFonts w:ascii="Times New Roman" w:hAnsi="Times New Roman" w:cs="Times New Roman"/>
          <w:sz w:val="28"/>
          <w:szCs w:val="28"/>
        </w:rPr>
        <w:t xml:space="preserve"> 12»</w:t>
      </w:r>
      <w:r w:rsidR="002D03AE" w:rsidRPr="00F87F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483408" w14:textId="77777777" w:rsidR="007365D4" w:rsidRPr="00F87FA1" w:rsidRDefault="007365D4" w:rsidP="00F87F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br w:type="page"/>
      </w:r>
    </w:p>
    <w:p w14:paraId="1A7DD9B2" w14:textId="77777777" w:rsidR="007365D4" w:rsidRPr="00F87FA1" w:rsidRDefault="007365D4" w:rsidP="00F87FA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F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ГЛАВА </w:t>
      </w:r>
      <w:r w:rsidRPr="00F87F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F87FA1">
        <w:rPr>
          <w:rFonts w:ascii="Times New Roman" w:eastAsia="Calibri" w:hAnsi="Times New Roman" w:cs="Times New Roman"/>
          <w:b/>
          <w:sz w:val="28"/>
          <w:szCs w:val="28"/>
        </w:rPr>
        <w:t>. РЕЗУЛЬТАТЫ ИССЛЕДОВАНИЯ</w:t>
      </w:r>
    </w:p>
    <w:p w14:paraId="06D1B66A" w14:textId="13A98B39" w:rsidR="007365D4" w:rsidRPr="00F87FA1" w:rsidRDefault="00A43C5A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>Были изучены и определены следующие виды мхов:</w:t>
      </w:r>
    </w:p>
    <w:p w14:paraId="7622A73F" w14:textId="05D743B6" w:rsidR="00A43C5A" w:rsidRPr="00F87FA1" w:rsidRDefault="00A43C5A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1. Сфагнум скрученный –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contortum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Schultz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 Пучковато-ветвистые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дерновинки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; водно-болотный,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эпигейный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; гигрофит; гелиофит;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ацидофил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; бореальный; в мочажинах, в воде.</w:t>
      </w:r>
    </w:p>
    <w:p w14:paraId="2A771486" w14:textId="07B801BD" w:rsidR="00A43C5A" w:rsidRPr="00F87FA1" w:rsidRDefault="00A43C5A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2. Сфагнум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Гиргензона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girgensohnii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Russow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 Пучковато-ветвистые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дерновинки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F87FA1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-болотный</w:t>
      </w:r>
      <w:proofErr w:type="gramEnd"/>
      <w:r w:rsidRPr="00F87FA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эпигейный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эпиксил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гигромезофит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гелиосциофит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ацидофил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арктобореальный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; на приствольном возвышении; на гниющей древесине; в мочажине; в воде; на подстилке; на вывале. Распространение на Кавказе. В Кавказском заповеднике отмечен как часто встречающийся вид; обычен на осоково-моховых и ключевых болотах, по берегам водоемов, на заболоченных лугах, в зарослях кавказского рододендрона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Akatova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1994). В Карачаево-Черкессии выявлен в Тебердинском заповеднике на ключевых болотах, в заболоченной пойме на высоте 2100–2500 м над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. м.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Ignatova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., 2008). В Карачаево-Черкессии также собран в верховьях реки Махар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Sofronova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., 2018). В Кабардино-Балкарии приводится для урочища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Агаштан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Bush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1932). В Северной Осетии известен для болота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Чефандзар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Bush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Bush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1931,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Doroshina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Nikolayev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2018). В Закавказье вид отмечен для Грузии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Chikovani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Svanidze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2004) и Армении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Manakyan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1995).</w:t>
      </w:r>
    </w:p>
    <w:p w14:paraId="355B1D3D" w14:textId="79CFE8E2" w:rsidR="00A43C5A" w:rsidRPr="00F87FA1" w:rsidRDefault="00A43C5A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3. Сфагнум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Варнсторфа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warnstorfii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Russow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 Пучковато-ветвистые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дерновинки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-болотный;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эпигейный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; гигрофит; гелиофит;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ацидофил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F87FA1">
        <w:rPr>
          <w:rFonts w:ascii="Times New Roman" w:hAnsi="Times New Roman" w:cs="Times New Roman"/>
          <w:sz w:val="28"/>
          <w:szCs w:val="28"/>
        </w:rPr>
        <w:t>плюризональный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;  на</w:t>
      </w:r>
      <w:proofErr w:type="gramEnd"/>
      <w:r w:rsidRPr="00F87FA1">
        <w:rPr>
          <w:rFonts w:ascii="Times New Roman" w:hAnsi="Times New Roman" w:cs="Times New Roman"/>
          <w:sz w:val="28"/>
          <w:szCs w:val="28"/>
        </w:rPr>
        <w:t xml:space="preserve"> приствольном возвышении. Ущелье Хазнидон на границе с РСО - Алания– на влажной почве, обнаружен в двух точках: первая - у перевала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Тоторс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на берегу озера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Тоторс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на высоте 2550-2555м н. у. м. (территория РСО-Алания); вторая -  в 300 м от летнего пастбища у перевала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Тоторс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у ручья - 2320-2330 м н.у.м. (КБР). Для флоры РСО-Алания обнаружен новый вид. В последних сводках Дорошиной Г.Я. «Сфагновые мхи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Sphagnaceae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Bryophyta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) болот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Чефандзар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Масота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в Северной Осетии (Кавказ)» (2018) данный вид также не встречается. [16]</w:t>
      </w:r>
    </w:p>
    <w:p w14:paraId="037D8EB9" w14:textId="1C694179" w:rsidR="00A43C5A" w:rsidRPr="00F87FA1" w:rsidRDefault="00A43C5A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4. Сфагнум ушковидный -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auriculatum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Schimp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 Растения серо-зелёные, зелёные, зеленовато-жёлтые, буровато-зелёные, иногда красноватые.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Гиалодермис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стебля 2‑слойный, местами 1‑слойный. Стеблевые листья сходны по форме, величине и порам с веточными листьями или крупнее их, яйцевидно-языковидные, почти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лопаточковидные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или овальные, узко окаймлённые, в водоносных клетках без перегородок или с немногими, с волокнами и порами почти до основания или только в верхней половине листа. Веточные листья рыхло черепитчатые, на наружной поверхности с мелкими кольчатыми или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перепончато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продырявленными порами, на внутренней — без пор или с немногими, реже с более многочисленными порами.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Хлорофиллоносные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клетки, на срезе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бочонковидные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или прямоугольные. Двудомный. Находится в Красной книге Мурманской области. </w:t>
      </w:r>
    </w:p>
    <w:p w14:paraId="096725AF" w14:textId="77777777" w:rsidR="00A43C5A" w:rsidRPr="00F87FA1" w:rsidRDefault="00A43C5A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bookmarkStart w:id="6" w:name="_Hlk90090378"/>
      <w:r w:rsidRPr="00F87FA1">
        <w:rPr>
          <w:rFonts w:ascii="Times New Roman" w:hAnsi="Times New Roman" w:cs="Times New Roman"/>
          <w:sz w:val="28"/>
          <w:szCs w:val="28"/>
        </w:rPr>
        <w:t xml:space="preserve">Сфагнум болотный -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</w:t>
      </w:r>
      <w:bookmarkEnd w:id="6"/>
      <w:r w:rsidRPr="00F87F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Дерновинки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крупные, бледно-желтые пли желтовато-зеленые, до темно-зеленых.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Гиалодермис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трехслойный, но может быть двух- или четырехслойным. В наружных клетках его 3-6 округлых пор. Стеблевые листья 1,5-3 мм длиной и около 1 мм шириной, форма их языковидная. Веточные листья - несколько отстоящие, иногда с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оттопыренно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-отогнутыми верхушками. Длина их до 2 мм, а ширина 1,5-1,8 мм. Форма яйцевидная или широкояйцевидная. На наружной поверхности водоносных клеток видны многочисленные поры, расположенные по линии границы с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хлорофиллоносными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клетками. На внутренней стороне такие поры имеются только в клетках верхней половины листа. Редкий и охраняемый вид в Кабардино-Балкарии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Krasnaya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…, 2000). Распространение на Кавказе. В Кабардино-Балкарии приводится для болота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Къфш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-Сырты (2800 м над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ур.м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Суканского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ущелья (2300 м над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ур.м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.)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Shkhagapsoev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., 2012) и окрестностей с.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Ташлым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-Тала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Sofronova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., 2018). В Северной Осетии известен для Тарского торфяника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Doroshina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Nikolayev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2017).</w:t>
      </w:r>
    </w:p>
    <w:p w14:paraId="53B1D2B7" w14:textId="3D63C218" w:rsidR="001E706A" w:rsidRPr="00F87FA1" w:rsidRDefault="00A43C5A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При проведении исследований особое внимание привлек </w:t>
      </w:r>
      <w:bookmarkStart w:id="7" w:name="_Hlk90094406"/>
      <w:r w:rsidRPr="00F87FA1">
        <w:rPr>
          <w:rFonts w:ascii="Times New Roman" w:hAnsi="Times New Roman" w:cs="Times New Roman"/>
          <w:sz w:val="28"/>
          <w:szCs w:val="28"/>
        </w:rPr>
        <w:t xml:space="preserve">Сфагнум болотный -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 В связи с тем, что данный вид имеет тенденцию к сокращению своей численности и ареалов обитания</w:t>
      </w:r>
      <w:bookmarkEnd w:id="7"/>
      <w:r w:rsidRPr="00F87FA1">
        <w:rPr>
          <w:rFonts w:ascii="Times New Roman" w:hAnsi="Times New Roman" w:cs="Times New Roman"/>
          <w:sz w:val="28"/>
          <w:szCs w:val="28"/>
        </w:rPr>
        <w:t>, можно предположить,</w:t>
      </w:r>
      <w:r w:rsidR="001E706A" w:rsidRPr="00F87FA1">
        <w:rPr>
          <w:rFonts w:ascii="Times New Roman" w:hAnsi="Times New Roman" w:cs="Times New Roman"/>
          <w:sz w:val="28"/>
          <w:szCs w:val="28"/>
        </w:rPr>
        <w:t xml:space="preserve"> что</w:t>
      </w:r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r w:rsidR="000B19B6" w:rsidRPr="00F87FA1">
        <w:rPr>
          <w:rFonts w:ascii="Times New Roman" w:hAnsi="Times New Roman" w:cs="Times New Roman"/>
          <w:sz w:val="28"/>
          <w:szCs w:val="28"/>
        </w:rPr>
        <w:t xml:space="preserve">мох и рододендрон </w:t>
      </w:r>
      <w:r w:rsidRPr="00F87FA1">
        <w:rPr>
          <w:rFonts w:ascii="Times New Roman" w:hAnsi="Times New Roman" w:cs="Times New Roman"/>
          <w:sz w:val="28"/>
          <w:szCs w:val="28"/>
        </w:rPr>
        <w:t>образу</w:t>
      </w:r>
      <w:r w:rsidR="000B19B6" w:rsidRPr="00F87FA1">
        <w:rPr>
          <w:rFonts w:ascii="Times New Roman" w:hAnsi="Times New Roman" w:cs="Times New Roman"/>
          <w:sz w:val="28"/>
          <w:szCs w:val="28"/>
        </w:rPr>
        <w:t>ю</w:t>
      </w:r>
      <w:r w:rsidRPr="00F87FA1">
        <w:rPr>
          <w:rFonts w:ascii="Times New Roman" w:hAnsi="Times New Roman" w:cs="Times New Roman"/>
          <w:sz w:val="28"/>
          <w:szCs w:val="28"/>
        </w:rPr>
        <w:t>т</w:t>
      </w:r>
      <w:r w:rsidR="001E706A" w:rsidRPr="00F87FA1">
        <w:rPr>
          <w:rFonts w:ascii="Times New Roman" w:hAnsi="Times New Roman" w:cs="Times New Roman"/>
          <w:sz w:val="28"/>
          <w:szCs w:val="28"/>
        </w:rPr>
        <w:t xml:space="preserve"> симбиотическое сообщества</w:t>
      </w:r>
      <w:r w:rsidR="000B19B6" w:rsidRPr="00F87FA1">
        <w:rPr>
          <w:rFonts w:ascii="Times New Roman" w:hAnsi="Times New Roman" w:cs="Times New Roman"/>
          <w:sz w:val="28"/>
          <w:szCs w:val="28"/>
        </w:rPr>
        <w:t>, так как на данной территории они произрастают вместе</w:t>
      </w:r>
      <w:r w:rsidRPr="00F87FA1">
        <w:rPr>
          <w:rFonts w:ascii="Times New Roman" w:hAnsi="Times New Roman" w:cs="Times New Roman"/>
          <w:sz w:val="28"/>
          <w:szCs w:val="28"/>
        </w:rPr>
        <w:t xml:space="preserve">. </w:t>
      </w:r>
      <w:r w:rsidR="001E706A" w:rsidRPr="00F87FA1">
        <w:rPr>
          <w:rFonts w:ascii="Times New Roman" w:hAnsi="Times New Roman" w:cs="Times New Roman"/>
          <w:sz w:val="28"/>
          <w:szCs w:val="28"/>
        </w:rPr>
        <w:t xml:space="preserve">Возможность их совместного произрастания и взаимовыгодных отношений доказывает тот факт, что </w:t>
      </w:r>
      <w:r w:rsidR="00445B60" w:rsidRPr="00F87FA1">
        <w:rPr>
          <w:rFonts w:ascii="Times New Roman" w:hAnsi="Times New Roman" w:cs="Times New Roman"/>
          <w:sz w:val="28"/>
          <w:szCs w:val="28"/>
        </w:rPr>
        <w:t xml:space="preserve">для </w:t>
      </w:r>
      <w:r w:rsidRPr="00F87FA1">
        <w:rPr>
          <w:rFonts w:ascii="Times New Roman" w:hAnsi="Times New Roman" w:cs="Times New Roman"/>
          <w:sz w:val="28"/>
          <w:szCs w:val="28"/>
        </w:rPr>
        <w:t xml:space="preserve">подавляющего большинства рододендронов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почвы в пределах 4,5- 5,5, оптимальная величина – 4,7</w:t>
      </w:r>
      <w:r w:rsidR="001E706A" w:rsidRPr="00F87FA1">
        <w:rPr>
          <w:rFonts w:ascii="Times New Roman" w:hAnsi="Times New Roman" w:cs="Times New Roman"/>
          <w:sz w:val="28"/>
          <w:szCs w:val="28"/>
        </w:rPr>
        <w:t xml:space="preserve"> и л</w:t>
      </w:r>
      <w:r w:rsidRPr="00F87FA1">
        <w:rPr>
          <w:rFonts w:ascii="Times New Roman" w:hAnsi="Times New Roman" w:cs="Times New Roman"/>
          <w:sz w:val="28"/>
          <w:szCs w:val="28"/>
        </w:rPr>
        <w:t xml:space="preserve">ишь немногие (рододендрон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кавказкий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рододендрон понтийский, рододендрон Кочи) способны произрастать на известняках и доломитах, однако и здесь верхний слой почвы кислый. На почвах с нейтральной и щелочной реакцией рододендроны растут слабо, что также соответствует для произрастания сфагновых мхов. </w:t>
      </w:r>
    </w:p>
    <w:p w14:paraId="0567FCAE" w14:textId="303441C3" w:rsidR="001E706A" w:rsidRPr="00F87FA1" w:rsidRDefault="00A43C5A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На корнях рододендронов </w:t>
      </w:r>
      <w:r w:rsidR="001E706A" w:rsidRPr="00F87FA1">
        <w:rPr>
          <w:rFonts w:ascii="Times New Roman" w:hAnsi="Times New Roman" w:cs="Times New Roman"/>
          <w:sz w:val="28"/>
          <w:szCs w:val="28"/>
        </w:rPr>
        <w:t xml:space="preserve">обнаружена </w:t>
      </w:r>
      <w:r w:rsidRPr="00F87FA1">
        <w:rPr>
          <w:rFonts w:ascii="Times New Roman" w:hAnsi="Times New Roman" w:cs="Times New Roman"/>
          <w:sz w:val="28"/>
          <w:szCs w:val="28"/>
        </w:rPr>
        <w:t xml:space="preserve">эндотрофная микориза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эрикоидного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типа.</w:t>
      </w:r>
      <w:r w:rsidR="001E706A" w:rsidRPr="00F87FA1">
        <w:rPr>
          <w:rFonts w:ascii="Times New Roman" w:hAnsi="Times New Roman" w:cs="Times New Roman"/>
          <w:sz w:val="28"/>
          <w:szCs w:val="28"/>
        </w:rPr>
        <w:t xml:space="preserve"> Гриб, образующий микоризу, проникает во все части растения, включая семя и семенную кожуру. Грибы связывают свободный азот воздуха, улучшая условия азотного питания растений. Только благодаря эндотрофной микоризе вересковые растения могут расти на бедных песчаных почвах. Очевидно, потребность рододендронов в кислых почвах объясняется именно образованием микоризы, так как для развития микотрофных грибов необходима кислая среда. Кроме того, так как корневая система рододендронов очень компактна, сосредоточена в небольшом комке, верхний почвенный слой. </w:t>
      </w:r>
    </w:p>
    <w:p w14:paraId="5FCBA70F" w14:textId="29662F8E" w:rsidR="00445B60" w:rsidRPr="00F87FA1" w:rsidRDefault="00445B60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Изучение механизмов образования и влияния микоризы не только на рододендроны, но и на Сфагнум болотный, даст возможность восстановить популяцию сокращающегося вида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</w:t>
      </w:r>
    </w:p>
    <w:p w14:paraId="503B158E" w14:textId="0274B724" w:rsidR="00445B60" w:rsidRPr="00F87FA1" w:rsidRDefault="00445B60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lastRenderedPageBreak/>
        <w:t xml:space="preserve">Для более детального понимания этого процесса необходимо изучить весь лесной фитоценоз, на территории которого произрастают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luteum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Sweet</w:t>
      </w:r>
      <w:proofErr w:type="spellEnd"/>
      <w:r w:rsidRPr="00F87F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L.</w:t>
      </w:r>
      <w:r w:rsidR="00F556AB" w:rsidRPr="00F87FA1">
        <w:rPr>
          <w:rFonts w:ascii="Times New Roman" w:hAnsi="Times New Roman" w:cs="Times New Roman"/>
          <w:sz w:val="28"/>
          <w:szCs w:val="28"/>
        </w:rPr>
        <w:t xml:space="preserve"> Бланк геоботанического описания лесного фитоценоза представлен ниже. </w:t>
      </w:r>
    </w:p>
    <w:p w14:paraId="2394DF9F" w14:textId="4F9B3335" w:rsidR="0005423F" w:rsidRPr="00F87FA1" w:rsidRDefault="0005423F" w:rsidP="00F87F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br w:type="page"/>
      </w:r>
    </w:p>
    <w:p w14:paraId="10085970" w14:textId="77777777" w:rsidR="001E706A" w:rsidRPr="00F87FA1" w:rsidRDefault="001E706A" w:rsidP="00F87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6AB06D" w14:textId="67EDA9B8" w:rsidR="00A43C5A" w:rsidRPr="00F87FA1" w:rsidRDefault="00A43C5A" w:rsidP="00F87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Бланк</w:t>
      </w:r>
    </w:p>
    <w:p w14:paraId="69FF3563" w14:textId="77777777" w:rsidR="00A43C5A" w:rsidRPr="00F87FA1" w:rsidRDefault="00A43C5A" w:rsidP="00F87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геоботанического описания лесного фитоценоза (</w:t>
      </w:r>
      <w:r w:rsidRPr="00F87FA1">
        <w:rPr>
          <w:rFonts w:ascii="Times New Roman" w:hAnsi="Times New Roman" w:cs="Times New Roman"/>
          <w:b/>
          <w:i/>
          <w:iCs/>
          <w:sz w:val="28"/>
          <w:szCs w:val="28"/>
        </w:rPr>
        <w:t>упрощенный вариант</w:t>
      </w:r>
      <w:r w:rsidRPr="00F87FA1">
        <w:rPr>
          <w:rFonts w:ascii="Times New Roman" w:hAnsi="Times New Roman" w:cs="Times New Roman"/>
          <w:b/>
          <w:sz w:val="28"/>
          <w:szCs w:val="28"/>
        </w:rPr>
        <w:t>)</w:t>
      </w:r>
    </w:p>
    <w:p w14:paraId="7EB01777" w14:textId="77777777" w:rsidR="00A43C5A" w:rsidRPr="00F87FA1" w:rsidRDefault="00A43C5A" w:rsidP="00F87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811DC7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Бланк заполнил(а)</w:t>
      </w:r>
      <w:r w:rsidRPr="00F87F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Гузиев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Хусейн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</w:p>
    <w:p w14:paraId="2860245A" w14:textId="77777777" w:rsidR="00A43C5A" w:rsidRPr="00F87FA1" w:rsidRDefault="00A43C5A" w:rsidP="00F87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Описание №</w:t>
      </w:r>
      <w:r w:rsidRPr="00F87FA1">
        <w:rPr>
          <w:rFonts w:ascii="Times New Roman" w:hAnsi="Times New Roman" w:cs="Times New Roman"/>
          <w:sz w:val="28"/>
          <w:szCs w:val="28"/>
        </w:rPr>
        <w:t xml:space="preserve">: </w:t>
      </w:r>
      <w:r w:rsidRPr="00F87FA1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F87FA1">
        <w:rPr>
          <w:rFonts w:ascii="Times New Roman" w:hAnsi="Times New Roman" w:cs="Times New Roman"/>
          <w:sz w:val="28"/>
          <w:szCs w:val="28"/>
        </w:rPr>
        <w:t>_                                                      _</w:t>
      </w:r>
      <w:r w:rsidRPr="00F87FA1">
        <w:rPr>
          <w:rFonts w:ascii="Times New Roman" w:hAnsi="Times New Roman" w:cs="Times New Roman"/>
          <w:sz w:val="28"/>
          <w:szCs w:val="28"/>
          <w:u w:val="single"/>
        </w:rPr>
        <w:t>05 июня</w:t>
      </w:r>
      <w:r w:rsidRPr="00F87FA1">
        <w:rPr>
          <w:rFonts w:ascii="Times New Roman" w:hAnsi="Times New Roman" w:cs="Times New Roman"/>
          <w:sz w:val="28"/>
          <w:szCs w:val="28"/>
        </w:rPr>
        <w:t>_2021 г.</w:t>
      </w:r>
    </w:p>
    <w:p w14:paraId="0B5F47FF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Величина пробной площади (</w:t>
      </w:r>
      <w:r w:rsidRPr="00F87FA1">
        <w:rPr>
          <w:rFonts w:ascii="Times New Roman" w:hAnsi="Times New Roman" w:cs="Times New Roman"/>
          <w:b/>
          <w:i/>
          <w:sz w:val="28"/>
          <w:szCs w:val="28"/>
        </w:rPr>
        <w:t>м.</w:t>
      </w:r>
      <w:r w:rsidRPr="00F87FA1">
        <w:rPr>
          <w:rFonts w:ascii="Times New Roman" w:hAnsi="Times New Roman" w:cs="Times New Roman"/>
          <w:b/>
          <w:sz w:val="28"/>
          <w:szCs w:val="28"/>
        </w:rPr>
        <w:t>)</w:t>
      </w:r>
      <w:r w:rsidRPr="00F87FA1">
        <w:rPr>
          <w:rFonts w:ascii="Times New Roman" w:hAnsi="Times New Roman" w:cs="Times New Roman"/>
          <w:sz w:val="28"/>
          <w:szCs w:val="28"/>
        </w:rPr>
        <w:t xml:space="preserve">: </w:t>
      </w:r>
      <w:r w:rsidRPr="00F87FA1">
        <w:rPr>
          <w:rFonts w:ascii="Times New Roman" w:hAnsi="Times New Roman" w:cs="Times New Roman"/>
          <w:b/>
          <w:sz w:val="28"/>
          <w:szCs w:val="28"/>
        </w:rPr>
        <w:t>10х10</w:t>
      </w:r>
      <w:r w:rsidRPr="00F87FA1">
        <w:rPr>
          <w:rFonts w:ascii="Times New Roman" w:hAnsi="Times New Roman" w:cs="Times New Roman"/>
          <w:sz w:val="28"/>
          <w:szCs w:val="28"/>
        </w:rPr>
        <w:t>.</w:t>
      </w:r>
    </w:p>
    <w:p w14:paraId="6159B70F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Географическое положение</w:t>
      </w:r>
      <w:r w:rsidRPr="00F87FA1">
        <w:rPr>
          <w:rFonts w:ascii="Times New Roman" w:hAnsi="Times New Roman" w:cs="Times New Roman"/>
          <w:sz w:val="28"/>
          <w:szCs w:val="28"/>
        </w:rPr>
        <w:t xml:space="preserve">: Кабардино-Балкарская республика,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Лескенский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. Ташлы-Тала. G</w:t>
      </w:r>
      <w:r w:rsidRPr="00F87FA1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F87FA1">
        <w:rPr>
          <w:rFonts w:ascii="Times New Roman" w:hAnsi="Times New Roman" w:cs="Times New Roman"/>
          <w:sz w:val="28"/>
          <w:szCs w:val="28"/>
        </w:rPr>
        <w:t xml:space="preserve">: </w:t>
      </w:r>
      <w:r w:rsidRPr="00F87FA1">
        <w:rPr>
          <w:rFonts w:ascii="Times New Roman" w:hAnsi="Times New Roman" w:cs="Times New Roman"/>
          <w:i/>
          <w:sz w:val="28"/>
          <w:szCs w:val="28"/>
        </w:rPr>
        <w:t xml:space="preserve">43⁰ 08` 41.42`` N; 43⁰ 41` 18.71`` E; высота 1120 </w:t>
      </w:r>
      <w:proofErr w:type="spellStart"/>
      <w:proofErr w:type="gramStart"/>
      <w:r w:rsidRPr="00F87FA1">
        <w:rPr>
          <w:rFonts w:ascii="Times New Roman" w:hAnsi="Times New Roman" w:cs="Times New Roman"/>
          <w:i/>
          <w:sz w:val="28"/>
          <w:szCs w:val="28"/>
        </w:rPr>
        <w:t>м.над</w:t>
      </w:r>
      <w:proofErr w:type="spellEnd"/>
      <w:proofErr w:type="gramEnd"/>
      <w:r w:rsidRPr="00F87F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i/>
          <w:sz w:val="28"/>
          <w:szCs w:val="28"/>
        </w:rPr>
        <w:t>у.м</w:t>
      </w:r>
      <w:proofErr w:type="spellEnd"/>
      <w:r w:rsidRPr="00F87FA1">
        <w:rPr>
          <w:rFonts w:ascii="Times New Roman" w:hAnsi="Times New Roman" w:cs="Times New Roman"/>
          <w:i/>
          <w:sz w:val="28"/>
          <w:szCs w:val="28"/>
        </w:rPr>
        <w:t>.</w:t>
      </w:r>
    </w:p>
    <w:p w14:paraId="49D0A7D8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Погодные условия:</w:t>
      </w:r>
    </w:p>
    <w:p w14:paraId="64C3EACC" w14:textId="77777777" w:rsidR="00A43C5A" w:rsidRPr="00F87FA1" w:rsidRDefault="00A43C5A" w:rsidP="00F87F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7FA1">
        <w:rPr>
          <w:rFonts w:ascii="Times New Roman" w:hAnsi="Times New Roman" w:cs="Times New Roman"/>
          <w:i/>
          <w:sz w:val="28"/>
          <w:szCs w:val="28"/>
        </w:rPr>
        <w:t>Т</w:t>
      </w:r>
      <w:proofErr w:type="spellStart"/>
      <w:r w:rsidRPr="00F87FA1">
        <w:rPr>
          <w:rFonts w:ascii="Times New Roman" w:hAnsi="Times New Roman" w:cs="Times New Roman"/>
          <w:i/>
          <w:sz w:val="28"/>
          <w:szCs w:val="28"/>
          <w:lang w:val="en-US"/>
        </w:rPr>
        <w:t>емпература</w:t>
      </w:r>
      <w:proofErr w:type="spellEnd"/>
      <w:r w:rsidRPr="00F87FA1">
        <w:rPr>
          <w:rFonts w:ascii="Times New Roman" w:hAnsi="Times New Roman" w:cs="Times New Roman"/>
          <w:i/>
          <w:sz w:val="28"/>
          <w:szCs w:val="28"/>
        </w:rPr>
        <w:t>: +17⁰C</w:t>
      </w:r>
    </w:p>
    <w:p w14:paraId="4B139270" w14:textId="77777777" w:rsidR="00A43C5A" w:rsidRPr="00F87FA1" w:rsidRDefault="00A43C5A" w:rsidP="00F87F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7FA1">
        <w:rPr>
          <w:rFonts w:ascii="Times New Roman" w:hAnsi="Times New Roman" w:cs="Times New Roman"/>
          <w:i/>
          <w:sz w:val="28"/>
          <w:szCs w:val="28"/>
        </w:rPr>
        <w:t xml:space="preserve">Давление: 866.5 </w:t>
      </w:r>
      <w:proofErr w:type="spellStart"/>
      <w:r w:rsidRPr="00F87FA1">
        <w:rPr>
          <w:rFonts w:ascii="Times New Roman" w:hAnsi="Times New Roman" w:cs="Times New Roman"/>
          <w:i/>
          <w:sz w:val="28"/>
          <w:szCs w:val="28"/>
        </w:rPr>
        <w:t>мБар</w:t>
      </w:r>
      <w:proofErr w:type="spellEnd"/>
    </w:p>
    <w:p w14:paraId="48E5B5F8" w14:textId="77777777" w:rsidR="00A43C5A" w:rsidRPr="00F87FA1" w:rsidRDefault="00A43C5A" w:rsidP="00F87F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7FA1">
        <w:rPr>
          <w:rFonts w:ascii="Times New Roman" w:hAnsi="Times New Roman" w:cs="Times New Roman"/>
          <w:i/>
          <w:sz w:val="28"/>
          <w:szCs w:val="28"/>
        </w:rPr>
        <w:t>Влажность: 74%</w:t>
      </w:r>
    </w:p>
    <w:p w14:paraId="2F82B86C" w14:textId="77777777" w:rsidR="00A43C5A" w:rsidRPr="00F87FA1" w:rsidRDefault="00A43C5A" w:rsidP="00F87F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7FA1">
        <w:rPr>
          <w:rFonts w:ascii="Times New Roman" w:hAnsi="Times New Roman" w:cs="Times New Roman"/>
          <w:i/>
          <w:sz w:val="28"/>
          <w:szCs w:val="28"/>
        </w:rPr>
        <w:t>Видимость: 97%</w:t>
      </w:r>
    </w:p>
    <w:p w14:paraId="44E9CC18" w14:textId="77777777" w:rsidR="00A43C5A" w:rsidRPr="00F87FA1" w:rsidRDefault="00A43C5A" w:rsidP="00F87F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i/>
          <w:sz w:val="28"/>
          <w:szCs w:val="28"/>
        </w:rPr>
        <w:t xml:space="preserve">Радиационный </w:t>
      </w:r>
      <w:r w:rsidRPr="00F87FA1">
        <w:rPr>
          <w:rFonts w:ascii="Times New Roman" w:hAnsi="Times New Roman" w:cs="Times New Roman"/>
          <w:sz w:val="28"/>
          <w:szCs w:val="28"/>
        </w:rPr>
        <w:t>фон:</w:t>
      </w:r>
    </w:p>
    <w:p w14:paraId="58478BC9" w14:textId="77777777" w:rsidR="00A43C5A" w:rsidRPr="00F87FA1" w:rsidRDefault="00A43C5A" w:rsidP="00F87FA1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7FA1">
        <w:rPr>
          <w:rFonts w:ascii="Times New Roman" w:hAnsi="Times New Roman" w:cs="Times New Roman"/>
          <w:i/>
          <w:sz w:val="28"/>
          <w:szCs w:val="28"/>
        </w:rPr>
        <w:t>α=35,1; поток=0,4</w:t>
      </w:r>
      <w:r w:rsidRPr="00F87FA1">
        <w:rPr>
          <w:rFonts w:ascii="Times New Roman" w:hAnsi="Times New Roman" w:cs="Times New Roman"/>
          <w:i/>
          <w:sz w:val="28"/>
          <w:szCs w:val="28"/>
        </w:rPr>
        <w:tab/>
        <w:t>{почва}</w:t>
      </w:r>
    </w:p>
    <w:p w14:paraId="4BCA7A68" w14:textId="77777777" w:rsidR="00A43C5A" w:rsidRPr="00F87FA1" w:rsidRDefault="00A43C5A" w:rsidP="00F87FA1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7FA1">
        <w:rPr>
          <w:rFonts w:ascii="Times New Roman" w:hAnsi="Times New Roman" w:cs="Times New Roman"/>
          <w:i/>
          <w:sz w:val="28"/>
          <w:szCs w:val="28"/>
        </w:rPr>
        <w:t>β=13,5; поток=0,2</w:t>
      </w:r>
      <w:r w:rsidRPr="00F87FA1">
        <w:rPr>
          <w:rFonts w:ascii="Times New Roman" w:hAnsi="Times New Roman" w:cs="Times New Roman"/>
          <w:i/>
          <w:sz w:val="28"/>
          <w:szCs w:val="28"/>
        </w:rPr>
        <w:tab/>
        <w:t>{почва}</w:t>
      </w:r>
    </w:p>
    <w:p w14:paraId="31C6C033" w14:textId="77777777" w:rsidR="00A43C5A" w:rsidRPr="00F87FA1" w:rsidRDefault="00A43C5A" w:rsidP="00F87FA1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7FA1">
        <w:rPr>
          <w:rFonts w:ascii="Times New Roman" w:hAnsi="Times New Roman" w:cs="Times New Roman"/>
          <w:i/>
          <w:sz w:val="28"/>
          <w:szCs w:val="28"/>
        </w:rPr>
        <w:t xml:space="preserve">γ=0,19 </w:t>
      </w:r>
      <w:proofErr w:type="spellStart"/>
      <w:r w:rsidRPr="00F87FA1">
        <w:rPr>
          <w:rFonts w:ascii="Times New Roman" w:hAnsi="Times New Roman" w:cs="Times New Roman"/>
          <w:i/>
          <w:sz w:val="28"/>
          <w:szCs w:val="28"/>
        </w:rPr>
        <w:t>мкЗв</w:t>
      </w:r>
      <w:proofErr w:type="spellEnd"/>
      <w:r w:rsidRPr="00F87FA1">
        <w:rPr>
          <w:rFonts w:ascii="Times New Roman" w:hAnsi="Times New Roman" w:cs="Times New Roman"/>
          <w:i/>
          <w:sz w:val="28"/>
          <w:szCs w:val="28"/>
        </w:rPr>
        <w:t>/ч</w:t>
      </w:r>
      <w:r w:rsidRPr="00F87FA1">
        <w:rPr>
          <w:rFonts w:ascii="Times New Roman" w:hAnsi="Times New Roman" w:cs="Times New Roman"/>
          <w:i/>
          <w:sz w:val="28"/>
          <w:szCs w:val="28"/>
        </w:rPr>
        <w:tab/>
      </w:r>
      <w:r w:rsidRPr="00F87FA1">
        <w:rPr>
          <w:rFonts w:ascii="Times New Roman" w:hAnsi="Times New Roman" w:cs="Times New Roman"/>
          <w:i/>
          <w:sz w:val="28"/>
          <w:szCs w:val="28"/>
        </w:rPr>
        <w:tab/>
        <w:t>{норма}</w:t>
      </w:r>
    </w:p>
    <w:p w14:paraId="30C824E4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Общий характер рельефа</w:t>
      </w:r>
      <w:r w:rsidRPr="00F87FA1">
        <w:rPr>
          <w:rFonts w:ascii="Times New Roman" w:hAnsi="Times New Roman" w:cs="Times New Roman"/>
          <w:sz w:val="28"/>
          <w:szCs w:val="28"/>
        </w:rPr>
        <w:t>: овраг, с преобладанием ольхи черной (клейкой), высота склонов от 3 до 15 м.; склоны пологие, до 40-50⁰. Речка с дождевым типом питания: глубина до 70 см, ширина 50-100 см, сильно извилистая, скорость течения около 0,1 м/с.</w:t>
      </w:r>
    </w:p>
    <w:p w14:paraId="093C19CB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Микрорельеф</w:t>
      </w:r>
      <w:r w:rsidRPr="00F87FA1">
        <w:rPr>
          <w:rFonts w:ascii="Times New Roman" w:hAnsi="Times New Roman" w:cs="Times New Roman"/>
          <w:sz w:val="28"/>
          <w:szCs w:val="28"/>
        </w:rPr>
        <w:t xml:space="preserve">: равнинная площадка с неглубокими (до 30 см.) впадинами (от вымывания водой, но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задернованые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) и кочками, образованными мхами.</w:t>
      </w:r>
    </w:p>
    <w:p w14:paraId="61B647DA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Почва:</w:t>
      </w:r>
      <w:r w:rsidRPr="00F87FA1">
        <w:rPr>
          <w:rFonts w:ascii="Times New Roman" w:hAnsi="Times New Roman" w:cs="Times New Roman"/>
          <w:sz w:val="28"/>
          <w:szCs w:val="28"/>
        </w:rPr>
        <w:t xml:space="preserve"> серые лесные, рН~5,6-6.</w:t>
      </w:r>
    </w:p>
    <w:p w14:paraId="28EF5E7F" w14:textId="77777777" w:rsidR="00A43C5A" w:rsidRPr="00F87FA1" w:rsidRDefault="00A43C5A" w:rsidP="00F87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Мёртвая подстилка</w:t>
      </w:r>
      <w:r w:rsidRPr="00F87FA1">
        <w:rPr>
          <w:rFonts w:ascii="Times New Roman" w:hAnsi="Times New Roman" w:cs="Times New Roman"/>
          <w:sz w:val="28"/>
          <w:szCs w:val="28"/>
        </w:rPr>
        <w:t xml:space="preserve"> (состав, мощность, степень покрытия, характер распределения): мизерная, в основном состоит из опавших веток и листьев ольхи черной.</w:t>
      </w:r>
    </w:p>
    <w:p w14:paraId="020901FC" w14:textId="77777777" w:rsidR="00A43C5A" w:rsidRPr="00F87FA1" w:rsidRDefault="00A43C5A" w:rsidP="00F87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9DDDD7" w14:textId="77777777" w:rsidR="00A43C5A" w:rsidRPr="00F87FA1" w:rsidRDefault="00A43C5A" w:rsidP="00F87FA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Ярусы</w:t>
      </w:r>
    </w:p>
    <w:tbl>
      <w:tblPr>
        <w:tblW w:w="10201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272"/>
        <w:gridCol w:w="3710"/>
        <w:gridCol w:w="3582"/>
      </w:tblGrid>
      <w:tr w:rsidR="00A43C5A" w:rsidRPr="00F87FA1" w14:paraId="7E607B71" w14:textId="77777777" w:rsidTr="00A43C5A">
        <w:tc>
          <w:tcPr>
            <w:tcW w:w="637" w:type="dxa"/>
            <w:shd w:val="clear" w:color="auto" w:fill="auto"/>
          </w:tcPr>
          <w:p w14:paraId="79544AE9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72" w:type="dxa"/>
            <w:shd w:val="clear" w:color="auto" w:fill="auto"/>
          </w:tcPr>
          <w:p w14:paraId="31CABA44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яруса</w:t>
            </w:r>
          </w:p>
        </w:tc>
        <w:tc>
          <w:tcPr>
            <w:tcW w:w="3710" w:type="dxa"/>
            <w:shd w:val="clear" w:color="auto" w:fill="auto"/>
          </w:tcPr>
          <w:p w14:paraId="495892A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Виды растений</w:t>
            </w:r>
          </w:p>
        </w:tc>
        <w:tc>
          <w:tcPr>
            <w:tcW w:w="3582" w:type="dxa"/>
            <w:shd w:val="clear" w:color="auto" w:fill="auto"/>
          </w:tcPr>
          <w:p w14:paraId="65FEE33D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Доминирующий вид</w:t>
            </w:r>
          </w:p>
        </w:tc>
      </w:tr>
      <w:tr w:rsidR="00A43C5A" w:rsidRPr="00F87FA1" w14:paraId="0AEEBFF6" w14:textId="77777777" w:rsidTr="00A43C5A">
        <w:tc>
          <w:tcPr>
            <w:tcW w:w="637" w:type="dxa"/>
            <w:shd w:val="clear" w:color="auto" w:fill="auto"/>
          </w:tcPr>
          <w:p w14:paraId="566C878C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14:paraId="1C98FC79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А (деревья)</w:t>
            </w:r>
          </w:p>
        </w:tc>
        <w:tc>
          <w:tcPr>
            <w:tcW w:w="3710" w:type="dxa"/>
            <w:shd w:val="clear" w:color="auto" w:fill="auto"/>
          </w:tcPr>
          <w:p w14:paraId="341A760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Alnus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glutinosa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(L.)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Gaertn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582" w:type="dxa"/>
            <w:shd w:val="clear" w:color="auto" w:fill="auto"/>
          </w:tcPr>
          <w:p w14:paraId="762F2D6E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Alnus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glutinosa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(L.)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Gaertn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A43C5A" w:rsidRPr="00F87FA1" w14:paraId="64822E5D" w14:textId="77777777" w:rsidTr="00A43C5A">
        <w:tc>
          <w:tcPr>
            <w:tcW w:w="637" w:type="dxa"/>
            <w:vMerge w:val="restart"/>
            <w:shd w:val="clear" w:color="auto" w:fill="auto"/>
          </w:tcPr>
          <w:p w14:paraId="04470288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72" w:type="dxa"/>
            <w:vMerge w:val="restart"/>
            <w:shd w:val="clear" w:color="auto" w:fill="auto"/>
          </w:tcPr>
          <w:p w14:paraId="3338DDCB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 xml:space="preserve"> (подлесок)</w:t>
            </w:r>
          </w:p>
        </w:tc>
        <w:tc>
          <w:tcPr>
            <w:tcW w:w="3710" w:type="dxa"/>
            <w:shd w:val="clear" w:color="auto" w:fill="auto"/>
          </w:tcPr>
          <w:p w14:paraId="27A18C0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bookmarkStart w:id="8" w:name="_Hlk90089480"/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Rhododendron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luteum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bookmarkEnd w:id="8"/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Sweet</w:t>
            </w:r>
            <w:proofErr w:type="spellEnd"/>
          </w:p>
        </w:tc>
        <w:tc>
          <w:tcPr>
            <w:tcW w:w="3582" w:type="dxa"/>
            <w:shd w:val="clear" w:color="auto" w:fill="auto"/>
          </w:tcPr>
          <w:p w14:paraId="7B86268F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Рододендрон желтый</w:t>
            </w:r>
          </w:p>
        </w:tc>
      </w:tr>
      <w:tr w:rsidR="00A43C5A" w:rsidRPr="00F87FA1" w14:paraId="3149DD7B" w14:textId="77777777" w:rsidTr="00A43C5A">
        <w:tc>
          <w:tcPr>
            <w:tcW w:w="637" w:type="dxa"/>
            <w:vMerge/>
            <w:shd w:val="clear" w:color="auto" w:fill="auto"/>
          </w:tcPr>
          <w:p w14:paraId="71398DB5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shd w:val="clear" w:color="auto" w:fill="auto"/>
          </w:tcPr>
          <w:p w14:paraId="47FE567C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0" w:type="dxa"/>
            <w:shd w:val="clear" w:color="auto" w:fill="auto"/>
          </w:tcPr>
          <w:p w14:paraId="0348A519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Frangula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alnus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Mill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582" w:type="dxa"/>
            <w:shd w:val="clear" w:color="auto" w:fill="auto"/>
          </w:tcPr>
          <w:p w14:paraId="14F25F9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43C5A" w:rsidRPr="00F87FA1" w14:paraId="29D14317" w14:textId="77777777" w:rsidTr="00A43C5A">
        <w:tc>
          <w:tcPr>
            <w:tcW w:w="637" w:type="dxa"/>
            <w:vMerge w:val="restart"/>
            <w:shd w:val="clear" w:color="auto" w:fill="auto"/>
          </w:tcPr>
          <w:p w14:paraId="79C275F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72" w:type="dxa"/>
            <w:vMerge w:val="restart"/>
            <w:shd w:val="clear" w:color="auto" w:fill="auto"/>
          </w:tcPr>
          <w:p w14:paraId="3433C2F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(</w:t>
            </w:r>
            <w:proofErr w:type="spellStart"/>
            <w:r w:rsidRPr="00F8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травяной</w:t>
            </w:r>
            <w:proofErr w:type="spellEnd"/>
            <w:r w:rsidRPr="00F8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710" w:type="dxa"/>
            <w:shd w:val="clear" w:color="auto" w:fill="auto"/>
          </w:tcPr>
          <w:p w14:paraId="40CA8579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Carex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sp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582" w:type="dxa"/>
            <w:shd w:val="clear" w:color="auto" w:fill="auto"/>
          </w:tcPr>
          <w:p w14:paraId="346F385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Carex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sp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A43C5A" w:rsidRPr="00F87FA1" w14:paraId="6DF25E00" w14:textId="77777777" w:rsidTr="00A43C5A">
        <w:tc>
          <w:tcPr>
            <w:tcW w:w="637" w:type="dxa"/>
            <w:vMerge/>
            <w:shd w:val="clear" w:color="auto" w:fill="auto"/>
          </w:tcPr>
          <w:p w14:paraId="5C0788E5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shd w:val="clear" w:color="auto" w:fill="auto"/>
          </w:tcPr>
          <w:p w14:paraId="281B943B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shd w:val="clear" w:color="auto" w:fill="auto"/>
          </w:tcPr>
          <w:p w14:paraId="4512698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Gentiana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sp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.,</w:t>
            </w:r>
          </w:p>
        </w:tc>
        <w:tc>
          <w:tcPr>
            <w:tcW w:w="3582" w:type="dxa"/>
            <w:shd w:val="clear" w:color="auto" w:fill="auto"/>
          </w:tcPr>
          <w:p w14:paraId="6E66846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43C5A" w:rsidRPr="00F87FA1" w14:paraId="0A53A981" w14:textId="77777777" w:rsidTr="00A43C5A">
        <w:tc>
          <w:tcPr>
            <w:tcW w:w="637" w:type="dxa"/>
            <w:vMerge/>
            <w:shd w:val="clear" w:color="auto" w:fill="auto"/>
          </w:tcPr>
          <w:p w14:paraId="060D0623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shd w:val="clear" w:color="auto" w:fill="auto"/>
          </w:tcPr>
          <w:p w14:paraId="3CB121FD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shd w:val="clear" w:color="auto" w:fill="auto"/>
          </w:tcPr>
          <w:p w14:paraId="7271C65E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Poaceae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(1 вид)</w:t>
            </w:r>
          </w:p>
        </w:tc>
        <w:tc>
          <w:tcPr>
            <w:tcW w:w="3582" w:type="dxa"/>
            <w:shd w:val="clear" w:color="auto" w:fill="auto"/>
          </w:tcPr>
          <w:p w14:paraId="11D3EDB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43C5A" w:rsidRPr="00F87FA1" w14:paraId="3DBE294C" w14:textId="77777777" w:rsidTr="00A43C5A">
        <w:tc>
          <w:tcPr>
            <w:tcW w:w="637" w:type="dxa"/>
            <w:vMerge w:val="restart"/>
            <w:shd w:val="clear" w:color="auto" w:fill="auto"/>
          </w:tcPr>
          <w:p w14:paraId="469A5E6E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72" w:type="dxa"/>
            <w:vMerge w:val="restart"/>
            <w:shd w:val="clear" w:color="auto" w:fill="auto"/>
          </w:tcPr>
          <w:p w14:paraId="2B256E04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 xml:space="preserve"> (мохово-лишайниковый)</w:t>
            </w:r>
          </w:p>
        </w:tc>
        <w:tc>
          <w:tcPr>
            <w:tcW w:w="3710" w:type="dxa"/>
            <w:shd w:val="clear" w:color="auto" w:fill="auto"/>
          </w:tcPr>
          <w:p w14:paraId="55FA50F0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Polytrichum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juniperinum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Hedw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3582" w:type="dxa"/>
            <w:shd w:val="clear" w:color="auto" w:fill="auto"/>
          </w:tcPr>
          <w:p w14:paraId="7EFFFDF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Polytrichum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juniperinum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Hedw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</w:p>
        </w:tc>
      </w:tr>
      <w:tr w:rsidR="00A43C5A" w:rsidRPr="00F87FA1" w14:paraId="0B954D6C" w14:textId="77777777" w:rsidTr="00A43C5A">
        <w:tc>
          <w:tcPr>
            <w:tcW w:w="637" w:type="dxa"/>
            <w:vMerge/>
            <w:shd w:val="clear" w:color="auto" w:fill="auto"/>
          </w:tcPr>
          <w:p w14:paraId="4343102B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shd w:val="clear" w:color="auto" w:fill="auto"/>
          </w:tcPr>
          <w:p w14:paraId="7ED00700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0" w:type="dxa"/>
            <w:shd w:val="clear" w:color="auto" w:fill="auto"/>
          </w:tcPr>
          <w:p w14:paraId="0DA992D9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Sphagnum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palustre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3582" w:type="dxa"/>
            <w:shd w:val="clear" w:color="auto" w:fill="auto"/>
          </w:tcPr>
          <w:p w14:paraId="3D734E7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43C5A" w:rsidRPr="00F87FA1" w14:paraId="78AE1EC3" w14:textId="77777777" w:rsidTr="00A43C5A">
        <w:tc>
          <w:tcPr>
            <w:tcW w:w="637" w:type="dxa"/>
            <w:vMerge/>
            <w:shd w:val="clear" w:color="auto" w:fill="auto"/>
          </w:tcPr>
          <w:p w14:paraId="79C7F22F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shd w:val="clear" w:color="auto" w:fill="auto"/>
          </w:tcPr>
          <w:p w14:paraId="06A2FFFF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0" w:type="dxa"/>
            <w:shd w:val="clear" w:color="auto" w:fill="auto"/>
          </w:tcPr>
          <w:p w14:paraId="3643841F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Climacium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dendroides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Hedw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.) </w:t>
            </w:r>
            <w:proofErr w:type="spellStart"/>
            <w:proofErr w:type="gram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F.Weber</w:t>
            </w:r>
            <w:proofErr w:type="spellEnd"/>
            <w:proofErr w:type="gram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&amp;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D.Mohr</w:t>
            </w:r>
            <w:proofErr w:type="spellEnd"/>
          </w:p>
        </w:tc>
        <w:tc>
          <w:tcPr>
            <w:tcW w:w="3582" w:type="dxa"/>
            <w:shd w:val="clear" w:color="auto" w:fill="auto"/>
          </w:tcPr>
          <w:p w14:paraId="573072B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</w:tr>
    </w:tbl>
    <w:p w14:paraId="4ADF0CD6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FC3A18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lastRenderedPageBreak/>
        <w:t>Количество ярусов</w:t>
      </w:r>
      <w:r w:rsidRPr="00F87FA1">
        <w:rPr>
          <w:rFonts w:ascii="Times New Roman" w:hAnsi="Times New Roman" w:cs="Times New Roman"/>
          <w:sz w:val="28"/>
          <w:szCs w:val="28"/>
        </w:rPr>
        <w:t xml:space="preserve">: </w:t>
      </w:r>
      <w:r w:rsidRPr="00F87FA1">
        <w:rPr>
          <w:rFonts w:ascii="Times New Roman" w:hAnsi="Times New Roman" w:cs="Times New Roman"/>
          <w:b/>
          <w:sz w:val="28"/>
          <w:szCs w:val="28"/>
        </w:rPr>
        <w:t>4</w:t>
      </w:r>
    </w:p>
    <w:p w14:paraId="0C4D8815" w14:textId="77777777" w:rsidR="00A43C5A" w:rsidRPr="00F87FA1" w:rsidRDefault="00A43C5A" w:rsidP="00F87FA1">
      <w:pPr>
        <w:pStyle w:val="a4"/>
        <w:rPr>
          <w:b/>
        </w:rPr>
      </w:pPr>
      <w:r w:rsidRPr="00F87FA1">
        <w:rPr>
          <w:rFonts w:eastAsia="Arial Unicode MS"/>
          <w:b/>
        </w:rPr>
        <w:t>Тип леса</w:t>
      </w:r>
      <w:r w:rsidRPr="00F87FA1">
        <w:rPr>
          <w:rFonts w:eastAsia="Arial Unicode MS"/>
        </w:rPr>
        <w:t>: ольшаник.</w:t>
      </w:r>
    </w:p>
    <w:p w14:paraId="156A4D8C" w14:textId="77777777" w:rsidR="00A43C5A" w:rsidRPr="00F87FA1" w:rsidRDefault="00A43C5A" w:rsidP="00F87FA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Древостой</w:t>
      </w:r>
    </w:p>
    <w:tbl>
      <w:tblPr>
        <w:tblW w:w="10173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86"/>
        <w:gridCol w:w="870"/>
        <w:gridCol w:w="2520"/>
        <w:gridCol w:w="2729"/>
      </w:tblGrid>
      <w:tr w:rsidR="00A43C5A" w:rsidRPr="00F87FA1" w14:paraId="3E94ED86" w14:textId="77777777" w:rsidTr="0005423F">
        <w:tc>
          <w:tcPr>
            <w:tcW w:w="468" w:type="dxa"/>
            <w:shd w:val="clear" w:color="auto" w:fill="auto"/>
          </w:tcPr>
          <w:p w14:paraId="2A2DA504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86" w:type="dxa"/>
            <w:shd w:val="clear" w:color="auto" w:fill="auto"/>
          </w:tcPr>
          <w:p w14:paraId="342043ED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Порода</w:t>
            </w:r>
          </w:p>
        </w:tc>
        <w:tc>
          <w:tcPr>
            <w:tcW w:w="870" w:type="dxa"/>
            <w:shd w:val="clear" w:color="auto" w:fill="auto"/>
          </w:tcPr>
          <w:p w14:paraId="54DA9AC9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Ярус</w:t>
            </w:r>
          </w:p>
        </w:tc>
        <w:tc>
          <w:tcPr>
            <w:tcW w:w="2520" w:type="dxa"/>
            <w:shd w:val="clear" w:color="auto" w:fill="auto"/>
          </w:tcPr>
          <w:p w14:paraId="6170F9FE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Высота, м.</w:t>
            </w:r>
          </w:p>
        </w:tc>
        <w:tc>
          <w:tcPr>
            <w:tcW w:w="2729" w:type="dxa"/>
            <w:shd w:val="clear" w:color="auto" w:fill="auto"/>
          </w:tcPr>
          <w:p w14:paraId="46337178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стволов</w:t>
            </w:r>
          </w:p>
        </w:tc>
      </w:tr>
      <w:tr w:rsidR="00A43C5A" w:rsidRPr="00F87FA1" w14:paraId="034DBC27" w14:textId="77777777" w:rsidTr="0005423F">
        <w:tc>
          <w:tcPr>
            <w:tcW w:w="468" w:type="dxa"/>
            <w:shd w:val="clear" w:color="auto" w:fill="auto"/>
          </w:tcPr>
          <w:p w14:paraId="7268FAD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6" w:type="dxa"/>
            <w:shd w:val="clear" w:color="auto" w:fill="auto"/>
          </w:tcPr>
          <w:p w14:paraId="406C80D8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Alnus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glutinosa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(L.)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Gaertn</w:t>
            </w:r>
            <w:proofErr w:type="spellEnd"/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0" w:type="dxa"/>
            <w:shd w:val="clear" w:color="auto" w:fill="auto"/>
          </w:tcPr>
          <w:p w14:paraId="1D97BDDB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20" w:type="dxa"/>
            <w:shd w:val="clear" w:color="auto" w:fill="auto"/>
          </w:tcPr>
          <w:p w14:paraId="615B36CD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10м</w:t>
            </w:r>
          </w:p>
        </w:tc>
        <w:tc>
          <w:tcPr>
            <w:tcW w:w="2729" w:type="dxa"/>
            <w:shd w:val="clear" w:color="auto" w:fill="auto"/>
          </w:tcPr>
          <w:p w14:paraId="035231D0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837D180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Степень сомкнутости крон</w:t>
      </w:r>
      <w:r w:rsidRPr="00F87FA1">
        <w:rPr>
          <w:rFonts w:ascii="Times New Roman" w:hAnsi="Times New Roman" w:cs="Times New Roman"/>
          <w:sz w:val="28"/>
          <w:szCs w:val="28"/>
        </w:rPr>
        <w:t>: 0,8</w:t>
      </w:r>
      <w:r w:rsidRPr="00F87FA1">
        <w:rPr>
          <w:rFonts w:ascii="Times New Roman" w:hAnsi="Times New Roman" w:cs="Times New Roman"/>
          <w:sz w:val="28"/>
          <w:szCs w:val="28"/>
        </w:rPr>
        <w:tab/>
        <w:t>{сомкнутость обеспечивается за счет деревьев из смежных площадок}</w:t>
      </w:r>
    </w:p>
    <w:p w14:paraId="706D0837" w14:textId="77777777" w:rsidR="00A43C5A" w:rsidRPr="00F87FA1" w:rsidRDefault="00A43C5A" w:rsidP="00F87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Формула состава древостоя</w:t>
      </w:r>
      <w:r w:rsidRPr="00F87FA1">
        <w:rPr>
          <w:rFonts w:ascii="Times New Roman" w:hAnsi="Times New Roman" w:cs="Times New Roman"/>
          <w:sz w:val="28"/>
          <w:szCs w:val="28"/>
        </w:rPr>
        <w:t>:</w:t>
      </w:r>
      <w:r w:rsidRPr="00F87FA1">
        <w:rPr>
          <w:rFonts w:ascii="Times New Roman" w:hAnsi="Times New Roman" w:cs="Times New Roman"/>
          <w:i/>
          <w:sz w:val="28"/>
          <w:szCs w:val="28"/>
        </w:rPr>
        <w:t>10</w:t>
      </w:r>
      <w:r w:rsidRPr="00F87FA1">
        <w:rPr>
          <w:rFonts w:ascii="Times New Roman" w:hAnsi="Times New Roman" w:cs="Times New Roman"/>
          <w:sz w:val="28"/>
          <w:szCs w:val="28"/>
        </w:rPr>
        <w:t>О</w:t>
      </w:r>
      <w:r w:rsidRPr="00F87FA1">
        <w:rPr>
          <w:rFonts w:ascii="Times New Roman" w:hAnsi="Times New Roman" w:cs="Times New Roman"/>
          <w:sz w:val="28"/>
          <w:szCs w:val="28"/>
        </w:rPr>
        <w:tab/>
      </w:r>
      <w:r w:rsidRPr="00F87FA1">
        <w:rPr>
          <w:rFonts w:ascii="Times New Roman" w:hAnsi="Times New Roman" w:cs="Times New Roman"/>
          <w:sz w:val="28"/>
          <w:szCs w:val="28"/>
        </w:rPr>
        <w:tab/>
        <w:t>{формула распространяется на соседние площадки, ольха черная является полностью доминирующим видом}</w:t>
      </w:r>
    </w:p>
    <w:p w14:paraId="21E10DAF" w14:textId="77777777" w:rsidR="00A43C5A" w:rsidRPr="00F87FA1" w:rsidRDefault="00A43C5A" w:rsidP="00F87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D6B509" w14:textId="77777777" w:rsidR="00A43C5A" w:rsidRPr="00F87FA1" w:rsidRDefault="00A43C5A" w:rsidP="00F87FA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A1">
        <w:rPr>
          <w:rFonts w:ascii="Times New Roman" w:hAnsi="Times New Roman" w:cs="Times New Roman"/>
          <w:b/>
          <w:bCs/>
          <w:sz w:val="28"/>
          <w:szCs w:val="28"/>
        </w:rPr>
        <w:t>Возобновление (всходы и подрост)</w:t>
      </w:r>
    </w:p>
    <w:p w14:paraId="34EBF888" w14:textId="77777777" w:rsidR="00A43C5A" w:rsidRPr="00F87FA1" w:rsidRDefault="00A43C5A" w:rsidP="00F87FA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87FA1">
        <w:rPr>
          <w:rFonts w:ascii="Times New Roman" w:hAnsi="Times New Roman" w:cs="Times New Roman"/>
          <w:b/>
          <w:iCs/>
          <w:sz w:val="28"/>
          <w:szCs w:val="28"/>
        </w:rPr>
        <w:t>Всходы</w:t>
      </w:r>
      <w:r w:rsidRPr="00F87F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87FA1">
        <w:rPr>
          <w:rFonts w:ascii="Times New Roman" w:hAnsi="Times New Roman" w:cs="Times New Roman"/>
          <w:i/>
          <w:iCs/>
          <w:sz w:val="28"/>
          <w:szCs w:val="28"/>
        </w:rPr>
        <w:t>—  не</w:t>
      </w:r>
      <w:proofErr w:type="gramEnd"/>
      <w:r w:rsidRPr="00F87FA1">
        <w:rPr>
          <w:rFonts w:ascii="Times New Roman" w:hAnsi="Times New Roman" w:cs="Times New Roman"/>
          <w:i/>
          <w:iCs/>
          <w:sz w:val="28"/>
          <w:szCs w:val="28"/>
        </w:rPr>
        <w:t xml:space="preserve"> обнаружены</w:t>
      </w:r>
    </w:p>
    <w:p w14:paraId="5BAA4036" w14:textId="77777777" w:rsidR="00A43C5A" w:rsidRPr="00F87FA1" w:rsidRDefault="00A43C5A" w:rsidP="00F87FA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87FA1">
        <w:rPr>
          <w:rFonts w:ascii="Times New Roman" w:hAnsi="Times New Roman" w:cs="Times New Roman"/>
          <w:b/>
          <w:iCs/>
          <w:sz w:val="28"/>
          <w:szCs w:val="28"/>
        </w:rPr>
        <w:t>Подрост</w:t>
      </w:r>
      <w:r w:rsidRPr="00F87F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87FA1">
        <w:rPr>
          <w:rFonts w:ascii="Times New Roman" w:hAnsi="Times New Roman" w:cs="Times New Roman"/>
          <w:i/>
          <w:iCs/>
          <w:sz w:val="28"/>
          <w:szCs w:val="28"/>
        </w:rPr>
        <w:t>–  ольха</w:t>
      </w:r>
      <w:proofErr w:type="gramEnd"/>
      <w:r w:rsidRPr="00F87FA1">
        <w:rPr>
          <w:rFonts w:ascii="Times New Roman" w:hAnsi="Times New Roman" w:cs="Times New Roman"/>
          <w:i/>
          <w:iCs/>
          <w:sz w:val="28"/>
          <w:szCs w:val="28"/>
        </w:rPr>
        <w:t xml:space="preserve"> черная, от основания материнского дерева. Плотно.</w:t>
      </w:r>
    </w:p>
    <w:p w14:paraId="2D6E4A69" w14:textId="77777777" w:rsidR="00A43C5A" w:rsidRPr="00F87FA1" w:rsidRDefault="00A43C5A" w:rsidP="00F87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Степень сомкнутости</w:t>
      </w:r>
      <w:r w:rsidRPr="00F87FA1">
        <w:rPr>
          <w:rFonts w:ascii="Times New Roman" w:hAnsi="Times New Roman" w:cs="Times New Roman"/>
          <w:sz w:val="28"/>
          <w:szCs w:val="28"/>
        </w:rPr>
        <w:t xml:space="preserve"> (как для деревьев): 0,7</w:t>
      </w:r>
    </w:p>
    <w:p w14:paraId="7B295C1B" w14:textId="77777777" w:rsidR="00A43C5A" w:rsidRPr="00F87FA1" w:rsidRDefault="00A43C5A" w:rsidP="00F87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1228"/>
        <w:gridCol w:w="1464"/>
        <w:gridCol w:w="1149"/>
        <w:gridCol w:w="2151"/>
        <w:gridCol w:w="1135"/>
        <w:gridCol w:w="1728"/>
      </w:tblGrid>
      <w:tr w:rsidR="00A43C5A" w:rsidRPr="00F87FA1" w14:paraId="7289B054" w14:textId="77777777" w:rsidTr="00A43C5A">
        <w:tc>
          <w:tcPr>
            <w:tcW w:w="528" w:type="dxa"/>
            <w:shd w:val="clear" w:color="auto" w:fill="auto"/>
          </w:tcPr>
          <w:p w14:paraId="7CBF8053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44" w:type="dxa"/>
            <w:shd w:val="clear" w:color="auto" w:fill="auto"/>
          </w:tcPr>
          <w:p w14:paraId="59AAEE8E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Порода</w:t>
            </w:r>
          </w:p>
        </w:tc>
        <w:tc>
          <w:tcPr>
            <w:tcW w:w="1392" w:type="dxa"/>
            <w:shd w:val="clear" w:color="auto" w:fill="auto"/>
          </w:tcPr>
          <w:p w14:paraId="0D8EA7E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Преоблад</w:t>
            </w:r>
            <w:proofErr w:type="spellEnd"/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. возраст</w:t>
            </w:r>
          </w:p>
        </w:tc>
        <w:tc>
          <w:tcPr>
            <w:tcW w:w="1041" w:type="dxa"/>
            <w:shd w:val="clear" w:color="auto" w:fill="auto"/>
          </w:tcPr>
          <w:p w14:paraId="34CC65D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Обилие</w:t>
            </w:r>
          </w:p>
        </w:tc>
        <w:tc>
          <w:tcPr>
            <w:tcW w:w="1926" w:type="dxa"/>
            <w:shd w:val="clear" w:color="auto" w:fill="auto"/>
          </w:tcPr>
          <w:p w14:paraId="206AEA6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Происхождение</w:t>
            </w:r>
          </w:p>
        </w:tc>
        <w:tc>
          <w:tcPr>
            <w:tcW w:w="1028" w:type="dxa"/>
            <w:shd w:val="clear" w:color="auto" w:fill="auto"/>
          </w:tcPr>
          <w:p w14:paraId="40AF455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Высота</w:t>
            </w:r>
          </w:p>
        </w:tc>
        <w:tc>
          <w:tcPr>
            <w:tcW w:w="1552" w:type="dxa"/>
            <w:shd w:val="clear" w:color="auto" w:fill="auto"/>
          </w:tcPr>
          <w:p w14:paraId="1F03DEDE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 размещения</w:t>
            </w:r>
          </w:p>
        </w:tc>
      </w:tr>
      <w:tr w:rsidR="00A43C5A" w:rsidRPr="00F87FA1" w14:paraId="08651794" w14:textId="77777777" w:rsidTr="00A43C5A">
        <w:tc>
          <w:tcPr>
            <w:tcW w:w="528" w:type="dxa"/>
            <w:shd w:val="clear" w:color="auto" w:fill="auto"/>
          </w:tcPr>
          <w:p w14:paraId="273E83DF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44" w:type="dxa"/>
            <w:shd w:val="clear" w:color="auto" w:fill="auto"/>
          </w:tcPr>
          <w:p w14:paraId="2455D78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Alnus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glutinosa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(L.)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Gaertn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392" w:type="dxa"/>
            <w:shd w:val="clear" w:color="auto" w:fill="auto"/>
          </w:tcPr>
          <w:p w14:paraId="0C39535F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~</w:t>
            </w:r>
            <w:r w:rsidRPr="00F8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60-80</w:t>
            </w:r>
          </w:p>
        </w:tc>
        <w:tc>
          <w:tcPr>
            <w:tcW w:w="1041" w:type="dxa"/>
            <w:shd w:val="clear" w:color="auto" w:fill="auto"/>
          </w:tcPr>
          <w:p w14:paraId="0E401F6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6" w:type="dxa"/>
            <w:shd w:val="clear" w:color="auto" w:fill="auto"/>
          </w:tcPr>
          <w:p w14:paraId="4D00AB19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вегетативное</w:t>
            </w:r>
          </w:p>
        </w:tc>
        <w:tc>
          <w:tcPr>
            <w:tcW w:w="1028" w:type="dxa"/>
            <w:shd w:val="clear" w:color="auto" w:fill="auto"/>
          </w:tcPr>
          <w:p w14:paraId="2DB0B646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60-110</w:t>
            </w:r>
          </w:p>
        </w:tc>
        <w:tc>
          <w:tcPr>
            <w:tcW w:w="1552" w:type="dxa"/>
            <w:shd w:val="clear" w:color="auto" w:fill="auto"/>
          </w:tcPr>
          <w:p w14:paraId="6F4D6D40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густое</w:t>
            </w:r>
          </w:p>
        </w:tc>
      </w:tr>
    </w:tbl>
    <w:p w14:paraId="29464ED3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AC820" w14:textId="77777777" w:rsidR="00A43C5A" w:rsidRPr="00F87FA1" w:rsidRDefault="00A43C5A" w:rsidP="00F87FA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Подлесок (кустарниковый ярус)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190"/>
        <w:gridCol w:w="1476"/>
        <w:gridCol w:w="1803"/>
        <w:gridCol w:w="2272"/>
      </w:tblGrid>
      <w:tr w:rsidR="00A43C5A" w:rsidRPr="00F87FA1" w14:paraId="2D7F853D" w14:textId="77777777" w:rsidTr="00A43C5A">
        <w:tc>
          <w:tcPr>
            <w:tcW w:w="614" w:type="dxa"/>
            <w:shd w:val="clear" w:color="auto" w:fill="auto"/>
          </w:tcPr>
          <w:p w14:paraId="14EC3471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22" w:type="dxa"/>
            <w:shd w:val="clear" w:color="auto" w:fill="auto"/>
          </w:tcPr>
          <w:p w14:paraId="44A48B19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Порода</w:t>
            </w:r>
          </w:p>
        </w:tc>
        <w:tc>
          <w:tcPr>
            <w:tcW w:w="1507" w:type="dxa"/>
            <w:shd w:val="clear" w:color="auto" w:fill="auto"/>
          </w:tcPr>
          <w:p w14:paraId="777912D3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Высота</w:t>
            </w:r>
          </w:p>
        </w:tc>
        <w:tc>
          <w:tcPr>
            <w:tcW w:w="1852" w:type="dxa"/>
            <w:shd w:val="clear" w:color="auto" w:fill="auto"/>
          </w:tcPr>
          <w:p w14:paraId="7AD4133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Обилие*</w:t>
            </w:r>
          </w:p>
        </w:tc>
        <w:tc>
          <w:tcPr>
            <w:tcW w:w="2353" w:type="dxa"/>
            <w:shd w:val="clear" w:color="auto" w:fill="auto"/>
          </w:tcPr>
          <w:p w14:paraId="34F170C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Фенофаза</w:t>
            </w:r>
            <w:proofErr w:type="spellEnd"/>
          </w:p>
        </w:tc>
      </w:tr>
      <w:tr w:rsidR="00A43C5A" w:rsidRPr="00F87FA1" w14:paraId="7968ECBB" w14:textId="77777777" w:rsidTr="00A43C5A">
        <w:tc>
          <w:tcPr>
            <w:tcW w:w="614" w:type="dxa"/>
            <w:shd w:val="clear" w:color="auto" w:fill="auto"/>
          </w:tcPr>
          <w:p w14:paraId="102748EF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22" w:type="dxa"/>
            <w:shd w:val="clear" w:color="auto" w:fill="auto"/>
          </w:tcPr>
          <w:p w14:paraId="4E25AF26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Rhododendron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luteum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Sweet</w:t>
            </w:r>
            <w:proofErr w:type="spellEnd"/>
          </w:p>
        </w:tc>
        <w:tc>
          <w:tcPr>
            <w:tcW w:w="1507" w:type="dxa"/>
            <w:shd w:val="clear" w:color="auto" w:fill="auto"/>
          </w:tcPr>
          <w:p w14:paraId="16BD12BC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40-110 см</w:t>
            </w:r>
          </w:p>
        </w:tc>
        <w:tc>
          <w:tcPr>
            <w:tcW w:w="1852" w:type="dxa"/>
            <w:shd w:val="clear" w:color="auto" w:fill="auto"/>
          </w:tcPr>
          <w:p w14:paraId="6E84662C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2353" w:type="dxa"/>
            <w:shd w:val="clear" w:color="auto" w:fill="auto"/>
          </w:tcPr>
          <w:p w14:paraId="6850A8CF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A43C5A" w:rsidRPr="00F87FA1" w14:paraId="36F3467B" w14:textId="77777777" w:rsidTr="00A43C5A">
        <w:tc>
          <w:tcPr>
            <w:tcW w:w="614" w:type="dxa"/>
            <w:shd w:val="clear" w:color="auto" w:fill="auto"/>
          </w:tcPr>
          <w:p w14:paraId="494EB27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22" w:type="dxa"/>
            <w:shd w:val="clear" w:color="auto" w:fill="auto"/>
          </w:tcPr>
          <w:p w14:paraId="6B21C590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Frangula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alnus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Mill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9A51DF3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80 см</w:t>
            </w:r>
          </w:p>
        </w:tc>
        <w:tc>
          <w:tcPr>
            <w:tcW w:w="1852" w:type="dxa"/>
            <w:shd w:val="clear" w:color="auto" w:fill="auto"/>
          </w:tcPr>
          <w:p w14:paraId="1E7AB7D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2353" w:type="dxa"/>
            <w:shd w:val="clear" w:color="auto" w:fill="auto"/>
          </w:tcPr>
          <w:p w14:paraId="64EB6E4C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вег.1</w:t>
            </w:r>
          </w:p>
        </w:tc>
      </w:tr>
    </w:tbl>
    <w:p w14:paraId="2DE3B39A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6DE966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  <w:u w:val="single"/>
        </w:rPr>
        <w:t>*Обилие</w:t>
      </w:r>
      <w:r w:rsidRPr="00F87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 xml:space="preserve">в баллах (по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Хансону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): очень редко-1 балл; редко-2 балла; не часто-3 балла; часто-4 балла; обильно-5 баллов).</w:t>
      </w:r>
    </w:p>
    <w:p w14:paraId="7A9FA858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7FA1">
        <w:rPr>
          <w:rFonts w:ascii="Times New Roman" w:hAnsi="Times New Roman" w:cs="Times New Roman"/>
          <w:b/>
          <w:sz w:val="28"/>
          <w:szCs w:val="28"/>
          <w:u w:val="single"/>
        </w:rPr>
        <w:t>Фенофаза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: вегетация до цветения (вег.1), бутонизация (бут.), начало цветения (цв.1), полное цветение (цв.2),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отцветание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(цв.3) плодоношение (пл.1), рассеивание семян (пл.2) вегетация после цветения (вег.2).</w:t>
      </w:r>
    </w:p>
    <w:p w14:paraId="5A0A444F" w14:textId="77777777" w:rsidR="00A43C5A" w:rsidRPr="00F87FA1" w:rsidRDefault="00A43C5A" w:rsidP="00F87FA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Травяно-кустарничковый ярус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401"/>
        <w:gridCol w:w="1206"/>
        <w:gridCol w:w="750"/>
        <w:gridCol w:w="1040"/>
        <w:gridCol w:w="1651"/>
        <w:gridCol w:w="1289"/>
        <w:gridCol w:w="1551"/>
      </w:tblGrid>
      <w:tr w:rsidR="00A43C5A" w:rsidRPr="00F87FA1" w14:paraId="409CAF7E" w14:textId="77777777" w:rsidTr="00A43C5A">
        <w:tc>
          <w:tcPr>
            <w:tcW w:w="519" w:type="dxa"/>
            <w:shd w:val="clear" w:color="auto" w:fill="auto"/>
          </w:tcPr>
          <w:p w14:paraId="56EB6CC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61" w:type="dxa"/>
            <w:shd w:val="clear" w:color="auto" w:fill="auto"/>
          </w:tcPr>
          <w:p w14:paraId="20B90595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Семейство</w:t>
            </w:r>
          </w:p>
        </w:tc>
        <w:tc>
          <w:tcPr>
            <w:tcW w:w="1646" w:type="dxa"/>
            <w:shd w:val="clear" w:color="auto" w:fill="auto"/>
          </w:tcPr>
          <w:p w14:paraId="7517DF3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Вид растения</w:t>
            </w:r>
          </w:p>
        </w:tc>
        <w:tc>
          <w:tcPr>
            <w:tcW w:w="750" w:type="dxa"/>
            <w:shd w:val="clear" w:color="auto" w:fill="auto"/>
          </w:tcPr>
          <w:p w14:paraId="2FDA789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Ярус</w:t>
            </w:r>
          </w:p>
        </w:tc>
        <w:tc>
          <w:tcPr>
            <w:tcW w:w="1041" w:type="dxa"/>
            <w:shd w:val="clear" w:color="auto" w:fill="auto"/>
          </w:tcPr>
          <w:p w14:paraId="6B517419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Обилие</w:t>
            </w:r>
          </w:p>
        </w:tc>
        <w:tc>
          <w:tcPr>
            <w:tcW w:w="1652" w:type="dxa"/>
            <w:shd w:val="clear" w:color="auto" w:fill="auto"/>
          </w:tcPr>
          <w:p w14:paraId="2EDFE03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Проективное покрытие в %</w:t>
            </w:r>
          </w:p>
        </w:tc>
        <w:tc>
          <w:tcPr>
            <w:tcW w:w="1290" w:type="dxa"/>
            <w:shd w:val="clear" w:color="auto" w:fill="auto"/>
          </w:tcPr>
          <w:p w14:paraId="5DA95EA4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Фенофаза</w:t>
            </w:r>
            <w:proofErr w:type="spellEnd"/>
          </w:p>
        </w:tc>
        <w:tc>
          <w:tcPr>
            <w:tcW w:w="1552" w:type="dxa"/>
            <w:shd w:val="clear" w:color="auto" w:fill="auto"/>
          </w:tcPr>
          <w:p w14:paraId="45A0B06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 размещения</w:t>
            </w:r>
          </w:p>
        </w:tc>
      </w:tr>
      <w:tr w:rsidR="00A43C5A" w:rsidRPr="00F87FA1" w14:paraId="1E9B9FD8" w14:textId="77777777" w:rsidTr="00A43C5A">
        <w:tc>
          <w:tcPr>
            <w:tcW w:w="519" w:type="dxa"/>
            <w:shd w:val="clear" w:color="auto" w:fill="auto"/>
          </w:tcPr>
          <w:p w14:paraId="56055E9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14:paraId="2709F32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Cyperaceae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14:paraId="43C249DB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Carex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sp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750" w:type="dxa"/>
            <w:shd w:val="clear" w:color="auto" w:fill="auto"/>
          </w:tcPr>
          <w:p w14:paraId="0F9827DC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041" w:type="dxa"/>
            <w:shd w:val="clear" w:color="auto" w:fill="auto"/>
          </w:tcPr>
          <w:p w14:paraId="5B3DD978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2" w:type="dxa"/>
            <w:shd w:val="clear" w:color="auto" w:fill="auto"/>
          </w:tcPr>
          <w:p w14:paraId="6ECCB36C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90" w:type="dxa"/>
            <w:shd w:val="clear" w:color="auto" w:fill="auto"/>
          </w:tcPr>
          <w:p w14:paraId="3E0C267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Вег.1</w:t>
            </w:r>
          </w:p>
        </w:tc>
        <w:tc>
          <w:tcPr>
            <w:tcW w:w="1552" w:type="dxa"/>
            <w:shd w:val="clear" w:color="auto" w:fill="auto"/>
          </w:tcPr>
          <w:p w14:paraId="732CF40E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равномерн</w:t>
            </w:r>
            <w:proofErr w:type="spellEnd"/>
          </w:p>
        </w:tc>
      </w:tr>
      <w:tr w:rsidR="00A43C5A" w:rsidRPr="00F87FA1" w14:paraId="2D156A5A" w14:textId="77777777" w:rsidTr="00A43C5A">
        <w:tc>
          <w:tcPr>
            <w:tcW w:w="519" w:type="dxa"/>
            <w:shd w:val="clear" w:color="auto" w:fill="auto"/>
          </w:tcPr>
          <w:p w14:paraId="534FE48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61" w:type="dxa"/>
            <w:shd w:val="clear" w:color="auto" w:fill="auto"/>
          </w:tcPr>
          <w:p w14:paraId="3AFEFEB0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Gentianaeae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14:paraId="637D7223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Gentiana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sp</w:t>
            </w:r>
            <w:proofErr w:type="spellEnd"/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.,</w:t>
            </w:r>
          </w:p>
        </w:tc>
        <w:tc>
          <w:tcPr>
            <w:tcW w:w="750" w:type="dxa"/>
            <w:shd w:val="clear" w:color="auto" w:fill="auto"/>
          </w:tcPr>
          <w:p w14:paraId="5E909E80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041" w:type="dxa"/>
            <w:shd w:val="clear" w:color="auto" w:fill="auto"/>
          </w:tcPr>
          <w:p w14:paraId="6D1D8304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shd w:val="clear" w:color="auto" w:fill="auto"/>
          </w:tcPr>
          <w:p w14:paraId="20382D96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90" w:type="dxa"/>
            <w:shd w:val="clear" w:color="auto" w:fill="auto"/>
          </w:tcPr>
          <w:p w14:paraId="26399428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Вег.1</w:t>
            </w:r>
          </w:p>
        </w:tc>
        <w:tc>
          <w:tcPr>
            <w:tcW w:w="1552" w:type="dxa"/>
            <w:shd w:val="clear" w:color="auto" w:fill="auto"/>
          </w:tcPr>
          <w:p w14:paraId="09F5930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равномерн</w:t>
            </w:r>
            <w:proofErr w:type="spellEnd"/>
          </w:p>
        </w:tc>
      </w:tr>
      <w:tr w:rsidR="00A43C5A" w:rsidRPr="00F87FA1" w14:paraId="6A6C17A5" w14:textId="77777777" w:rsidTr="00A43C5A">
        <w:tc>
          <w:tcPr>
            <w:tcW w:w="519" w:type="dxa"/>
            <w:shd w:val="clear" w:color="auto" w:fill="auto"/>
          </w:tcPr>
          <w:p w14:paraId="299DC22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1" w:type="dxa"/>
            <w:shd w:val="clear" w:color="auto" w:fill="auto"/>
          </w:tcPr>
          <w:p w14:paraId="242D581D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Poaceae</w:t>
            </w:r>
            <w:proofErr w:type="spellEnd"/>
            <w:r w:rsidRPr="00F8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46" w:type="dxa"/>
            <w:shd w:val="clear" w:color="auto" w:fill="auto"/>
          </w:tcPr>
          <w:p w14:paraId="7A9A0821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Poaceae-1 вид</w:t>
            </w:r>
          </w:p>
        </w:tc>
        <w:tc>
          <w:tcPr>
            <w:tcW w:w="750" w:type="dxa"/>
            <w:shd w:val="clear" w:color="auto" w:fill="auto"/>
          </w:tcPr>
          <w:p w14:paraId="0236D1A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041" w:type="dxa"/>
            <w:shd w:val="clear" w:color="auto" w:fill="auto"/>
          </w:tcPr>
          <w:p w14:paraId="0C15AA4B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shd w:val="clear" w:color="auto" w:fill="auto"/>
          </w:tcPr>
          <w:p w14:paraId="3632C2AF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0" w:type="dxa"/>
            <w:shd w:val="clear" w:color="auto" w:fill="auto"/>
          </w:tcPr>
          <w:p w14:paraId="54639053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Вег.1</w:t>
            </w:r>
          </w:p>
        </w:tc>
        <w:tc>
          <w:tcPr>
            <w:tcW w:w="1552" w:type="dxa"/>
            <w:shd w:val="clear" w:color="auto" w:fill="auto"/>
          </w:tcPr>
          <w:p w14:paraId="0AA4AC21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sz w:val="28"/>
                <w:szCs w:val="28"/>
              </w:rPr>
              <w:t>равномерн</w:t>
            </w:r>
            <w:proofErr w:type="spellEnd"/>
          </w:p>
        </w:tc>
      </w:tr>
    </w:tbl>
    <w:p w14:paraId="4FD414D8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Степень проективного покрытия общая (всех видов в целом в %):</w:t>
      </w:r>
      <w:r w:rsidRPr="00F87FA1">
        <w:rPr>
          <w:rFonts w:ascii="Times New Roman" w:hAnsi="Times New Roman" w:cs="Times New Roman"/>
          <w:sz w:val="28"/>
          <w:szCs w:val="28"/>
        </w:rPr>
        <w:t xml:space="preserve"> 55</w:t>
      </w:r>
    </w:p>
    <w:p w14:paraId="16307EA2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6D05C" w14:textId="77777777" w:rsidR="00A43C5A" w:rsidRPr="00F87FA1" w:rsidRDefault="00A43C5A" w:rsidP="00F87FA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Мохово-лишайниковый покров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070"/>
        <w:gridCol w:w="1812"/>
        <w:gridCol w:w="2014"/>
        <w:gridCol w:w="1891"/>
      </w:tblGrid>
      <w:tr w:rsidR="00A43C5A" w:rsidRPr="00F87FA1" w14:paraId="07ACB182" w14:textId="77777777" w:rsidTr="00A43C5A">
        <w:tc>
          <w:tcPr>
            <w:tcW w:w="590" w:type="dxa"/>
            <w:shd w:val="clear" w:color="auto" w:fill="auto"/>
          </w:tcPr>
          <w:p w14:paraId="32244C83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14:paraId="3598176E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Группы лишайников</w:t>
            </w:r>
          </w:p>
        </w:tc>
        <w:tc>
          <w:tcPr>
            <w:tcW w:w="2060" w:type="dxa"/>
            <w:shd w:val="clear" w:color="auto" w:fill="auto"/>
          </w:tcPr>
          <w:p w14:paraId="26C7A8A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(+)</w:t>
            </w:r>
          </w:p>
        </w:tc>
        <w:tc>
          <w:tcPr>
            <w:tcW w:w="2193" w:type="dxa"/>
            <w:shd w:val="clear" w:color="auto" w:fill="auto"/>
          </w:tcPr>
          <w:p w14:paraId="549D283D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Отсутствие (-)</w:t>
            </w:r>
          </w:p>
        </w:tc>
        <w:tc>
          <w:tcPr>
            <w:tcW w:w="1891" w:type="dxa"/>
            <w:shd w:val="clear" w:color="auto" w:fill="auto"/>
          </w:tcPr>
          <w:p w14:paraId="2C1DA0C0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Проективное покрытие %</w:t>
            </w:r>
          </w:p>
        </w:tc>
      </w:tr>
      <w:tr w:rsidR="00A43C5A" w:rsidRPr="00F87FA1" w14:paraId="4192511B" w14:textId="77777777" w:rsidTr="00A43C5A">
        <w:tc>
          <w:tcPr>
            <w:tcW w:w="590" w:type="dxa"/>
            <w:shd w:val="clear" w:color="auto" w:fill="auto"/>
          </w:tcPr>
          <w:p w14:paraId="07226DD8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14:paraId="4EDCB1FD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i/>
                <w:sz w:val="28"/>
                <w:szCs w:val="28"/>
              </w:rPr>
              <w:t>Кустистые</w:t>
            </w:r>
          </w:p>
        </w:tc>
        <w:tc>
          <w:tcPr>
            <w:tcW w:w="2060" w:type="dxa"/>
            <w:shd w:val="clear" w:color="auto" w:fill="auto"/>
          </w:tcPr>
          <w:p w14:paraId="03A50B6F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6DB4509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91" w:type="dxa"/>
            <w:shd w:val="clear" w:color="auto" w:fill="auto"/>
          </w:tcPr>
          <w:p w14:paraId="39851563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3C5A" w:rsidRPr="00F87FA1" w14:paraId="041D4D22" w14:textId="77777777" w:rsidTr="00A43C5A">
        <w:tc>
          <w:tcPr>
            <w:tcW w:w="590" w:type="dxa"/>
            <w:shd w:val="clear" w:color="auto" w:fill="auto"/>
          </w:tcPr>
          <w:p w14:paraId="253E3FFE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14:paraId="6029BC2D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i/>
                <w:sz w:val="28"/>
                <w:szCs w:val="28"/>
              </w:rPr>
              <w:t>Листоватые</w:t>
            </w:r>
          </w:p>
        </w:tc>
        <w:tc>
          <w:tcPr>
            <w:tcW w:w="2060" w:type="dxa"/>
            <w:shd w:val="clear" w:color="auto" w:fill="auto"/>
          </w:tcPr>
          <w:p w14:paraId="3C25006F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193" w:type="dxa"/>
            <w:shd w:val="clear" w:color="auto" w:fill="auto"/>
          </w:tcPr>
          <w:p w14:paraId="728E865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14:paraId="60C5175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43C5A" w:rsidRPr="00F87FA1" w14:paraId="5DD42FDA" w14:textId="77777777" w:rsidTr="00A43C5A">
        <w:tc>
          <w:tcPr>
            <w:tcW w:w="590" w:type="dxa"/>
            <w:shd w:val="clear" w:color="auto" w:fill="auto"/>
          </w:tcPr>
          <w:p w14:paraId="7324D3BC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14:paraId="66DBD0F3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i/>
                <w:sz w:val="28"/>
                <w:szCs w:val="28"/>
              </w:rPr>
              <w:t>Накипные</w:t>
            </w:r>
          </w:p>
        </w:tc>
        <w:tc>
          <w:tcPr>
            <w:tcW w:w="2060" w:type="dxa"/>
            <w:shd w:val="clear" w:color="auto" w:fill="auto"/>
          </w:tcPr>
          <w:p w14:paraId="19EBEBA6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193" w:type="dxa"/>
            <w:shd w:val="clear" w:color="auto" w:fill="auto"/>
          </w:tcPr>
          <w:p w14:paraId="0ABBEBF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14:paraId="66582018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43C5A" w:rsidRPr="00F87FA1" w14:paraId="3999849B" w14:textId="77777777" w:rsidTr="00A43C5A">
        <w:tc>
          <w:tcPr>
            <w:tcW w:w="590" w:type="dxa"/>
            <w:shd w:val="clear" w:color="auto" w:fill="auto"/>
          </w:tcPr>
          <w:p w14:paraId="303CB70E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14:paraId="24476D6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Мохообразные</w:t>
            </w:r>
          </w:p>
        </w:tc>
        <w:tc>
          <w:tcPr>
            <w:tcW w:w="2060" w:type="dxa"/>
            <w:shd w:val="clear" w:color="auto" w:fill="auto"/>
          </w:tcPr>
          <w:p w14:paraId="633CCFAC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EF7EFB9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14:paraId="78B457CE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3C5A" w:rsidRPr="00F87FA1" w14:paraId="2897E901" w14:textId="77777777" w:rsidTr="00A43C5A">
        <w:tc>
          <w:tcPr>
            <w:tcW w:w="590" w:type="dxa"/>
            <w:shd w:val="clear" w:color="auto" w:fill="auto"/>
          </w:tcPr>
          <w:p w14:paraId="5180F11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14:paraId="5AAD134F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i/>
                <w:sz w:val="28"/>
                <w:szCs w:val="28"/>
              </w:rPr>
              <w:t>Печеночники</w:t>
            </w:r>
          </w:p>
        </w:tc>
        <w:tc>
          <w:tcPr>
            <w:tcW w:w="2060" w:type="dxa"/>
            <w:shd w:val="clear" w:color="auto" w:fill="auto"/>
          </w:tcPr>
          <w:p w14:paraId="3CCA9A63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39195E4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- (?)</w:t>
            </w:r>
          </w:p>
        </w:tc>
        <w:tc>
          <w:tcPr>
            <w:tcW w:w="1891" w:type="dxa"/>
            <w:shd w:val="clear" w:color="auto" w:fill="auto"/>
          </w:tcPr>
          <w:p w14:paraId="4330221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3C5A" w:rsidRPr="00F87FA1" w14:paraId="5E129D1F" w14:textId="77777777" w:rsidTr="00A43C5A">
        <w:tc>
          <w:tcPr>
            <w:tcW w:w="590" w:type="dxa"/>
            <w:shd w:val="clear" w:color="auto" w:fill="auto"/>
          </w:tcPr>
          <w:p w14:paraId="66D28462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14:paraId="352D8635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87FA1">
              <w:rPr>
                <w:rFonts w:ascii="Times New Roman" w:hAnsi="Times New Roman" w:cs="Times New Roman"/>
                <w:i/>
                <w:sz w:val="28"/>
                <w:szCs w:val="28"/>
              </w:rPr>
              <w:t>Антоцеротовые</w:t>
            </w:r>
            <w:proofErr w:type="spellEnd"/>
          </w:p>
        </w:tc>
        <w:tc>
          <w:tcPr>
            <w:tcW w:w="2060" w:type="dxa"/>
            <w:shd w:val="clear" w:color="auto" w:fill="auto"/>
          </w:tcPr>
          <w:p w14:paraId="2E827A98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5EA5DCCD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91" w:type="dxa"/>
            <w:shd w:val="clear" w:color="auto" w:fill="auto"/>
          </w:tcPr>
          <w:p w14:paraId="1C149E89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3C5A" w:rsidRPr="00F87FA1" w14:paraId="06EDAEE8" w14:textId="77777777" w:rsidTr="00A43C5A">
        <w:tc>
          <w:tcPr>
            <w:tcW w:w="590" w:type="dxa"/>
            <w:shd w:val="clear" w:color="auto" w:fill="auto"/>
          </w:tcPr>
          <w:p w14:paraId="0B22A6AD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14:paraId="4B60EA5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i/>
                <w:sz w:val="28"/>
                <w:szCs w:val="28"/>
              </w:rPr>
              <w:t>Листостебельные мхи</w:t>
            </w:r>
          </w:p>
        </w:tc>
        <w:tc>
          <w:tcPr>
            <w:tcW w:w="2060" w:type="dxa"/>
            <w:shd w:val="clear" w:color="auto" w:fill="auto"/>
          </w:tcPr>
          <w:p w14:paraId="600B5EAD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193" w:type="dxa"/>
            <w:shd w:val="clear" w:color="auto" w:fill="auto"/>
          </w:tcPr>
          <w:p w14:paraId="2F3C06D7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14:paraId="2CDF207A" w14:textId="77777777" w:rsidR="00A43C5A" w:rsidRPr="00F87FA1" w:rsidRDefault="00A43C5A" w:rsidP="00F8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FA1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</w:tbl>
    <w:p w14:paraId="675BB1CD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C0F62A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 xml:space="preserve">Общее покрытие (%): </w:t>
      </w:r>
      <w:r w:rsidRPr="00F87FA1">
        <w:rPr>
          <w:rFonts w:ascii="Times New Roman" w:hAnsi="Times New Roman" w:cs="Times New Roman"/>
          <w:sz w:val="28"/>
          <w:szCs w:val="28"/>
        </w:rPr>
        <w:t>92</w:t>
      </w:r>
    </w:p>
    <w:p w14:paraId="5CB08A4A" w14:textId="77777777" w:rsidR="00A43C5A" w:rsidRPr="00F87FA1" w:rsidRDefault="00A43C5A" w:rsidP="00F87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b/>
          <w:sz w:val="28"/>
          <w:szCs w:val="28"/>
        </w:rPr>
        <w:t>Общие замечания для всего фитоценоза</w:t>
      </w:r>
      <w:r w:rsidRPr="00F87FA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BB61B56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Древостой полностью состоит из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Alnus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glutinosa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(L.)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Gaertn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 Подлесок формирует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luteum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Sweet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с редкими включениями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Frangula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alnus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Mill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Ольшанниковая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формация однотипна на значительной площади из-за сильной увлажненности почвы. Моховой покров «закрывает» почти 90% поверхности учетной площадки.</w:t>
      </w:r>
    </w:p>
    <w:p w14:paraId="1443A602" w14:textId="77777777" w:rsidR="00A43C5A" w:rsidRPr="00F87FA1" w:rsidRDefault="00A43C5A" w:rsidP="00F87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>На данной площадке</w:t>
      </w:r>
      <w:r w:rsidRPr="00F87F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i/>
          <w:sz w:val="28"/>
          <w:szCs w:val="28"/>
          <w:lang w:val="en-US"/>
        </w:rPr>
        <w:t>Sphagnum</w:t>
      </w:r>
      <w:r w:rsidRPr="00F87F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i/>
          <w:sz w:val="28"/>
          <w:szCs w:val="28"/>
          <w:lang w:val="en-US"/>
        </w:rPr>
        <w:t>palustre</w:t>
      </w:r>
      <w:proofErr w:type="spellEnd"/>
      <w:r w:rsidRPr="00F87F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>обнаружен 4 мая 2021 г. Средняя площадь всех дерновин сфагнума около 4м</w:t>
      </w:r>
      <w:r w:rsidRPr="00F87F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7FA1">
        <w:rPr>
          <w:rFonts w:ascii="Times New Roman" w:hAnsi="Times New Roman" w:cs="Times New Roman"/>
          <w:sz w:val="28"/>
          <w:szCs w:val="28"/>
        </w:rPr>
        <w:t xml:space="preserve">. Редкий (предыдущая находка </w:t>
      </w:r>
      <w:proofErr w:type="spellStart"/>
      <w:proofErr w:type="gramStart"/>
      <w:r w:rsidRPr="00F87FA1">
        <w:rPr>
          <w:rFonts w:ascii="Times New Roman" w:hAnsi="Times New Roman" w:cs="Times New Roman"/>
          <w:sz w:val="28"/>
          <w:szCs w:val="28"/>
        </w:rPr>
        <w:t>микропопуляции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F87FA1">
        <w:rPr>
          <w:rFonts w:ascii="Times New Roman" w:hAnsi="Times New Roman" w:cs="Times New Roman"/>
          <w:sz w:val="28"/>
          <w:szCs w:val="28"/>
        </w:rPr>
        <w:t xml:space="preserve"> 2000 г. около водонапорной башни – не найдена). Других находок популяции сфагнума в пределах радиуса 3-5 км. нет. </w:t>
      </w:r>
      <w:r w:rsidRPr="00F87FA1">
        <w:rPr>
          <w:rFonts w:ascii="Times New Roman" w:hAnsi="Times New Roman" w:cs="Times New Roman"/>
          <w:b/>
          <w:sz w:val="28"/>
          <w:szCs w:val="28"/>
        </w:rPr>
        <w:t>Необходим мониторинг площадки!</w:t>
      </w:r>
    </w:p>
    <w:p w14:paraId="024466A2" w14:textId="77777777" w:rsidR="00A43C5A" w:rsidRPr="00F87FA1" w:rsidRDefault="00A43C5A" w:rsidP="00F87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20868" w14:textId="77777777" w:rsidR="00A43C5A" w:rsidRPr="00F87FA1" w:rsidRDefault="00A43C5A" w:rsidP="00F87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A53CDBE" wp14:editId="6C08BB13">
            <wp:extent cx="6107489" cy="6088380"/>
            <wp:effectExtent l="0" t="0" r="7620" b="7620"/>
            <wp:docPr id="5" name="Рисунок 5" descr="E:\Desktop\0000000000\Схем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esktop\0000000000\Схема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33" cy="609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A9300F" w14:textId="77777777" w:rsidR="00A43C5A" w:rsidRPr="00F87FA1" w:rsidRDefault="00A43C5A" w:rsidP="00F87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Рис.1. Схема расположения дерновин </w:t>
      </w:r>
      <w:proofErr w:type="spellStart"/>
      <w:r w:rsidRPr="00F87FA1">
        <w:rPr>
          <w:rFonts w:ascii="Times New Roman" w:hAnsi="Times New Roman" w:cs="Times New Roman"/>
          <w:i/>
          <w:sz w:val="28"/>
          <w:szCs w:val="28"/>
        </w:rPr>
        <w:t>Shagnum</w:t>
      </w:r>
      <w:proofErr w:type="spellEnd"/>
      <w:r w:rsidRPr="00F87F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i/>
          <w:sz w:val="28"/>
          <w:szCs w:val="28"/>
        </w:rPr>
        <w:t>palustre</w:t>
      </w:r>
      <w:proofErr w:type="spellEnd"/>
      <w:r w:rsidRPr="00F87F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7FA1">
        <w:rPr>
          <w:rFonts w:ascii="Times New Roman" w:hAnsi="Times New Roman" w:cs="Times New Roman"/>
          <w:sz w:val="28"/>
          <w:szCs w:val="28"/>
        </w:rPr>
        <w:t xml:space="preserve">(дерновины отмечены зеленым цветом и пронумерованы, масштаб не соблюден). </w:t>
      </w:r>
    </w:p>
    <w:p w14:paraId="56A59BB8" w14:textId="77777777" w:rsidR="00A43C5A" w:rsidRPr="00F87FA1" w:rsidRDefault="00A43C5A" w:rsidP="00F87FA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50F55E" w14:textId="4EEDF5EC" w:rsidR="000C37D6" w:rsidRPr="00F87FA1" w:rsidRDefault="000C37D6" w:rsidP="00F87F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br w:type="page"/>
      </w:r>
    </w:p>
    <w:p w14:paraId="1A003FEB" w14:textId="37345AB1" w:rsidR="007365D4" w:rsidRPr="00F87FA1" w:rsidRDefault="000C37D6" w:rsidP="00F87FA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6E87FB36" w14:textId="2A15FD95" w:rsidR="000C37D6" w:rsidRPr="00F87FA1" w:rsidRDefault="00EC251E" w:rsidP="00F87F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>Формирование флоры горных болот Северного Кавказа связано с периодом плейстоценового оледенения. В настоящее время сфагновые мхи на Кавказе встречаются редко и, как правило, на очень ограниченных территориях. Это особенно характерно для центральных и восточных районов Кавказа. Изолированность и небольшие размеры сфагновых болот являются причиной их деградации и исчезновения наиболее уязвимых видов растений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Doroshina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Nikolayev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, 2018). Нередко указания местонахождений сфагновых мхов содержатся в работах геоботаников и зоологов конца XIX — середины XX веков. Повторный поиск таких местонахождений спустя несколько десятков лет представляет особый интерес для исследователей флоры Кавказа. Сфагновые мхи образуют устойчивые сообщества с рододендроном кавказским, который также произрастает в горных условиях на крутых склонах и служит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почвозакрепителем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.</w:t>
      </w:r>
    </w:p>
    <w:p w14:paraId="28AE0A02" w14:textId="7A0B0769" w:rsidR="00EC251E" w:rsidRPr="00F87FA1" w:rsidRDefault="00EC251E" w:rsidP="00F87FA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FA1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</w:p>
    <w:p w14:paraId="14283D02" w14:textId="66B9DE78" w:rsidR="00EC251E" w:rsidRPr="00F87FA1" w:rsidRDefault="00EC251E" w:rsidP="00F87F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1. </w:t>
      </w:r>
      <w:r w:rsidR="003275E9" w:rsidRPr="00F87FA1">
        <w:rPr>
          <w:rFonts w:ascii="Times New Roman" w:hAnsi="Times New Roman" w:cs="Times New Roman"/>
          <w:sz w:val="28"/>
          <w:szCs w:val="28"/>
        </w:rPr>
        <w:t xml:space="preserve">Описано 5 видов мха, из которых Сфагнум болотный - </w:t>
      </w:r>
      <w:proofErr w:type="spellStart"/>
      <w:r w:rsidR="003275E9" w:rsidRPr="00F87FA1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="003275E9"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5E9" w:rsidRPr="00F87FA1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="003275E9" w:rsidRPr="00F87FA1">
        <w:rPr>
          <w:rFonts w:ascii="Times New Roman" w:hAnsi="Times New Roman" w:cs="Times New Roman"/>
          <w:sz w:val="28"/>
          <w:szCs w:val="28"/>
        </w:rPr>
        <w:t xml:space="preserve"> L. представляет наибольший интерес, так как имеет тенденцию к сокращению своей численности и ареалов обитания;</w:t>
      </w:r>
    </w:p>
    <w:p w14:paraId="03988DB8" w14:textId="04BD8C3B" w:rsidR="003275E9" w:rsidRPr="00F87FA1" w:rsidRDefault="003275E9" w:rsidP="00F87F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>2</w:t>
      </w:r>
      <w:r w:rsidR="002E33DA" w:rsidRPr="00F87FA1">
        <w:rPr>
          <w:rFonts w:ascii="Times New Roman" w:hAnsi="Times New Roman" w:cs="Times New Roman"/>
          <w:sz w:val="28"/>
          <w:szCs w:val="28"/>
        </w:rPr>
        <w:t xml:space="preserve">. </w:t>
      </w:r>
      <w:r w:rsidR="00FC3B3A" w:rsidRPr="00F87FA1">
        <w:rPr>
          <w:rFonts w:ascii="Times New Roman" w:hAnsi="Times New Roman" w:cs="Times New Roman"/>
          <w:sz w:val="28"/>
          <w:szCs w:val="28"/>
        </w:rPr>
        <w:t xml:space="preserve">Из проведенных исследований в предыдущие годы, можно сделать вывод о резком сокращении популяции мха </w:t>
      </w:r>
      <w:proofErr w:type="spellStart"/>
      <w:r w:rsidR="00FC3B3A" w:rsidRPr="00F87FA1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="00FC3B3A"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B3A" w:rsidRPr="00F87FA1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="00FC3B3A" w:rsidRPr="00F87FA1">
        <w:rPr>
          <w:rFonts w:ascii="Times New Roman" w:hAnsi="Times New Roman" w:cs="Times New Roman"/>
          <w:sz w:val="28"/>
          <w:szCs w:val="28"/>
        </w:rPr>
        <w:t xml:space="preserve">, что говорит о необходимости изменения статуса краснокнижного вида; </w:t>
      </w:r>
    </w:p>
    <w:p w14:paraId="1D34FE91" w14:textId="13601364" w:rsidR="002E33DA" w:rsidRPr="00F87FA1" w:rsidRDefault="00FC3B3A" w:rsidP="00F87F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3. На корнях рододендронов имеется эндотрофная микориза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эрикоидного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типа.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Микоризообразующие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грибы пронизывают растения, включая семя и семенную кожуру. Грибы, которые вместе с корнями способны образовывать микоризу, связывают свободный азот воздуха, улучшая, таким образом, условия азотного питания рододендронов. Дальнейшее изучение данного явления даст возможность раскрыть механизмы восстановления численности Сфагнума болотного. </w:t>
      </w:r>
    </w:p>
    <w:p w14:paraId="0A9C4D59" w14:textId="4E3203D2" w:rsidR="00FC3B3A" w:rsidRPr="00F87FA1" w:rsidRDefault="004C22B1" w:rsidP="00F87FA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FA1">
        <w:rPr>
          <w:rFonts w:ascii="Times New Roman" w:hAnsi="Times New Roman" w:cs="Times New Roman"/>
          <w:b/>
          <w:bCs/>
          <w:sz w:val="28"/>
          <w:szCs w:val="28"/>
        </w:rPr>
        <w:t>План дальнейшей работы:</w:t>
      </w:r>
    </w:p>
    <w:p w14:paraId="6FC95CD6" w14:textId="3729B473" w:rsidR="004C22B1" w:rsidRPr="00F87FA1" w:rsidRDefault="004C22B1" w:rsidP="00F87F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1. Подробно изучить 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микроскопировать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микоталии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грибов и рододендрона;</w:t>
      </w:r>
    </w:p>
    <w:p w14:paraId="55FC67B5" w14:textId="4BCB6A41" w:rsidR="004C22B1" w:rsidRPr="00F87FA1" w:rsidRDefault="004C22B1" w:rsidP="00F87F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>2. Исследовать процесс образования сообщества сфагнум-рододендрон;</w:t>
      </w:r>
    </w:p>
    <w:p w14:paraId="55B81A0D" w14:textId="4AEA49BF" w:rsidR="004C22B1" w:rsidRPr="00F87FA1" w:rsidRDefault="004C22B1" w:rsidP="00F87F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>3. Увеличить площадь исследований;</w:t>
      </w:r>
    </w:p>
    <w:p w14:paraId="191C0FB0" w14:textId="599AE9D8" w:rsidR="004C22B1" w:rsidRPr="00F87FA1" w:rsidRDefault="004C22B1" w:rsidP="00F87F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4. Провести работу над изменением природоохранного статуса Сфагнума болотного. </w:t>
      </w:r>
    </w:p>
    <w:p w14:paraId="14BF1C80" w14:textId="364FB7F5" w:rsidR="00D9277F" w:rsidRPr="00F87FA1" w:rsidRDefault="00D9277F" w:rsidP="00F87FA1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br w:type="page"/>
      </w:r>
    </w:p>
    <w:p w14:paraId="6FD8F00A" w14:textId="6292806E" w:rsidR="00B216EA" w:rsidRPr="00F87FA1" w:rsidRDefault="00D9277F" w:rsidP="00F87FA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A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2913055B" w14:textId="77777777" w:rsidR="00D9277F" w:rsidRPr="00F87FA1" w:rsidRDefault="00D9277F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>1. Александрова М.С. Рододендроны. М.: Лесная промышленность, 1989. 72 с.</w:t>
      </w:r>
    </w:p>
    <w:p w14:paraId="59C14967" w14:textId="77777777" w:rsidR="00D9277F" w:rsidRPr="00F87FA1" w:rsidRDefault="00D9277F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2. Селиванов И.А.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Микосимбиотрофизм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F87FA1">
        <w:rPr>
          <w:rFonts w:ascii="Times New Roman" w:hAnsi="Times New Roman" w:cs="Times New Roman"/>
          <w:sz w:val="28"/>
          <w:szCs w:val="28"/>
        </w:rPr>
        <w:t>фор-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ма</w:t>
      </w:r>
      <w:proofErr w:type="spellEnd"/>
      <w:proofErr w:type="gramEnd"/>
      <w:r w:rsidRPr="00F8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консортивных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связей в растительном покрове Советского Союза. М.: Наука, 1981. 232 с.</w:t>
      </w:r>
    </w:p>
    <w:p w14:paraId="6729C9FC" w14:textId="77777777" w:rsidR="00D9277F" w:rsidRPr="00F87FA1" w:rsidRDefault="00D9277F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3. Тихменев Е.А. Цветение и опыление </w:t>
      </w:r>
      <w:proofErr w:type="spellStart"/>
      <w:proofErr w:type="gramStart"/>
      <w:r w:rsidRPr="00F87FA1">
        <w:rPr>
          <w:rFonts w:ascii="Times New Roman" w:hAnsi="Times New Roman" w:cs="Times New Roman"/>
          <w:sz w:val="28"/>
          <w:szCs w:val="28"/>
        </w:rPr>
        <w:t>некото-рых</w:t>
      </w:r>
      <w:proofErr w:type="spellEnd"/>
      <w:proofErr w:type="gramEnd"/>
      <w:r w:rsidRPr="00F87FA1">
        <w:rPr>
          <w:rFonts w:ascii="Times New Roman" w:hAnsi="Times New Roman" w:cs="Times New Roman"/>
          <w:sz w:val="28"/>
          <w:szCs w:val="28"/>
        </w:rPr>
        <w:t xml:space="preserve"> вересковых (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Ericaceae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) на севере Дальнего Во-стока // Ботан. журн. 1979. Т. 64. № 4. С. 595–601.</w:t>
      </w:r>
    </w:p>
    <w:p w14:paraId="4936B305" w14:textId="77777777" w:rsidR="00D9277F" w:rsidRPr="00F87FA1" w:rsidRDefault="00D9277F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4. Пономарев А.Н. Изучение цветения и </w:t>
      </w:r>
      <w:proofErr w:type="spellStart"/>
      <w:proofErr w:type="gramStart"/>
      <w:r w:rsidRPr="00F87FA1">
        <w:rPr>
          <w:rFonts w:ascii="Times New Roman" w:hAnsi="Times New Roman" w:cs="Times New Roman"/>
          <w:sz w:val="28"/>
          <w:szCs w:val="28"/>
        </w:rPr>
        <w:t>опыле-ния</w:t>
      </w:r>
      <w:proofErr w:type="spellEnd"/>
      <w:proofErr w:type="gramEnd"/>
      <w:r w:rsidRPr="00F87FA1">
        <w:rPr>
          <w:rFonts w:ascii="Times New Roman" w:hAnsi="Times New Roman" w:cs="Times New Roman"/>
          <w:sz w:val="28"/>
          <w:szCs w:val="28"/>
        </w:rPr>
        <w:t xml:space="preserve"> растений // Полевая геоботаника. М.-Л.: Изд-во АН СССР, 1960. Т. 2. С. 9–19.</w:t>
      </w:r>
    </w:p>
    <w:p w14:paraId="527EA4ED" w14:textId="77777777" w:rsidR="00D9277F" w:rsidRPr="00F87FA1" w:rsidRDefault="00D9277F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5. Шумихин С.А.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Антэкологические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исследования в селекции декоративных геофитов // Материалы между-нар.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посвящ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. 60-летию Главного бот. сада им. Н.В. Цицина РАН, «Ботанические сады как центр со-хранения биоразнообразия и рационального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использо-вания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растительных ресурсов», М., 2005. С. 554–556.</w:t>
      </w:r>
    </w:p>
    <w:p w14:paraId="5F89F754" w14:textId="77777777" w:rsidR="00D9277F" w:rsidRPr="00F87FA1" w:rsidRDefault="00D9277F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Вайнагий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И.В. О методике изучения семенной продуктивности растений // Ботан. журн. 1974. Т. 59. № 6. С. 826–831.</w:t>
      </w:r>
    </w:p>
    <w:p w14:paraId="5BB1309C" w14:textId="77777777" w:rsidR="00D9277F" w:rsidRPr="00F87FA1" w:rsidRDefault="00D9277F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Паушева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З.П. Практикум по цитологии </w:t>
      </w:r>
      <w:proofErr w:type="spellStart"/>
      <w:proofErr w:type="gramStart"/>
      <w:r w:rsidRPr="00F87FA1">
        <w:rPr>
          <w:rFonts w:ascii="Times New Roman" w:hAnsi="Times New Roman" w:cs="Times New Roman"/>
          <w:sz w:val="28"/>
          <w:szCs w:val="28"/>
        </w:rPr>
        <w:t>расте-ний</w:t>
      </w:r>
      <w:proofErr w:type="spellEnd"/>
      <w:proofErr w:type="gramEnd"/>
      <w:r w:rsidRPr="00F87FA1">
        <w:rPr>
          <w:rFonts w:ascii="Times New Roman" w:hAnsi="Times New Roman" w:cs="Times New Roman"/>
          <w:sz w:val="28"/>
          <w:szCs w:val="28"/>
        </w:rPr>
        <w:t>. М.: Колос, 1986. 304 с.</w:t>
      </w:r>
    </w:p>
    <w:p w14:paraId="37A2A69B" w14:textId="77777777" w:rsidR="00D9277F" w:rsidRPr="00F87FA1" w:rsidRDefault="00D9277F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>8. Фирсова М.К. Оценка качества зерна и семян. М.: Колос, 1981. 220 с.</w:t>
      </w:r>
    </w:p>
    <w:p w14:paraId="2955EAC8" w14:textId="1F42D8E6" w:rsidR="00D9277F" w:rsidRPr="00F87FA1" w:rsidRDefault="00D9277F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9. Доспехов Б.А. Методика полевого опыта. М.: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, 1985. 351</w:t>
      </w:r>
    </w:p>
    <w:p w14:paraId="472BCC12" w14:textId="7A79F736" w:rsidR="00D278B6" w:rsidRPr="00F87FA1" w:rsidRDefault="00D278B6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10. Великанов Л.Л., Сидорова И.И. Регуляция высшими базидиомицетами структуры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- и микробиоты почв и подстилки лесных экосистем. I. Влияние базидиомицетов на численность грибов и бактерий // Микол</w:t>
      </w:r>
      <w:proofErr w:type="gramStart"/>
      <w:r w:rsidRPr="00F87F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7F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фитопатол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. 1997. Т. 31. № 4.С. 20 - 26.</w:t>
      </w:r>
    </w:p>
    <w:p w14:paraId="31154F60" w14:textId="575F8FC4" w:rsidR="00D278B6" w:rsidRPr="00F87FA1" w:rsidRDefault="00D278B6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11. Великанов Л.Л., Сидорова И.И. Регуляция высшими базидиомицетами структуры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- и микробиоты почв и подстилки лесных экосистем. </w:t>
      </w:r>
      <w:proofErr w:type="gramStart"/>
      <w:r w:rsidRPr="00F87FA1">
        <w:rPr>
          <w:rFonts w:ascii="Times New Roman" w:hAnsi="Times New Roman" w:cs="Times New Roman"/>
          <w:sz w:val="28"/>
          <w:szCs w:val="28"/>
        </w:rPr>
        <w:t>II .Влияние</w:t>
      </w:r>
      <w:proofErr w:type="gramEnd"/>
      <w:r w:rsidRPr="00F87FA1">
        <w:rPr>
          <w:rFonts w:ascii="Times New Roman" w:hAnsi="Times New Roman" w:cs="Times New Roman"/>
          <w:sz w:val="28"/>
          <w:szCs w:val="28"/>
        </w:rPr>
        <w:t xml:space="preserve"> базидиомицетов на видовое разнообразие почвенных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микромицетов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// Микол. 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фитопатол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. 1998. Т. 32. № 1. С. 33 - 36.</w:t>
      </w:r>
    </w:p>
    <w:p w14:paraId="5A304B1E" w14:textId="27F084DD" w:rsidR="00D278B6" w:rsidRPr="00F87FA1" w:rsidRDefault="00D278B6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13. Горбунова Н.П. Анатомическое строение микориз растений // Труды конференции по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микотрофии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растений. М., АН СССР, 1955. С. 182 - 193. Доминик Т. Классификация микориз // Микориза растений п/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Лобанова Н.В. М., Наука, 1963. С. 245-260.</w:t>
      </w:r>
    </w:p>
    <w:p w14:paraId="4E1E1CB5" w14:textId="17EB4218" w:rsidR="00D278B6" w:rsidRPr="00F87FA1" w:rsidRDefault="00D278B6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>14. Каменский Ф.М. О симбиотическом соединении мицелия грибов с корнями высших растений // Тр. СПб об-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естествоиспытателей. 1886. Т. 17. № 34. Каратыгин И.В.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Коэволюция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грибов и растений. СПб., Наука, 1993. С. 119. Каратыгин И.В.,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Снегиревская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Н.С. Палеонтологические свидетельства о </w:t>
      </w:r>
      <w:r w:rsidRPr="00F87FA1">
        <w:rPr>
          <w:rFonts w:ascii="Times New Roman" w:hAnsi="Times New Roman" w:cs="Times New Roman"/>
          <w:sz w:val="28"/>
          <w:szCs w:val="28"/>
        </w:rPr>
        <w:lastRenderedPageBreak/>
        <w:t xml:space="preserve">происхождении основных таксономических групп грибов // Микол. 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фитопатол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. 2004. Т. 38. № 5. С. 15-32.</w:t>
      </w:r>
    </w:p>
    <w:p w14:paraId="76C5BA34" w14:textId="3FA2AEBD" w:rsidR="00D278B6" w:rsidRPr="00F87FA1" w:rsidRDefault="00D278B6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>15. Катенин А.Е. Принципы классификации эктотрофных микориз // Ученые записки ПГПИ. 1968. Т. 64. С. 224 - 227.</w:t>
      </w:r>
    </w:p>
    <w:p w14:paraId="3ED16E92" w14:textId="0FCF1EFC" w:rsidR="00D278B6" w:rsidRPr="00F87FA1" w:rsidRDefault="00D278B6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16. Келли А.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Микотрофия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у растений. М., Наука, 1952. С. 238.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Кивиниеми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С.Н. О взаимоотношениях микоризных грибов между собой и с грибами других экологических групп // Микоризные грибы и микоризы лесообразующих пород Севера. Петрозаводск, Наука, 1980. С. 45 - 64.</w:t>
      </w:r>
    </w:p>
    <w:p w14:paraId="10D38383" w14:textId="65C8F1E5" w:rsidR="00D278B6" w:rsidRPr="00F87FA1" w:rsidRDefault="00D278B6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17. Коваленко А.Е.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Эктомикоризные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грибы: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ценологический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аспект // Микол</w:t>
      </w:r>
      <w:proofErr w:type="gramStart"/>
      <w:r w:rsidRPr="00F87F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7F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фитопатол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>. 1994. Т. 28. № 3. С. 84 – 89.</w:t>
      </w:r>
    </w:p>
    <w:p w14:paraId="6287B875" w14:textId="4AB7801F" w:rsidR="00D278B6" w:rsidRPr="00F87FA1" w:rsidRDefault="00D278B6" w:rsidP="00F87F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1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F87FA1">
        <w:rPr>
          <w:rFonts w:ascii="Times New Roman" w:hAnsi="Times New Roman" w:cs="Times New Roman"/>
          <w:sz w:val="28"/>
          <w:szCs w:val="28"/>
        </w:rPr>
        <w:t>Мантейфель</w:t>
      </w:r>
      <w:proofErr w:type="spellEnd"/>
      <w:r w:rsidRPr="00F87FA1">
        <w:rPr>
          <w:rFonts w:ascii="Times New Roman" w:hAnsi="Times New Roman" w:cs="Times New Roman"/>
          <w:sz w:val="28"/>
          <w:szCs w:val="28"/>
        </w:rPr>
        <w:t xml:space="preserve"> А.Я., Жукова А.И., Демьянова Е.К. Изучение микрофлоры ризосферы дуба // Микробиология. 1950. Т. 19. С. 5 47 - 556.</w:t>
      </w:r>
    </w:p>
    <w:p w14:paraId="0282FC60" w14:textId="315BFB22" w:rsidR="0030015E" w:rsidRPr="00F87FA1" w:rsidRDefault="0030015E" w:rsidP="00F87FA1">
      <w:pPr>
        <w:rPr>
          <w:rFonts w:ascii="Times New Roman" w:hAnsi="Times New Roman" w:cs="Times New Roman"/>
        </w:rPr>
      </w:pPr>
    </w:p>
    <w:sectPr w:rsidR="0030015E" w:rsidRPr="00F87FA1" w:rsidSect="00554130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C1C25" w14:textId="77777777" w:rsidR="00381C6B" w:rsidRDefault="00381C6B" w:rsidP="00554130">
      <w:pPr>
        <w:spacing w:after="0" w:line="240" w:lineRule="auto"/>
      </w:pPr>
      <w:r>
        <w:separator/>
      </w:r>
    </w:p>
  </w:endnote>
  <w:endnote w:type="continuationSeparator" w:id="0">
    <w:p w14:paraId="42E5AB3B" w14:textId="77777777" w:rsidR="00381C6B" w:rsidRDefault="00381C6B" w:rsidP="0055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8017743"/>
      <w:docPartObj>
        <w:docPartGallery w:val="Page Numbers (Bottom of Page)"/>
        <w:docPartUnique/>
      </w:docPartObj>
    </w:sdtPr>
    <w:sdtEndPr/>
    <w:sdtContent>
      <w:p w14:paraId="090664FA" w14:textId="59714F41" w:rsidR="00A43C5A" w:rsidRDefault="00A43C5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CE36B" w14:textId="77777777" w:rsidR="00A43C5A" w:rsidRDefault="00A43C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C5E79" w14:textId="77777777" w:rsidR="00381C6B" w:rsidRDefault="00381C6B" w:rsidP="00554130">
      <w:pPr>
        <w:spacing w:after="0" w:line="240" w:lineRule="auto"/>
      </w:pPr>
      <w:r>
        <w:separator/>
      </w:r>
    </w:p>
  </w:footnote>
  <w:footnote w:type="continuationSeparator" w:id="0">
    <w:p w14:paraId="321DFD59" w14:textId="77777777" w:rsidR="00381C6B" w:rsidRDefault="00381C6B" w:rsidP="00554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310E5"/>
    <w:multiLevelType w:val="hybridMultilevel"/>
    <w:tmpl w:val="3912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5593"/>
    <w:multiLevelType w:val="hybridMultilevel"/>
    <w:tmpl w:val="5C92D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96"/>
    <w:rsid w:val="00034EE3"/>
    <w:rsid w:val="0005423F"/>
    <w:rsid w:val="000771F1"/>
    <w:rsid w:val="000B19B6"/>
    <w:rsid w:val="000B6CA9"/>
    <w:rsid w:val="000C37D6"/>
    <w:rsid w:val="001308ED"/>
    <w:rsid w:val="00194DEE"/>
    <w:rsid w:val="001E706A"/>
    <w:rsid w:val="00231A50"/>
    <w:rsid w:val="002D03AE"/>
    <w:rsid w:val="002E33DA"/>
    <w:rsid w:val="0030015E"/>
    <w:rsid w:val="003275E9"/>
    <w:rsid w:val="00381C6B"/>
    <w:rsid w:val="003855E8"/>
    <w:rsid w:val="003A7772"/>
    <w:rsid w:val="003C5569"/>
    <w:rsid w:val="00445B60"/>
    <w:rsid w:val="00485196"/>
    <w:rsid w:val="004A3E97"/>
    <w:rsid w:val="004B601E"/>
    <w:rsid w:val="004C22B1"/>
    <w:rsid w:val="004F4830"/>
    <w:rsid w:val="00554130"/>
    <w:rsid w:val="00564AE6"/>
    <w:rsid w:val="00574CB1"/>
    <w:rsid w:val="005B60EA"/>
    <w:rsid w:val="005E1D89"/>
    <w:rsid w:val="00677B45"/>
    <w:rsid w:val="006D0351"/>
    <w:rsid w:val="006D752E"/>
    <w:rsid w:val="007365D4"/>
    <w:rsid w:val="007B10BA"/>
    <w:rsid w:val="007E653D"/>
    <w:rsid w:val="008657C9"/>
    <w:rsid w:val="008E4660"/>
    <w:rsid w:val="00927A53"/>
    <w:rsid w:val="009A7510"/>
    <w:rsid w:val="009B0B2B"/>
    <w:rsid w:val="00A10C92"/>
    <w:rsid w:val="00A43C5A"/>
    <w:rsid w:val="00A453A2"/>
    <w:rsid w:val="00AA4EAD"/>
    <w:rsid w:val="00AE423D"/>
    <w:rsid w:val="00B03B47"/>
    <w:rsid w:val="00B216EA"/>
    <w:rsid w:val="00B260E4"/>
    <w:rsid w:val="00B46549"/>
    <w:rsid w:val="00BA74CB"/>
    <w:rsid w:val="00BB0DEF"/>
    <w:rsid w:val="00C43411"/>
    <w:rsid w:val="00C45E6E"/>
    <w:rsid w:val="00C62FF2"/>
    <w:rsid w:val="00C66E5E"/>
    <w:rsid w:val="00D278B6"/>
    <w:rsid w:val="00D51231"/>
    <w:rsid w:val="00D567C3"/>
    <w:rsid w:val="00D9277F"/>
    <w:rsid w:val="00DF7F10"/>
    <w:rsid w:val="00E05C46"/>
    <w:rsid w:val="00EC251E"/>
    <w:rsid w:val="00F10DE7"/>
    <w:rsid w:val="00F556AB"/>
    <w:rsid w:val="00F87FA1"/>
    <w:rsid w:val="00FC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CB17"/>
  <w15:chartTrackingRefBased/>
  <w15:docId w15:val="{2A6C325B-87ED-4DC2-B26E-D6168B96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7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7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01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9A751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A751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54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4130"/>
  </w:style>
  <w:style w:type="paragraph" w:styleId="a9">
    <w:name w:val="footer"/>
    <w:basedOn w:val="a"/>
    <w:link w:val="aa"/>
    <w:uiPriority w:val="99"/>
    <w:unhideWhenUsed/>
    <w:rsid w:val="00554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25</Pages>
  <Words>6370</Words>
  <Characters>36311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63</cp:revision>
  <dcterms:created xsi:type="dcterms:W3CDTF">2021-12-10T23:19:00Z</dcterms:created>
  <dcterms:modified xsi:type="dcterms:W3CDTF">2022-01-17T00:02:00Z</dcterms:modified>
</cp:coreProperties>
</file>