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57" w:rsidRDefault="006C3A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A57" w:rsidRDefault="000B2B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Оренбургской области</w:t>
      </w:r>
    </w:p>
    <w:p w:rsidR="006C3A57" w:rsidRDefault="006C3A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A57" w:rsidRDefault="00EB00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Заочный</w:t>
      </w:r>
      <w:r w:rsidR="000B2B55">
        <w:rPr>
          <w:rFonts w:ascii="Times New Roman" w:hAnsi="Times New Roman" w:cs="Times New Roman"/>
          <w:b/>
          <w:sz w:val="28"/>
          <w:szCs w:val="28"/>
        </w:rPr>
        <w:t xml:space="preserve"> этап всероссийского конкурса юных исследователей окружающей среды «Открытие 2030»</w:t>
      </w:r>
    </w:p>
    <w:p w:rsidR="006C3A57" w:rsidRDefault="000B2B5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</w:p>
    <w:p w:rsidR="006C3A57" w:rsidRDefault="000B2B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B00F0">
        <w:rPr>
          <w:rFonts w:ascii="Times New Roman" w:hAnsi="Times New Roman" w:cs="Times New Roman"/>
          <w:i/>
          <w:iCs/>
          <w:sz w:val="28"/>
          <w:szCs w:val="28"/>
        </w:rPr>
        <w:t>Человек и его здоровье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3A57" w:rsidRDefault="000B2B5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Исследовательская работа на тему:</w:t>
      </w:r>
    </w:p>
    <w:p w:rsidR="006C3A57" w:rsidRDefault="000B2B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Качество  питьевой воды родников д. Холодные ключи и с. Подгородняя Покровка в сравнении с водопроводной водой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оловьёвка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</w:t>
      </w:r>
      <w:r w:rsidR="00EB00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B00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3A57" w:rsidRDefault="006C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57" w:rsidRDefault="006C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57" w:rsidRDefault="006C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Иставлетов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Изгалеевич</w:t>
      </w:r>
      <w:proofErr w:type="spellEnd"/>
    </w:p>
    <w:p w:rsidR="006C3A57" w:rsidRDefault="000B2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11 класса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«ДДТ Оренбургского р</w:t>
      </w:r>
      <w:r>
        <w:rPr>
          <w:rFonts w:ascii="Times New Roman" w:hAnsi="Times New Roman" w:cs="Times New Roman"/>
          <w:sz w:val="28"/>
          <w:szCs w:val="28"/>
        </w:rPr>
        <w:t>айона»</w:t>
      </w:r>
    </w:p>
    <w:p w:rsidR="006C3A57" w:rsidRDefault="000B2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ОО: </w:t>
      </w:r>
      <w:r>
        <w:rPr>
          <w:rFonts w:ascii="Times New Roman" w:hAnsi="Times New Roman" w:cs="Times New Roman"/>
          <w:sz w:val="28"/>
          <w:szCs w:val="28"/>
        </w:rPr>
        <w:t xml:space="preserve">Оренбургская область, Оренбургский район,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Набережная д.15, 460524.</w:t>
      </w:r>
    </w:p>
    <w:p w:rsidR="006C3A57" w:rsidRDefault="000B2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Оренбургская область, Оренбургский район,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Степная д.3, 460524.</w:t>
      </w:r>
    </w:p>
    <w:p w:rsidR="006C3A57" w:rsidRDefault="000B2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  <w:r>
        <w:rPr>
          <w:rFonts w:ascii="Times New Roman" w:hAnsi="Times New Roman" w:cs="Times New Roman"/>
          <w:sz w:val="28"/>
          <w:szCs w:val="28"/>
        </w:rPr>
        <w:t xml:space="preserve"> тел. 89010-95-45-88;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ildaristavletov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65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ag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A57" w:rsidRDefault="000B2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Нагашбаевна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МБУДО «ДДТ Оренбургского района»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тел. 89225-51-63</w:t>
      </w:r>
      <w:r>
        <w:rPr>
          <w:rFonts w:ascii="Times New Roman" w:hAnsi="Times New Roman" w:cs="Times New Roman"/>
          <w:sz w:val="28"/>
          <w:szCs w:val="28"/>
        </w:rPr>
        <w:t xml:space="preserve">-37; 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888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saida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2011@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C3A57" w:rsidRDefault="006C3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6C3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6C3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6C3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6C3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6C3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6C3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0B2B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оловьёвка-2021 г.</w:t>
      </w:r>
    </w:p>
    <w:p w:rsidR="006C3A57" w:rsidRDefault="006C3A5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A57" w:rsidRDefault="006C3A5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57" w:rsidRDefault="000B2B5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Оглавление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950"/>
      </w:tblGrid>
      <w:tr w:rsidR="006C3A57">
        <w:tc>
          <w:tcPr>
            <w:tcW w:w="7621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</w:tr>
      <w:tr w:rsidR="006C3A57">
        <w:tc>
          <w:tcPr>
            <w:tcW w:w="7621" w:type="dxa"/>
          </w:tcPr>
          <w:p w:rsidR="006C3A57" w:rsidRDefault="000B2B55">
            <w:pPr>
              <w:shd w:val="clear" w:color="auto" w:fill="FFFFFF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 Влияние воды на состояние здоровья.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</w:tr>
      <w:tr w:rsidR="006C3A57">
        <w:tc>
          <w:tcPr>
            <w:tcW w:w="7621" w:type="dxa"/>
          </w:tcPr>
          <w:p w:rsidR="006C3A57" w:rsidRDefault="000B2B55">
            <w:pPr>
              <w:shd w:val="clear" w:color="auto" w:fill="FFFFFF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1.2 Вредные химические соединения в воде. 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</w:tr>
      <w:tr w:rsidR="006C3A57">
        <w:tc>
          <w:tcPr>
            <w:tcW w:w="7621" w:type="dxa"/>
          </w:tcPr>
          <w:p w:rsidR="006C3A57" w:rsidRDefault="000B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Методика исследования состава и качества воды. </w:t>
            </w:r>
          </w:p>
          <w:p w:rsidR="006C3A57" w:rsidRDefault="000B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Органолептический метод.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9-14</w:t>
            </w:r>
          </w:p>
        </w:tc>
      </w:tr>
      <w:tr w:rsidR="006C3A57">
        <w:tc>
          <w:tcPr>
            <w:tcW w:w="7621" w:type="dxa"/>
          </w:tcPr>
          <w:p w:rsidR="006C3A57" w:rsidRDefault="000B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качества воды методами химического анализа.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14-16</w:t>
            </w:r>
          </w:p>
        </w:tc>
      </w:tr>
      <w:tr w:rsidR="006C3A57">
        <w:tc>
          <w:tcPr>
            <w:tcW w:w="7621" w:type="dxa"/>
          </w:tcPr>
          <w:p w:rsidR="006C3A57" w:rsidRDefault="000B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3.Результаты исследования 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16-17</w:t>
            </w:r>
          </w:p>
        </w:tc>
      </w:tr>
      <w:tr w:rsidR="006C3A57">
        <w:tc>
          <w:tcPr>
            <w:tcW w:w="7621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6C3A57">
        <w:tc>
          <w:tcPr>
            <w:tcW w:w="7621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6C3A57">
        <w:tc>
          <w:tcPr>
            <w:tcW w:w="7621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6C3A57">
        <w:tc>
          <w:tcPr>
            <w:tcW w:w="7621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1950" w:type="dxa"/>
          </w:tcPr>
          <w:p w:rsidR="006C3A57" w:rsidRDefault="000B2B5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6C3A57" w:rsidRDefault="006C3A5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A57" w:rsidRDefault="006C3A5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A57" w:rsidRDefault="006C3A5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A57" w:rsidRDefault="000B2B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источник жизни на Земле. Проблема чистоты питьевой воды является чрезвычайно актуальной.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пресной воды в мире, в том числе и питьевой, претерпевает острый кризис. Необходимость воды для обеспечения жизнедеятельности человека обусловл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ролью, которую она играет в круговороте природы, а также в удовлетворении физиологических, гигиенических, рекреационных, эстетических и других потребностей человека. Решение проблемы удовлетворения потребностей человека в воде для различных целей тесно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 с обеспечением ее необходимого качества. Развитие промышленности, транспорта, перенаселение ряда регионов планеты привели к значительному загрязнению гидросферы.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ВОЗ, около 80% всех инфекционных болезней в мире связано с неудовлетворител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качеством питьевой воды и нарушениями санитарно – гигиенических норм водоснабжения. В мире 2 млрд. человек имеют хронические заболевания в связи с использованием загрязненной воды.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 экспертов ООН, до 80% химических соединений, поступающих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внешнюю среду, рано или поздно попадают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Ежегодно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мире сбрасывается более 429 км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сточных вод, которые делают непригодными около 7 тыс. км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воды.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Серьезную опасность для здоровья населения представляет химический состав воды. В природе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никогда не встречается в виде химически чистого соединения. Обладая свойствами универсального растворителя, она постоянно несет большое количество различных элементов и соединений, соотношение которых определяется условиями формирования воды, составом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одоносных пород.</w:t>
      </w:r>
    </w:p>
    <w:p w:rsidR="006C3A57" w:rsidRDefault="000B2B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Актуальность: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 или не пить воду - такого вопроса для человека не существует. Сомнение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какую воду пить? Из-под крана или только ту, что продаётся в бутылках? А может родниковую воду?   Как и чем определяется качество питьевой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воды?  Как от состава воды зависит здоровье человека? Много вопросов…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Попробуем разобраться. </w:t>
      </w:r>
    </w:p>
    <w:p w:rsidR="006C3A57" w:rsidRDefault="000B2B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Исследуем воду из родников д. Холодные Ключи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Подгородняя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Покровка  в сравнении с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водопроводной водой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Оренбургский район.</w:t>
      </w:r>
    </w:p>
    <w:p w:rsidR="006C3A57" w:rsidRDefault="000B2B5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 xml:space="preserve">Социальный уровень: </w:t>
      </w:r>
      <w:r>
        <w:rPr>
          <w:sz w:val="28"/>
          <w:szCs w:val="28"/>
        </w:rPr>
        <w:t>Питьевая вода – важнейший фактор здоровья человека, но практически все ее источники сегодня подвергаются антропогенному и техногенному воздействию разной интенсивности.</w:t>
      </w:r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 xml:space="preserve">Нормативный уровень: </w:t>
      </w:r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ФЗ РФ № 74 от </w:t>
        </w:r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03.06.2006 г. Водный кодекс Российской Федерации (ред. 07.05.2013 г)</w:t>
        </w:r>
      </w:hyperlink>
      <w:r>
        <w:rPr>
          <w:rFonts w:eastAsiaTheme="minorEastAsia"/>
          <w:bCs/>
          <w:kern w:val="24"/>
          <w:sz w:val="28"/>
          <w:szCs w:val="28"/>
        </w:rPr>
        <w:t xml:space="preserve"> </w:t>
      </w:r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bCs/>
          <w:kern w:val="24"/>
          <w:sz w:val="28"/>
          <w:szCs w:val="28"/>
        </w:rPr>
        <w:t xml:space="preserve">2. </w:t>
      </w:r>
      <w:hyperlink r:id="rId11" w:history="1"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ФЗ РФ № 416 от 07.12.2011 г. О водоснабжении и водоотведении (ред. 23.07.2013 г.) действующая редакция</w:t>
        </w:r>
      </w:hyperlink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hyperlink r:id="rId12" w:tgtFrame="_blank" w:history="1">
        <w:proofErr w:type="gramStart"/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П</w:t>
        </w:r>
        <w:proofErr w:type="gramEnd"/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РФ № 167 от 12 .02.1999 г Об утверждении Правил пользования системами коммунального водоснабжения и канализации в РФ (в </w:t>
        </w:r>
        <w:proofErr w:type="spellStart"/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ред</w:t>
        </w:r>
        <w:proofErr w:type="spellEnd"/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от 29.07.2013 г.)</w:t>
        </w:r>
      </w:hyperlink>
      <w:r>
        <w:rPr>
          <w:rFonts w:eastAsiaTheme="minorHAnsi"/>
          <w:sz w:val="28"/>
          <w:szCs w:val="28"/>
          <w:lang w:eastAsia="en-US"/>
        </w:rPr>
        <w:br/>
        <w:t xml:space="preserve">4. </w:t>
      </w:r>
      <w:hyperlink r:id="rId13" w:history="1"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ПП РФ № 219 от 10.04.2007 г. Об у</w:t>
        </w:r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тверждении Положения об осуществлении государственного мониторинга водных объектов (ред. 05.06.2013 г.)</w:t>
        </w:r>
      </w:hyperlink>
      <w:r>
        <w:rPr>
          <w:rFonts w:eastAsiaTheme="minorHAnsi"/>
          <w:sz w:val="28"/>
          <w:szCs w:val="28"/>
          <w:lang w:eastAsia="en-US"/>
        </w:rPr>
        <w:br/>
        <w:t xml:space="preserve">5. </w:t>
      </w:r>
      <w:hyperlink r:id="rId14" w:tgtFrame="_blank" w:history="1"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ПП РФ № 223 от 10.03.2009</w:t>
        </w:r>
        <w:proofErr w:type="gramStart"/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О</w:t>
        </w:r>
        <w:proofErr w:type="gramEnd"/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лимитах (предельных объемах) и </w:t>
        </w:r>
        <w:proofErr w:type="spellStart"/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квтотах</w:t>
        </w:r>
        <w:proofErr w:type="spellEnd"/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забора (изъятия) водных</w:t>
        </w:r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ресурсах из водного объекта и сброса сточных вод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hyperlink r:id="rId15" w:history="1"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Распоряжение МПР РФ № 69-р от 27.12.2007 г. Методические рекомендации по применению Классификации запасов и прогнозных ресурсов питьевых, технических и мин</w:t>
        </w:r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еральных подземных вод утв. Приказом № 195 от 30.07.2007 г.</w:t>
        </w:r>
      </w:hyperlink>
      <w:r>
        <w:rPr>
          <w:rFonts w:eastAsiaTheme="minorHAnsi"/>
          <w:sz w:val="28"/>
          <w:szCs w:val="28"/>
          <w:lang w:eastAsia="en-US"/>
        </w:rPr>
        <w:br/>
        <w:t xml:space="preserve">7. </w:t>
      </w:r>
      <w:hyperlink r:id="rId16" w:history="1">
        <w:r>
          <w:rPr>
            <w:rFonts w:eastAsiaTheme="minorHAnsi"/>
            <w:sz w:val="28"/>
            <w:szCs w:val="28"/>
            <w:shd w:val="clear" w:color="auto" w:fill="FFFFFF"/>
            <w:lang w:eastAsia="en-US"/>
          </w:rPr>
          <w:t>Распоряжение Правительства РФ № 1235-р от 27.08.2009 г. Об утверждении Водной стратегии РФ на период до 2020 г. (ред. от 17.04.2012 г.)</w:t>
        </w:r>
      </w:hyperlink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 ГОСТ</w:t>
      </w:r>
      <w:r>
        <w:rPr>
          <w:sz w:val="28"/>
          <w:szCs w:val="28"/>
          <w:shd w:val="clear" w:color="auto" w:fill="FFFFFF"/>
        </w:rPr>
        <w:t xml:space="preserve">. </w:t>
      </w:r>
      <w:proofErr w:type="gramStart"/>
      <w:r>
        <w:rPr>
          <w:sz w:val="28"/>
          <w:szCs w:val="28"/>
          <w:shd w:val="clear" w:color="auto" w:fill="FFFFFF"/>
        </w:rPr>
        <w:t>Р</w:t>
      </w:r>
      <w:proofErr w:type="gramEnd"/>
      <w:r>
        <w:rPr>
          <w:sz w:val="28"/>
          <w:szCs w:val="28"/>
          <w:shd w:val="clear" w:color="auto" w:fill="FFFFFF"/>
        </w:rPr>
        <w:t xml:space="preserve"> 22.1.06-99. Безопасность в чрезвычайных ситуациях. Мониторинг и прогнозирование опасных геологических явлений и процессов. Общие требования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9. ГОСТ. 17.1.1.04-80. Охрана природы. Гидросфера. Классификация подземных вод по целям водопользования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lastRenderedPageBreak/>
        <w:t>10. ГОСТ</w:t>
      </w:r>
      <w:r>
        <w:rPr>
          <w:sz w:val="28"/>
          <w:szCs w:val="28"/>
          <w:shd w:val="clear" w:color="auto" w:fill="FFFFFF"/>
        </w:rPr>
        <w:t>. 2761-84. Источники централизованного хозяйственно-питьевого водоснабжения. Гигиенические, технические требования и правила выбора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11. </w:t>
      </w:r>
      <w:proofErr w:type="spellStart"/>
      <w:r>
        <w:rPr>
          <w:sz w:val="28"/>
          <w:szCs w:val="28"/>
          <w:shd w:val="clear" w:color="auto" w:fill="FFFFFF"/>
        </w:rPr>
        <w:t>СанП</w:t>
      </w:r>
      <w:proofErr w:type="spellEnd"/>
      <w:r>
        <w:rPr>
          <w:sz w:val="28"/>
          <w:szCs w:val="28"/>
          <w:shd w:val="clear" w:color="auto" w:fill="FFFFFF"/>
        </w:rPr>
        <w:t>. 2.1.5.1059-01. Гигиенические требования к охране подземных вод от загрязнения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12. </w:t>
      </w:r>
      <w:proofErr w:type="spellStart"/>
      <w:r>
        <w:rPr>
          <w:sz w:val="28"/>
          <w:szCs w:val="28"/>
          <w:shd w:val="clear" w:color="auto" w:fill="FFFFFF"/>
        </w:rPr>
        <w:t>СанПиН</w:t>
      </w:r>
      <w:proofErr w:type="spellEnd"/>
      <w:r>
        <w:rPr>
          <w:sz w:val="28"/>
          <w:szCs w:val="28"/>
          <w:shd w:val="clear" w:color="auto" w:fill="FFFFFF"/>
        </w:rPr>
        <w:t xml:space="preserve">. 2.1.4.1110-02. Зоны </w:t>
      </w:r>
      <w:r>
        <w:rPr>
          <w:sz w:val="28"/>
          <w:szCs w:val="28"/>
          <w:shd w:val="clear" w:color="auto" w:fill="FFFFFF"/>
        </w:rPr>
        <w:t>санитарной охраны источников водоснабжения и водопроводов питьевого назначения</w:t>
      </w:r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13. МС ISO. 5667-3: 2003. Качество воды. Отбор проб. Часть 3. Руководство по хранению и обращению с пробами</w:t>
      </w:r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14. </w:t>
      </w:r>
      <w:proofErr w:type="spellStart"/>
      <w:r>
        <w:rPr>
          <w:sz w:val="28"/>
          <w:szCs w:val="28"/>
          <w:shd w:val="clear" w:color="auto" w:fill="FFFFFF"/>
        </w:rPr>
        <w:t>СанПиН</w:t>
      </w:r>
      <w:proofErr w:type="spellEnd"/>
      <w:r>
        <w:rPr>
          <w:sz w:val="28"/>
          <w:szCs w:val="28"/>
          <w:shd w:val="clear" w:color="auto" w:fill="FFFFFF"/>
        </w:rPr>
        <w:t xml:space="preserve">. 2.1.4.1074-01. Питьевая вода. Гигиенические требования к </w:t>
      </w:r>
      <w:r>
        <w:rPr>
          <w:sz w:val="28"/>
          <w:szCs w:val="28"/>
          <w:shd w:val="clear" w:color="auto" w:fill="FFFFFF"/>
        </w:rPr>
        <w:t>качеству воды централизованных систем питьевого водоснабжения. Контроль качества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15. </w:t>
      </w:r>
      <w:proofErr w:type="spellStart"/>
      <w:r>
        <w:rPr>
          <w:sz w:val="28"/>
          <w:szCs w:val="28"/>
          <w:shd w:val="clear" w:color="auto" w:fill="FFFFFF"/>
        </w:rPr>
        <w:t>СанПиН</w:t>
      </w:r>
      <w:proofErr w:type="spellEnd"/>
      <w:r>
        <w:rPr>
          <w:sz w:val="28"/>
          <w:szCs w:val="28"/>
          <w:shd w:val="clear" w:color="auto" w:fill="FFFFFF"/>
        </w:rPr>
        <w:t>. 2.1.4.1175-02. Гигиенические требования к качеству воды нецентрализованного водоснабжения. Санитарная охрана источников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16. </w:t>
      </w:r>
      <w:proofErr w:type="spellStart"/>
      <w:r>
        <w:rPr>
          <w:sz w:val="28"/>
          <w:szCs w:val="28"/>
          <w:shd w:val="clear" w:color="auto" w:fill="FFFFFF"/>
        </w:rPr>
        <w:t>СанПиН</w:t>
      </w:r>
      <w:proofErr w:type="spellEnd"/>
      <w:r>
        <w:rPr>
          <w:sz w:val="28"/>
          <w:szCs w:val="28"/>
          <w:shd w:val="clear" w:color="auto" w:fill="FFFFFF"/>
        </w:rPr>
        <w:t>. 2.1.4.1116-02. Питьевая вода. Г</w:t>
      </w:r>
      <w:r>
        <w:rPr>
          <w:sz w:val="28"/>
          <w:szCs w:val="28"/>
          <w:shd w:val="clear" w:color="auto" w:fill="FFFFFF"/>
        </w:rPr>
        <w:t>игиенические требования к качеству воды, расфасованной в емкости. Контроль качества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17. ГН. 2.1.5.1315-03. Предельно допустимые концентрации (ПДК) химических веществ в воде водных объектов хозяйственно-питьевого и культурно-бытового водопользования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Нормы р</w:t>
      </w:r>
      <w:r>
        <w:rPr>
          <w:sz w:val="28"/>
          <w:szCs w:val="28"/>
          <w:shd w:val="clear" w:color="auto" w:fill="FFFFFF"/>
        </w:rPr>
        <w:t>адиационной безопасности (НРБ-99)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18. ГОСТ. 13273-88. Воды минеральные питьевые лечебные и лечебно-столовые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19. ГОСТ. </w:t>
      </w:r>
      <w:proofErr w:type="gramStart"/>
      <w:r>
        <w:rPr>
          <w:sz w:val="28"/>
          <w:szCs w:val="28"/>
          <w:shd w:val="clear" w:color="auto" w:fill="FFFFFF"/>
        </w:rPr>
        <w:t>Р</w:t>
      </w:r>
      <w:proofErr w:type="gramEnd"/>
      <w:r>
        <w:rPr>
          <w:sz w:val="28"/>
          <w:szCs w:val="28"/>
          <w:shd w:val="clear" w:color="auto" w:fill="FFFFFF"/>
        </w:rPr>
        <w:t xml:space="preserve"> 51232-98. Вода питьевая. Общие требования к организации и методам контроля качества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20. ГОСТ. </w:t>
      </w:r>
      <w:proofErr w:type="gramStart"/>
      <w:r>
        <w:rPr>
          <w:sz w:val="28"/>
          <w:szCs w:val="28"/>
          <w:shd w:val="clear" w:color="auto" w:fill="FFFFFF"/>
        </w:rPr>
        <w:t>Р</w:t>
      </w:r>
      <w:proofErr w:type="gramEnd"/>
      <w:r>
        <w:rPr>
          <w:sz w:val="28"/>
          <w:szCs w:val="28"/>
          <w:shd w:val="clear" w:color="auto" w:fill="FFFFFF"/>
        </w:rPr>
        <w:t xml:space="preserve"> 51592-2000. Вода питьевая. Общие требова</w:t>
      </w:r>
      <w:r>
        <w:rPr>
          <w:sz w:val="28"/>
          <w:szCs w:val="28"/>
          <w:shd w:val="clear" w:color="auto" w:fill="FFFFFF"/>
        </w:rPr>
        <w:t>ния к отбору проб</w:t>
      </w:r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21. Закон Оренбургской области от 29 августа 2005 года N 2531/452-III-ОЗ</w:t>
      </w:r>
      <w:proofErr w:type="gramStart"/>
      <w:r>
        <w:rPr>
          <w:rFonts w:eastAsiaTheme="minorEastAsia"/>
          <w:kern w:val="24"/>
          <w:sz w:val="28"/>
          <w:szCs w:val="28"/>
        </w:rPr>
        <w:t xml:space="preserve"> О</w:t>
      </w:r>
      <w:proofErr w:type="gramEnd"/>
      <w:r>
        <w:rPr>
          <w:rFonts w:eastAsiaTheme="minorEastAsia"/>
          <w:kern w:val="24"/>
          <w:sz w:val="28"/>
          <w:szCs w:val="28"/>
        </w:rPr>
        <w:t>б охране окружающей среды.</w:t>
      </w:r>
    </w:p>
    <w:p w:rsidR="006C3A57" w:rsidRDefault="000B2B55">
      <w:pPr>
        <w:shd w:val="clear" w:color="auto" w:fill="FFFFFF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22. Программа "Охрана окружающей среды Оренбургской области" на 2014 -    </w:t>
      </w:r>
    </w:p>
    <w:p w:rsidR="006C3A57" w:rsidRDefault="000B2B55">
      <w:pPr>
        <w:shd w:val="clear" w:color="auto" w:fill="FFFFFF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2020 годы  (Постановление Оренбургской области от 30 августа 2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013 года N 736-пп) </w:t>
      </w:r>
    </w:p>
    <w:p w:rsidR="006C3A57" w:rsidRDefault="000B2B5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23.Постановление от 15.10.2015 №08 «О состоянии питьевого водоснабжения в Оренбургской области и реализации ФЗ от 07.12. 2011 №416-ФЗ «О водоснабжении и водоотведении»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6C3A57" w:rsidRDefault="006C3A57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7" w:history="1">
        <w:r w:rsidR="000B2B5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 Оренбургской об</w:t>
        </w:r>
        <w:r w:rsidR="000B2B5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ласти от 16 ноября 2002 г. N 314/63-III-ОЗ "О программе "Обеспечение населения Оренбургской области питьевой водой на 2003 - 2010 годы" (принят Законодательным Собранием Оренбургской области 23 октября 2002 г.) (с изменениями и дополнениями от 29.09.2009 г</w:t>
        </w:r>
        <w:r w:rsidR="000B2B5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)</w:t>
        </w:r>
      </w:hyperlink>
    </w:p>
    <w:p w:rsidR="006C3A57" w:rsidRDefault="006C3A57">
      <w:pPr>
        <w:pStyle w:val="ab"/>
        <w:spacing w:before="0" w:beforeAutospacing="0" w:after="0" w:afterAutospacing="0"/>
        <w:jc w:val="both"/>
        <w:textAlignment w:val="baseline"/>
        <w:rPr>
          <w:rFonts w:eastAsiaTheme="majorEastAsia"/>
          <w:b/>
          <w:bCs/>
          <w:kern w:val="24"/>
          <w:sz w:val="28"/>
          <w:szCs w:val="28"/>
        </w:rPr>
      </w:pP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Цель исследования: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влияние загрязненной воды на организм человека.</w:t>
      </w: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</w:t>
      </w:r>
      <w:r>
        <w:rPr>
          <w:rFonts w:ascii="Times New Roman" w:hAnsi="Times New Roman" w:cs="Times New Roman"/>
          <w:sz w:val="28"/>
          <w:szCs w:val="28"/>
        </w:rPr>
        <w:t xml:space="preserve">кий и химический анализ на качество родниковой воды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д. Холодные ключи и с. Подгородняя Покровка в сравнении с водопроводной водой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оловьёвка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Оренбургский район и сравнить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ГОСТ “ Питьевая вода”.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Обработать результаты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химического анализа образцов воды, сделать вывод о </w:t>
      </w:r>
      <w:r>
        <w:rPr>
          <w:rFonts w:ascii="Times New Roman" w:hAnsi="Times New Roman" w:cs="Times New Roman"/>
          <w:sz w:val="28"/>
          <w:szCs w:val="28"/>
        </w:rPr>
        <w:t>пригодности для использования в качестве питьевой.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Объект исследования: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образцы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водопроводной воды 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Оренбургский район и  воды из родников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д. Холодные ключи и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Подгородняя Покровка.</w:t>
      </w:r>
    </w:p>
    <w:p w:rsidR="006C3A57" w:rsidRDefault="000B2B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Предмет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химических веществ в воде.</w:t>
      </w:r>
    </w:p>
    <w:p w:rsidR="006C3A57" w:rsidRDefault="000B2B55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</w:p>
    <w:p w:rsidR="006C3A57" w:rsidRDefault="000B2B55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Водопроводная вода по качеству и химическому составу наиболее подх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для использования в быту человеком, чем родниковая.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 соответствии с поставленной целью, определены задачи исследования: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br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теоретические основы данной темы по пунктам: </w:t>
      </w:r>
    </w:p>
    <w:p w:rsidR="006C3A57" w:rsidRDefault="000B2B55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нормативные документы;</w:t>
      </w:r>
    </w:p>
    <w:p w:rsidR="006C3A57" w:rsidRDefault="000B2B55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влияние воды на состояние здоровья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A57" w:rsidRDefault="000B2B55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вредные химические соединения в воде их содержание в пределах нормы;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гигиенические требования к питьевой воде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ГОСТ.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51232-98. Вода питьевая. Общие требования к организации и методам контроля качества;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2.1.4.1074-01. Питьевая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вода.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Гигиенические требования к качеству воды централизованных систем питьевого водоснабжения.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;)</w:t>
      </w:r>
      <w:proofErr w:type="gramEnd"/>
    </w:p>
    <w:p w:rsidR="006C3A57" w:rsidRDefault="000B2B55">
      <w:pPr>
        <w:shd w:val="clear" w:color="auto" w:fill="FFFFFF"/>
        <w:spacing w:before="48" w:after="48"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2. Сконструировать последовательность  химического анализа воды в условиях школьной лаборатории.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3.Взять образцы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водопроводной воды 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Оренбургский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из родников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д. Холодные ключи и с. Подгородняя Покровка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ГОСТ.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51592-2000. Вода питьевая.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требования к отбору проб.)</w:t>
      </w:r>
      <w:proofErr w:type="gramEnd"/>
    </w:p>
    <w:p w:rsidR="006C3A57" w:rsidRDefault="000B2B55">
      <w:pPr>
        <w:pStyle w:val="a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rFonts w:eastAsiaTheme="majorEastAsia"/>
          <w:kern w:val="24"/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Подготовить образцы воды  к химическому анализу (</w:t>
      </w:r>
      <w:r>
        <w:rPr>
          <w:sz w:val="28"/>
          <w:szCs w:val="28"/>
          <w:shd w:val="clear" w:color="auto" w:fill="FFFFFF"/>
        </w:rPr>
        <w:t>МС ISO. 5667-3: 2003.</w:t>
      </w:r>
      <w:proofErr w:type="gramEnd"/>
      <w:r>
        <w:rPr>
          <w:sz w:val="28"/>
          <w:szCs w:val="28"/>
          <w:shd w:val="clear" w:color="auto" w:fill="FFFFFF"/>
        </w:rPr>
        <w:t xml:space="preserve"> Качество воды. Отбор проб. Часть 3. </w:t>
      </w:r>
      <w:proofErr w:type="gramStart"/>
      <w:r>
        <w:rPr>
          <w:sz w:val="28"/>
          <w:szCs w:val="28"/>
          <w:shd w:val="clear" w:color="auto" w:fill="FFFFFF"/>
        </w:rPr>
        <w:t>Руководство п</w:t>
      </w:r>
      <w:r>
        <w:rPr>
          <w:sz w:val="28"/>
          <w:szCs w:val="28"/>
          <w:shd w:val="clear" w:color="auto" w:fill="FFFFFF"/>
        </w:rPr>
        <w:t>о хранению и обращению с пробами.)</w:t>
      </w:r>
      <w:proofErr w:type="gramEnd"/>
    </w:p>
    <w:p w:rsidR="006C3A57" w:rsidRDefault="006C3A57">
      <w:pPr>
        <w:shd w:val="clear" w:color="auto" w:fill="FFFFFF"/>
        <w:spacing w:before="48" w:after="48"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</w:t>
      </w:r>
      <w:r>
        <w:rPr>
          <w:rFonts w:ascii="Times New Roman" w:hAnsi="Times New Roman" w:cs="Times New Roman"/>
          <w:sz w:val="28"/>
          <w:szCs w:val="28"/>
        </w:rPr>
        <w:t xml:space="preserve">кий и химический анализ на качество родниковой воды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д. Холодные ключи и с. Подгородняя Покровка в сравнении с водопроводной водой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оловьёвка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Оренбургский район и сравнить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 Питьевая вода”.</w:t>
      </w:r>
    </w:p>
    <w:p w:rsidR="006C3A57" w:rsidRDefault="000B2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Обработать результаты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химического анализа образцов воды, сделать вывод о </w:t>
      </w:r>
      <w:r>
        <w:rPr>
          <w:rFonts w:ascii="Times New Roman" w:hAnsi="Times New Roman" w:cs="Times New Roman"/>
          <w:sz w:val="28"/>
          <w:szCs w:val="28"/>
        </w:rPr>
        <w:t>пригодности для использования в качестве питьевой.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</w:p>
    <w:p w:rsidR="006C3A57" w:rsidRDefault="000B2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исследования:</w:t>
      </w:r>
    </w:p>
    <w:p w:rsidR="006C3A57" w:rsidRDefault="000B2B55">
      <w:pPr>
        <w:shd w:val="clear" w:color="auto" w:fill="FFFFFF"/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1.Работа с научной литературой.</w:t>
      </w:r>
    </w:p>
    <w:p w:rsidR="006C3A57" w:rsidRDefault="000B2B55">
      <w:pPr>
        <w:shd w:val="clear" w:color="auto" w:fill="FFFFFF"/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2.Органолептичес</w:t>
      </w:r>
      <w:r>
        <w:rPr>
          <w:rFonts w:ascii="Times New Roman" w:hAnsi="Times New Roman" w:cs="Times New Roman"/>
          <w:sz w:val="28"/>
          <w:szCs w:val="28"/>
        </w:rPr>
        <w:t>кий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A57" w:rsidRDefault="000B2B55">
      <w:pPr>
        <w:shd w:val="clear" w:color="auto" w:fill="FFFFFF"/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3.Метод химического анализа.</w:t>
      </w:r>
    </w:p>
    <w:p w:rsidR="006C3A57" w:rsidRDefault="006C3A57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3A57" w:rsidRDefault="000B2B55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Влияние воды на состояние здоровья.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Обыкновенную простую воду академик А.Е. Ферсман назвал «самым важным минералом на Земле, без которого нет жизни». Вода действительно является поистине своеобразным и единственным в своём роде веществом, которое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 очень трудно чем – либо заменить.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Возьмём питьевую водопроводную воду. Она имеет строго определённый химический состав. Этот состав определён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предназначенная для питья, должна быть, прежде всего, чистой, неядовитой и прият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 вкус.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непременных условий для водопроводной воды – она должна быть прозрачной, бесцветной, нежёсткой, не сильно минерализованной, содержание сульфатов не должно превышать 500 мг/л, хлоридов – 350 мг/г.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богатая, например, железом, 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неприятный вяжущий вкус. Поэтому в литре воды должно быть не более 0,3 мг железа. Строго ограниченно и содержание в воде фтора, мышьяка, цинка, свинца. Присутствие фосфора и азота в воде на её качество практически не влияет. К тому же обычное количество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осфора в воде составляет всего тысячные доли миллиграмма на литр, а азота – сотые доли.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наиболее важных показателей качества воды – её мутность, то есть количество содержащихся в ней взвешенных веществ. Например, если зачерпнуть из речки или озера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 воды и оставить его на несколько минут; то можно будет заметить, что большая часть взвешенных веществ осаждается в виде осадка на дне стакана. Такие вещества не только портят вкус воды, они служат благоприятной средой для развития болезнетворных бак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терий.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из водопроводного крана – это стерильно чистая вода. Так как она проходит большой и трудоёмкий процесс обработки. Первое, что делают с водой на водопроводных станциях, – это очищают её от взвешенных частиц. Однако вода, очищенная от взвешенных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веществ, излишнего содержания кислоты или щелочи, запаха, для питья ещё не годится: очистные сооружения водопроводных станций способны задержать не более 90 – 95% бактерий, содержащихся в воде. Поэтому воду приходится ещё и обеззараживать.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распрост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ранение получило обеззараживание воды хлорированием. Под действием газообразного хлора погибают находящиеся в воде бактерии. Одновременно хлор окисляет органические вещества.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смену хлору пришли и другие весьма эффективные способы обезз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араживания воды.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обратили внимание на газ озон (O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Озон расщепляет так называемые гуминовые вещества, придающие воде неприятный жёлтый цвет. Вода, очищенная озоном, по вкусу, запаху и другим свойствам намного лучше вод, очищенных иными методами.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озонирования получается прозрачная, чуть голубоватая, настоящая родниковая вода.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менее эффективным способом обеззараживания воды считается метод «серебрения».</w:t>
      </w:r>
    </w:p>
    <w:p w:rsidR="006C3A57" w:rsidRDefault="006C3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потребность в питьевой воде сегодня удовлетворяется в основно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 счёт рек, озёр и водохранилищ, с каждым годом всё больше возрастает значение подземных вод для целей водоснабжения. Подземные воды гораздо ценнее по качеству и наиболее надёжны в санитарном отношении. Такую воду можно использовать для питья без всякой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и обеззараживания.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пьёт в большом количестве и минеральные воды. Минеральная вода хорошо утоляет жажду и имеет целительные свойства. Целебная сила минеральных вод заключена в содержании в них урана, радия или радона. Так же имеются так наз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ываемые холодные минеральные воды. Они встречаются в основном в зоне многолетней мерзлоты. Температура их не превышает нескольких градусов.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 вода никогда не встречается в виде химически чистого соединения. Обладая свойствами универсального раствор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ителя, она постоянно несет большое количество различных элементов и соединений, соотношение которых определяется условиями формирования воды, составом водоносных пород.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 приведены наиболее часто проявляемые болезни, связанные с загрязнением пить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евой воды.</w:t>
      </w:r>
    </w:p>
    <w:p w:rsidR="006C3A57" w:rsidRDefault="006C3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Заболевания, возникающие при токсическом воздействии химических элементов и субстанций, находящихся в питьевой воде.</w:t>
      </w:r>
    </w:p>
    <w:p w:rsidR="006C3A57" w:rsidRDefault="006C3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ook w:val="04A0"/>
      </w:tblPr>
      <w:tblGrid>
        <w:gridCol w:w="4927"/>
        <w:gridCol w:w="4644"/>
      </w:tblGrid>
      <w:tr w:rsidR="006C3A57">
        <w:tc>
          <w:tcPr>
            <w:tcW w:w="2574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Болезнь</w:t>
            </w:r>
          </w:p>
        </w:tc>
        <w:tc>
          <w:tcPr>
            <w:tcW w:w="2426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Возбуждающий фактор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Анемия</w:t>
            </w:r>
          </w:p>
        </w:tc>
        <w:tc>
          <w:tcPr>
            <w:tcW w:w="2426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Мышьяк, бор, фтор, 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ь, цианиды,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трихлорэтиленъ</w:t>
            </w:r>
            <w:proofErr w:type="spellEnd"/>
          </w:p>
        </w:tc>
      </w:tr>
      <w:tr w:rsidR="006C3A57">
        <w:tc>
          <w:tcPr>
            <w:tcW w:w="2574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Бронхиальная астма</w:t>
            </w:r>
          </w:p>
        </w:tc>
        <w:tc>
          <w:tcPr>
            <w:tcW w:w="2426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Фтор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 пищеварительного тракта: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повреждения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боли в желудке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функциональные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расстройства</w:t>
            </w:r>
          </w:p>
        </w:tc>
        <w:tc>
          <w:tcPr>
            <w:tcW w:w="2426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Цинк, мышьяк, бериллий, бор, хлороформ,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динитрофенолы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ртуть, пестициды 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 сердца: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повреждение сердечной мышцы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нарушение функционирования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сердца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сердечно – сосудистые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брадикардия</w:t>
            </w:r>
          </w:p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тахикардия</w:t>
            </w:r>
          </w:p>
        </w:tc>
        <w:tc>
          <w:tcPr>
            <w:tcW w:w="2426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Бор, цинк,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тетрахлорэтилен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фтор,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медь, свинец, ртуть, бензол, хлороформ, цианиды</w:t>
            </w:r>
          </w:p>
          <w:p w:rsidR="006C3A57" w:rsidRDefault="006C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A57">
        <w:tc>
          <w:tcPr>
            <w:tcW w:w="2574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Трихлорэтилен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(TRI)</w:t>
            </w:r>
          </w:p>
          <w:p w:rsidR="006C3A57" w:rsidRDefault="006C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Галоформы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тригалометаны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альдрин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(инсектицид) и его производные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Дерматозы и экземы</w:t>
            </w:r>
          </w:p>
        </w:tc>
        <w:tc>
          <w:tcPr>
            <w:tcW w:w="2426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Бор, бериллий, хлор, хлорированные воды, фенолы, хлорнафталины,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динитрофенолы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детергенты, фтор,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кобальт, никель, пластмассы, ртуть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Облысение</w:t>
            </w: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Бор, ртуть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Цирроз печени</w:t>
            </w:r>
          </w:p>
          <w:p w:rsidR="006C3A57" w:rsidRDefault="006C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Хлор, магний, бензол, хлороформ, </w:t>
            </w:r>
            <w:proofErr w:type="spellStart"/>
            <w:r>
              <w:rPr>
                <w:sz w:val="28"/>
                <w:szCs w:val="28"/>
              </w:rPr>
              <w:t>тетрахлорид</w:t>
            </w:r>
            <w:proofErr w:type="spellEnd"/>
            <w:r>
              <w:rPr>
                <w:sz w:val="28"/>
                <w:szCs w:val="28"/>
              </w:rPr>
              <w:t xml:space="preserve"> углерода, тяжелые металлы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Уремия</w:t>
            </w: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Медь, свинец, ртуть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Гипофункция щитовидной железы</w:t>
            </w:r>
          </w:p>
          <w:p w:rsidR="006C3A57" w:rsidRDefault="006C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Кобальт</w:t>
            </w:r>
          </w:p>
          <w:p w:rsidR="006C3A57" w:rsidRDefault="006C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Несварение желудка и кишечника</w:t>
            </w: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Фтор, </w:t>
            </w:r>
            <w:r>
              <w:rPr>
                <w:sz w:val="28"/>
                <w:szCs w:val="28"/>
              </w:rPr>
              <w:t>детергенты, кремний, медь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Злокачественные опухоли почек</w:t>
            </w:r>
          </w:p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Злокачественные опухоли печени</w:t>
            </w: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Мышьяк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Злокачественные опухоли мочевого пузыря</w:t>
            </w: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Мышьяк, хлор</w:t>
            </w:r>
          </w:p>
          <w:p w:rsidR="006C3A57" w:rsidRDefault="006C3A5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Злокачественные опухоли легких</w:t>
            </w: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Мышьяк, </w:t>
            </w:r>
            <w:proofErr w:type="spellStart"/>
            <w:r>
              <w:rPr>
                <w:sz w:val="28"/>
                <w:szCs w:val="28"/>
              </w:rPr>
              <w:t>бензопирен</w:t>
            </w:r>
            <w:proofErr w:type="spellEnd"/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Злокачественные опухоли кожи</w:t>
            </w: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Мышьяк, </w:t>
            </w:r>
            <w:proofErr w:type="spellStart"/>
            <w:r>
              <w:rPr>
                <w:sz w:val="28"/>
                <w:szCs w:val="28"/>
              </w:rPr>
              <w:t>бензопирен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продукты дистилляции нефти (масла)</w:t>
            </w:r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Злокачественные опухоли желудка</w:t>
            </w:r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 – </w:t>
            </w:r>
            <w:proofErr w:type="spellStart"/>
            <w:r>
              <w:rPr>
                <w:sz w:val="28"/>
                <w:szCs w:val="28"/>
              </w:rPr>
              <w:t>нитрозоамины</w:t>
            </w:r>
            <w:proofErr w:type="spellEnd"/>
          </w:p>
        </w:tc>
      </w:tr>
      <w:tr w:rsidR="006C3A57">
        <w:tc>
          <w:tcPr>
            <w:tcW w:w="2574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Меркуриализм</w:t>
            </w:r>
            <w:proofErr w:type="spellEnd"/>
          </w:p>
        </w:tc>
        <w:tc>
          <w:tcPr>
            <w:tcW w:w="2426" w:type="pct"/>
          </w:tcPr>
          <w:p w:rsidR="006C3A57" w:rsidRDefault="000B2B55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Ртуть</w:t>
            </w:r>
          </w:p>
        </w:tc>
      </w:tr>
    </w:tbl>
    <w:p w:rsidR="006C3A57" w:rsidRDefault="006C3A57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3A57" w:rsidRDefault="000B2B55">
      <w:pPr>
        <w:shd w:val="clear" w:color="auto" w:fill="FFFFFF"/>
        <w:spacing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1.2 Вредные химические соединения в воде. </w:t>
      </w:r>
    </w:p>
    <w:p w:rsidR="006C3A57" w:rsidRDefault="000B2B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следует отметить: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опасны не сами вещества, а если больше нормы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Человеческому организму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нормального функционирования нужны все элементы таблицы Менделеева. Большинство из них попадают в организм с питьевой водой. Но превышение нормы этих веще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иводит к серьезным заболеваниям.</w:t>
      </w:r>
    </w:p>
    <w:p w:rsidR="006C3A57" w:rsidRDefault="000B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нормы химических веществ регламентируются особыми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кументами, в разных странах они могут отличаться. За эталон чистой природной воды, в которой не содержатся вредные вещества, берут воду из ледников и высокогорных родников. [3]</w:t>
      </w:r>
    </w:p>
    <w:p w:rsidR="006C3A57" w:rsidRDefault="000B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Предельно допустимая концентрация в воде водоема хозяйственно-питьевого и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культурно-бытового водопользования (ПДК)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максимальная концентрация вредного вещества в воде, которая не должна оказывать прямого или косвенного влияния на организм человека в течение всей его жизни и на здоровье последующих поколений, и не должна уху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дшать гигиенические условия водопользования. Санитарно-гигиенические нормативы представлены в Приложении 1 и 2. [3]</w:t>
      </w:r>
    </w:p>
    <w:p w:rsidR="006C3A57" w:rsidRDefault="000B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рассмотрели только те вещества, наличие которых проверяли в исследуемых пробах.</w:t>
      </w:r>
    </w:p>
    <w:p w:rsidR="006C3A57" w:rsidRDefault="000B2B5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lastRenderedPageBreak/>
        <w:t xml:space="preserve">Щелочность воды 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pH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таблицах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(«Питьевая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да») предельно допустимая концентрация по щелочным показателям не указывается, поэтому большинство источников при определении нормы щёлочности воды ссылаются на стандарты ВОЗ, директиву ЕС или санитарные правила стран со сходным нормативным порядком.</w:t>
      </w:r>
    </w:p>
    <w:p w:rsidR="006C3A57" w:rsidRDefault="000B2B5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</w:t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о формы</w:t>
      </w:r>
    </w:p>
    <w:p w:rsidR="006C3A57" w:rsidRDefault="000B2B55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6C3A57" w:rsidRDefault="000B2B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величина в 30 мг НСО3-/л устанавливается в ЕС-директиве при определении качества предназначенной для потребления человеком воды.</w:t>
      </w:r>
    </w:p>
    <w:p w:rsidR="006C3A57" w:rsidRDefault="000B2B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Щёлочностью воды («Щ» в формулах) называют сумму содержащихся в ней веществ – гидроксильных ионов/анио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 слабых кислот, – вступающих с сильными кислотами в реакцию с разделением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A57" w:rsidRDefault="000B2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бикарбонатную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6C3A57" w:rsidRDefault="000B2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карбонатную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6C3A57" w:rsidRDefault="000B2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гидратную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),.</w:t>
      </w:r>
      <w:proofErr w:type="gramEnd"/>
    </w:p>
    <w:p w:rsidR="006C3A57" w:rsidRDefault="000B2B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Щелочной показатель для поверхностных вод связывают с присутствием в них в основном гидрокарбонатов щелочноземельных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металлов (и щелочных – в меньшей степени), и для природных вод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 8,3 он определяется концентрацией гидрокарбонатов магния и кальция. При определённой обработке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водоресурса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&gt;8,5 происходит возникновение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типа.</w:t>
      </w:r>
    </w:p>
    <w:p w:rsidR="006C3A57" w:rsidRDefault="000B2B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Щелочной параметр необх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A57" w:rsidRDefault="000B2B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содержания карбонатов, а также баланса угольной кислоты (вместе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 </w:t>
      </w:r>
    </w:p>
    <w:p w:rsidR="006C3A57" w:rsidRDefault="000B2B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дозирования химических веществ, применяемых в водоснабжении,</w:t>
      </w:r>
    </w:p>
    <w:p w:rsidR="006C3A57" w:rsidRDefault="000B2B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реагентной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очистке,</w:t>
      </w:r>
    </w:p>
    <w:p w:rsidR="006C3A57" w:rsidRDefault="000B2B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пригодности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водоресурса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ирригации (при избытке щелочноземельных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металлов).</w:t>
      </w:r>
    </w:p>
    <w:p w:rsidR="006C3A57" w:rsidRDefault="000B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Жесткость воды: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Жесткость природной воды проявляется вследствие содержания в ней растворенных солей кальция и магния. Суммарное содержание ионов кальция и магния является общей жесткостью. Высокая жесткость ухудшает бытовые характеристики и вкус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свойства воды, оказывает неблагоприятное воздействие на здоровье человека.</w:t>
      </w:r>
    </w:p>
    <w:p w:rsidR="006C3A57" w:rsidRDefault="000B2B5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Хлор остаточный: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Используемый для обеззараживания воды гипохлорит натрия присутствует в воде в виде хлорноватистой кислоты или иона гипохлорита. Использование хлора для дезинфе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кции питьевых и сточных вод, несмотря на критику метода, до сих пор широко используется.</w:t>
      </w:r>
    </w:p>
    <w:p w:rsidR="006C3A57" w:rsidRDefault="000B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природных водоемах активный хлор присутствовать не должен. [9]</w:t>
      </w:r>
    </w:p>
    <w:p w:rsidR="006C3A57" w:rsidRDefault="006C3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0B2B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Методика исследования состава и качества воды. </w:t>
      </w:r>
    </w:p>
    <w:p w:rsidR="006C3A57" w:rsidRDefault="000B2B55">
      <w:pPr>
        <w:pStyle w:val="ab"/>
        <w:shd w:val="clear" w:color="auto" w:fill="FFFFFF"/>
        <w:spacing w:before="0" w:beforeAutospacing="0" w:after="39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 Органолептический метод. </w:t>
      </w:r>
      <w:r>
        <w:rPr>
          <w:i/>
          <w:sz w:val="28"/>
          <w:szCs w:val="28"/>
        </w:rPr>
        <w:t>Органолептический </w:t>
      </w:r>
      <w:hyperlink r:id="rId18" w:history="1">
        <w:r>
          <w:rPr>
            <w:i/>
            <w:sz w:val="28"/>
            <w:szCs w:val="28"/>
          </w:rPr>
          <w:t>анализ воды</w:t>
        </w:r>
      </w:hyperlink>
      <w:r>
        <w:rPr>
          <w:sz w:val="28"/>
          <w:szCs w:val="28"/>
        </w:rPr>
        <w:t> – начальный этап процедуры оценки качества воды.</w:t>
      </w:r>
    </w:p>
    <w:p w:rsidR="006C3A57" w:rsidRDefault="000B2B55">
      <w:pPr>
        <w:pStyle w:val="ab"/>
        <w:shd w:val="clear" w:color="auto" w:fill="FFFFFF"/>
        <w:spacing w:before="0" w:beforeAutospacing="0" w:after="39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Он </w:t>
      </w:r>
      <w:r>
        <w:rPr>
          <w:b/>
          <w:bCs/>
          <w:sz w:val="28"/>
          <w:szCs w:val="28"/>
        </w:rPr>
        <w:t>проводится в рамках санитарно-химического контроля</w:t>
      </w:r>
      <w:r>
        <w:rPr>
          <w:sz w:val="28"/>
          <w:szCs w:val="28"/>
        </w:rPr>
        <w:t> с применением органолептических показателей.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на этой стадии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– определить потребительские свойства воды, в том числе, ее принципиальную пригодность для использования в быту, сельском хозяйстве, а главное – для питья.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воды оценивается по всем критериям органолептического анализа в совокупности.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юдается определенная последовательность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имеется четкий алгоритм проведения процедуры.</w:t>
      </w:r>
    </w:p>
    <w:p w:rsidR="006C3A57" w:rsidRDefault="000B2B55">
      <w:pPr>
        <w:shd w:val="clear" w:color="auto" w:fill="FFFFFF"/>
        <w:spacing w:before="585" w:after="39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Запах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несвойственного воде запаха устанавливается степень его интенсивности, для этого разработана и утверждена специальная шкала. Чтобы вода была признана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пригодной для питья, максимально допустимая оценка для нее – II балла (по шкале от 0 до V).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этой шкале запах может характеризоваться как:</w:t>
      </w:r>
    </w:p>
    <w:p w:rsidR="006C3A57" w:rsidRDefault="000B2B5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Никакого запаха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Любой запах полностью отсутствует.</w:t>
      </w:r>
    </w:p>
    <w:p w:rsidR="006C3A57" w:rsidRDefault="000B2B5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Очень слабый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Распознается только специалистами с особо «натрен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ированным» обонянием.</w:t>
      </w:r>
    </w:p>
    <w:p w:rsidR="006C3A57" w:rsidRDefault="000B2B5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Слабый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Запах ощутим, но только если специально принюхиваться, концентрироваться на этом. Либо он проявляется лишь при нагревании.</w:t>
      </w:r>
    </w:p>
    <w:p w:rsidR="006C3A57" w:rsidRDefault="000B2B5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Заметный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Определяется легко и без усилий, воду пить можно, но неприятно.</w:t>
      </w:r>
    </w:p>
    <w:p w:rsidR="006C3A57" w:rsidRDefault="000B2B5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Отчетливый.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Запах очевиден,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него невозможно не обратить внимания. Выпить такую воду могут заставить себя не все.</w:t>
      </w:r>
    </w:p>
    <w:p w:rsidR="006C3A57" w:rsidRDefault="000B2B5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Очень сильный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«Аромат» буквально «режет нос». То, что такую воду пить нельзя, очевидно всем.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запахи описываются согласно субъективным ассоциациям. По происх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ождению их относят к одной из двух групп:</w:t>
      </w:r>
    </w:p>
    <w:p w:rsidR="006C3A57" w:rsidRDefault="000B2B55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Естественные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(земли, гнили, плесени, затхлости, болота, торфа, навоза, травы, рыбы).</w:t>
      </w:r>
    </w:p>
    <w:p w:rsidR="006C3A57" w:rsidRDefault="000B2B55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Искусственные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(нефти, бензина, хлора, уксуса, камфары, фенола, сероводорода, лекарств, металла).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Возможные источники запаха воды:</w:t>
      </w:r>
    </w:p>
    <w:p w:rsidR="006C3A57" w:rsidRDefault="000B2B55">
      <w:pPr>
        <w:numPr>
          <w:ilvl w:val="0"/>
          <w:numId w:val="6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естественный процесс биологического разложения органики, производимой водной флорой и фауной;</w:t>
      </w:r>
    </w:p>
    <w:p w:rsidR="006C3A57" w:rsidRDefault="000B2B55">
      <w:pPr>
        <w:numPr>
          <w:ilvl w:val="0"/>
          <w:numId w:val="6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реакции между содержащимися в воде компонентами;</w:t>
      </w:r>
    </w:p>
    <w:p w:rsidR="006C3A57" w:rsidRDefault="000B2B55">
      <w:pPr>
        <w:numPr>
          <w:ilvl w:val="0"/>
          <w:numId w:val="6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 отходов коммунальными службами, промышленными предприятиями, сельскохозяйственными объектами.</w:t>
      </w:r>
    </w:p>
    <w:p w:rsidR="006C3A57" w:rsidRDefault="006C3A5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Интенсивность запаха может варьироваться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вследствие таких факторов:</w:t>
      </w:r>
    </w:p>
    <w:p w:rsidR="006C3A57" w:rsidRDefault="000B2B55">
      <w:pPr>
        <w:numPr>
          <w:ilvl w:val="0"/>
          <w:numId w:val="7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воды;</w:t>
      </w:r>
    </w:p>
    <w:p w:rsidR="006C3A57" w:rsidRDefault="000B2B55">
      <w:pPr>
        <w:numPr>
          <w:ilvl w:val="0"/>
          <w:numId w:val="7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гидрологические условия;</w:t>
      </w:r>
    </w:p>
    <w:p w:rsidR="006C3A57" w:rsidRDefault="000B2B55">
      <w:pPr>
        <w:numPr>
          <w:ilvl w:val="0"/>
          <w:numId w:val="7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обстановка на данный момент.</w:t>
      </w:r>
    </w:p>
    <w:p w:rsidR="006C3A57" w:rsidRDefault="000B2B55">
      <w:pPr>
        <w:shd w:val="clear" w:color="auto" w:fill="FFFFFF"/>
        <w:spacing w:before="585" w:after="39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Мутность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Вода 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становится мутной вследствие наличия в ней твердых частиц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степень определяется их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нцентрацией и размерами. Абсолютное большинство этих частиц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воде могут содержаться органические взвеси (продукты жизнедеятельности и разложения после гибели водной флоры и фауны) и химические «волокна».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Мутность – один из важнейших пок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органолептического анализа по следующим причинам:</w:t>
      </w:r>
    </w:p>
    <w:p w:rsidR="006C3A57" w:rsidRDefault="000B2B55">
      <w:pPr>
        <w:numPr>
          <w:ilvl w:val="0"/>
          <w:numId w:val="8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нее напрямую зависит микробиологическая безопасность воды (чем она мутнее, тем проблематичнее определить наличие патогенной микрофлоры, а поверхность плавающих в воде частиц – очень подходящее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для ее размножения);</w:t>
      </w:r>
    </w:p>
    <w:p w:rsidR="006C3A57" w:rsidRDefault="000B2B55">
      <w:pPr>
        <w:numPr>
          <w:ilvl w:val="0"/>
          <w:numId w:val="8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провоцирует появление запаха и вкуса, делающего воду непригодной для питья;</w:t>
      </w:r>
    </w:p>
    <w:p w:rsidR="006C3A57" w:rsidRDefault="000B2B55">
      <w:pPr>
        <w:shd w:val="clear" w:color="auto" w:fill="FFFFFF"/>
        <w:spacing w:before="585" w:after="39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Цветность – органолептический показатель, который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описывает наличие определенного неестественного оттенка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воды и степень его интенсивности.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всего она «окрашивается» вследствие попадания в нее:</w:t>
      </w:r>
    </w:p>
    <w:p w:rsidR="006C3A57" w:rsidRDefault="000B2B55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C3A57" w:rsidRDefault="000B2B55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соединений железа,</w:t>
      </w:r>
    </w:p>
    <w:p w:rsidR="006C3A57" w:rsidRDefault="000B2B55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марганца,</w:t>
      </w:r>
    </w:p>
    <w:p w:rsidR="006C3A57" w:rsidRDefault="000B2B55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меди,</w:t>
      </w:r>
    </w:p>
    <w:p w:rsidR="006C3A57" w:rsidRDefault="000B2B55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сбросов антропогенного характера.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«выделяются» в этом плане красильная и целлюлозно-бумажная промышленность.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отдельно оценивается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«истинный» цвет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обусловленный наличием в воде растворенных в ней веществ и «кажущийся», причина которого – взвесь и прочие коллоидные частицы с высоким коэффициентом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светопоглощения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Незначительная цветность не влияет на потребительские качества воды,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если «окрашивание» обусловлено естественными причинами.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если оттенок становится более заметным, это означает увеличение расхода хлора и прочих реагентов на ее обеззараживание. Такая вода уже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является небезопасной для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A57" w:rsidRDefault="000B2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2</w:t>
      </w:r>
    </w:p>
    <w:tbl>
      <w:tblPr>
        <w:tblW w:w="0" w:type="dxa"/>
        <w:jc w:val="center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  <w:gridCol w:w="3311"/>
        <w:gridCol w:w="2191"/>
      </w:tblGrid>
      <w:tr w:rsidR="006C3A57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сбоку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сверху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градус цветности</w:t>
            </w:r>
          </w:p>
        </w:tc>
      </w:tr>
      <w:tr w:rsidR="006C3A57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отмечен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отмечен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C3A57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отмечен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слабый желтоватый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C3A57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Слабый бледно-жёлтый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Желтоватый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C3A57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Бледно- жёлтый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Слабый жёлтый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C3A57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Бледно- жёлтый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Жёлтый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6C3A57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Бледно- жёлтый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Интенсивно-жёлтый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6C3A57" w:rsidRDefault="000B2B5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</w:tbl>
    <w:p w:rsidR="006C3A57" w:rsidRDefault="006C3A57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57" w:rsidRDefault="000B2B55">
      <w:pPr>
        <w:shd w:val="clear" w:color="auto" w:fill="FFFFFF"/>
        <w:spacing w:before="585" w:after="39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Прозрачность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прозрачностью понимается способность воды пропускать свет. Она тем выше, чем меньше в ней содержание взвешенных частиц любого происхождения (органических и минеральных).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этому показателю вода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оценивается по специальной шкале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быть описана как:</w:t>
      </w:r>
    </w:p>
    <w:p w:rsidR="006C3A57" w:rsidRDefault="000B2B55">
      <w:pPr>
        <w:numPr>
          <w:ilvl w:val="0"/>
          <w:numId w:val="10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зрачная;</w:t>
      </w:r>
    </w:p>
    <w:p w:rsidR="006C3A57" w:rsidRDefault="000B2B55">
      <w:pPr>
        <w:numPr>
          <w:ilvl w:val="0"/>
          <w:numId w:val="10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слабоопалесцирующая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A57" w:rsidRDefault="000B2B55">
      <w:pPr>
        <w:numPr>
          <w:ilvl w:val="0"/>
          <w:numId w:val="10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опалесцирующая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A57" w:rsidRDefault="000B2B55">
      <w:pPr>
        <w:numPr>
          <w:ilvl w:val="0"/>
          <w:numId w:val="10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 мутная;</w:t>
      </w:r>
    </w:p>
    <w:p w:rsidR="006C3A57" w:rsidRDefault="000B2B55">
      <w:pPr>
        <w:numPr>
          <w:ilvl w:val="0"/>
          <w:numId w:val="10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мутная;</w:t>
      </w:r>
    </w:p>
    <w:p w:rsidR="006C3A57" w:rsidRDefault="000B2B55">
      <w:pPr>
        <w:numPr>
          <w:ilvl w:val="0"/>
          <w:numId w:val="10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мутная.</w:t>
      </w:r>
    </w:p>
    <w:p w:rsidR="006C3A57" w:rsidRDefault="000B2B55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Вкус и привкус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только у воды, которая по предыдущим параметрам уже признана пригодной для питья, если отсутствуют даже малейшие подозрения относительно ее загря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зненности.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Здесь, как и везде,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различают 4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вкуса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соленый, горький, кислый и сладкий. Все прочее считается привкусами – солоноватый, кисловатый, металлический, известковый.</w:t>
      </w:r>
    </w:p>
    <w:p w:rsidR="006C3A57" w:rsidRDefault="000B2B55">
      <w:pPr>
        <w:shd w:val="clear" w:color="auto" w:fill="FFFFFF"/>
        <w:spacing w:before="585" w:after="39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способы оценки показателей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органолептических 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вкус и запах оцениваются субъективно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баллах, исходя из «показаний» рецепторов. Формально оценить их невозможно.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определить наличие запаха, просто открывают бутылку, в которой доставлена проба, и поверхностно втягивают носом воздух в 3-5 см от 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горлышка.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воду (около 100 мл) переливают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широкогорлую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колбу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нагревают на плите до нужной температуры, не закрывая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этого воду взбалтывают вращательным движением и вновь оценивают запах.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Вкус распознают, сделав небольшой глоток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воды (15-20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и в течение нескольких секунд подержав ее во рту. После этого воду сплевывают.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прозрачности разработано три метода. Результаты оценки по ним признаются равно достоверными:</w:t>
      </w:r>
    </w:p>
    <w:p w:rsidR="006C3A57" w:rsidRDefault="000B2B55">
      <w:pPr>
        <w:numPr>
          <w:ilvl w:val="0"/>
          <w:numId w:val="1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 диску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 применяется для открытых водоемов. Диск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диаметром 30 см с прикрепленным к нему грузом погружают в воду так, чтобы он опускался вертикально. Когда диск пропадет из виду, измеряется длина отрезка веревки. Для самостоятельной оценки вместо специального диска используют тарелки, миски, крышки кастрю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ль.</w:t>
      </w:r>
    </w:p>
    <w:p w:rsidR="006C3A57" w:rsidRDefault="000B2B55">
      <w:pPr>
        <w:numPr>
          <w:ilvl w:val="0"/>
          <w:numId w:val="1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кресту.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Измеряют высоту водяного столба, через который различим крест. Он рисуется на белом фарфоровом диске черными линиями толщиной 1 мм, на концах каждой перекладины – сплошные круги диаметром 1 мм. Минимальная высота столба в лабораторных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 – 3,5 м. Его низ подсвечивается мощной лампой (около 300 Вт).</w:t>
      </w:r>
    </w:p>
    <w:p w:rsidR="006C3A57" w:rsidRDefault="000B2B55">
      <w:pPr>
        <w:numPr>
          <w:ilvl w:val="0"/>
          <w:numId w:val="1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шрифту.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Воду выливают в специальный цилиндр высотой 30 см с прозрачным дном. Под него подкладывают лист со стандартным типографским шрифтом (средняя толщина, высота 3,5 мм) и измеряют высо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 столба, при которой текст отчетливо различим.</w:t>
      </w:r>
    </w:p>
    <w:p w:rsidR="006C3A57" w:rsidRDefault="000B2B5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Мутность воды может определяться субъективно – с помощью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мутномерной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пробирки. В нее наливают воду (высота столба 10-12 см) и оценивают наличие взвеси визуально, глядя на свет.</w:t>
      </w:r>
    </w:p>
    <w:p w:rsidR="006C3A57" w:rsidRDefault="000B2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качества воды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методами химического анализа.</w:t>
      </w:r>
    </w:p>
    <w:p w:rsidR="006C3A57" w:rsidRDefault="000B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Жесткость воды.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общую, временную и постоянную жесткость воды. Общая жесткость обусловлена главным образом присутствием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соединения кальция и магния в воде. Временная жесткость иначе называется устранимой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карбонатной. Она обусловлена наличием гидрокарбонатов кальция и магния. Постоянная (некарбонатная) жесткость вызвана присутствием других растворимых солей кальция и магния.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жесткость варьирует в широких пределах в зависимости от типа пород и почв,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слагающих бассейн водосбора, а также от сезона года. Значение общей жесткости в источниках централизованного водоснабжения допускается до 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./л, в отдельных случаях по согласованию с органами санитарно – эпидемиологической службы – до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./л.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жесткости до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./л вода считается мягкой, 4 –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./л – средней жесткости, 8 –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./л – жесткой, более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./л – очень жесткой.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химического анализа обычно определяют жесткость общую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карбонатную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некарбонатную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рассчитывают как разность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</w:p>
    <w:p w:rsidR="006C3A57" w:rsidRDefault="006C3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3A57" w:rsidRDefault="000B2B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общей жесткости воды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комплексонометрическим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методом.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коническую колбу отмерить 100 мл воды, добавить 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 аммиачного буферного раствора, несколько кристалликов или 5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апель индикатора хромогена черного и титровать по 1капле раствором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трилона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перехода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красно-фиолетовой окраски на сине-фиолетовую. Общая жесткость воды рассчитывается по формуле:</w:t>
      </w: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ммоль-экв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/л = </w:t>
      </w:r>
      <w:proofErr w:type="spellStart"/>
      <w:r>
        <w:rPr>
          <w:rFonts w:ascii="Times New Roman" w:hAnsi="Times New Roman" w:cs="Times New Roman"/>
          <w:sz w:val="28"/>
          <w:szCs w:val="28"/>
        </w:rPr>
        <w:t>Vтр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(тр.) . 1000/ </w:t>
      </w:r>
      <w:proofErr w:type="spellStart"/>
      <w:r>
        <w:rPr>
          <w:rFonts w:ascii="Times New Roman" w:hAnsi="Times New Roman" w:cs="Times New Roman"/>
          <w:sz w:val="28"/>
          <w:szCs w:val="28"/>
        </w:rPr>
        <w:t>Vпр</w:t>
      </w:r>
      <w:proofErr w:type="spellEnd"/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тр-объем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трилона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израсходованный на титрование, мл.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воды, взятой для титрования, мл.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</w:p>
    <w:p w:rsidR="006C3A57" w:rsidRDefault="006C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A57" w:rsidRDefault="000B2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щелочности воды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титриметрическим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методом</w:t>
      </w:r>
    </w:p>
    <w:p w:rsidR="006C3A57" w:rsidRDefault="000B2B55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чистую коническую колбу -250 мерным цилиндром отмеряют 100 см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 анализируемой воды и </w:t>
      </w:r>
      <w:r>
        <w:rPr>
          <w:color w:val="000000"/>
          <w:sz w:val="28"/>
          <w:szCs w:val="28"/>
        </w:rPr>
        <w:t>прибавляют индикатор фенолфталеин.</w:t>
      </w:r>
    </w:p>
    <w:p w:rsidR="006C3A57" w:rsidRDefault="000B2B55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проба имеет розовую окраску, ее титруют стандартным раствором соляной кислоты  до обесцвечивания раствора. Результат титрования заносят в журнал. После чего к пробе прибавляют 3-4 капли раствора индикатора метилового</w:t>
      </w:r>
      <w:r>
        <w:rPr>
          <w:color w:val="000000"/>
          <w:sz w:val="28"/>
          <w:szCs w:val="28"/>
        </w:rPr>
        <w:t xml:space="preserve"> оранжевого. Проба окрасится в желтый цвет.</w:t>
      </w:r>
    </w:p>
    <w:p w:rsidR="006C3A57" w:rsidRDefault="000B2B55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после прибавления к пробе фенолфталеина окрашивание не проявляется. К пробе следует сразу прибавить 3-4 капли раствора индикатора метилового оранжевого. Проба окрасится в желтый цвет.</w:t>
      </w:r>
    </w:p>
    <w:p w:rsidR="006C3A57" w:rsidRDefault="000B2B55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Окрашенную в желтый </w:t>
      </w:r>
      <w:r>
        <w:rPr>
          <w:color w:val="000000"/>
          <w:sz w:val="28"/>
          <w:szCs w:val="28"/>
        </w:rPr>
        <w:t xml:space="preserve">цвет пробу титруют стандартным раствором соляной кислоты до перехода окраски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апельсиновую.</w:t>
      </w:r>
    </w:p>
    <w:p w:rsidR="006C3A57" w:rsidRDefault="000B2B55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Величина щелочности определяется по формулам:</w:t>
      </w:r>
    </w:p>
    <w:p w:rsidR="006C3A57" w:rsidRDefault="000B2B55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Щфф=</w:t>
      </w:r>
      <w:proofErr w:type="spellEnd"/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>*C*1000)/V, где</w:t>
      </w:r>
    </w:p>
    <w:p w:rsidR="006C3A57" w:rsidRDefault="000B2B55">
      <w:pPr>
        <w:pStyle w:val="ab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a3"/>
          <w:color w:val="000000"/>
          <w:sz w:val="28"/>
          <w:szCs w:val="28"/>
        </w:rPr>
        <w:t>Щ</w:t>
      </w:r>
      <w:r>
        <w:rPr>
          <w:rStyle w:val="a3"/>
          <w:color w:val="000000"/>
          <w:sz w:val="28"/>
          <w:szCs w:val="28"/>
          <w:vertAlign w:val="subscript"/>
        </w:rPr>
        <w:t>фф</w:t>
      </w:r>
      <w:proofErr w:type="spellEnd"/>
      <w:r>
        <w:rPr>
          <w:color w:val="000000"/>
          <w:sz w:val="28"/>
          <w:szCs w:val="28"/>
        </w:rPr>
        <w:t xml:space="preserve"> - щелочность пробы по фенолфталеину, </w:t>
      </w:r>
      <w:proofErr w:type="spellStart"/>
      <w:r>
        <w:rPr>
          <w:color w:val="000000"/>
          <w:sz w:val="28"/>
          <w:szCs w:val="28"/>
        </w:rPr>
        <w:t>мг-экв</w:t>
      </w:r>
      <w:proofErr w:type="spellEnd"/>
      <w:r>
        <w:rPr>
          <w:color w:val="000000"/>
          <w:sz w:val="28"/>
          <w:szCs w:val="28"/>
        </w:rPr>
        <w:t>./дм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a3"/>
          <w:color w:val="000000"/>
          <w:sz w:val="28"/>
          <w:szCs w:val="28"/>
        </w:rPr>
        <w:t>а</w:t>
      </w:r>
      <w:r>
        <w:rPr>
          <w:rStyle w:val="a3"/>
          <w:color w:val="000000"/>
          <w:sz w:val="28"/>
          <w:szCs w:val="28"/>
          <w:vertAlign w:val="subscript"/>
        </w:rPr>
        <w:t>фф</w:t>
      </w:r>
      <w:proofErr w:type="spellEnd"/>
      <w:r>
        <w:rPr>
          <w:color w:val="000000"/>
          <w:sz w:val="28"/>
          <w:szCs w:val="28"/>
        </w:rPr>
        <w:t> - расход кислоты на титрование с и</w:t>
      </w:r>
      <w:r>
        <w:rPr>
          <w:color w:val="000000"/>
          <w:sz w:val="28"/>
          <w:szCs w:val="28"/>
        </w:rPr>
        <w:t>ндикатором фенолфталеином, см</w:t>
      </w:r>
      <w:r>
        <w:rPr>
          <w:color w:val="000000"/>
          <w:sz w:val="28"/>
          <w:szCs w:val="28"/>
          <w:vertAlign w:val="superscript"/>
        </w:rPr>
        <w:t>3</w:t>
      </w:r>
      <w:proofErr w:type="gramStart"/>
      <w:r>
        <w:rPr>
          <w:color w:val="000000"/>
          <w:sz w:val="28"/>
          <w:szCs w:val="28"/>
        </w:rPr>
        <w:br/>
        <w:t>С</w:t>
      </w:r>
      <w:proofErr w:type="gramEnd"/>
      <w:r>
        <w:rPr>
          <w:color w:val="000000"/>
          <w:sz w:val="28"/>
          <w:szCs w:val="28"/>
        </w:rPr>
        <w:t xml:space="preserve">          - концентрация применяемого для титрования раствора соляной кислоты, </w:t>
      </w:r>
      <w:proofErr w:type="spellStart"/>
      <w:r>
        <w:rPr>
          <w:color w:val="000000"/>
          <w:sz w:val="28"/>
          <w:szCs w:val="28"/>
        </w:rPr>
        <w:t>г-экв</w:t>
      </w:r>
      <w:proofErr w:type="spellEnd"/>
      <w:r>
        <w:rPr>
          <w:color w:val="000000"/>
          <w:sz w:val="28"/>
          <w:szCs w:val="28"/>
        </w:rPr>
        <w:t>./дм</w:t>
      </w:r>
      <w:r>
        <w:rPr>
          <w:color w:val="000000"/>
          <w:sz w:val="28"/>
          <w:szCs w:val="28"/>
          <w:vertAlign w:val="superscript"/>
        </w:rPr>
        <w:t>3 </w:t>
      </w:r>
      <w:r>
        <w:rPr>
          <w:color w:val="000000"/>
          <w:sz w:val="28"/>
          <w:szCs w:val="28"/>
        </w:rPr>
        <w:t>(С=0,1 или 0,01);</w:t>
      </w:r>
      <w:r>
        <w:rPr>
          <w:color w:val="000000"/>
          <w:sz w:val="28"/>
          <w:szCs w:val="28"/>
        </w:rPr>
        <w:br/>
        <w:t>V          - объем взятой на титрование пробы, см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</w:t>
      </w:r>
    </w:p>
    <w:p w:rsidR="006C3A57" w:rsidRDefault="000B2B55">
      <w:pPr>
        <w:pStyle w:val="ab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Щмо=</w:t>
      </w:r>
      <w:proofErr w:type="spellEnd"/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>*C*1000)/V, где</w:t>
      </w:r>
    </w:p>
    <w:p w:rsidR="006C3A57" w:rsidRDefault="000B2B55">
      <w:pPr>
        <w:pStyle w:val="ab"/>
        <w:shd w:val="clear" w:color="auto" w:fill="FFFFFF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a3"/>
          <w:color w:val="000000"/>
          <w:sz w:val="28"/>
          <w:szCs w:val="28"/>
        </w:rPr>
        <w:t>Щ</w:t>
      </w:r>
      <w:r>
        <w:rPr>
          <w:rStyle w:val="a3"/>
          <w:color w:val="000000"/>
          <w:sz w:val="28"/>
          <w:szCs w:val="28"/>
          <w:vertAlign w:val="subscript"/>
        </w:rPr>
        <w:t>мо</w:t>
      </w:r>
      <w:proofErr w:type="spellEnd"/>
      <w:r>
        <w:rPr>
          <w:color w:val="000000"/>
          <w:sz w:val="28"/>
          <w:szCs w:val="28"/>
        </w:rPr>
        <w:t> - щелочность пробы по метиловому оранж</w:t>
      </w:r>
      <w:r>
        <w:rPr>
          <w:color w:val="000000"/>
          <w:sz w:val="28"/>
          <w:szCs w:val="28"/>
        </w:rPr>
        <w:t xml:space="preserve">евому (общая щелочность), </w:t>
      </w:r>
      <w:proofErr w:type="spellStart"/>
      <w:r>
        <w:rPr>
          <w:color w:val="000000"/>
          <w:sz w:val="28"/>
          <w:szCs w:val="28"/>
        </w:rPr>
        <w:t>мг-экв</w:t>
      </w:r>
      <w:proofErr w:type="spellEnd"/>
      <w:r>
        <w:rPr>
          <w:color w:val="000000"/>
          <w:sz w:val="28"/>
          <w:szCs w:val="28"/>
        </w:rPr>
        <w:t>./дм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a3"/>
          <w:color w:val="000000"/>
          <w:sz w:val="28"/>
          <w:szCs w:val="28"/>
        </w:rPr>
        <w:t>а</w:t>
      </w:r>
      <w:r>
        <w:rPr>
          <w:rStyle w:val="a3"/>
          <w:color w:val="000000"/>
          <w:sz w:val="28"/>
          <w:szCs w:val="28"/>
          <w:vertAlign w:val="subscript"/>
        </w:rPr>
        <w:t>мо</w:t>
      </w:r>
      <w:proofErr w:type="spellEnd"/>
      <w:r>
        <w:rPr>
          <w:color w:val="000000"/>
          <w:sz w:val="28"/>
          <w:szCs w:val="28"/>
        </w:rPr>
        <w:t> - расход кислоты на титрование с индикатором метиловым оранжевым (в случае последовательного титрования за объем кислоты, пошедший на титрования с метиловым оранжевым берется суммарный расход кислоты с начала титр</w:t>
      </w:r>
      <w:r>
        <w:rPr>
          <w:color w:val="000000"/>
          <w:sz w:val="28"/>
          <w:szCs w:val="28"/>
        </w:rPr>
        <w:t>ования), см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С          - концентрация применяемого для титрования раствора соляной кислоты, </w:t>
      </w:r>
      <w:proofErr w:type="spellStart"/>
      <w:r>
        <w:rPr>
          <w:color w:val="000000"/>
          <w:sz w:val="28"/>
          <w:szCs w:val="28"/>
        </w:rPr>
        <w:t>г-экв</w:t>
      </w:r>
      <w:proofErr w:type="spellEnd"/>
      <w:r>
        <w:rPr>
          <w:color w:val="000000"/>
          <w:sz w:val="28"/>
          <w:szCs w:val="28"/>
        </w:rPr>
        <w:t>./дм</w:t>
      </w:r>
      <w:r>
        <w:rPr>
          <w:color w:val="000000"/>
          <w:sz w:val="28"/>
          <w:szCs w:val="28"/>
          <w:vertAlign w:val="superscript"/>
        </w:rPr>
        <w:t>3 </w:t>
      </w:r>
      <w:r>
        <w:rPr>
          <w:color w:val="000000"/>
          <w:sz w:val="28"/>
          <w:szCs w:val="28"/>
        </w:rPr>
        <w:t>(С=0,1 или 0,01);</w:t>
      </w:r>
      <w:proofErr w:type="gramEnd"/>
      <w:r>
        <w:rPr>
          <w:color w:val="000000"/>
          <w:sz w:val="28"/>
          <w:szCs w:val="28"/>
        </w:rPr>
        <w:br/>
        <w:t>V          - объем взятой на титрование пробы, см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</w:t>
      </w:r>
    </w:p>
    <w:p w:rsidR="006C3A57" w:rsidRDefault="000B2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Определение содержания хлорид ионов.</w:t>
      </w:r>
    </w:p>
    <w:p w:rsidR="006C3A57" w:rsidRDefault="006C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Пробу объемом 50 мл помещают в коническу</w:t>
      </w:r>
      <w:r>
        <w:rPr>
          <w:rFonts w:ascii="Times New Roman" w:hAnsi="Times New Roman" w:cs="Times New Roman"/>
          <w:sz w:val="28"/>
          <w:szCs w:val="28"/>
        </w:rPr>
        <w:t xml:space="preserve">ю колбу для титрования (как и при выполнении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титриметрических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методик, рекомендуется титрование каждой пробы проводить три раза).</w:t>
      </w: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Прибавляют 1 мл 10% раствора К2SO4 и титруют раствором нитрата серебра C3(AgN03) = 0,01 моль/л, до перехода желтой ок</w:t>
      </w:r>
      <w:r>
        <w:rPr>
          <w:rFonts w:ascii="Times New Roman" w:hAnsi="Times New Roman" w:cs="Times New Roman"/>
          <w:sz w:val="28"/>
          <w:szCs w:val="28"/>
        </w:rPr>
        <w:t xml:space="preserve">раски раствора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оранжево-бурую. </w:t>
      </w: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Вычисление результатов анализа проводят по формуле: </w:t>
      </w:r>
    </w:p>
    <w:p w:rsidR="006C3A57" w:rsidRDefault="006C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мг/л = V (AgNO3) </w:t>
      </w:r>
      <w:proofErr w:type="spellStart"/>
      <w:r>
        <w:rPr>
          <w:rFonts w:ascii="Times New Roman" w:hAnsi="Times New Roman" w:cs="Times New Roman"/>
          <w:sz w:val="28"/>
          <w:szCs w:val="28"/>
        </w:rPr>
        <w:t>Cэ</w:t>
      </w:r>
      <w:proofErr w:type="spellEnd"/>
      <w:r>
        <w:rPr>
          <w:rFonts w:ascii="Times New Roman" w:hAnsi="Times New Roman" w:cs="Times New Roman"/>
          <w:sz w:val="28"/>
          <w:szCs w:val="28"/>
        </w:rPr>
        <w:t>(AgNO3) М</w:t>
      </w:r>
      <w:proofErr w:type="gramStart"/>
      <w:r>
        <w:rPr>
          <w:rFonts w:ascii="Times New Roman" w:hAnsi="Times New Roman" w:cs="Times New Roman"/>
          <w:sz w:val="28"/>
          <w:szCs w:val="28"/>
        </w:rPr>
        <w:t>Э(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1000/ </w:t>
      </w:r>
      <w:proofErr w:type="spellStart"/>
      <w:r>
        <w:rPr>
          <w:rFonts w:ascii="Times New Roman" w:hAnsi="Times New Roman" w:cs="Times New Roman"/>
          <w:sz w:val="28"/>
          <w:szCs w:val="28"/>
        </w:rPr>
        <w:t>Vnp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A57" w:rsidRDefault="006C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57" w:rsidRDefault="000B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</w:t>
      </w:r>
      <w:proofErr w:type="gramStart"/>
      <w:r>
        <w:rPr>
          <w:rFonts w:ascii="Times New Roman" w:hAnsi="Times New Roman" w:cs="Times New Roman"/>
          <w:sz w:val="28"/>
          <w:szCs w:val="28"/>
        </w:rPr>
        <w:t>Э(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молярная масса эквивалента хлора, равная 35,5 г/моль, </w:t>
      </w:r>
    </w:p>
    <w:p w:rsidR="006C3A57" w:rsidRDefault="000B2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V (AgN03) - объем раствора нитрата серебра, </w:t>
      </w:r>
      <w:r>
        <w:rPr>
          <w:rFonts w:ascii="Times New Roman" w:hAnsi="Times New Roman" w:cs="Times New Roman"/>
          <w:sz w:val="28"/>
          <w:szCs w:val="28"/>
        </w:rPr>
        <w:t xml:space="preserve">пошедший на титрование, мл,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>- объем пробы воды, взятой для титрования, мл</w:t>
      </w:r>
    </w:p>
    <w:p w:rsidR="006C3A57" w:rsidRDefault="006C3A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A57" w:rsidRDefault="000B2B55">
      <w:pPr>
        <w:pStyle w:val="a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3.Результаты исследования </w:t>
      </w:r>
    </w:p>
    <w:p w:rsidR="006C3A57" w:rsidRDefault="006C3A57">
      <w:pPr>
        <w:pStyle w:val="a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A57" w:rsidRDefault="000B2B5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Органолептический </w:t>
      </w:r>
      <w:hyperlink r:id="rId19" w:history="1"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анализ образцов воды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C3A57" w:rsidRDefault="000B2B55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3</w:t>
      </w:r>
    </w:p>
    <w:tbl>
      <w:tblPr>
        <w:tblStyle w:val="ac"/>
        <w:tblW w:w="0" w:type="auto"/>
        <w:tblLook w:val="04A0"/>
      </w:tblPr>
      <w:tblGrid>
        <w:gridCol w:w="2182"/>
        <w:gridCol w:w="2195"/>
        <w:gridCol w:w="2947"/>
        <w:gridCol w:w="2247"/>
      </w:tblGrid>
      <w:tr w:rsidR="006C3A57">
        <w:tc>
          <w:tcPr>
            <w:tcW w:w="2392" w:type="dxa"/>
            <w:shd w:val="clear" w:color="auto" w:fill="F2F2F2" w:themeFill="background1" w:themeFillShade="F2"/>
          </w:tcPr>
          <w:p w:rsidR="006C3A57" w:rsidRDefault="006C3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 1</w:t>
            </w:r>
          </w:p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родниковая вода д.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Холодные Ключи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6C3A57" w:rsidRDefault="000B2B55">
            <w:pPr>
              <w:tabs>
                <w:tab w:val="left" w:pos="240"/>
                <w:tab w:val="center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родниковая вода</w:t>
            </w:r>
          </w:p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П-Покровка</w:t>
            </w:r>
            <w:proofErr w:type="spellEnd"/>
          </w:p>
        </w:tc>
        <w:tc>
          <w:tcPr>
            <w:tcW w:w="2393" w:type="dxa"/>
            <w:shd w:val="clear" w:color="auto" w:fill="D9D9D9" w:themeFill="background1" w:themeFillShade="D9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 3</w:t>
            </w:r>
          </w:p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водопроводная вода 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Соловьёвка</w:t>
            </w:r>
            <w:proofErr w:type="spellEnd"/>
          </w:p>
        </w:tc>
      </w:tr>
      <w:tr w:rsidR="006C3A57">
        <w:tc>
          <w:tcPr>
            <w:tcW w:w="2392" w:type="dxa"/>
            <w:shd w:val="clear" w:color="auto" w:fill="FFFFFF" w:themeFill="background1"/>
          </w:tcPr>
          <w:p w:rsidR="006C3A57" w:rsidRDefault="000B2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Запах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слабый (естественный)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слабый (естественный)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C3A57">
        <w:tc>
          <w:tcPr>
            <w:tcW w:w="2392" w:type="dxa"/>
            <w:shd w:val="clear" w:color="auto" w:fill="FFFFFF" w:themeFill="background1"/>
          </w:tcPr>
          <w:p w:rsidR="006C3A57" w:rsidRDefault="000B2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Мутность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небольшой осадок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C3A57">
        <w:tc>
          <w:tcPr>
            <w:tcW w:w="2392" w:type="dxa"/>
            <w:shd w:val="clear" w:color="auto" w:fill="FFFFFF" w:themeFill="background1"/>
          </w:tcPr>
          <w:p w:rsidR="006C3A57" w:rsidRDefault="000B2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Цвет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отмечен</w:t>
            </w:r>
          </w:p>
        </w:tc>
        <w:tc>
          <w:tcPr>
            <w:tcW w:w="2393" w:type="dxa"/>
          </w:tcPr>
          <w:p w:rsidR="006C3A57" w:rsidRDefault="000B2B5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слабый бледно-желтый (градус цветности равен – 20).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отмечен</w:t>
            </w:r>
          </w:p>
        </w:tc>
      </w:tr>
      <w:tr w:rsidR="006C3A57">
        <w:tc>
          <w:tcPr>
            <w:tcW w:w="2392" w:type="dxa"/>
            <w:shd w:val="clear" w:color="auto" w:fill="FFFFFF" w:themeFill="background1"/>
          </w:tcPr>
          <w:p w:rsidR="006C3A57" w:rsidRDefault="000B2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Прозрачность</w:t>
            </w:r>
          </w:p>
        </w:tc>
        <w:tc>
          <w:tcPr>
            <w:tcW w:w="2393" w:type="dxa"/>
          </w:tcPr>
          <w:p w:rsidR="006C3A57" w:rsidRDefault="000B2B55">
            <w:pPr>
              <w:shd w:val="clear" w:color="auto" w:fill="FFFFFF"/>
              <w:spacing w:after="12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прозрачная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слабоопалесцирующая</w:t>
            </w:r>
            <w:proofErr w:type="spellEnd"/>
          </w:p>
        </w:tc>
        <w:tc>
          <w:tcPr>
            <w:tcW w:w="2393" w:type="dxa"/>
          </w:tcPr>
          <w:p w:rsidR="006C3A57" w:rsidRDefault="000B2B55">
            <w:pPr>
              <w:shd w:val="clear" w:color="auto" w:fill="FFFFFF"/>
              <w:spacing w:after="12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прозрачная</w:t>
            </w:r>
          </w:p>
        </w:tc>
      </w:tr>
      <w:tr w:rsidR="006C3A57">
        <w:tc>
          <w:tcPr>
            <w:tcW w:w="2392" w:type="dxa"/>
            <w:shd w:val="clear" w:color="auto" w:fill="FFFFFF" w:themeFill="background1"/>
          </w:tcPr>
          <w:p w:rsidR="006C3A57" w:rsidRDefault="000B2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Вкус или привкус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солоноватый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C3A57" w:rsidRDefault="006C3A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A57" w:rsidRDefault="000B2B5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4</w:t>
      </w:r>
    </w:p>
    <w:p w:rsidR="006C3A57" w:rsidRDefault="000B2B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Химический анализ.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C3A57">
        <w:tc>
          <w:tcPr>
            <w:tcW w:w="2392" w:type="dxa"/>
            <w:shd w:val="clear" w:color="auto" w:fill="D9D9D9" w:themeFill="background1" w:themeFillShade="D9"/>
          </w:tcPr>
          <w:p w:rsidR="006C3A57" w:rsidRDefault="006C3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 1</w:t>
            </w:r>
          </w:p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родниковая вода д. Холодные Ключи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6C3A57" w:rsidRDefault="000B2B55">
            <w:pPr>
              <w:tabs>
                <w:tab w:val="left" w:pos="240"/>
                <w:tab w:val="center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родниковая вода</w:t>
            </w:r>
          </w:p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П-Покровка</w:t>
            </w:r>
            <w:proofErr w:type="spellEnd"/>
          </w:p>
        </w:tc>
        <w:tc>
          <w:tcPr>
            <w:tcW w:w="2393" w:type="dxa"/>
            <w:shd w:val="clear" w:color="auto" w:fill="D9D9D9" w:themeFill="background1" w:themeFillShade="D9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 3</w:t>
            </w:r>
          </w:p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водопроводная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вода 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Соловьёвка</w:t>
            </w:r>
            <w:proofErr w:type="spellEnd"/>
          </w:p>
        </w:tc>
      </w:tr>
      <w:tr w:rsidR="006C3A57">
        <w:tc>
          <w:tcPr>
            <w:tcW w:w="2392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Жесткость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ммоль-экв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/л)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3A57">
        <w:tc>
          <w:tcPr>
            <w:tcW w:w="2392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Щелочность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мг-экв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./дм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)</w:t>
            </w:r>
            <w:proofErr w:type="gramEnd"/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</w:tr>
      <w:tr w:rsidR="006C3A57">
        <w:tc>
          <w:tcPr>
            <w:tcW w:w="2392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Хлорид ионы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(мг/л)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2393" w:type="dxa"/>
          </w:tcPr>
          <w:p w:rsidR="006C3A57" w:rsidRDefault="000B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</w:tbl>
    <w:p w:rsidR="006C3A57" w:rsidRDefault="006C3A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57" w:rsidRDefault="000B2B55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6C3A57" w:rsidRDefault="000B2B55">
      <w:pP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1. Родниковая вода д. Холодные Ключи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имеет слабый,  естественный запах; не имеет цвета и вкуса, прозрачен.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Жесткость 5,3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ммоль-экв</w:t>
      </w:r>
      <w:proofErr w:type="spellEnd"/>
      <w:r>
        <w:rPr>
          <w:rFonts w:ascii="Times New Roman" w:hAnsi="Times New Roman" w:cs="Times New Roman"/>
          <w:sz w:val="28"/>
          <w:szCs w:val="28"/>
        </w:rPr>
        <w:t>/л; щелочность 5.2, содержание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хлорид ионов 65 мг/л.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3A57" w:rsidRDefault="000B2B5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2.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Родниковая вода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П-Покровка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имеет слабый,  естественный запах; цвет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слабый бледно-желтый (градус цветности равен – 20) с небольшим осадком, </w:t>
      </w:r>
      <w:r>
        <w:rPr>
          <w:rFonts w:ascii="Times New Roman" w:hAnsi="Times New Roman" w:cs="Times New Roman"/>
          <w:sz w:val="28"/>
          <w:szCs w:val="28"/>
        </w:rPr>
        <w:t>прозрачность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слабоопалесц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привкус солоноватый. </w:t>
      </w:r>
      <w:r>
        <w:rPr>
          <w:rFonts w:ascii="Times New Roman" w:hAnsi="Times New Roman" w:cs="Times New Roman"/>
          <w:sz w:val="28"/>
          <w:szCs w:val="28"/>
        </w:rPr>
        <w:t>Органолептические свойства данного образца подтверждает химический анализ,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жесткость 6.1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ммоль-экв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4.3, содержание хлорид ионов 127 мл/л.</w:t>
      </w:r>
    </w:p>
    <w:p w:rsidR="006C3A57" w:rsidRDefault="000B2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Образец 3. Водопроводная вода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Соловьёвка</w:t>
      </w:r>
      <w:proofErr w:type="spellEnd"/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 не имеет цвета, запаха и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вкуса, </w:t>
      </w:r>
      <w:proofErr w:type="gramStart"/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прозрачен</w:t>
      </w:r>
      <w:proofErr w:type="gramEnd"/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Жесткость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ммоль-экв</w:t>
      </w:r>
      <w:proofErr w:type="spellEnd"/>
      <w:r>
        <w:rPr>
          <w:rFonts w:ascii="Times New Roman" w:hAnsi="Times New Roman" w:cs="Times New Roman"/>
          <w:sz w:val="28"/>
          <w:szCs w:val="28"/>
        </w:rPr>
        <w:t>/л; щелочность 4.2, содержание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хлорид ионов 95 мг/л.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3A57" w:rsidRDefault="000B2B5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исследования образцов воды показали, что не пригодной для питья водой является </w:t>
      </w:r>
      <w:r>
        <w:rPr>
          <w:rFonts w:ascii="Times New Roman" w:hAnsi="Times New Roman" w:cs="Times New Roman"/>
          <w:sz w:val="28"/>
          <w:szCs w:val="28"/>
        </w:rPr>
        <w:t xml:space="preserve">родниковая вода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П-Покровка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видимо этот родник имеет самый высокий уровень подпитки грунтовыми водами. Но самой щелочной является </w:t>
      </w:r>
      <w:r>
        <w:rPr>
          <w:rFonts w:ascii="Times New Roman" w:hAnsi="Times New Roman" w:cs="Times New Roman"/>
          <w:sz w:val="28"/>
          <w:szCs w:val="28"/>
        </w:rPr>
        <w:t>родниковая вода д. Холодные Ключи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табл.4).</w:t>
      </w:r>
    </w:p>
    <w:p w:rsidR="006C3A57" w:rsidRDefault="000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Наилучшими органолептическими и химическими показателями обладает водопроводная вода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Соловьёвка</w:t>
      </w:r>
      <w:proofErr w:type="spellEnd"/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етствует ГОСТ «Питьевая вода» по органолептическим  и химическим показателям.</w:t>
      </w:r>
    </w:p>
    <w:p w:rsidR="006C3A57" w:rsidRDefault="006C3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A57" w:rsidRDefault="000B2B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Если вода не соответствует ГОСТ "Вода питьевая", то проводятся мероприятия, направленные на улучшение ее качества. Под улучшением качества воды понимают комплекс мероприятий,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направленных на осветление, обесцвечивание и обеззараживание. Осветление и обесцвечивание достигается методами отстаивания и фильтрования воды. Обеззараживание воды может осуществляться химическими и физическими методами. В настоящее время наибольшее значе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ние приобрели хлорирование, озонирование и облучение воды ультрафиолетовыми лучами. Вместе с тем, как видно из материала, вода далеко не всегда соответствует ГОСТ "Вода питьевая" даже в системе централизованного водоснабжения, не говоря уже о других источн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иках. Вот почему, чтобы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обезопасить себя от водных заболеваний, полезно проводить дополнительную очистку воды бытовыми фильтрами.</w:t>
      </w:r>
    </w:p>
    <w:p w:rsidR="006C3A57" w:rsidRDefault="006C3A57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C3A57" w:rsidRDefault="006C3A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3A57" w:rsidRDefault="000B2B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6C3A57" w:rsidRDefault="000B2B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исследовательская работа позволила мне узнать много нового:</w:t>
      </w:r>
    </w:p>
    <w:p w:rsidR="006C3A57" w:rsidRDefault="000B2B55">
      <w:pPr>
        <w:pStyle w:val="ad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теоретические основы данной темы и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рмативные документы.</w:t>
      </w:r>
    </w:p>
    <w:p w:rsidR="006C3A57" w:rsidRDefault="000B2B5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органолептическими и химическими методами анализа и отработать эти методики при исследовании образцов.</w:t>
      </w:r>
    </w:p>
    <w:p w:rsidR="006C3A57" w:rsidRDefault="000B2B5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Сконструировать последовательность  химического анализа воды в условиях школьной лаборатории.</w:t>
      </w:r>
    </w:p>
    <w:p w:rsidR="006C3A57" w:rsidRDefault="000B2B5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Взять образцы и </w:t>
      </w:r>
      <w:r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овить к химическому анализу.</w:t>
      </w:r>
    </w:p>
    <w:p w:rsidR="006C3A57" w:rsidRDefault="000B2B5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Обработать результаты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химического анализа образцов воды, сделать вывод о </w:t>
      </w:r>
      <w:r>
        <w:rPr>
          <w:rFonts w:ascii="Times New Roman" w:hAnsi="Times New Roman" w:cs="Times New Roman"/>
          <w:sz w:val="28"/>
          <w:szCs w:val="28"/>
        </w:rPr>
        <w:t>пригодности для использования в качестве питьевой.</w:t>
      </w:r>
    </w:p>
    <w:p w:rsidR="006C3A57" w:rsidRDefault="000B2B5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Подтвердить гипотезу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водопроводная вода по качеству и химическому составу наиболее подходит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 быту человеком, чем родниковая.</w:t>
      </w:r>
    </w:p>
    <w:p w:rsidR="006C3A57" w:rsidRDefault="000B2B5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</w:p>
    <w:p w:rsidR="006C3A57" w:rsidRDefault="006C3A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3A57" w:rsidRDefault="000B2B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3A57" w:rsidRDefault="006C3A57">
      <w:pPr>
        <w:tabs>
          <w:tab w:val="left" w:pos="240"/>
          <w:tab w:val="center" w:pos="1365"/>
        </w:tabs>
        <w:rPr>
          <w:rFonts w:ascii="Times New Roman" w:hAnsi="Times New Roman" w:cs="Times New Roman"/>
          <w:b/>
          <w:sz w:val="28"/>
          <w:szCs w:val="28"/>
        </w:rPr>
      </w:pPr>
    </w:p>
    <w:p w:rsidR="006C3A57" w:rsidRDefault="000B2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Недаром основоположник </w:t>
      </w:r>
    </w:p>
    <w:p w:rsidR="006C3A57" w:rsidRDefault="000B2B5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6C3A57" w:rsidRDefault="006C3A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57" w:rsidRDefault="006C3A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3A57" w:rsidSect="006C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B55" w:rsidRDefault="000B2B55">
      <w:pPr>
        <w:spacing w:line="240" w:lineRule="auto"/>
      </w:pPr>
      <w:r>
        <w:separator/>
      </w:r>
    </w:p>
  </w:endnote>
  <w:endnote w:type="continuationSeparator" w:id="0">
    <w:p w:rsidR="000B2B55" w:rsidRDefault="000B2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B55" w:rsidRDefault="000B2B55">
      <w:pPr>
        <w:spacing w:after="0" w:line="240" w:lineRule="auto"/>
      </w:pPr>
      <w:r>
        <w:separator/>
      </w:r>
    </w:p>
  </w:footnote>
  <w:footnote w:type="continuationSeparator" w:id="0">
    <w:p w:rsidR="000B2B55" w:rsidRDefault="000B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E92"/>
    <w:multiLevelType w:val="multilevel"/>
    <w:tmpl w:val="03921E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B1EAB"/>
    <w:multiLevelType w:val="multilevel"/>
    <w:tmpl w:val="047B1E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65074"/>
    <w:multiLevelType w:val="multilevel"/>
    <w:tmpl w:val="05B650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4547F"/>
    <w:multiLevelType w:val="multilevel"/>
    <w:tmpl w:val="10C4547F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2F25B4"/>
    <w:multiLevelType w:val="multilevel"/>
    <w:tmpl w:val="1A2F25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23E01"/>
    <w:multiLevelType w:val="multilevel"/>
    <w:tmpl w:val="1BA23E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FFD51E1"/>
    <w:multiLevelType w:val="multilevel"/>
    <w:tmpl w:val="1FFD51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D4B54A2"/>
    <w:multiLevelType w:val="multilevel"/>
    <w:tmpl w:val="2D4B54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36B6A"/>
    <w:multiLevelType w:val="multilevel"/>
    <w:tmpl w:val="4D336B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A41267E"/>
    <w:multiLevelType w:val="multilevel"/>
    <w:tmpl w:val="5A4126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481C4B"/>
    <w:multiLevelType w:val="multilevel"/>
    <w:tmpl w:val="79481C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9503ABB"/>
    <w:multiLevelType w:val="multilevel"/>
    <w:tmpl w:val="79503A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7B2"/>
    <w:rsid w:val="DE6F4D90"/>
    <w:rsid w:val="00047785"/>
    <w:rsid w:val="0006013A"/>
    <w:rsid w:val="000B2B55"/>
    <w:rsid w:val="000C563E"/>
    <w:rsid w:val="000E7161"/>
    <w:rsid w:val="00101D24"/>
    <w:rsid w:val="00112DAC"/>
    <w:rsid w:val="00115481"/>
    <w:rsid w:val="00174B0B"/>
    <w:rsid w:val="00184D69"/>
    <w:rsid w:val="00204962"/>
    <w:rsid w:val="00205344"/>
    <w:rsid w:val="0022271B"/>
    <w:rsid w:val="00223F86"/>
    <w:rsid w:val="00245F68"/>
    <w:rsid w:val="00252BF9"/>
    <w:rsid w:val="00285C36"/>
    <w:rsid w:val="00294EC3"/>
    <w:rsid w:val="002E54BC"/>
    <w:rsid w:val="00300D67"/>
    <w:rsid w:val="00344D53"/>
    <w:rsid w:val="00362744"/>
    <w:rsid w:val="003B3D60"/>
    <w:rsid w:val="003C1858"/>
    <w:rsid w:val="003C6A30"/>
    <w:rsid w:val="003E63B1"/>
    <w:rsid w:val="00411B4A"/>
    <w:rsid w:val="0044241C"/>
    <w:rsid w:val="00473238"/>
    <w:rsid w:val="00525DA9"/>
    <w:rsid w:val="00561CC9"/>
    <w:rsid w:val="0059194F"/>
    <w:rsid w:val="006157B1"/>
    <w:rsid w:val="006567B2"/>
    <w:rsid w:val="00672EF0"/>
    <w:rsid w:val="006736C5"/>
    <w:rsid w:val="00696FB6"/>
    <w:rsid w:val="006C3A57"/>
    <w:rsid w:val="006D575F"/>
    <w:rsid w:val="00710F45"/>
    <w:rsid w:val="007377D5"/>
    <w:rsid w:val="00773A85"/>
    <w:rsid w:val="00792705"/>
    <w:rsid w:val="007B162F"/>
    <w:rsid w:val="00843051"/>
    <w:rsid w:val="00853663"/>
    <w:rsid w:val="00874B0B"/>
    <w:rsid w:val="008935FB"/>
    <w:rsid w:val="008938EB"/>
    <w:rsid w:val="008F0854"/>
    <w:rsid w:val="009A7261"/>
    <w:rsid w:val="00A263A9"/>
    <w:rsid w:val="00A27168"/>
    <w:rsid w:val="00A50750"/>
    <w:rsid w:val="00B0075C"/>
    <w:rsid w:val="00B066C3"/>
    <w:rsid w:val="00B76735"/>
    <w:rsid w:val="00B92911"/>
    <w:rsid w:val="00BA7A0E"/>
    <w:rsid w:val="00BE7FC2"/>
    <w:rsid w:val="00C218BA"/>
    <w:rsid w:val="00C41A42"/>
    <w:rsid w:val="00D631CF"/>
    <w:rsid w:val="00DB79AE"/>
    <w:rsid w:val="00DD0FCA"/>
    <w:rsid w:val="00E41438"/>
    <w:rsid w:val="00EB00F0"/>
    <w:rsid w:val="00EB2C13"/>
    <w:rsid w:val="00EE00B7"/>
    <w:rsid w:val="00F14697"/>
    <w:rsid w:val="00FC5119"/>
    <w:rsid w:val="7FEF9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3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A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3A57"/>
    <w:rPr>
      <w:i/>
      <w:iCs/>
    </w:rPr>
  </w:style>
  <w:style w:type="character" w:styleId="a4">
    <w:name w:val="Hyperlink"/>
    <w:basedOn w:val="a0"/>
    <w:uiPriority w:val="99"/>
    <w:unhideWhenUsed/>
    <w:qFormat/>
    <w:rsid w:val="006C3A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6C3A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6C3A57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rsid w:val="006C3A57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rsid w:val="006C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rsid w:val="006C3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qFormat/>
    <w:rsid w:val="006C3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6C3A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6C3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6C3A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C3A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6C3A57"/>
  </w:style>
  <w:style w:type="character" w:customStyle="1" w:styleId="aa">
    <w:name w:val="Нижний колонтитул Знак"/>
    <w:basedOn w:val="a0"/>
    <w:link w:val="a9"/>
    <w:uiPriority w:val="99"/>
    <w:qFormat/>
    <w:rsid w:val="006C3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aristavletov65ag@mail.com" TargetMode="External"/><Relationship Id="rId13" Type="http://schemas.openxmlformats.org/officeDocument/2006/relationships/hyperlink" Target="http://yadi.sk/d/Bga4t7U65wIQq" TargetMode="External"/><Relationship Id="rId18" Type="http://schemas.openxmlformats.org/officeDocument/2006/relationships/hyperlink" Target="https://o-vode.net/vodosnabzhenie/anali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yadi.sk/d/oJtnf1TPAZjyN" TargetMode="External"/><Relationship Id="rId17" Type="http://schemas.openxmlformats.org/officeDocument/2006/relationships/hyperlink" Target="https://base.garant.ru/2750261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di.sk/d/gs8jMLQzAZm8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di.sk/d/GMWyQYFVAZj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di.sk/d/aEzsNokIAZm3r" TargetMode="External"/><Relationship Id="rId10" Type="http://schemas.openxmlformats.org/officeDocument/2006/relationships/hyperlink" Target="http://yadi.sk/d/MPlI3YK6AZjgt" TargetMode="External"/><Relationship Id="rId19" Type="http://schemas.openxmlformats.org/officeDocument/2006/relationships/hyperlink" Target="https://o-vode.net/vodosnabzhenie/anal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88saida2011@mail.ru" TargetMode="External"/><Relationship Id="rId14" Type="http://schemas.openxmlformats.org/officeDocument/2006/relationships/hyperlink" Target="http://yadi.sk/d/q-QlfJknAZk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4821</Words>
  <Characters>27482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26</cp:revision>
  <dcterms:created xsi:type="dcterms:W3CDTF">2020-12-09T13:22:00Z</dcterms:created>
  <dcterms:modified xsi:type="dcterms:W3CDTF">2022-01-14T11:52:00Z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