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бюджетное учреждение дополнительного образования «Центр развития творчества и научно-технических инициатив детей и молодежи» Калининского района Санкт-Петербурга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Подразделение кванториум, направление Биоквантум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«СИЛА ЗЕМЛЯН»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Выполнила: учащ</w:t>
      </w:r>
      <w:r>
        <w:rPr>
          <w:rFonts w:cs="Times New Roman" w:ascii="Times New Roman" w:hAnsi="Times New Roman"/>
          <w:sz w:val="28"/>
          <w:szCs w:val="28"/>
        </w:rPr>
        <w:t>ая</w:t>
      </w:r>
      <w:r>
        <w:rPr>
          <w:rFonts w:cs="Times New Roman" w:ascii="Times New Roman" w:hAnsi="Times New Roman"/>
          <w:sz w:val="28"/>
          <w:szCs w:val="28"/>
        </w:rPr>
        <w:t>ся 7 класса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Муждаба Анастасия Романовна 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Научный руководитель: 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Мальцева Анастасия Андреевна,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педагог дополнительного образования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Санкт-Петербург 2022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lineRule="auto" w:line="240"/>
            <w:rPr>
              <w:rFonts w:ascii="Times New Roman" w:hAnsi="Times New Roman" w:cs="Times New Roman"/>
              <w:b/>
              <w:b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b/>
              <w:color w:val="auto"/>
              <w:sz w:val="28"/>
              <w:szCs w:val="28"/>
            </w:rPr>
            <w:t>Оглавление</w:t>
          </w:r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r>
            <w:fldChar w:fldCharType="begin"/>
          </w:r>
          <w:r>
            <w:rPr>
              <w:webHidden/>
              <w:sz w:val="28"/>
              <w:shd w:fill="FFFFFF" w:val="clear"/>
              <w:szCs w:val="28"/>
              <w:rFonts w:cs="Times New Roman" w:ascii="Times New Roman" w:hAnsi="Times New Roman"/>
            </w:rPr>
            <w:instrText> TOC \z \o "1-3" \u \h</w:instrText>
          </w:r>
          <w:r>
            <w:rPr>
              <w:webHidden/>
              <w:sz w:val="28"/>
              <w:shd w:fill="FFFFFF" w:val="clear"/>
              <w:szCs w:val="28"/>
              <w:rFonts w:cs="Times New Roman" w:ascii="Times New Roman" w:hAnsi="Times New Roman"/>
            </w:rPr>
            <w:fldChar w:fldCharType="separate"/>
          </w:r>
          <w:hyperlink w:anchor="_Toc93276909">
            <w:r>
              <w:rPr>
                <w:webHidden/>
                <w:rFonts w:cs="Times New Roman" w:ascii="Times New Roman" w:hAnsi="Times New Roman"/>
                <w:sz w:val="28"/>
                <w:szCs w:val="28"/>
                <w:shd w:fill="FFFFFF" w:val="clear"/>
              </w:rPr>
              <w:t>ВВЕДЕНИЕ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_Toc93276909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0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ЦЕЛЬ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_Toc93276910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1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ЗАДАЧИ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_Toc93276911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2">
            <w:r>
              <w:rPr>
                <w:webHidden/>
                <w:rFonts w:cs="Times New Roman" w:ascii="Times New Roman" w:hAnsi="Times New Roman"/>
                <w:sz w:val="28"/>
                <w:szCs w:val="28"/>
                <w:shd w:fill="FFFFFF" w:val="clear"/>
              </w:rPr>
              <w:t>РЕЗУЛЬТАТ ПРОЕКТА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_Toc93276912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3">
            <w:r>
              <w:rPr>
                <w:webHidden/>
                <w:rFonts w:cs="Times New Roman" w:ascii="Times New Roman" w:hAnsi="Times New Roman"/>
                <w:sz w:val="28"/>
                <w:szCs w:val="28"/>
                <w:shd w:fill="FFFFFF" w:val="clear"/>
              </w:rPr>
              <w:t>ЭТАПЫ ПРОЕКТНОЙ РАБОТЫ: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_Toc93276913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4">
            <w:r>
              <w:rPr>
                <w:webHidden/>
                <w:rFonts w:cs="Times New Roman" w:ascii="Times New Roman" w:hAnsi="Times New Roman"/>
                <w:sz w:val="28"/>
                <w:szCs w:val="28"/>
                <w:shd w:fill="FFFFFF" w:val="clear"/>
              </w:rPr>
              <w:t>КРАТКОЕ СОДЕРЖАНИЕ: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_Toc93276914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5">
            <w:r>
              <w:rPr>
                <w:webHidden/>
                <w:rFonts w:cs="Times New Roman" w:ascii="Times New Roman" w:hAnsi="Times New Roman"/>
                <w:sz w:val="28"/>
                <w:szCs w:val="28"/>
                <w:shd w:fill="FFFFFF" w:val="clear"/>
              </w:rPr>
              <w:t>ХАРАКТЕРИСТИКА РАБОТЫ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_Toc93276915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6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ОБЗОР ЛИТЕРАТУРЫ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_Toc93276916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7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1 ЭТАП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_Toc93276917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8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2 ЭТАП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_Toc93276918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19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Схема прототипа устройства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_Toc93276919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20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ЗАКЛЮЧЕНИЕ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_Toc93276920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clear" w:pos="708"/>
              <w:tab w:val="right" w:pos="9345" w:leader="dot"/>
            </w:tabs>
            <w:spacing w:lineRule="auto" w:line="240"/>
            <w:rPr>
              <w:rFonts w:ascii="Times New Roman" w:hAnsi="Times New Roman" w:eastAsia="" w:cs="Times New Roman" w:eastAsiaTheme="minorEastAsia"/>
              <w:sz w:val="28"/>
              <w:szCs w:val="28"/>
              <w:lang w:eastAsia="ru-RU"/>
            </w:rPr>
          </w:pPr>
          <w:hyperlink w:anchor="_Toc93276921">
            <w:r>
              <w:rPr>
                <w:webHidden/>
                <w:rFonts w:cs="Times New Roman" w:ascii="Times New Roman" w:hAnsi="Times New Roman"/>
                <w:sz w:val="28"/>
                <w:szCs w:val="28"/>
              </w:rPr>
              <w:t>БИБЛИОТИЧЕСКИЙ СПИСОК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_Toc93276921 \h</w:instrText>
            </w:r>
            <w:r>
              <w:rPr>
                <w:webHidden/>
              </w:rPr>
              <w:fldChar w:fldCharType="separate"/>
            </w: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</w:r>
          <w:r>
            <w:rPr>
              <w:sz w:val="28"/>
              <w:szCs w:val="28"/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  <w:r>
        <w:br w:type="page"/>
      </w:r>
    </w:p>
    <w:p>
      <w:pPr>
        <w:pStyle w:val="2"/>
        <w:spacing w:lineRule="auto" w:line="240"/>
        <w:rPr>
          <w:rFonts w:cs="Times New Roman"/>
          <w:szCs w:val="28"/>
          <w:shd w:fill="FFFFFF" w:val="clear"/>
        </w:rPr>
      </w:pPr>
      <w:bookmarkStart w:id="0" w:name="_Toc93276909"/>
      <w:r>
        <w:rPr>
          <w:rFonts w:cs="Times New Roman"/>
          <w:szCs w:val="28"/>
          <w:shd w:fill="FFFFFF" w:val="clear"/>
        </w:rPr>
        <w:t>ВВЕДЕНИЕ</w:t>
      </w:r>
      <w:bookmarkEnd w:id="0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Актуальность: очень много людей заинтересованы в сохранении чистоты и экологичности водных объектов. Проблема загрязнения водных объектов отражается на здоровье флоры и фауны, влияет на все звенья биогеоценоза, нарушает трофические связи и, в конечном итоге, может привести к необратимому нарушению экологической системы. Чтобы вовремя заметить и предотвратить загрязнение водных объектов, мы изучили литературные источники по данной теме и разработали свой прототип устройства для мониторинга качества воды.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2"/>
        <w:spacing w:lineRule="auto" w:line="240"/>
        <w:rPr>
          <w:rFonts w:cs="Times New Roman"/>
          <w:szCs w:val="28"/>
        </w:rPr>
      </w:pPr>
      <w:bookmarkStart w:id="1" w:name="_Toc93276910"/>
      <w:r>
        <w:rPr>
          <w:rFonts w:cs="Times New Roman"/>
          <w:szCs w:val="28"/>
        </w:rPr>
        <w:t>ЦЕЛЬ</w:t>
      </w:r>
      <w:bookmarkEnd w:id="1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Разработать прототип прибора, определяющего качество воды, её электропроводность, кислотно – восстановительный потенциал, содержание тяжелых металлов с целью улучшения экологии водных объектов с последующим применением в других лесопарках.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Содержание цели: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Разработать прототип прибора, определяющего качество воды, её электропроводность, кислотно – восстановительный потенциал, содержание тяжелых металлов с целью улучшения экологии водных объектов с последующим применением в других лесопарках.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pacing w:lineRule="auto" w:line="240"/>
        <w:rPr>
          <w:rFonts w:cs="Times New Roman"/>
          <w:szCs w:val="28"/>
        </w:rPr>
      </w:pPr>
      <w:bookmarkStart w:id="2" w:name="_Toc93276911"/>
      <w:r>
        <w:rPr>
          <w:rFonts w:cs="Times New Roman"/>
          <w:szCs w:val="28"/>
        </w:rPr>
        <w:t>ЗАДАЧИ</w:t>
      </w:r>
      <w:bookmarkEnd w:id="2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Изучить общественное мнение об спорных вопросах, касающихся экологии водных объектов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Выяснить состояние экологии водных объектов в г. Санкт-Петербург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Изучить использующиеся технологии для мониторинга водных объектов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Разработать прототип устройства для мониторинга состояния прудов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2"/>
        <w:spacing w:lineRule="auto" w:line="240"/>
        <w:rPr>
          <w:rFonts w:cs="Times New Roman"/>
          <w:szCs w:val="28"/>
          <w:shd w:fill="FFFFFF" w:val="clear"/>
        </w:rPr>
      </w:pPr>
      <w:bookmarkStart w:id="3" w:name="_Toc93276912"/>
      <w:r>
        <w:rPr>
          <w:rFonts w:cs="Times New Roman"/>
          <w:szCs w:val="28"/>
          <w:shd w:fill="FFFFFF" w:val="clear"/>
        </w:rPr>
        <w:t>РЕЗУЛЬТАТ ПРОЕКТА</w:t>
      </w:r>
      <w:bookmarkEnd w:id="3"/>
      <w:r>
        <w:rPr>
          <w:rFonts w:cs="Times New Roman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Теоретический прототип устройства для определения качества воды.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2"/>
        <w:spacing w:lineRule="auto" w:line="240"/>
        <w:rPr>
          <w:rFonts w:cs="Times New Roman"/>
          <w:szCs w:val="28"/>
          <w:shd w:fill="FFFFFF" w:val="clear"/>
        </w:rPr>
      </w:pPr>
      <w:bookmarkStart w:id="4" w:name="_Toc93276913"/>
      <w:r>
        <w:rPr>
          <w:rFonts w:cs="Times New Roman"/>
          <w:szCs w:val="28"/>
          <w:shd w:fill="FFFFFF" w:val="clear"/>
        </w:rPr>
        <w:t>ЭТАПЫ ПРОЕКТНОЙ РАБОТЫ:</w:t>
      </w:r>
      <w:bookmarkEnd w:id="4"/>
      <w:r>
        <w:rPr>
          <w:rFonts w:cs="Times New Roman"/>
          <w:szCs w:val="28"/>
          <w:shd w:fill="FFFFFF" w:val="clear"/>
        </w:rPr>
        <w:t xml:space="preserve"> 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26.12 – 30.12. Планирование деятельности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31.12 - 08.01. Определение главных свойств воды, влияющих на здоровье человека. Изучение литературных источников, аналогичных устройств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08.01 – 14.01. Выбор приборов для прототипа устройства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2"/>
        <w:spacing w:lineRule="auto" w:line="240"/>
        <w:rPr>
          <w:rFonts w:cs="Times New Roman"/>
          <w:szCs w:val="28"/>
          <w:shd w:fill="FFFFFF" w:val="clear"/>
        </w:rPr>
      </w:pPr>
      <w:bookmarkStart w:id="5" w:name="_Toc93276914"/>
      <w:r>
        <w:rPr>
          <w:rFonts w:cs="Times New Roman"/>
          <w:szCs w:val="28"/>
          <w:shd w:fill="FFFFFF" w:val="clear"/>
        </w:rPr>
        <w:t>КРАТКОЕ СОДЕРЖАНИЕ:</w:t>
      </w:r>
      <w:bookmarkEnd w:id="5"/>
      <w:r>
        <w:rPr>
          <w:rFonts w:cs="Times New Roman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Общественное мнение, влияние воды на здоровье людей, какие приборы могут использовать при мониторинге воды и создание своего прототипа устройства.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2"/>
        <w:spacing w:lineRule="auto" w:line="240"/>
        <w:rPr>
          <w:rFonts w:cs="Times New Roman"/>
          <w:szCs w:val="28"/>
          <w:shd w:fill="FFFFFF" w:val="clear"/>
        </w:rPr>
      </w:pPr>
      <w:bookmarkStart w:id="6" w:name="_Toc93276915"/>
      <w:r>
        <w:rPr>
          <w:rFonts w:cs="Times New Roman"/>
          <w:szCs w:val="28"/>
          <w:shd w:fill="FFFFFF" w:val="clear"/>
        </w:rPr>
        <w:t>ХАРАКТЕРИСТИКА РАБОТЫ</w:t>
      </w:r>
      <w:bookmarkEnd w:id="6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Теоретическое исследование экологической проблемы загрязнения водных объектов. Разработка прототипа устройства, позволяющего определить минимум качества воды на месте.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2"/>
        <w:spacing w:lineRule="auto" w:line="240"/>
        <w:rPr>
          <w:rFonts w:cs="Times New Roman"/>
          <w:szCs w:val="28"/>
          <w:shd w:fill="FFFFFF" w:val="clear"/>
        </w:rPr>
      </w:pPr>
      <w:bookmarkStart w:id="7" w:name="_Toc93276916"/>
      <w:r>
        <w:rPr>
          <w:rFonts w:cs="Times New Roman"/>
          <w:szCs w:val="28"/>
        </w:rPr>
        <w:t>ОБЗОР ЛИТЕРАТУРЫ</w:t>
      </w:r>
      <w:bookmarkEnd w:id="7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sz w:val="28"/>
          <w:szCs w:val="28"/>
        </w:rPr>
        <w:t>Вместо поисков надежды думайте о том, что можно сделать. Тогда и только тогда придёт надежда.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 цитата Греты из книги «Меня зовут Грета. Голос, который вдохновил весь мир.  автор Валентина Джианелла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sz w:val="28"/>
          <w:szCs w:val="28"/>
        </w:rPr>
        <w:t>В настоящее время эти частицы обнаруживаются везде – от глубин Мирового океана до высокогорных озер. Они присутствуют вокруг нас: в воде, почве, и даже атмосферном воздухе.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 из сайта: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микропластик в водной среде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shd w:fill="FFFFFF" w:val="clear"/>
          </w:rPr>
          <w:t>https://scientificrussia.ru/articles/mikroplastik-v-vodnoj-srede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«В воде, полученной из источников природного и искусственного происхождения, всегда присутствуют примеси.»  из сайта: подробный обзор приборов для анализа воды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  <w:shd w:fill="FFFFFF" w:val="clear"/>
          </w:rPr>
          <w:t>https://o-vode.net/vodosnabzhenie/analiz/pribory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«Нарушение баланса процессов окисления и восстановления, по данным научных исследований, приводит к появлению и дальнейшему развитию болезней.»  из сайта: </w:t>
      </w:r>
      <w:r>
        <w:rPr>
          <w:rFonts w:cs="Times New Roman" w:ascii="Times New Roman" w:hAnsi="Times New Roman"/>
          <w:sz w:val="28"/>
          <w:szCs w:val="28"/>
        </w:rPr>
        <w:t>ОВП воды – отрицательный и положительный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hyperlink r:id="rId4">
        <w:r>
          <w:rPr>
            <w:rFonts w:cs="Times New Roman" w:ascii="Times New Roman" w:hAnsi="Times New Roman"/>
            <w:color w:val="auto"/>
            <w:sz w:val="28"/>
            <w:szCs w:val="28"/>
          </w:rPr>
          <w:t>https://www.ayzdorov.ru/ttermini_OVP_vodi.php</w:t>
        </w:r>
      </w:hyperlink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2"/>
        <w:spacing w:lineRule="auto" w:line="240"/>
        <w:rPr/>
      </w:pPr>
      <w:bookmarkStart w:id="8" w:name="_Toc93276917"/>
      <w:r>
        <w:rPr/>
        <w:t>1 ЭТАП</w:t>
      </w:r>
      <w:bookmarkEnd w:id="8"/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сегодняшний день воздействие человека привело к массовому загрязнению и уничтожению водных ресурсов. Больше всего находятся под воздействием речные системы. Частое пренебрежение к экологии водных объектов и не контролирование качества воды очень плохо сказывается на здоровье людей (ежегодно в мире умирают 361000 детей в возрасте до пяти лет из-за некачественной, заражённой воды). В первую очередь могут отрицательно действовать на человека тяжёлые металлы и положительное значение ОВП воды. Тяжёлые металлы составляют: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свинец, цинк, кадмий, ртуть, молибден, хром, марганец, никель, олово, кобальт, титан, медь, ванадий</w:t>
      </w:r>
      <w:r>
        <w:rPr>
          <w:rFonts w:cs="Times New Roman" w:ascii="Times New Roman" w:hAnsi="Times New Roman"/>
          <w:sz w:val="28"/>
          <w:szCs w:val="28"/>
        </w:rPr>
        <w:t xml:space="preserve">. Если тяжёлые металлы попадут в организм, то останутся там, засоряя каналы почек и печени. Но вывести их можно употребляя белки, зелёный чай, тёмный шоколад, какао, лесные ягоды. Регулярное попадание тяжёлых металлов в организм человека приводит в дальнейшем может привести к гибели. Свинец может попадать в   воду водопровода из – за старых с коррозиями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свинцовых труб, свинцовых сварных швов в трубопроводе.</w:t>
      </w:r>
      <w:r>
        <w:rPr>
          <w:rFonts w:cs="Times New Roman" w:ascii="Times New Roman" w:hAnsi="Times New Roman"/>
          <w:sz w:val="28"/>
          <w:szCs w:val="28"/>
        </w:rPr>
        <w:t xml:space="preserve"> Конечно, он может переносится и природным способом с помощью выветриванием горных пород, эрозийных процессов и вулканической деятельностью. И если в воде повышенный уровень кислотности, то при регулярном употреблении это может привести к мышечной слабости, ознобе, гастриту, язве, нарушению работы сердечно-сосудистой системы.  Также регулярное употреблениеф воды с положительным ОВП приводит к ослаблению иммунитета, старению и изнашиванию организма. Вода с положительным ОВП улучшает самочувствие человека. А вода с высокой электропроводностью даёт прилив сил и тоже улучшает самочувствие. И если в воде с повышенный уровень кислотности, то при регулярном употреблении это может привести к мышечной слабости, ознобе, гастриту, язве, нарушению работы сердечно-сосудистой системы. Вода с пониженным уровнем кислотности обычно переносит больше количества тяжёлых металлов.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В Санкт-Петербурге экология водных объектов в очень плохом состоянии. Он занимает 3 место по экологическому загрязнению среди городов России. Наблюдается повышение содержания тяжёлых металлов в воде. На всех пляжах города и Финского залива вода не соответствует санитарным требованиям. Воду загрязняют отходы промышленных предприятий, сточные воды жилых домов и общественных зданий, мусор, тяжёлые металлы, нефтепродукты. Ежегодно в Неву сливают 80 тысяч тонн загрязняющих отходов и веществ. А 29 октября 2021 года Нева даже была загрязнена нефтепродуктами на 12 километров. И в воде водопровода очень часто находиться микро-пластик. Микро – пластик или нанопластик это крошечные частицы, образовавшиеся при распадении пластика под воздействием солнечного света. Они способны притягивать химические и бактериальные загрязнители, тяжёлые металлы и другие вещества. Обычные фильтры могут очищать не более 90% нанопластика находящегося в воде. Остальные 10% при попадании в организм человека наносят ущерб здоровью.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</w:t>
      </w:r>
    </w:p>
    <w:p>
      <w:pPr>
        <w:pStyle w:val="2"/>
        <w:spacing w:lineRule="auto" w:line="240"/>
        <w:rPr/>
      </w:pPr>
      <w:bookmarkStart w:id="9" w:name="_Toc93276918"/>
      <w:r>
        <w:rPr/>
        <w:t>2 ЭТАП</w:t>
      </w:r>
      <w:bookmarkEnd w:id="9"/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Чтобы извлечь нанопластик из воды и отделить от других частиц искусственного и естественного происхождения при мониторинге воды используют нейстонную сеть или прибор </w:t>
      </w:r>
      <w:r>
        <w:rPr>
          <w:rFonts w:cs="Times New Roman" w:ascii="Times New Roman" w:hAnsi="Times New Roman"/>
          <w:sz w:val="28"/>
          <w:szCs w:val="28"/>
          <w:lang w:val="en-US"/>
        </w:rPr>
        <w:t>PLEX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  <w:lang w:val="en-US"/>
        </w:rPr>
        <w:t>Plastic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EXplorer</w:t>
      </w:r>
      <w:r>
        <w:rPr>
          <w:rFonts w:cs="Times New Roman" w:ascii="Times New Roman" w:hAnsi="Times New Roman"/>
          <w:sz w:val="28"/>
          <w:szCs w:val="28"/>
        </w:rPr>
        <w:t xml:space="preserve">). Его разработал Михаил Зобков с коллегами из АО ИО РАН. Этот прибор позволяет извлечь нанопластик из воды до глубины 100 метров. Ещё при мониторинге воды могут использовать: фотометр, электролизер, </w:t>
      </w:r>
      <w:r>
        <w:rPr>
          <w:rFonts w:cs="Times New Roman" w:ascii="Times New Roman" w:hAnsi="Times New Roman"/>
          <w:sz w:val="28"/>
          <w:szCs w:val="28"/>
          <w:lang w:val="en-US"/>
        </w:rPr>
        <w:t>pH</w:t>
      </w:r>
      <w:r>
        <w:rPr>
          <w:rFonts w:cs="Times New Roman" w:ascii="Times New Roman" w:hAnsi="Times New Roman"/>
          <w:sz w:val="28"/>
          <w:szCs w:val="28"/>
        </w:rPr>
        <w:t xml:space="preserve">-метр, мутномер, солемер, ОВП- метр, иономер. Фотометр определяет концентрацию примесей в воде используя поток светового излучения. Электролизер показывает присутствие в воде (примесей) тяжёлых металлов, железа, аммиака, сероводорода, и бактерий, грибков, плесени, масла, бензина с помощью тока. </w:t>
      </w:r>
      <w:r>
        <w:rPr>
          <w:rFonts w:cs="Times New Roman" w:ascii="Times New Roman" w:hAnsi="Times New Roman"/>
          <w:sz w:val="28"/>
          <w:szCs w:val="28"/>
          <w:lang w:val="en-US"/>
        </w:rPr>
        <w:t>PH</w:t>
      </w:r>
      <w:r>
        <w:rPr>
          <w:rFonts w:cs="Times New Roman" w:ascii="Times New Roman" w:hAnsi="Times New Roman"/>
          <w:sz w:val="28"/>
          <w:szCs w:val="28"/>
        </w:rPr>
        <w:t xml:space="preserve">- метр определяет кислотность воды. Мутнометр определяет мутность воды используя нефелометрию. Солемер определяет насыщенность воды растворёнными солями минеральных веществ, вследствие этого - электропроводность. ОВП–метр определяют окислительно - восстановительный потенциал воды. Иономер определяет концентрацию ионов. 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выбрала для прототипа прибора: ОВП- метр, мутнометр, pH-метр, солемер, прибор </w:t>
      </w:r>
      <w:r>
        <w:rPr>
          <w:rFonts w:cs="Times New Roman" w:ascii="Times New Roman" w:hAnsi="Times New Roman"/>
          <w:sz w:val="28"/>
          <w:szCs w:val="28"/>
          <w:lang w:val="en-US"/>
        </w:rPr>
        <w:t>PLEX</w:t>
      </w:r>
      <w:r>
        <w:rPr>
          <w:rFonts w:cs="Times New Roman" w:ascii="Times New Roman" w:hAnsi="Times New Roman"/>
          <w:sz w:val="28"/>
          <w:szCs w:val="28"/>
        </w:rPr>
        <w:t>. Потому что очень важно знать окислительно-восстановительный потенциал воды, наличие нанопластика, мутность, то есть загрязнённость, её кислотность и содержание растворённый веществ с электропроводностью из-за влияния на здоровье человека.  Его можно будет оставлять на берегу пруда практически в воде. Он будет работать на аккумуляторе.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2"/>
        <w:spacing w:lineRule="auto" w:line="240"/>
        <w:rPr/>
      </w:pPr>
      <w:bookmarkStart w:id="10" w:name="_Toc93276919"/>
      <w:r>
        <w:rPr/>
        <w:t>Схема прототипа устройства</w:t>
      </w:r>
      <w:bookmarkEnd w:id="10"/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6350" distB="0" distL="6350" distR="0" simplePos="0" locked="0" layoutInCell="0" allowOverlap="1" relativeHeight="2" wp14:anchorId="08CDE6CB">
                <wp:simplePos x="0" y="0"/>
                <wp:positionH relativeFrom="page">
                  <wp:align>left</wp:align>
                </wp:positionH>
                <wp:positionV relativeFrom="paragraph">
                  <wp:posOffset>386080</wp:posOffset>
                </wp:positionV>
                <wp:extent cx="6725285" cy="4696460"/>
                <wp:effectExtent l="0" t="0" r="19050" b="28575"/>
                <wp:wrapNone/>
                <wp:docPr id="1" name="Скругленный 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800" cy="469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/>
                        </a:solidFill>
                        <a:ln>
                          <a:solidFill>
                            <a:srgbClr val="527f34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1BC7D7C3">
                <wp:simplePos x="0" y="0"/>
                <wp:positionH relativeFrom="margin">
                  <wp:posOffset>-889635</wp:posOffset>
                </wp:positionH>
                <wp:positionV relativeFrom="paragraph">
                  <wp:posOffset>206375</wp:posOffset>
                </wp:positionV>
                <wp:extent cx="1200785" cy="3515360"/>
                <wp:effectExtent l="19050" t="38100" r="38100" b="28575"/>
                <wp:wrapNone/>
                <wp:docPr id="2" name="Равнобедренный тре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3514680"/>
                        </a:xfrm>
                        <a:prstGeom prst="triangle">
                          <a:avLst>
                            <a:gd name="adj" fmla="val 51695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Равнобедренный треугольник 2" path="l-2147483641,0l-2147483635,-2147483636xe" fillcolor="#5b9bd5" stroked="t" o:allowincell="f" style="position:absolute;margin-left:-70.05pt;margin-top:16.25pt;width:94.45pt;height:276.7pt;mso-wrap-style:none;v-text-anchor:middle;mso-position-horizontal-relative:margin" wp14:anchorId="1BC7D7C3" type="_x0000_t5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0" distL="6350" distR="0" simplePos="0" locked="0" layoutInCell="0" allowOverlap="1" relativeHeight="7" wp14:anchorId="657ECC1C">
                <wp:simplePos x="0" y="0"/>
                <wp:positionH relativeFrom="page">
                  <wp:align>right</wp:align>
                </wp:positionH>
                <wp:positionV relativeFrom="paragraph">
                  <wp:posOffset>25400</wp:posOffset>
                </wp:positionV>
                <wp:extent cx="1115060" cy="5115560"/>
                <wp:effectExtent l="0" t="0" r="28575" b="28575"/>
                <wp:wrapNone/>
                <wp:docPr id="3" name="Овал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60" cy="511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6" path="l-2147483648,-2147483643l-2147483628,-2147483627l-2147483648,-2147483643l-2147483626,-2147483625xe" fillcolor="black" stroked="t" o:allowincell="f" style="position:absolute;margin-left:505.75pt;margin-top:2pt;width:87.7pt;height:402.7pt;mso-wrap-style:none;v-text-anchor:middle;mso-position-horizontal:right;mso-position-horizontal-relative:page" wp14:anchorId="657ECC1C">
                <v:fill o:detectmouseclick="t" type="solid" color2="white"/>
                <v:stroke color="black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6350" distB="0" distL="0" distR="0" simplePos="0" locked="0" layoutInCell="0" allowOverlap="1" relativeHeight="4" wp14:anchorId="7C739673">
                <wp:simplePos x="0" y="0"/>
                <wp:positionH relativeFrom="column">
                  <wp:posOffset>472440</wp:posOffset>
                </wp:positionH>
                <wp:positionV relativeFrom="paragraph">
                  <wp:posOffset>344805</wp:posOffset>
                </wp:positionV>
                <wp:extent cx="1953260" cy="2991485"/>
                <wp:effectExtent l="19050" t="0" r="47625" b="19050"/>
                <wp:wrapNone/>
                <wp:docPr id="4" name="Трапец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40" cy="2990880"/>
                        </a:xfrm>
                        <a:prstGeom prst="trapezoid">
                          <a:avLst>
                            <a:gd name="adj" fmla="val 25000"/>
                          </a:avLst>
                        </a:prstGeom>
                        <a:solidFill>
                          <a:srgbClr val="ed7d31"/>
                        </a:solidFill>
                        <a:ln>
                          <a:solidFill>
                            <a:srgbClr val="af5c2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" coordsize="21600,21600" o:spt="8" adj="5400" path="m,21600l@1,l@3,l21600,21600xe">
                <v:stroke joinstyle="miter"/>
                <v:formulas>
                  <v:f eqn="val 10800"/>
                  <v:f eqn="val #0"/>
                  <v:f eqn="prod 1 @1 2"/>
                  <v:f eqn="sum width 0 @1"/>
                  <v:f eqn="sum width 0 @2"/>
                  <v:f eqn="prod 7200 @1 @0"/>
                  <v:f eqn="sum width 0 @5"/>
                </v:formulas>
                <v:path gradientshapeok="t" o:connecttype="rect" textboxrect="@5,@5,@6,21600"/>
                <v:handles>
                  <v:h position="@1,0"/>
                </v:handles>
              </v:shapetype>
              <v:shape id="shape_0" ID="Трапеция 3" path="l-2147483638,0l-2147483637,0l-2147483625,-2147483626xe" fillcolor="#ed7d31" stroked="t" o:allowincell="f" style="position:absolute;margin-left:37.2pt;margin-top:27.15pt;width:153.7pt;height:235.45pt;mso-wrap-style:none;v-text-anchor:middle" wp14:anchorId="7C739673" type="_x0000_t8">
                <v:fill o:detectmouseclick="t" type="solid" color2="#1282ce"/>
                <v:stroke color="#af5c24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6350" distR="0" simplePos="0" locked="0" layoutInCell="0" allowOverlap="1" relativeHeight="5" wp14:anchorId="7004F70D">
                <wp:simplePos x="0" y="0"/>
                <wp:positionH relativeFrom="column">
                  <wp:posOffset>2653665</wp:posOffset>
                </wp:positionH>
                <wp:positionV relativeFrom="paragraph">
                  <wp:posOffset>259080</wp:posOffset>
                </wp:positionV>
                <wp:extent cx="1029335" cy="3048635"/>
                <wp:effectExtent l="0" t="38100" r="38100" b="19050"/>
                <wp:wrapNone/>
                <wp:docPr id="5" name="Прямоугольный тре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30481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bc8e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ID="Прямоугольный треугольник 4" path="l0,0l-2147483639,-2147483641xe" fillcolor="#ffc000" stroked="t" o:allowincell="f" style="position:absolute;margin-left:208.95pt;margin-top:20.4pt;width:80.95pt;height:239.95pt;mso-wrap-style:none;v-text-anchor:middle" wp14:anchorId="7004F70D" type="_x0000_t6">
                <v:fill o:detectmouseclick="t" type="solid" color2="#003fff"/>
                <v:stroke color="#bc8e00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6350" distB="6350" distL="6350" distR="6350" simplePos="0" locked="0" layoutInCell="0" allowOverlap="1" relativeHeight="6" wp14:anchorId="66637B77">
                <wp:simplePos x="0" y="0"/>
                <wp:positionH relativeFrom="column">
                  <wp:posOffset>3405505</wp:posOffset>
                </wp:positionH>
                <wp:positionV relativeFrom="paragraph">
                  <wp:posOffset>5715</wp:posOffset>
                </wp:positionV>
                <wp:extent cx="1743710" cy="3115310"/>
                <wp:effectExtent l="19050" t="0" r="47625" b="66675"/>
                <wp:wrapNone/>
                <wp:docPr id="6" name="Равнобедренный тре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120" cy="31147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a5a5a5"/>
                        </a:solidFill>
                        <a:ln>
                          <a:solidFill>
                            <a:srgbClr val="7a7a7a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Равнобедренный треугольник 5" path="l-2147483641,0l-2147483635,-2147483636xe" fillcolor="#a5a5a5" stroked="t" o:allowincell="f" style="position:absolute;margin-left:268.15pt;margin-top:0.45pt;width:137.2pt;height:245.2pt;flip:y;mso-wrap-style:none;v-text-anchor:middle" wp14:anchorId="66637B77" type="_x0000_t5">
                <v:fill o:detectmouseclick="t" type="solid" color2="#5a5a5a"/>
                <v:stroke color="#7a7a7a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3175" distB="0" distL="3175" distR="0" simplePos="0" locked="0" layoutInCell="0" allowOverlap="1" relativeHeight="8" wp14:anchorId="5C49BE59">
                <wp:simplePos x="0" y="0"/>
                <wp:positionH relativeFrom="column">
                  <wp:posOffset>-80010</wp:posOffset>
                </wp:positionH>
                <wp:positionV relativeFrom="paragraph">
                  <wp:posOffset>43815</wp:posOffset>
                </wp:positionV>
                <wp:extent cx="210185" cy="1124585"/>
                <wp:effectExtent l="0" t="0" r="19050" b="19050"/>
                <wp:wrapNone/>
                <wp:docPr id="7" name="Прямая соедините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1239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3pt,3.45pt" to="10.15pt,91.9pt" ID="Прямая соединительная линия 7" stroked="t" o:allowincell="f" style="position:absolute" wp14:anchorId="5C49BE59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0" distL="3175" distR="0" simplePos="0" locked="0" layoutInCell="0" allowOverlap="1" relativeHeight="9" wp14:anchorId="00EB7BC3">
                <wp:simplePos x="0" y="0"/>
                <wp:positionH relativeFrom="column">
                  <wp:posOffset>1339215</wp:posOffset>
                </wp:positionH>
                <wp:positionV relativeFrom="paragraph">
                  <wp:posOffset>5715</wp:posOffset>
                </wp:positionV>
                <wp:extent cx="133985" cy="1829435"/>
                <wp:effectExtent l="0" t="0" r="19050" b="19050"/>
                <wp:wrapNone/>
                <wp:docPr id="8" name="Прямая соединительная линия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20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45pt,0.45pt" to="115.9pt,144.4pt" ID="Прямая соединительная линия 8" stroked="t" o:allowincell="f" style="position:absolute;flip:x" wp14:anchorId="00EB7BC3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0" distL="3175" distR="0" simplePos="0" locked="0" layoutInCell="0" allowOverlap="1" relativeHeight="10" wp14:anchorId="0CE246F8">
                <wp:simplePos x="0" y="0"/>
                <wp:positionH relativeFrom="margin">
                  <wp:posOffset>2881630</wp:posOffset>
                </wp:positionH>
                <wp:positionV relativeFrom="paragraph">
                  <wp:posOffset>5715</wp:posOffset>
                </wp:positionV>
                <wp:extent cx="306070" cy="1896110"/>
                <wp:effectExtent l="0" t="0" r="19050" b="28575"/>
                <wp:wrapNone/>
                <wp:docPr id="9" name="Прямая соединительная линия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5280" cy="1895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9pt,0.45pt" to="250.9pt,149.65pt" ID="Прямая соединительная линия 9" stroked="t" o:allowincell="f" style="position:absolute;flip:x;mso-position-horizontal-relative:margin" wp14:anchorId="0CE246F8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0" distL="3175" distR="0" simplePos="0" locked="0" layoutInCell="0" allowOverlap="1" relativeHeight="11" wp14:anchorId="1A4C2508">
                <wp:simplePos x="0" y="0"/>
                <wp:positionH relativeFrom="column">
                  <wp:posOffset>3721100</wp:posOffset>
                </wp:positionH>
                <wp:positionV relativeFrom="paragraph">
                  <wp:posOffset>33655</wp:posOffset>
                </wp:positionV>
                <wp:extent cx="551815" cy="1991995"/>
                <wp:effectExtent l="0" t="0" r="19050" b="28575"/>
                <wp:wrapNone/>
                <wp:docPr id="10" name="Прямая соединительная 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1160" cy="1991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pt,2.65pt" to="336.35pt,159.4pt" ID="Прямая соединительная линия 10" stroked="t" o:allowincell="f" style="position:absolute;flip:x" wp14:anchorId="1A4C2508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3175" distB="0" distL="3175" distR="0" simplePos="0" locked="0" layoutInCell="0" allowOverlap="1" relativeHeight="13">
                <wp:simplePos x="0" y="0"/>
                <wp:positionH relativeFrom="leftMargin">
                  <wp:align>right</wp:align>
                </wp:positionH>
                <wp:positionV relativeFrom="paragraph">
                  <wp:posOffset>81915</wp:posOffset>
                </wp:positionV>
                <wp:extent cx="362585" cy="1648460"/>
                <wp:effectExtent l="0" t="0" r="19050" b="28575"/>
                <wp:wrapNone/>
                <wp:docPr id="11" name="Прямая соединительная линия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647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5pt,6.45pt" to="84.95pt,136.15pt" ID="Прямая соединительная линия 12" stroked="t" o:allowincell="f" style="position:absolute;mso-position-horizontal:right;mso-position-horizontal-relative:pag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3175" distB="0" distL="3175" distR="0" simplePos="0" locked="0" layoutInCell="0" allowOverlap="1" relativeHeight="12" wp14:anchorId="61B87089">
                <wp:simplePos x="0" y="0"/>
                <wp:positionH relativeFrom="column">
                  <wp:posOffset>5409565</wp:posOffset>
                </wp:positionH>
                <wp:positionV relativeFrom="paragraph">
                  <wp:posOffset>250825</wp:posOffset>
                </wp:positionV>
                <wp:extent cx="387985" cy="1251585"/>
                <wp:effectExtent l="0" t="0" r="31750" b="25400"/>
                <wp:wrapNone/>
                <wp:docPr id="12" name="Прямая соедините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7360" cy="125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5.95pt,19.75pt" to="456.4pt,118.2pt" ID="Прямая соединительная линия 11" stroked="t" o:allowincell="f" style="position:absolute;flip:x" wp14:anchorId="61B87089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ОВП-метр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Мутнометр                  </w:t>
      </w:r>
      <w:r>
        <w:rPr>
          <w:rFonts w:cs="Times New Roman" w:ascii="Times New Roman" w:hAnsi="Times New Roman"/>
          <w:sz w:val="28"/>
          <w:szCs w:val="28"/>
          <w:lang w:val="en-US"/>
        </w:rPr>
        <w:t>PH</w:t>
      </w:r>
      <w:r>
        <w:rPr>
          <w:rFonts w:cs="Times New Roman" w:ascii="Times New Roman" w:hAnsi="Times New Roman"/>
          <w:sz w:val="28"/>
          <w:szCs w:val="28"/>
        </w:rPr>
        <w:t xml:space="preserve">-метр      Солемер                                         </w:t>
      </w:r>
      <w:r>
        <w:rPr>
          <w:rFonts w:cs="Times New Roman" w:ascii="Times New Roman" w:hAnsi="Times New Roman"/>
          <w:sz w:val="28"/>
          <w:szCs w:val="28"/>
          <w:lang w:val="en-US"/>
        </w:rPr>
        <w:t>PLEX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Водостойкие и прочные материалы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проект может быть реализован при финансово-экономических условиях.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pacing w:lineRule="auto" w:line="240"/>
        <w:rPr/>
      </w:pPr>
      <w:bookmarkStart w:id="11" w:name="_Toc93276920"/>
      <w:r>
        <w:rPr/>
        <w:t>ЗАКЛЮЧЕНИЕ</w:t>
      </w:r>
      <w:bookmarkEnd w:id="11"/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Нами было проведено исследование проблемы загрязнения водных объектов г. Санкт-Петербурга, последствий загрязнения воды тяжеыми металлами и нанопластиком, а также разработан прототип устройства, которое позволило бы следить за состоянием водного объекта благодаря большому количеству датчиков. Устройство является компактным и не занимает много места, а также не затрачивает много энергии.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Устройство «СИЛА ЗЕМЛЯН» позволит своевременно фиксировать нарушения биогеоценоза водного объекта, что поможет сохранить экосистемы прудов, озер, рек и каналов не только в Санкт-Петербурге, но и других городах.</w:t>
      </w:r>
      <w:bookmarkStart w:id="12" w:name="_GoBack"/>
      <w:bookmarkEnd w:id="12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2"/>
        <w:spacing w:lineRule="auto" w:line="240"/>
        <w:rPr/>
      </w:pPr>
      <w:bookmarkStart w:id="13" w:name="_Toc93276921"/>
      <w:r>
        <w:rPr/>
        <w:t>БИБЛИОТИЧЕСКИЙ СПИСОК</w:t>
      </w:r>
      <w:bookmarkEnd w:id="13"/>
      <w:r>
        <w:rPr/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Подробный обзор приборов для анализа воды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auto"/>
        </w:rPr>
        <w:instrText> HYPERLINK "https://o-vode.net/vodosnabzhenie/analiz/pribory" \l "i-17"</w:instrTex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separate"/>
      </w:r>
      <w:r>
        <w:rPr>
          <w:rFonts w:cs="Times New Roman" w:ascii="Times New Roman" w:hAnsi="Times New Roman"/>
          <w:color w:val="auto"/>
          <w:sz w:val="28"/>
          <w:szCs w:val="28"/>
        </w:rPr>
        <w:t>https://o-vode.net/vodosnabzhenie/analiz/pribory#i-17</w: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end"/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ОВП воды – отрицательный и положительный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5">
        <w:r>
          <w:rPr>
            <w:rFonts w:cs="Times New Roman" w:ascii="Times New Roman" w:hAnsi="Times New Roman"/>
            <w:color w:val="auto"/>
            <w:sz w:val="28"/>
            <w:szCs w:val="28"/>
          </w:rPr>
          <w:t>https://www.ayzdorov.ru/ttermini_OVP_vodi.php</w:t>
        </w:r>
      </w:hyperlink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загрязнение вод тяжёлыми металлами </w:t>
      </w:r>
      <w:hyperlink r:id="rId6">
        <w:r>
          <w:rPr>
            <w:rFonts w:cs="Times New Roman" w:ascii="Times New Roman" w:hAnsi="Times New Roman"/>
            <w:color w:val="auto"/>
            <w:sz w:val="28"/>
            <w:szCs w:val="28"/>
          </w:rPr>
          <w:t>https://helpiks.org/1-126951.html</w:t>
        </w:r>
      </w:hyperlink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 лучших средств выводящих тяжёлые металлы из организма </w:t>
      </w:r>
      <w:hyperlink r:id="rId7">
        <w:r>
          <w:rPr>
            <w:rFonts w:cs="Times New Roman" w:ascii="Times New Roman" w:hAnsi="Times New Roman"/>
            <w:color w:val="auto"/>
            <w:sz w:val="28"/>
            <w:szCs w:val="28"/>
          </w:rPr>
          <w:t>https://formulazdorovya.com/1020865544215333271/10-luchshih-sredstv-vyvodyaschih-tyazhelye-metally-iz-organizma/</w:t>
        </w:r>
      </w:hyperlink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Экология Санкт – Петербурга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auto"/>
        </w:rPr>
        <w:instrText> HYPERLINK "https://ru.wikipedia.org/wiki/Экология_Санкт-Петербурга" \l "Сточные_воды"</w:instrTex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separate"/>
      </w:r>
      <w:r>
        <w:rPr>
          <w:rFonts w:cs="Times New Roman" w:ascii="Times New Roman" w:hAnsi="Times New Roman"/>
          <w:color w:val="auto"/>
          <w:sz w:val="28"/>
          <w:szCs w:val="28"/>
        </w:rPr>
        <w:t>https://ru.wikipedia.org/wiki/Экология_Санкт-Петербурга#Сточные_воды</w: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end"/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Качество водных ресурсов Санкт –Петербурга </w:t>
      </w:r>
      <w:hyperlink r:id="rId8">
        <w:r>
          <w:rPr>
            <w:rFonts w:cs="Times New Roman" w:ascii="Times New Roman" w:hAnsi="Times New Roman"/>
            <w:color w:val="auto"/>
            <w:sz w:val="28"/>
            <w:szCs w:val="28"/>
          </w:rPr>
          <w:t>https://nsportal.ru/ap/library/nauchno-tekhnicheskoe-tvorchestvo/2020/02/18/kachestvo-vodnyh-resursov-sankt-peterburga</w:t>
        </w:r>
      </w:hyperlink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sz w:val="28"/>
          <w:szCs w:val="28"/>
        </w:rPr>
        <w:t>Меня зовут Грета. Голос, который вдохновил весь мир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Автор Валентина Джианелла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9">
        <w:r>
          <w:rPr>
            <w:rFonts w:cs="Times New Roman" w:ascii="Times New Roman" w:hAnsi="Times New Roman"/>
            <w:color w:val="auto"/>
            <w:sz w:val="28"/>
            <w:szCs w:val="28"/>
          </w:rPr>
          <w:t>https://scientificrussia.ru/articles/mikroplastik-v-vodnoj-srede</w:t>
        </w:r>
      </w:hyperlink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Подробный обзор приборов для анализа воды   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auto"/>
        </w:rPr>
        <w:instrText> HYPERLINK "https://o-vode.net/vodosnabzhenie/analiz/pribory" \l "i-4"</w:instrTex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separate"/>
      </w:r>
      <w:r>
        <w:rPr>
          <w:rFonts w:cs="Times New Roman" w:ascii="Times New Roman" w:hAnsi="Times New Roman"/>
          <w:color w:val="auto"/>
          <w:sz w:val="28"/>
          <w:szCs w:val="28"/>
        </w:rPr>
        <w:t>https://o-vode.net/vodosnabzhenie/analiz/pribory#i-4</w: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end"/>
      </w:r>
    </w:p>
    <w:p>
      <w:pPr>
        <w:pStyle w:val="ListParagraph"/>
        <w:numPr>
          <w:ilvl w:val="0"/>
          <w:numId w:val="2"/>
        </w:numPr>
        <w:spacing w:lineRule="auto" w:line="240"/>
        <w:rPr>
          <w:rStyle w:val="Style12"/>
          <w:rFonts w:ascii="Times New Roman" w:hAnsi="Times New Roman" w:cs="Times New Roman"/>
          <w:b/>
          <w:b/>
          <w:bCs/>
          <w:color w:val="auto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Электролизер для проверки воды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auto"/>
        </w:rPr>
        <w:instrText> HYPERLINK "https://watertester.ru/a222369-elektrolizer-dlyaproverki.html" \l ":~:text=Электролизер от компании Watertest. Электролизер,наличие или отсутствие растворимых солей"</w:instrTex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separate"/>
      </w:r>
      <w:r>
        <w:rPr>
          <w:rFonts w:cs="Times New Roman" w:ascii="Times New Roman" w:hAnsi="Times New Roman"/>
          <w:color w:val="auto"/>
          <w:sz w:val="28"/>
          <w:szCs w:val="28"/>
        </w:rPr>
        <w:t>https://watertester.ru/a222369-elektrolizer-dlyaproverki.html#:~:text=Электролизер%20от%20компании%20Watertest.%20Электролизер,наличие%20или%20отсутствие%20растворимых%20солей</w:t>
      </w:r>
      <w:r>
        <w:rPr>
          <w:sz w:val="28"/>
          <w:szCs w:val="28"/>
          <w:rFonts w:cs="Times New Roman" w:ascii="Times New Roman" w:hAnsi="Times New Roman"/>
          <w:color w:val="auto"/>
        </w:rPr>
        <w:fldChar w:fldCharType="end"/>
      </w:r>
      <w:r>
        <w:rPr>
          <w:rStyle w:val="Style12"/>
          <w:rFonts w:cs="Times New Roman" w:ascii="Times New Roman" w:hAnsi="Times New Roman"/>
          <w:color w:val="auto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Кислая и щелочная вода : </w:t>
      </w:r>
      <w:r>
        <w:rPr>
          <w:rFonts w:cs="Times New Roman" w:ascii="Times New Roman" w:hAnsi="Times New Roman"/>
          <w:sz w:val="28"/>
          <w:szCs w:val="28"/>
          <w:lang w:val="en-US"/>
        </w:rPr>
        <w:t>PH</w:t>
      </w:r>
      <w:r>
        <w:rPr>
          <w:rFonts w:cs="Times New Roman" w:ascii="Times New Roman" w:hAnsi="Times New Roman"/>
          <w:sz w:val="28"/>
          <w:szCs w:val="28"/>
        </w:rPr>
        <w:t xml:space="preserve"> питьевой воды и  здоровье </w:t>
      </w:r>
      <w:hyperlink r:id="rId10">
        <w:r>
          <w:rPr>
            <w:rFonts w:cs="Times New Roman" w:ascii="Times New Roman" w:hAnsi="Times New Roman"/>
            <w:color w:val="auto"/>
            <w:sz w:val="28"/>
            <w:szCs w:val="28"/>
          </w:rPr>
          <w:t>https://vodopoint.ru/kislaya_i_shhelochnaya_vo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Влияние электропроводности воды на здоровье     https://infopedia.su/24x8ba5.html</w:t>
      </w:r>
    </w:p>
    <w:p>
      <w:pPr>
        <w:pStyle w:val="1"/>
        <w:spacing w:before="280" w:after="28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spacing w:before="280" w:after="28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spacing w:before="280" w:after="28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footerReference w:type="default" r:id="rId11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02516266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1183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d5aa1"/>
    <w:pPr>
      <w:keepNext w:val="true"/>
      <w:keepLines/>
      <w:spacing w:before="40" w:after="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c465dd"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263409"/>
    <w:rPr>
      <w:color w:val="605E5C"/>
      <w:shd w:fill="E1DFDD" w:val="clear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41183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Заголовок Знак"/>
    <w:basedOn w:val="DefaultParagraphFont"/>
    <w:link w:val="a6"/>
    <w:uiPriority w:val="10"/>
    <w:qFormat/>
    <w:rsid w:val="00ea79c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d5aa1"/>
    <w:rPr>
      <w:rFonts w:ascii="Times New Roman" w:hAnsi="Times New Roman" w:eastAsia="" w:cs="" w:cstheme="majorBidi" w:eastAsiaTheme="majorEastAsia"/>
      <w:b/>
      <w:sz w:val="28"/>
      <w:szCs w:val="26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787b7c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787b7c"/>
    <w:rPr/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503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520c1"/>
    <w:pPr>
      <w:spacing w:before="0" w:after="160"/>
      <w:ind w:left="720" w:hanging="0"/>
      <w:contextualSpacing/>
    </w:pPr>
    <w:rPr/>
  </w:style>
  <w:style w:type="paragraph" w:styleId="Style22">
    <w:name w:val="Title"/>
    <w:basedOn w:val="Normal"/>
    <w:next w:val="Normal"/>
    <w:link w:val="a7"/>
    <w:uiPriority w:val="10"/>
    <w:qFormat/>
    <w:rsid w:val="00ea79c2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9"/>
    <w:uiPriority w:val="99"/>
    <w:unhideWhenUsed/>
    <w:rsid w:val="00787b7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b"/>
    <w:uiPriority w:val="99"/>
    <w:unhideWhenUsed/>
    <w:rsid w:val="00787b7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next w:val="Normal"/>
    <w:uiPriority w:val="39"/>
    <w:unhideWhenUsed/>
    <w:qFormat/>
    <w:rsid w:val="008d5aa1"/>
    <w:pPr>
      <w:keepNext w:val="true"/>
      <w:keepLines/>
      <w:spacing w:lineRule="auto" w:line="259" w:beforeAutospacing="0" w:before="240" w:afterAutospacing="0" w:after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bCs w:val="false"/>
      <w:color w:val="2E74B5" w:themeColor="accent1" w:themeShade="bf"/>
      <w:kern w:val="0"/>
      <w:sz w:val="32"/>
      <w:szCs w:val="32"/>
    </w:rPr>
  </w:style>
  <w:style w:type="paragraph" w:styleId="13">
    <w:name w:val="TOC 1"/>
    <w:basedOn w:val="Normal"/>
    <w:next w:val="Normal"/>
    <w:autoRedefine/>
    <w:uiPriority w:val="39"/>
    <w:unhideWhenUsed/>
    <w:rsid w:val="008d5aa1"/>
    <w:pPr>
      <w:spacing w:before="0" w:after="100"/>
    </w:pPr>
    <w:rPr/>
  </w:style>
  <w:style w:type="paragraph" w:styleId="NoSpacing">
    <w:name w:val="No Spacing"/>
    <w:uiPriority w:val="1"/>
    <w:qFormat/>
    <w:rsid w:val="008d5aa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2">
    <w:name w:val="TOC 2"/>
    <w:basedOn w:val="Normal"/>
    <w:next w:val="Normal"/>
    <w:autoRedefine/>
    <w:uiPriority w:val="39"/>
    <w:unhideWhenUsed/>
    <w:rsid w:val="008d5aa1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cientificrussia.ru/articles/mikroplastik-v-vodnoj-srede" TargetMode="External"/><Relationship Id="rId3" Type="http://schemas.openxmlformats.org/officeDocument/2006/relationships/hyperlink" Target="https://o-vode.net/vodosnabzhenie/analiz/pribory" TargetMode="External"/><Relationship Id="rId4" Type="http://schemas.openxmlformats.org/officeDocument/2006/relationships/hyperlink" Target="https://www.ayzdorov.ru/ttermini_OVP_vodi.php" TargetMode="External"/><Relationship Id="rId5" Type="http://schemas.openxmlformats.org/officeDocument/2006/relationships/hyperlink" Target="https://www.ayzdorov.ru/ttermini_OVP_vodi.php" TargetMode="External"/><Relationship Id="rId6" Type="http://schemas.openxmlformats.org/officeDocument/2006/relationships/hyperlink" Target="https://helpiks.org/1-126951.html" TargetMode="External"/><Relationship Id="rId7" Type="http://schemas.openxmlformats.org/officeDocument/2006/relationships/hyperlink" Target="https://formulazdorovya.com/1020865544215333271/10-luchshih-sredstv-vyvodyaschih-tyazhelye-metally-iz-organizma/" TargetMode="External"/><Relationship Id="rId8" Type="http://schemas.openxmlformats.org/officeDocument/2006/relationships/hyperlink" Target="https://nsportal.ru/ap/library/nauchno-tekhnicheskoe-tvorchestvo/2020/02/18/kachestvo-vodnyh-resursov-sankt-peterburga" TargetMode="External"/><Relationship Id="rId9" Type="http://schemas.openxmlformats.org/officeDocument/2006/relationships/hyperlink" Target="https://scientificrussia.ru/articles/mikroplastik-v-vodnoj-srede" TargetMode="External"/><Relationship Id="rId10" Type="http://schemas.openxmlformats.org/officeDocument/2006/relationships/hyperlink" Target="https://vodopoint.ru/kislaya_i_shhelochnaya_vo" TargetMode="Externa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B64C-0AA8-47CD-976A-381093E1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LibreOffice/7.2.1.2$Windows_X86_64 LibreOffice_project/87b77fad49947c1441b67c559c339af8f3517e22</Application>
  <AppVersion>15.0000</AppVersion>
  <Pages>10</Pages>
  <Words>1189</Words>
  <Characters>8936</Characters>
  <CharactersWithSpaces>14264</CharactersWithSpaces>
  <Paragraphs>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2022-01-16T06:23:00Z</dcterms:created>
  <dc:creator>abadgum@yandex.ru</dc:creator>
  <dc:description/>
  <dc:language>ru-RU</dc:language>
  <cp:lastModifiedBy/>
  <dcterms:modified xsi:type="dcterms:W3CDTF">2022-01-20T14:25:19Z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