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AA" w:rsidRPr="00994249" w:rsidRDefault="001351AA" w:rsidP="00135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424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1351AA" w:rsidRDefault="001351AA" w:rsidP="00135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4249">
        <w:rPr>
          <w:rFonts w:ascii="Times New Roman" w:eastAsia="Times New Roman" w:hAnsi="Times New Roman" w:cs="Times New Roman"/>
          <w:sz w:val="28"/>
          <w:szCs w:val="28"/>
        </w:rPr>
        <w:t>«Центр внешкольной работы»</w:t>
      </w:r>
    </w:p>
    <w:p w:rsidR="001351AA" w:rsidRDefault="001351AA" w:rsidP="00135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51AA" w:rsidRDefault="001351AA" w:rsidP="00135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Красноярский край</w:t>
      </w:r>
    </w:p>
    <w:p w:rsidR="001351AA" w:rsidRDefault="001351AA" w:rsidP="00135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село Тасеево</w:t>
      </w:r>
    </w:p>
    <w:p w:rsidR="001351AA" w:rsidRPr="00994249" w:rsidRDefault="001351AA" w:rsidP="00135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51AA" w:rsidRPr="00994249" w:rsidRDefault="001351AA" w:rsidP="001351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Объединение</w:t>
      </w:r>
      <w:r w:rsidRPr="00994249">
        <w:rPr>
          <w:rFonts w:ascii="Times New Roman" w:eastAsia="Times New Roman" w:hAnsi="Times New Roman" w:cs="Times New Roman"/>
          <w:sz w:val="28"/>
          <w:szCs w:val="28"/>
        </w:rPr>
        <w:t xml:space="preserve"> «Лаборатория Успеха»</w:t>
      </w:r>
    </w:p>
    <w:p w:rsidR="001351AA" w:rsidRPr="00994249" w:rsidRDefault="001351AA" w:rsidP="001351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1AA" w:rsidRPr="00994249" w:rsidRDefault="001351AA" w:rsidP="001351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1AA" w:rsidRPr="00994249" w:rsidRDefault="001351AA" w:rsidP="001351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1AA" w:rsidRPr="00994249" w:rsidRDefault="001351AA" w:rsidP="001351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1AA" w:rsidRPr="00994249" w:rsidRDefault="001351AA" w:rsidP="001351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1AA" w:rsidRPr="001351AA" w:rsidRDefault="001351AA" w:rsidP="001351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51AA">
        <w:rPr>
          <w:rFonts w:ascii="Times New Roman" w:hAnsi="Times New Roman" w:cs="Times New Roman"/>
          <w:b/>
          <w:sz w:val="36"/>
          <w:szCs w:val="36"/>
        </w:rPr>
        <w:t xml:space="preserve">Исследование </w:t>
      </w:r>
      <w:r w:rsidRPr="001351AA">
        <w:rPr>
          <w:rFonts w:ascii="Times New Roman" w:eastAsia="Calibri" w:hAnsi="Times New Roman" w:cs="Times New Roman"/>
          <w:b/>
          <w:iCs/>
          <w:sz w:val="36"/>
          <w:szCs w:val="36"/>
        </w:rPr>
        <w:t>сорбционных свойств активированного древесного угля при очистке природных вод</w:t>
      </w:r>
    </w:p>
    <w:p w:rsidR="001351AA" w:rsidRPr="00994249" w:rsidRDefault="001351AA" w:rsidP="001351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51AA" w:rsidRPr="00994249" w:rsidRDefault="001351AA" w:rsidP="001351A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351AA" w:rsidRPr="00994249" w:rsidRDefault="001351AA" w:rsidP="001351A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351AA" w:rsidRPr="00994249" w:rsidRDefault="001351AA" w:rsidP="001351A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351AA" w:rsidRPr="00994249" w:rsidRDefault="001351AA" w:rsidP="001351A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4249">
        <w:rPr>
          <w:rFonts w:ascii="Times New Roman" w:eastAsia="Times New Roman" w:hAnsi="Times New Roman" w:cs="Times New Roman"/>
          <w:sz w:val="28"/>
          <w:szCs w:val="28"/>
        </w:rPr>
        <w:t xml:space="preserve">Автор: Нихельман </w:t>
      </w:r>
      <w:r>
        <w:rPr>
          <w:rFonts w:ascii="Times New Roman" w:eastAsia="Times New Roman" w:hAnsi="Times New Roman" w:cs="Times New Roman"/>
          <w:sz w:val="28"/>
          <w:szCs w:val="28"/>
        </w:rPr>
        <w:t>Алексей Эдуардович, 11</w:t>
      </w:r>
      <w:r w:rsidRPr="00994249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</w:p>
    <w:p w:rsidR="001351AA" w:rsidRPr="00994249" w:rsidRDefault="001351AA" w:rsidP="001351A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4249">
        <w:rPr>
          <w:rFonts w:ascii="Times New Roman" w:eastAsia="Times New Roman" w:hAnsi="Times New Roman" w:cs="Times New Roman"/>
          <w:sz w:val="28"/>
          <w:szCs w:val="28"/>
        </w:rPr>
        <w:t>МБУ ДО «Центр внешкольной работы»</w:t>
      </w:r>
    </w:p>
    <w:p w:rsidR="001351AA" w:rsidRPr="00994249" w:rsidRDefault="001351AA" w:rsidP="001351A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4249">
        <w:rPr>
          <w:rFonts w:ascii="Times New Roman" w:eastAsia="Times New Roman" w:hAnsi="Times New Roman" w:cs="Times New Roman"/>
          <w:sz w:val="28"/>
          <w:szCs w:val="28"/>
        </w:rPr>
        <w:t>Руководитель: Соловьев Александр Федорович</w:t>
      </w:r>
    </w:p>
    <w:p w:rsidR="001351AA" w:rsidRPr="00994249" w:rsidRDefault="001351AA" w:rsidP="001351A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4249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</w:t>
      </w:r>
    </w:p>
    <w:p w:rsidR="001351AA" w:rsidRDefault="001351AA" w:rsidP="001351A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94249">
        <w:rPr>
          <w:rFonts w:ascii="Times New Roman" w:eastAsia="Times New Roman" w:hAnsi="Times New Roman" w:cs="Times New Roman"/>
          <w:sz w:val="28"/>
          <w:szCs w:val="28"/>
        </w:rPr>
        <w:t>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94249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</w:rPr>
        <w:t>го учреждения</w:t>
      </w:r>
    </w:p>
    <w:p w:rsidR="001351AA" w:rsidRPr="00994249" w:rsidRDefault="001351AA" w:rsidP="001351A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4249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</w:t>
      </w:r>
    </w:p>
    <w:p w:rsidR="001351AA" w:rsidRDefault="001351AA" w:rsidP="001351A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4249">
        <w:rPr>
          <w:rFonts w:ascii="Times New Roman" w:eastAsia="Times New Roman" w:hAnsi="Times New Roman" w:cs="Times New Roman"/>
          <w:sz w:val="28"/>
          <w:szCs w:val="28"/>
        </w:rPr>
        <w:t>«Центр внешкольной работы»</w:t>
      </w:r>
    </w:p>
    <w:p w:rsidR="001351AA" w:rsidRPr="00994249" w:rsidRDefault="001351AA" w:rsidP="001351A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1AA" w:rsidRPr="00994249" w:rsidRDefault="001351AA" w:rsidP="001351A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51AA" w:rsidRPr="00994249" w:rsidRDefault="001351AA" w:rsidP="001351A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51AA" w:rsidRPr="00994249" w:rsidRDefault="001351AA" w:rsidP="001351A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1BCC" w:rsidRDefault="001351AA" w:rsidP="001351A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994249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dt>
      <w:sdtPr>
        <w:id w:val="3643888"/>
        <w:docPartObj>
          <w:docPartGallery w:val="Table of Contents"/>
          <w:docPartUnique/>
        </w:docPartObj>
      </w:sdtPr>
      <w:sdtContent>
        <w:p w:rsidR="006B1BCC" w:rsidRDefault="006B1BCC" w:rsidP="006B1BCC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B1BCC">
            <w:rPr>
              <w:rFonts w:ascii="Times New Roman" w:hAnsi="Times New Roman" w:cs="Times New Roman"/>
              <w:sz w:val="28"/>
              <w:szCs w:val="28"/>
            </w:rPr>
            <w:t>О</w:t>
          </w:r>
          <w:r>
            <w:rPr>
              <w:rFonts w:ascii="Times New Roman" w:hAnsi="Times New Roman" w:cs="Times New Roman"/>
              <w:sz w:val="28"/>
              <w:szCs w:val="28"/>
            </w:rPr>
            <w:t>ГЛАВЛЕНИЕ</w:t>
          </w:r>
        </w:p>
        <w:p w:rsidR="006B1BCC" w:rsidRPr="006B1BCC" w:rsidRDefault="006B1BCC" w:rsidP="006B1BCC">
          <w:pPr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6B1BCC" w:rsidRPr="006B1BCC" w:rsidRDefault="006B1BCC" w:rsidP="006B1BCC">
          <w:pPr>
            <w:pStyle w:val="1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392023" w:history="1">
            <w:r w:rsidRPr="006B1BCC">
              <w:rPr>
                <w:rStyle w:val="a8"/>
                <w:rFonts w:eastAsia="Calibri"/>
              </w:rPr>
              <w:t>ВВЕДЕНИЕ</w:t>
            </w:r>
            <w:r w:rsidRPr="006B1BCC">
              <w:rPr>
                <w:webHidden/>
              </w:rPr>
              <w:tab/>
            </w:r>
            <w:r w:rsidRPr="006B1BCC">
              <w:rPr>
                <w:webHidden/>
              </w:rPr>
              <w:fldChar w:fldCharType="begin"/>
            </w:r>
            <w:r w:rsidRPr="006B1BCC">
              <w:rPr>
                <w:webHidden/>
              </w:rPr>
              <w:instrText xml:space="preserve"> PAGEREF _Toc93392023 \h </w:instrText>
            </w:r>
            <w:r w:rsidRPr="006B1BCC">
              <w:rPr>
                <w:webHidden/>
              </w:rPr>
            </w:r>
            <w:r w:rsidRPr="006B1BCC">
              <w:rPr>
                <w:webHidden/>
              </w:rPr>
              <w:fldChar w:fldCharType="separate"/>
            </w:r>
            <w:r w:rsidRPr="006B1BCC">
              <w:rPr>
                <w:webHidden/>
              </w:rPr>
              <w:t>3</w:t>
            </w:r>
            <w:r w:rsidRPr="006B1BCC">
              <w:rPr>
                <w:webHidden/>
              </w:rPr>
              <w:fldChar w:fldCharType="end"/>
            </w:r>
          </w:hyperlink>
        </w:p>
        <w:p w:rsidR="006B1BCC" w:rsidRPr="006B1BCC" w:rsidRDefault="006B1BCC" w:rsidP="006B1BCC">
          <w:pPr>
            <w:pStyle w:val="11"/>
          </w:pPr>
          <w:hyperlink w:anchor="_Toc93392024" w:history="1">
            <w:r w:rsidRPr="006B1BCC">
              <w:rPr>
                <w:rStyle w:val="a8"/>
                <w:rFonts w:eastAsia="Times New Roman"/>
              </w:rPr>
              <w:t>АКТИВИРОВАННЫЙ ДРЕВЕСНЫЙ УГОЛЬ, ЕГО СОРБЦИОННЫЕ СВОЙСТВА И ПРИМЕНЕНИЕ</w:t>
            </w:r>
            <w:r w:rsidRPr="006B1BCC">
              <w:rPr>
                <w:webHidden/>
              </w:rPr>
              <w:tab/>
            </w:r>
            <w:r w:rsidRPr="006B1BCC">
              <w:rPr>
                <w:webHidden/>
              </w:rPr>
              <w:fldChar w:fldCharType="begin"/>
            </w:r>
            <w:r w:rsidRPr="006B1BCC">
              <w:rPr>
                <w:webHidden/>
              </w:rPr>
              <w:instrText xml:space="preserve"> PAGEREF _Toc93392024 \h </w:instrText>
            </w:r>
            <w:r w:rsidRPr="006B1BCC">
              <w:rPr>
                <w:webHidden/>
              </w:rPr>
            </w:r>
            <w:r w:rsidRPr="006B1BCC">
              <w:rPr>
                <w:webHidden/>
              </w:rPr>
              <w:fldChar w:fldCharType="separate"/>
            </w:r>
            <w:r w:rsidRPr="006B1BCC">
              <w:rPr>
                <w:webHidden/>
              </w:rPr>
              <w:t>4</w:t>
            </w:r>
            <w:r w:rsidRPr="006B1BCC">
              <w:rPr>
                <w:webHidden/>
              </w:rPr>
              <w:fldChar w:fldCharType="end"/>
            </w:r>
          </w:hyperlink>
        </w:p>
        <w:p w:rsidR="006B1BCC" w:rsidRPr="006B1BCC" w:rsidRDefault="006B1BCC" w:rsidP="006B1BCC">
          <w:pPr>
            <w:pStyle w:val="11"/>
          </w:pPr>
          <w:hyperlink w:anchor="_Toc93392025" w:history="1">
            <w:r w:rsidRPr="006B1BCC">
              <w:rPr>
                <w:rStyle w:val="a8"/>
                <w:rFonts w:eastAsia="Times New Roman"/>
              </w:rPr>
              <w:t>МЕТОДИКА ПРОВЕДЕННЫХ ИССЛЕДОВАНИЙ</w:t>
            </w:r>
            <w:r w:rsidRPr="006B1BCC">
              <w:rPr>
                <w:webHidden/>
              </w:rPr>
              <w:tab/>
            </w:r>
            <w:r w:rsidRPr="006B1BCC">
              <w:rPr>
                <w:webHidden/>
              </w:rPr>
              <w:fldChar w:fldCharType="begin"/>
            </w:r>
            <w:r w:rsidRPr="006B1BCC">
              <w:rPr>
                <w:webHidden/>
              </w:rPr>
              <w:instrText xml:space="preserve"> PAGEREF _Toc93392025 \h </w:instrText>
            </w:r>
            <w:r w:rsidRPr="006B1BCC">
              <w:rPr>
                <w:webHidden/>
              </w:rPr>
            </w:r>
            <w:r w:rsidRPr="006B1BCC">
              <w:rPr>
                <w:webHidden/>
              </w:rPr>
              <w:fldChar w:fldCharType="separate"/>
            </w:r>
            <w:r w:rsidRPr="006B1BCC">
              <w:rPr>
                <w:webHidden/>
              </w:rPr>
              <w:t>5</w:t>
            </w:r>
            <w:r w:rsidRPr="006B1BCC">
              <w:rPr>
                <w:webHidden/>
              </w:rPr>
              <w:fldChar w:fldCharType="end"/>
            </w:r>
          </w:hyperlink>
        </w:p>
        <w:p w:rsidR="006B1BCC" w:rsidRPr="006B1BCC" w:rsidRDefault="006B1BCC" w:rsidP="006B1BCC">
          <w:pPr>
            <w:pStyle w:val="11"/>
          </w:pPr>
          <w:hyperlink w:anchor="_Toc93392026" w:history="1">
            <w:r w:rsidRPr="006B1BCC">
              <w:rPr>
                <w:rStyle w:val="a8"/>
                <w:rFonts w:eastAsia="Times New Roman"/>
              </w:rPr>
              <w:t>РЕЗУЛЬТАТЫ И ИХ</w:t>
            </w:r>
            <w:r w:rsidRPr="006B1BCC">
              <w:rPr>
                <w:rStyle w:val="a8"/>
                <w:rFonts w:eastAsia="Times New Roman"/>
              </w:rPr>
              <w:t xml:space="preserve"> </w:t>
            </w:r>
            <w:r w:rsidRPr="006B1BCC">
              <w:rPr>
                <w:rStyle w:val="a8"/>
                <w:rFonts w:eastAsia="Times New Roman"/>
              </w:rPr>
              <w:t>ОБСУЖДЕНИЕ</w:t>
            </w:r>
            <w:r w:rsidRPr="006B1BCC">
              <w:rPr>
                <w:webHidden/>
              </w:rPr>
              <w:tab/>
            </w:r>
            <w:r w:rsidRPr="006B1BCC">
              <w:rPr>
                <w:webHidden/>
              </w:rPr>
              <w:fldChar w:fldCharType="begin"/>
            </w:r>
            <w:r w:rsidRPr="006B1BCC">
              <w:rPr>
                <w:webHidden/>
              </w:rPr>
              <w:instrText xml:space="preserve"> PAGEREF _Toc93392026 \h </w:instrText>
            </w:r>
            <w:r w:rsidRPr="006B1BCC">
              <w:rPr>
                <w:webHidden/>
              </w:rPr>
            </w:r>
            <w:r w:rsidRPr="006B1BCC">
              <w:rPr>
                <w:webHidden/>
              </w:rPr>
              <w:fldChar w:fldCharType="separate"/>
            </w:r>
            <w:r w:rsidRPr="006B1BCC">
              <w:rPr>
                <w:webHidden/>
              </w:rPr>
              <w:t>8</w:t>
            </w:r>
            <w:r w:rsidRPr="006B1BCC">
              <w:rPr>
                <w:webHidden/>
              </w:rPr>
              <w:fldChar w:fldCharType="end"/>
            </w:r>
          </w:hyperlink>
        </w:p>
        <w:p w:rsidR="006B1BCC" w:rsidRDefault="006B1BCC" w:rsidP="006B1BCC">
          <w:pPr>
            <w:pStyle w:val="11"/>
          </w:pPr>
          <w:hyperlink w:anchor="_Toc93392027" w:history="1">
            <w:r w:rsidRPr="006B1BCC">
              <w:rPr>
                <w:rStyle w:val="a8"/>
              </w:rPr>
              <w:t>ЗАКЛЮЧЕНИЕ</w:t>
            </w:r>
            <w:r w:rsidRPr="006B1BCC">
              <w:rPr>
                <w:webHidden/>
              </w:rPr>
              <w:tab/>
            </w:r>
            <w:r w:rsidRPr="006B1BCC">
              <w:rPr>
                <w:webHidden/>
              </w:rPr>
              <w:fldChar w:fldCharType="begin"/>
            </w:r>
            <w:r w:rsidRPr="006B1BCC">
              <w:rPr>
                <w:webHidden/>
              </w:rPr>
              <w:instrText xml:space="preserve"> PAGEREF _Toc93392027 \h </w:instrText>
            </w:r>
            <w:r w:rsidRPr="006B1BCC">
              <w:rPr>
                <w:webHidden/>
              </w:rPr>
            </w:r>
            <w:r w:rsidRPr="006B1BCC">
              <w:rPr>
                <w:webHidden/>
              </w:rPr>
              <w:fldChar w:fldCharType="separate"/>
            </w:r>
            <w:r w:rsidRPr="006B1BCC">
              <w:rPr>
                <w:webHidden/>
              </w:rPr>
              <w:t>11</w:t>
            </w:r>
            <w:r w:rsidRPr="006B1BCC">
              <w:rPr>
                <w:webHidden/>
              </w:rPr>
              <w:fldChar w:fldCharType="end"/>
            </w:r>
          </w:hyperlink>
        </w:p>
        <w:p w:rsidR="006B1BCC" w:rsidRPr="006B1BCC" w:rsidRDefault="006B1BCC" w:rsidP="006B1BCC">
          <w:pPr>
            <w:pStyle w:val="11"/>
          </w:pPr>
          <w:hyperlink w:anchor="_Toc93392028" w:history="1">
            <w:r w:rsidRPr="006B1BCC">
              <w:rPr>
                <w:rStyle w:val="a8"/>
              </w:rPr>
              <w:t>СПИСОК ЛИТЕРАТУРЫ</w:t>
            </w:r>
            <w:r w:rsidRPr="006B1BCC">
              <w:rPr>
                <w:webHidden/>
              </w:rPr>
              <w:tab/>
            </w:r>
            <w:r w:rsidRPr="006B1BCC">
              <w:rPr>
                <w:webHidden/>
              </w:rPr>
              <w:fldChar w:fldCharType="begin"/>
            </w:r>
            <w:r w:rsidRPr="006B1BCC">
              <w:rPr>
                <w:webHidden/>
              </w:rPr>
              <w:instrText xml:space="preserve"> PAGEREF _Toc93392028 \h </w:instrText>
            </w:r>
            <w:r w:rsidRPr="006B1BCC">
              <w:rPr>
                <w:webHidden/>
              </w:rPr>
            </w:r>
            <w:r w:rsidRPr="006B1BCC">
              <w:rPr>
                <w:webHidden/>
              </w:rPr>
              <w:fldChar w:fldCharType="separate"/>
            </w:r>
            <w:r w:rsidRPr="006B1BCC">
              <w:rPr>
                <w:webHidden/>
              </w:rPr>
              <w:t>12</w:t>
            </w:r>
            <w:r w:rsidRPr="006B1BCC">
              <w:rPr>
                <w:webHidden/>
              </w:rPr>
              <w:fldChar w:fldCharType="end"/>
            </w:r>
          </w:hyperlink>
        </w:p>
        <w:p w:rsidR="006B1BCC" w:rsidRDefault="006B1BCC">
          <w:r>
            <w:fldChar w:fldCharType="end"/>
          </w:r>
        </w:p>
      </w:sdtContent>
    </w:sdt>
    <w:p w:rsidR="006B1BCC" w:rsidRDefault="006B1BC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B1BCC" w:rsidRDefault="006B1BCC">
      <w:pPr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Toc93392023"/>
      <w:r>
        <w:rPr>
          <w:rFonts w:ascii="Times New Roman" w:eastAsia="Calibri" w:hAnsi="Times New Roman" w:cs="Times New Roman"/>
          <w:b/>
        </w:rPr>
        <w:br w:type="page"/>
      </w:r>
    </w:p>
    <w:p w:rsidR="0079309D" w:rsidRPr="006B1BCC" w:rsidRDefault="003C7C57" w:rsidP="006B1BCC">
      <w:pPr>
        <w:pStyle w:val="1"/>
        <w:jc w:val="center"/>
        <w:rPr>
          <w:rFonts w:ascii="Times New Roman" w:eastAsia="Calibri" w:hAnsi="Times New Roman" w:cs="Times New Roman"/>
          <w:b w:val="0"/>
          <w:color w:val="auto"/>
        </w:rPr>
      </w:pPr>
      <w:r w:rsidRPr="006B1BCC">
        <w:rPr>
          <w:rFonts w:ascii="Times New Roman" w:eastAsia="Calibri" w:hAnsi="Times New Roman" w:cs="Times New Roman"/>
          <w:b w:val="0"/>
          <w:color w:val="auto"/>
        </w:rPr>
        <w:lastRenderedPageBreak/>
        <w:t>В</w:t>
      </w:r>
      <w:r w:rsidR="00701DA8" w:rsidRPr="006B1BCC">
        <w:rPr>
          <w:rFonts w:ascii="Times New Roman" w:eastAsia="Calibri" w:hAnsi="Times New Roman" w:cs="Times New Roman"/>
          <w:b w:val="0"/>
          <w:color w:val="auto"/>
        </w:rPr>
        <w:t>ВЕДЕНИЕ</w:t>
      </w:r>
      <w:bookmarkEnd w:id="0"/>
    </w:p>
    <w:p w:rsidR="003C7C57" w:rsidRPr="001351AA" w:rsidRDefault="003C7C57" w:rsidP="009D76E6">
      <w:pPr>
        <w:pStyle w:val="Default"/>
        <w:ind w:firstLine="709"/>
        <w:rPr>
          <w:sz w:val="28"/>
          <w:szCs w:val="28"/>
        </w:rPr>
      </w:pPr>
    </w:p>
    <w:p w:rsidR="006E16B3" w:rsidRPr="001351AA" w:rsidRDefault="00331747" w:rsidP="009D76E6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351AA">
        <w:rPr>
          <w:sz w:val="28"/>
          <w:szCs w:val="28"/>
        </w:rPr>
        <w:t>В прошлом году мною был</w:t>
      </w:r>
      <w:r w:rsidR="00D40E5E" w:rsidRPr="001351AA">
        <w:rPr>
          <w:sz w:val="28"/>
          <w:szCs w:val="28"/>
        </w:rPr>
        <w:t>о</w:t>
      </w:r>
      <w:r w:rsidRPr="001351AA">
        <w:rPr>
          <w:sz w:val="28"/>
          <w:szCs w:val="28"/>
        </w:rPr>
        <w:t xml:space="preserve"> проведено исследование содержания железа в источниках водоснабжения села Тасеево. В ходе этого исследования было выявлено несоответствие показателей допустимого содержания железа в воде установленным санитарным нормам. Кроме того, я знаком с работами </w:t>
      </w:r>
      <w:r w:rsidR="00D40E5E" w:rsidRPr="001351AA">
        <w:rPr>
          <w:sz w:val="28"/>
          <w:szCs w:val="28"/>
        </w:rPr>
        <w:t>других ребят,</w:t>
      </w:r>
      <w:r w:rsidRPr="001351AA">
        <w:rPr>
          <w:sz w:val="28"/>
          <w:szCs w:val="28"/>
        </w:rPr>
        <w:t xml:space="preserve"> проводивших исследования на базе нашей естественнонаучной лаборатории в Центре внешкольной работы</w:t>
      </w:r>
      <w:r w:rsidR="00D40E5E" w:rsidRPr="001351AA">
        <w:rPr>
          <w:sz w:val="28"/>
          <w:szCs w:val="28"/>
        </w:rPr>
        <w:t>.</w:t>
      </w:r>
      <w:r w:rsidR="00E2672B" w:rsidRPr="001351AA">
        <w:rPr>
          <w:sz w:val="28"/>
          <w:szCs w:val="28"/>
        </w:rPr>
        <w:t xml:space="preserve"> </w:t>
      </w:r>
      <w:r w:rsidR="00D40E5E" w:rsidRPr="001351AA">
        <w:rPr>
          <w:sz w:val="28"/>
          <w:szCs w:val="28"/>
        </w:rPr>
        <w:t>И</w:t>
      </w:r>
      <w:r w:rsidR="001258B1" w:rsidRPr="001351AA">
        <w:rPr>
          <w:sz w:val="28"/>
          <w:szCs w:val="28"/>
        </w:rPr>
        <w:t>х и мои результаты указывают на то, что жесткость, железо и нитраты - основные проблемы источников водоснабжения в нашем селе</w:t>
      </w:r>
      <w:r w:rsidRPr="001351AA">
        <w:rPr>
          <w:sz w:val="28"/>
          <w:szCs w:val="28"/>
        </w:rPr>
        <w:t xml:space="preserve">. </w:t>
      </w:r>
      <w:r w:rsidR="006E16B3" w:rsidRPr="001351AA">
        <w:rPr>
          <w:sz w:val="28"/>
          <w:szCs w:val="28"/>
        </w:rPr>
        <w:t xml:space="preserve">Если повышенная жесткость и превышение железа в воде </w:t>
      </w:r>
      <w:r w:rsidR="00EC65D9" w:rsidRPr="001351AA">
        <w:rPr>
          <w:sz w:val="28"/>
          <w:szCs w:val="28"/>
        </w:rPr>
        <w:t>носят</w:t>
      </w:r>
      <w:r w:rsidR="006E16B3" w:rsidRPr="001351AA">
        <w:rPr>
          <w:sz w:val="28"/>
          <w:szCs w:val="28"/>
        </w:rPr>
        <w:t xml:space="preserve"> природный характер, то загрязнение нитратами обусловлено хозяйственно-бытовыми факторами.</w:t>
      </w:r>
    </w:p>
    <w:p w:rsidR="00752BB5" w:rsidRPr="001351AA" w:rsidRDefault="00752BB5" w:rsidP="009D76E6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1351AA">
        <w:rPr>
          <w:sz w:val="28"/>
          <w:szCs w:val="28"/>
        </w:rPr>
        <w:t>Для решения выявленных проблем были даны рекомендации по использованию в домашнем хозяйстве фильтров или установок для очистки воды от выявленных загрязнений. Однако стоимость подобных устройств является достаточно высокой, поэтому я задался цел</w:t>
      </w:r>
      <w:r w:rsidR="00D40E5E" w:rsidRPr="001351AA">
        <w:rPr>
          <w:sz w:val="28"/>
          <w:szCs w:val="28"/>
        </w:rPr>
        <w:t>ь</w:t>
      </w:r>
      <w:r w:rsidRPr="001351AA">
        <w:rPr>
          <w:sz w:val="28"/>
          <w:szCs w:val="28"/>
        </w:rPr>
        <w:t>ю найти недорогой альтернативный вариант по очистке воды.</w:t>
      </w:r>
      <w:r w:rsidR="00E2672B" w:rsidRPr="001351AA">
        <w:rPr>
          <w:sz w:val="28"/>
          <w:szCs w:val="28"/>
        </w:rPr>
        <w:t xml:space="preserve"> </w:t>
      </w:r>
      <w:r w:rsidRPr="001351AA">
        <w:rPr>
          <w:sz w:val="28"/>
          <w:szCs w:val="28"/>
        </w:rPr>
        <w:t>Среди методов очистки воды наиболее перспективными являются методы, основанные на сорбции</w:t>
      </w:r>
      <w:r w:rsidR="00E2672B" w:rsidRPr="001351AA">
        <w:rPr>
          <w:sz w:val="28"/>
          <w:szCs w:val="28"/>
        </w:rPr>
        <w:t xml:space="preserve"> </w:t>
      </w:r>
      <w:r w:rsidRPr="001351AA">
        <w:rPr>
          <w:color w:val="222222"/>
          <w:sz w:val="28"/>
          <w:szCs w:val="28"/>
          <w:shd w:val="clear" w:color="auto" w:fill="FFFFFF"/>
        </w:rPr>
        <w:t>[</w:t>
      </w:r>
      <w:r w:rsidR="00C904D4" w:rsidRPr="001351AA">
        <w:rPr>
          <w:color w:val="222222"/>
          <w:sz w:val="28"/>
          <w:szCs w:val="28"/>
          <w:shd w:val="clear" w:color="auto" w:fill="FFFFFF"/>
        </w:rPr>
        <w:t>1</w:t>
      </w:r>
      <w:r w:rsidRPr="001351AA">
        <w:rPr>
          <w:color w:val="222222"/>
          <w:sz w:val="28"/>
          <w:szCs w:val="28"/>
          <w:shd w:val="clear" w:color="auto" w:fill="FFFFFF"/>
        </w:rPr>
        <w:t>]</w:t>
      </w:r>
      <w:r w:rsidRPr="001351AA">
        <w:rPr>
          <w:sz w:val="28"/>
          <w:szCs w:val="28"/>
        </w:rPr>
        <w:t>.</w:t>
      </w:r>
      <w:r w:rsidR="004734E2" w:rsidRPr="001351AA">
        <w:rPr>
          <w:sz w:val="28"/>
          <w:szCs w:val="28"/>
        </w:rPr>
        <w:t xml:space="preserve">Одним из наиболее доступных природных сорбентов у нас в селе является древесный уголь. </w:t>
      </w:r>
      <w:r w:rsidR="00307F07" w:rsidRPr="001351AA">
        <w:rPr>
          <w:sz w:val="28"/>
          <w:szCs w:val="28"/>
        </w:rPr>
        <w:t xml:space="preserve">Сам по себе древесный уголь без предварительной обработки </w:t>
      </w:r>
      <w:r w:rsidR="00D40E5E" w:rsidRPr="001351AA">
        <w:rPr>
          <w:sz w:val="28"/>
          <w:szCs w:val="28"/>
        </w:rPr>
        <w:t>обладает слабыми</w:t>
      </w:r>
      <w:r w:rsidR="00307F07" w:rsidRPr="001351AA">
        <w:rPr>
          <w:sz w:val="28"/>
          <w:szCs w:val="28"/>
        </w:rPr>
        <w:t xml:space="preserve"> сорбционными свойствами </w:t>
      </w:r>
      <w:r w:rsidR="00307F07" w:rsidRPr="001351AA">
        <w:rPr>
          <w:color w:val="222222"/>
          <w:sz w:val="28"/>
          <w:szCs w:val="28"/>
          <w:shd w:val="clear" w:color="auto" w:fill="FFFFFF"/>
        </w:rPr>
        <w:t>[</w:t>
      </w:r>
      <w:r w:rsidR="00C904D4" w:rsidRPr="001351AA">
        <w:rPr>
          <w:color w:val="222222"/>
          <w:sz w:val="28"/>
          <w:szCs w:val="28"/>
          <w:shd w:val="clear" w:color="auto" w:fill="FFFFFF"/>
        </w:rPr>
        <w:t>5</w:t>
      </w:r>
      <w:r w:rsidR="00307F07" w:rsidRPr="001351AA">
        <w:rPr>
          <w:color w:val="222222"/>
          <w:sz w:val="28"/>
          <w:szCs w:val="28"/>
          <w:shd w:val="clear" w:color="auto" w:fill="FFFFFF"/>
        </w:rPr>
        <w:t>]</w:t>
      </w:r>
      <w:r w:rsidR="00307F07" w:rsidRPr="001351AA">
        <w:rPr>
          <w:sz w:val="28"/>
          <w:szCs w:val="28"/>
        </w:rPr>
        <w:t xml:space="preserve">, поэтому в качестве объекта исследования я выбрал активированный уголь, а предметом моего исследования стали его сорбционные свойства. </w:t>
      </w:r>
    </w:p>
    <w:p w:rsidR="00681A82" w:rsidRPr="001351AA" w:rsidRDefault="00681A82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Предварительный анализ источников информации позволяет выдвинуть следующую гипотезу: приготовленный самостоятельно активированный уголь можно применять при очистке питьевой воды в домашнем хозяйстве.</w:t>
      </w:r>
    </w:p>
    <w:p w:rsidR="008C375F" w:rsidRPr="001351AA" w:rsidRDefault="008C375F" w:rsidP="009D7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351AA">
        <w:rPr>
          <w:rFonts w:ascii="Times New Roman" w:hAnsi="Times New Roman" w:cs="Times New Roman"/>
          <w:sz w:val="28"/>
          <w:szCs w:val="28"/>
        </w:rPr>
        <w:t>Цель моей работы – исследовать сорбционные свойства</w:t>
      </w:r>
      <w:r w:rsidR="00D40E5E" w:rsidRPr="001351AA">
        <w:rPr>
          <w:rFonts w:ascii="Times New Roman" w:hAnsi="Times New Roman" w:cs="Times New Roman"/>
          <w:sz w:val="28"/>
          <w:szCs w:val="28"/>
        </w:rPr>
        <w:t>, самостоятельно</w:t>
      </w:r>
      <w:r w:rsidR="00E2672B" w:rsidRPr="001351AA">
        <w:rPr>
          <w:rFonts w:ascii="Times New Roman" w:hAnsi="Times New Roman" w:cs="Times New Roman"/>
          <w:sz w:val="28"/>
          <w:szCs w:val="28"/>
        </w:rPr>
        <w:t xml:space="preserve"> </w:t>
      </w:r>
      <w:r w:rsidRPr="001351AA">
        <w:rPr>
          <w:rFonts w:ascii="Times New Roman" w:hAnsi="Times New Roman" w:cs="Times New Roman"/>
          <w:sz w:val="28"/>
          <w:szCs w:val="28"/>
        </w:rPr>
        <w:t>приготовленного активированного угля</w:t>
      </w:r>
      <w:r w:rsidR="00D40E5E" w:rsidRPr="001351AA">
        <w:rPr>
          <w:rFonts w:ascii="Times New Roman" w:hAnsi="Times New Roman" w:cs="Times New Roman"/>
          <w:sz w:val="28"/>
          <w:szCs w:val="28"/>
        </w:rPr>
        <w:t>,</w:t>
      </w:r>
      <w:r w:rsidRPr="001351AA">
        <w:rPr>
          <w:rFonts w:ascii="Times New Roman" w:hAnsi="Times New Roman" w:cs="Times New Roman"/>
          <w:sz w:val="28"/>
          <w:szCs w:val="28"/>
        </w:rPr>
        <w:t xml:space="preserve"> при очистке природных вод.</w:t>
      </w:r>
    </w:p>
    <w:p w:rsidR="008C375F" w:rsidRPr="001351AA" w:rsidRDefault="008C375F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8C375F" w:rsidRPr="001351AA" w:rsidRDefault="008C375F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86399" w:rsidRPr="001351AA">
        <w:rPr>
          <w:rFonts w:ascii="Times New Roman" w:eastAsia="Times New Roman" w:hAnsi="Times New Roman" w:cs="Times New Roman"/>
          <w:sz w:val="28"/>
          <w:szCs w:val="28"/>
        </w:rPr>
        <w:t>Изучить источники информации о</w:t>
      </w:r>
      <w:r w:rsidR="00701DA8" w:rsidRPr="001351AA"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 w:rsidR="00786399" w:rsidRPr="001351AA">
        <w:rPr>
          <w:rFonts w:ascii="Times New Roman" w:eastAsia="Times New Roman" w:hAnsi="Times New Roman" w:cs="Times New Roman"/>
          <w:sz w:val="28"/>
          <w:szCs w:val="28"/>
        </w:rPr>
        <w:t>активированно</w:t>
      </w:r>
      <w:r w:rsidR="00701DA8" w:rsidRPr="001351A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86399" w:rsidRPr="001351AA">
        <w:rPr>
          <w:rFonts w:ascii="Times New Roman" w:eastAsia="Times New Roman" w:hAnsi="Times New Roman" w:cs="Times New Roman"/>
          <w:sz w:val="28"/>
          <w:szCs w:val="28"/>
        </w:rPr>
        <w:t xml:space="preserve"> угл</w:t>
      </w:r>
      <w:r w:rsidR="00701DA8" w:rsidRPr="001351A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86399" w:rsidRPr="001351AA">
        <w:rPr>
          <w:rFonts w:ascii="Times New Roman" w:eastAsia="Times New Roman" w:hAnsi="Times New Roman" w:cs="Times New Roman"/>
          <w:sz w:val="28"/>
          <w:szCs w:val="28"/>
        </w:rPr>
        <w:t xml:space="preserve"> и его сорбционных свойс</w:t>
      </w:r>
      <w:r w:rsidR="00681A82" w:rsidRPr="001351A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86399" w:rsidRPr="001351AA">
        <w:rPr>
          <w:rFonts w:ascii="Times New Roman" w:eastAsia="Times New Roman" w:hAnsi="Times New Roman" w:cs="Times New Roman"/>
          <w:sz w:val="28"/>
          <w:szCs w:val="28"/>
        </w:rPr>
        <w:t>вах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375F" w:rsidRPr="001351AA" w:rsidRDefault="008C375F" w:rsidP="009D7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86399" w:rsidRPr="001351AA">
        <w:rPr>
          <w:rFonts w:ascii="Times New Roman" w:eastAsia="Times New Roman" w:hAnsi="Times New Roman" w:cs="Times New Roman"/>
          <w:sz w:val="28"/>
          <w:szCs w:val="28"/>
        </w:rPr>
        <w:t>Изготовить активированный уголь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151" w:rsidRPr="001351AA" w:rsidRDefault="008C375F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86399" w:rsidRPr="001351AA">
        <w:rPr>
          <w:rFonts w:ascii="Times New Roman" w:eastAsia="Times New Roman" w:hAnsi="Times New Roman" w:cs="Times New Roman"/>
          <w:sz w:val="28"/>
          <w:szCs w:val="28"/>
        </w:rPr>
        <w:t>Оценить возможности приготовленного активированного угля</w:t>
      </w:r>
      <w:r w:rsidR="00671A87" w:rsidRPr="001351AA">
        <w:rPr>
          <w:rFonts w:ascii="Times New Roman" w:eastAsia="Times New Roman" w:hAnsi="Times New Roman" w:cs="Times New Roman"/>
          <w:sz w:val="28"/>
          <w:szCs w:val="28"/>
        </w:rPr>
        <w:t xml:space="preserve"> при очистке природных вод, п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роанализирова</w:t>
      </w:r>
      <w:r w:rsidR="00671A87" w:rsidRPr="001351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 сдела</w:t>
      </w:r>
      <w:r w:rsidR="00671A87" w:rsidRPr="001351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 выводы.</w:t>
      </w:r>
    </w:p>
    <w:p w:rsidR="00522151" w:rsidRPr="001351AA" w:rsidRDefault="00522151" w:rsidP="009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3078D" w:rsidRPr="006B1BCC" w:rsidRDefault="0073078D" w:rsidP="006B1BCC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</w:rPr>
      </w:pPr>
      <w:bookmarkStart w:id="1" w:name="_Toc93392024"/>
      <w:r w:rsidRPr="006B1BCC">
        <w:rPr>
          <w:rFonts w:ascii="Times New Roman" w:eastAsia="Times New Roman" w:hAnsi="Times New Roman" w:cs="Times New Roman"/>
          <w:b w:val="0"/>
          <w:color w:val="auto"/>
        </w:rPr>
        <w:lastRenderedPageBreak/>
        <w:t>АКТИВИРОВАННЫЙ ДРЕВЕСНЫЙ УГОЛЬ, ЕГО СОРБЦИОННЫЕ СВОЙСТВА И ПРИМЕНЕНИЕ</w:t>
      </w:r>
      <w:bookmarkEnd w:id="1"/>
    </w:p>
    <w:p w:rsidR="0073078D" w:rsidRPr="001351AA" w:rsidRDefault="0073078D" w:rsidP="009D7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78D" w:rsidRPr="001351AA" w:rsidRDefault="0073078D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Сорбция – это поглощение телом или жидкостью (сорбентом) различных химических веществ (сорбатов). Сорбция разделяется на два типа: абсорбцию – сорбент поглощает сорбат всем своим объёмом, и адсорбцию – сорбент поглощает вещества поверхностным слоем</w:t>
      </w:r>
      <w:r w:rsidR="00E2672B" w:rsidRPr="00135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4D4" w:rsidRPr="001351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90359A" w:rsidRPr="001351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</w:t>
      </w:r>
      <w:r w:rsidR="00C904D4" w:rsidRPr="001351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3078D" w:rsidRPr="001351AA" w:rsidRDefault="0073078D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Активированный уголь – пористый адсорбент, который производят из органических материалов, содержащих углерод (каменноугольного и нефтяного кокса)</w:t>
      </w:r>
      <w:r w:rsidRPr="001351A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а также скорлупы</w:t>
      </w:r>
      <w:r w:rsidRPr="001351AA">
        <w:rPr>
          <w:rFonts w:ascii="Times New Roman" w:hAnsi="Times New Roman" w:cs="Times New Roman"/>
          <w:sz w:val="28"/>
          <w:szCs w:val="28"/>
        </w:rPr>
        <w:t xml:space="preserve"> коксовых</w:t>
      </w:r>
      <w:r w:rsidRPr="001351A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орехов и других материалов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), в частности, из древесного угля. Сам уголь изготавливают при помощи карбонизации – обжигания сырья в безвоздушных условиях при воздействии высокой температуры. После этого уголь дробят до фракции 4-10 мм, чтобы увеличить результативность активации адсорбента. Далее уголь активируют.</w:t>
      </w:r>
    </w:p>
    <w:p w:rsidR="0073078D" w:rsidRPr="001351AA" w:rsidRDefault="0073078D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Для активации угля применяют две основные методики:</w:t>
      </w:r>
    </w:p>
    <w:p w:rsidR="0073078D" w:rsidRPr="001351AA" w:rsidRDefault="0073078D" w:rsidP="009D76E6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hAnsi="Times New Roman" w:cs="Times New Roman"/>
          <w:sz w:val="28"/>
          <w:szCs w:val="28"/>
          <w:shd w:val="clear" w:color="auto" w:fill="FFFFFF"/>
        </w:rPr>
        <w:t>При химической активации подразумевают обработку угля активирующим газом, который выделяют соли под воздействием высокой температуры (200-650</w:t>
      </w:r>
      <w:r w:rsidRPr="001351AA">
        <w:rPr>
          <w:rFonts w:ascii="Cambria Math" w:hAnsi="Cambria Math" w:cs="Times New Roman"/>
          <w:sz w:val="28"/>
          <w:szCs w:val="28"/>
          <w:shd w:val="clear" w:color="auto" w:fill="FFFFFF"/>
        </w:rPr>
        <w:t>℃</w:t>
      </w:r>
      <w:r w:rsidRPr="001351AA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73078D" w:rsidRPr="001351AA" w:rsidRDefault="0073078D" w:rsidP="009D76E6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Парогазовая активация осуществляется под воздействием высоких температур (800-1000</w:t>
      </w:r>
      <w:r w:rsidRPr="001351AA">
        <w:rPr>
          <w:rFonts w:ascii="Cambria Math" w:hAnsi="Cambria Math" w:cs="Times New Roman"/>
          <w:sz w:val="28"/>
          <w:szCs w:val="28"/>
          <w:shd w:val="clear" w:color="auto" w:fill="FFFFFF"/>
        </w:rPr>
        <w:t>℃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). Водяной пар и углекислый газ выступают в роли окислителей при парогазовой активации угля. Для ускорения реакции взаимодействия пара с углеродом периодически добавляют оксиды, карбонаты щелочных металлов и соединения меди.</w:t>
      </w:r>
    </w:p>
    <w:p w:rsidR="0073078D" w:rsidRPr="001351AA" w:rsidRDefault="0073078D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Сорбционные свойства полученного активированного угля позволяют результативно очищать природные и сточные водоисточники, а также радиоактивные газы и воды на атомных электростанциях. Кроме этого активированный уголь можно применять в химической промышленности, медицине и использоваться при добыче золота</w:t>
      </w:r>
      <w:r w:rsidR="00E2672B" w:rsidRPr="00135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59A" w:rsidRPr="001351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[6]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151" w:rsidRPr="001351AA" w:rsidRDefault="00522151" w:rsidP="009D76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22151" w:rsidRPr="006B1BCC" w:rsidRDefault="00522151" w:rsidP="006B1BCC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</w:rPr>
      </w:pPr>
      <w:bookmarkStart w:id="2" w:name="_Toc93392025"/>
      <w:r w:rsidRPr="006B1BCC">
        <w:rPr>
          <w:rFonts w:ascii="Times New Roman" w:eastAsia="Times New Roman" w:hAnsi="Times New Roman" w:cs="Times New Roman"/>
          <w:b w:val="0"/>
          <w:color w:val="auto"/>
        </w:rPr>
        <w:lastRenderedPageBreak/>
        <w:t>МЕТОДИКА ПРОВЕДЕННЫХ ИССЛЕДОВАНИЙ</w:t>
      </w:r>
      <w:bookmarkEnd w:id="2"/>
    </w:p>
    <w:p w:rsidR="00522151" w:rsidRPr="001351AA" w:rsidRDefault="00522151" w:rsidP="009D76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D3A" w:rsidRPr="001351AA" w:rsidRDefault="00633823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При изготовлении активированного угля я использовал березовые опилки, являющиеся отходами деревообрабатывающего производства. </w:t>
      </w:r>
      <w:r w:rsidR="001D42E2" w:rsidRPr="001351AA">
        <w:rPr>
          <w:rFonts w:ascii="Times New Roman" w:eastAsia="Times New Roman" w:hAnsi="Times New Roman" w:cs="Times New Roman"/>
          <w:sz w:val="28"/>
          <w:szCs w:val="28"/>
        </w:rPr>
        <w:t xml:space="preserve">Опилки подвергались карбонизации, т.е. термической обработке при высокой температуре без доступа </w:t>
      </w:r>
      <w:r w:rsidR="00746129" w:rsidRPr="001351AA">
        <w:rPr>
          <w:rFonts w:ascii="Times New Roman" w:eastAsia="Times New Roman" w:hAnsi="Times New Roman" w:cs="Times New Roman"/>
          <w:sz w:val="28"/>
          <w:szCs w:val="28"/>
        </w:rPr>
        <w:t>воздух</w:t>
      </w:r>
      <w:r w:rsidR="001D42E2" w:rsidRPr="001351AA">
        <w:rPr>
          <w:rFonts w:ascii="Times New Roman" w:eastAsia="Times New Roman" w:hAnsi="Times New Roman" w:cs="Times New Roman"/>
          <w:sz w:val="28"/>
          <w:szCs w:val="28"/>
        </w:rPr>
        <w:t xml:space="preserve">а. Для этого я использовал закрытую крышкой железную банку, которую наполнял опилками и помещал в печь. Одним из преимуществ использования опилок в </w:t>
      </w:r>
      <w:r w:rsidR="00746129" w:rsidRPr="001351AA">
        <w:rPr>
          <w:rFonts w:ascii="Times New Roman" w:eastAsia="Times New Roman" w:hAnsi="Times New Roman" w:cs="Times New Roman"/>
          <w:sz w:val="28"/>
          <w:szCs w:val="28"/>
        </w:rPr>
        <w:t>приг</w:t>
      </w:r>
      <w:r w:rsidR="001D42E2" w:rsidRPr="001351A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46129" w:rsidRPr="001351AA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1D42E2" w:rsidRPr="001351AA">
        <w:rPr>
          <w:rFonts w:ascii="Times New Roman" w:eastAsia="Times New Roman" w:hAnsi="Times New Roman" w:cs="Times New Roman"/>
          <w:sz w:val="28"/>
          <w:szCs w:val="28"/>
        </w:rPr>
        <w:t xml:space="preserve">влении активированного угля является то, что полученный карбонизат не нужно измельчать, размер его фракций </w:t>
      </w:r>
      <w:r w:rsidR="00650F94" w:rsidRPr="001351A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D42E2" w:rsidRPr="001351AA">
        <w:rPr>
          <w:rFonts w:ascii="Times New Roman" w:eastAsia="Times New Roman" w:hAnsi="Times New Roman" w:cs="Times New Roman"/>
          <w:sz w:val="28"/>
          <w:szCs w:val="28"/>
        </w:rPr>
        <w:t xml:space="preserve">3-5 мм вполне приемлем для дальнейшего использования </w:t>
      </w:r>
      <w:r w:rsidR="001D42E2" w:rsidRPr="001351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90359A" w:rsidRPr="001351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1D42E2" w:rsidRPr="001351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].</w:t>
      </w:r>
      <w:r w:rsidR="003E60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50F94" w:rsidRPr="001351AA">
        <w:rPr>
          <w:rFonts w:ascii="Times New Roman" w:hAnsi="Times New Roman" w:cs="Times New Roman"/>
          <w:sz w:val="28"/>
          <w:szCs w:val="28"/>
          <w:shd w:val="clear" w:color="auto" w:fill="FFFFFF"/>
        </w:rPr>
        <w:t>В п</w:t>
      </w:r>
      <w:r w:rsidR="00353D3A" w:rsidRPr="001351AA">
        <w:rPr>
          <w:rFonts w:ascii="Times New Roman" w:hAnsi="Times New Roman" w:cs="Times New Roman"/>
          <w:sz w:val="28"/>
          <w:szCs w:val="28"/>
          <w:shd w:val="clear" w:color="auto" w:fill="FFFFFF"/>
        </w:rPr>
        <w:t>оследующ</w:t>
      </w:r>
      <w:r w:rsidR="00650F94" w:rsidRPr="001351AA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353D3A" w:rsidRPr="00135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стади</w:t>
      </w:r>
      <w:r w:rsidR="00650F94" w:rsidRPr="001351AA">
        <w:rPr>
          <w:rFonts w:ascii="Times New Roman" w:hAnsi="Times New Roman" w:cs="Times New Roman"/>
          <w:sz w:val="28"/>
          <w:szCs w:val="28"/>
          <w:shd w:val="clear" w:color="auto" w:fill="FFFFFF"/>
        </w:rPr>
        <w:t>и я активировал уголь, обрабатывая его водяным паром, для чего карбонизат помещался в марлевый мешочек, который я подвешивал к крышке кастрюли, таким образом, располагая его над водяным паром. Обработка паром производилась в течение часа. Далее</w:t>
      </w:r>
      <w:r w:rsidR="00E2672B" w:rsidRPr="00135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0F94" w:rsidRPr="001351AA">
        <w:rPr>
          <w:rFonts w:ascii="Times New Roman" w:hAnsi="Times New Roman" w:cs="Times New Roman"/>
          <w:sz w:val="28"/>
          <w:szCs w:val="28"/>
          <w:shd w:val="clear" w:color="auto" w:fill="FFFFFF"/>
        </w:rPr>
        <w:t>я высушивал полученный таким образом активированный уголь до сухого состояния</w:t>
      </w:r>
      <w:r w:rsidR="00B66A84" w:rsidRPr="00135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помещал в плотно закрывающуюся банку</w:t>
      </w:r>
      <w:r w:rsidR="00650F94" w:rsidRPr="00135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504A9" w:rsidRPr="001351AA" w:rsidRDefault="00746129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Исследование сорбционных свойств полученного активированного угля</w:t>
      </w:r>
      <w:r w:rsidR="00135D8E" w:rsidRPr="001351AA">
        <w:rPr>
          <w:rFonts w:ascii="Times New Roman" w:eastAsia="Times New Roman" w:hAnsi="Times New Roman" w:cs="Times New Roman"/>
          <w:sz w:val="28"/>
          <w:szCs w:val="28"/>
        </w:rPr>
        <w:t xml:space="preserve"> сводилось к выяснению экспериментальным путем эффективности его применения для очистки питьевой воды</w:t>
      </w:r>
      <w:r w:rsidR="00691AD2" w:rsidRPr="00135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811" w:rsidRPr="001351A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35D9C" w:rsidRPr="001351AA">
        <w:rPr>
          <w:rFonts w:ascii="Times New Roman" w:eastAsia="Times New Roman" w:hAnsi="Times New Roman" w:cs="Times New Roman"/>
          <w:sz w:val="28"/>
          <w:szCs w:val="28"/>
        </w:rPr>
        <w:t>желез</w:t>
      </w:r>
      <w:r w:rsidR="00EC346E" w:rsidRPr="001351AA">
        <w:rPr>
          <w:rFonts w:ascii="Times New Roman" w:eastAsia="Times New Roman" w:hAnsi="Times New Roman" w:cs="Times New Roman"/>
          <w:sz w:val="28"/>
          <w:szCs w:val="28"/>
        </w:rPr>
        <w:t xml:space="preserve">а, кальция, магния, </w:t>
      </w:r>
      <w:r w:rsidR="00735D9C" w:rsidRPr="001351AA">
        <w:rPr>
          <w:rFonts w:ascii="Times New Roman" w:eastAsia="Times New Roman" w:hAnsi="Times New Roman" w:cs="Times New Roman"/>
          <w:sz w:val="28"/>
          <w:szCs w:val="28"/>
        </w:rPr>
        <w:t>нитрат</w:t>
      </w:r>
      <w:r w:rsidR="00A51811" w:rsidRPr="001351AA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C346E" w:rsidRPr="001351AA">
        <w:rPr>
          <w:rFonts w:ascii="Times New Roman" w:eastAsia="Times New Roman" w:hAnsi="Times New Roman" w:cs="Times New Roman"/>
          <w:sz w:val="28"/>
          <w:szCs w:val="28"/>
        </w:rPr>
        <w:t>, а также от повышенной мутности</w:t>
      </w:r>
      <w:r w:rsidR="00135D8E" w:rsidRPr="001351A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672B" w:rsidRPr="00135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4A9" w:rsidRPr="001351AA">
        <w:rPr>
          <w:rFonts w:ascii="Times New Roman" w:eastAsia="Times New Roman" w:hAnsi="Times New Roman" w:cs="Times New Roman"/>
          <w:sz w:val="28"/>
          <w:szCs w:val="28"/>
        </w:rPr>
        <w:t xml:space="preserve">В качестве исходной воды я использовал пробы, отобранные из водоисточников имеющих </w:t>
      </w:r>
      <w:r w:rsidR="00EC346E" w:rsidRPr="001351AA"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 w:rsidR="00A504A9" w:rsidRPr="001351AA">
        <w:rPr>
          <w:rFonts w:ascii="Times New Roman" w:eastAsia="Times New Roman" w:hAnsi="Times New Roman" w:cs="Times New Roman"/>
          <w:sz w:val="28"/>
          <w:szCs w:val="28"/>
        </w:rPr>
        <w:t>выявленное загрязнение. Пробы отбирались в чисто вымытые, предварительно ополоснутые пробой воды</w:t>
      </w:r>
      <w:r w:rsidR="00314418" w:rsidRPr="001351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04A9" w:rsidRPr="001351AA">
        <w:rPr>
          <w:rFonts w:ascii="Times New Roman" w:eastAsia="Times New Roman" w:hAnsi="Times New Roman" w:cs="Times New Roman"/>
          <w:sz w:val="28"/>
          <w:szCs w:val="28"/>
        </w:rPr>
        <w:t xml:space="preserve"> ПЭТ бутылки. Анализ проб воды проводился в тот же день, когда они отбирались. По каждой пробе проводились два параллельных определения, по их результатам рассчитывалась сходимость определений (А) в процентах:</w:t>
      </w:r>
    </w:p>
    <w:p w:rsidR="00A504A9" w:rsidRPr="001351AA" w:rsidRDefault="00A504A9" w:rsidP="009D76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А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36"/>
                <w:szCs w:val="36"/>
              </w:rPr>
              <m:t>2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6"/>
                <w:szCs w:val="36"/>
              </w:rPr>
              <m:t>×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6"/>
                <w:szCs w:val="36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6"/>
                <w:szCs w:val="36"/>
              </w:rPr>
              <m:t>Р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6"/>
                <w:szCs w:val="36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6"/>
                <w:szCs w:val="36"/>
              </w:rPr>
              <m:t>-Р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6"/>
                <w:szCs w:val="36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6"/>
                <w:szCs w:val="36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6"/>
                <w:szCs w:val="36"/>
              </w:rPr>
              <m:t>Р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6"/>
                <w:szCs w:val="36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6"/>
                <w:szCs w:val="36"/>
              </w:rPr>
              <m:t>+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6"/>
                <w:szCs w:val="36"/>
              </w:rPr>
              <m:t>Р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6"/>
                <w:szCs w:val="36"/>
                <w:vertAlign w:val="subscript"/>
              </w:rPr>
              <m:t>2</m:t>
            </m:r>
          </m:den>
        </m:f>
      </m:oMath>
      <w:r w:rsidR="009D76E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9D76E6" w:rsidRPr="006C3094">
        <w:rPr>
          <w:rFonts w:ascii="Times New Roman" w:eastAsia="Times New Roman" w:hAnsi="Times New Roman" w:cs="Times New Roman"/>
          <w:sz w:val="28"/>
          <w:szCs w:val="28"/>
        </w:rPr>
        <w:t>×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100,</w:t>
      </w:r>
    </w:p>
    <w:p w:rsidR="00A504A9" w:rsidRPr="001351AA" w:rsidRDefault="00A504A9" w:rsidP="009D7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где Р</w:t>
      </w:r>
      <w:r w:rsidRPr="001351A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 и Р</w:t>
      </w:r>
      <w:r w:rsidRPr="001351A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– больший и меньший результаты соответственно из двух параллельных определений концентраций. Определение принималось в расчет, если значение сходимости составляло 15 – 25% </w:t>
      </w:r>
      <w:r w:rsidR="0090359A" w:rsidRPr="001351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[7]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1717" w:rsidRPr="001351AA" w:rsidRDefault="00735D9C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Концентрацию катионов </w:t>
      </w:r>
      <w:r w:rsidRPr="001351AA">
        <w:rPr>
          <w:rFonts w:ascii="Times New Roman" w:eastAsia="Times New Roman" w:hAnsi="Times New Roman" w:cs="Times New Roman"/>
          <w:sz w:val="28"/>
          <w:szCs w:val="28"/>
          <w:lang w:val="en-US"/>
        </w:rPr>
        <w:t>Fe</w:t>
      </w:r>
      <w:r w:rsidRPr="001351A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2+ </w:t>
      </w:r>
      <w:r w:rsidR="00E52720" w:rsidRPr="001351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2672B" w:rsidRPr="00135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1AA">
        <w:rPr>
          <w:rFonts w:ascii="Times New Roman" w:eastAsia="Times New Roman" w:hAnsi="Times New Roman" w:cs="Times New Roman"/>
          <w:sz w:val="28"/>
          <w:szCs w:val="28"/>
          <w:lang w:val="en-US"/>
        </w:rPr>
        <w:t>Fe</w:t>
      </w:r>
      <w:r w:rsidRPr="001351A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3+</w:t>
      </w:r>
      <w:r w:rsidR="00E52720" w:rsidRPr="001351AA">
        <w:rPr>
          <w:rFonts w:ascii="Times New Roman" w:eastAsia="Times New Roman" w:hAnsi="Times New Roman" w:cs="Times New Roman"/>
          <w:sz w:val="28"/>
          <w:szCs w:val="28"/>
        </w:rPr>
        <w:t>в исходном растворе</w:t>
      </w:r>
      <w:r w:rsidR="00E2672B" w:rsidRPr="00135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811" w:rsidRPr="001351AA">
        <w:rPr>
          <w:rFonts w:ascii="Times New Roman" w:eastAsia="Times New Roman" w:hAnsi="Times New Roman" w:cs="Times New Roman"/>
          <w:sz w:val="28"/>
          <w:szCs w:val="28"/>
        </w:rPr>
        <w:t>и после контакта с активированным углем определя</w:t>
      </w:r>
      <w:r w:rsidR="00EC346E" w:rsidRPr="001351A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029BA" w:rsidRPr="001351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1811" w:rsidRPr="001351AA">
        <w:rPr>
          <w:rFonts w:ascii="Times New Roman" w:eastAsia="Times New Roman" w:hAnsi="Times New Roman" w:cs="Times New Roman"/>
          <w:sz w:val="28"/>
          <w:szCs w:val="28"/>
        </w:rPr>
        <w:t xml:space="preserve"> как железо общее визуально-колориметрическим методом</w:t>
      </w:r>
      <w:r w:rsidR="00271717" w:rsidRPr="001351AA">
        <w:rPr>
          <w:rFonts w:ascii="Times New Roman" w:eastAsia="Times New Roman" w:hAnsi="Times New Roman" w:cs="Times New Roman"/>
          <w:sz w:val="28"/>
          <w:szCs w:val="28"/>
        </w:rPr>
        <w:t>, который основывался на способности катиона железа (II) в интервале pH 3–9 образовывать с ортофенантролином окрашенное соединение</w:t>
      </w:r>
      <w:r w:rsidR="00B77B50" w:rsidRPr="001351AA">
        <w:rPr>
          <w:rFonts w:ascii="Times New Roman" w:eastAsia="Times New Roman" w:hAnsi="Times New Roman" w:cs="Times New Roman"/>
          <w:sz w:val="28"/>
          <w:szCs w:val="28"/>
        </w:rPr>
        <w:t>, цвет которого в пробе сопоставлялся с цветом</w:t>
      </w:r>
      <w:r w:rsidR="00E2672B" w:rsidRPr="00135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B50" w:rsidRPr="001351AA">
        <w:rPr>
          <w:rFonts w:ascii="Times New Roman" w:eastAsia="Times New Roman" w:hAnsi="Times New Roman" w:cs="Times New Roman"/>
          <w:sz w:val="28"/>
          <w:szCs w:val="28"/>
        </w:rPr>
        <w:t>контрольной шкалы</w:t>
      </w:r>
      <w:r w:rsidR="00271717" w:rsidRPr="001351AA">
        <w:rPr>
          <w:rFonts w:ascii="Times New Roman" w:eastAsia="Times New Roman" w:hAnsi="Times New Roman" w:cs="Times New Roman"/>
          <w:sz w:val="28"/>
          <w:szCs w:val="28"/>
        </w:rPr>
        <w:t>. Имеющееся в воде железо (III) восстанавливалось до железа (II) солянокислым гидроксиламином</w:t>
      </w:r>
      <w:r w:rsidR="00A51811" w:rsidRPr="001351A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672B" w:rsidRPr="00135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717" w:rsidRPr="001351AA">
        <w:rPr>
          <w:rFonts w:ascii="Times New Roman" w:eastAsia="Times New Roman" w:hAnsi="Times New Roman" w:cs="Times New Roman"/>
          <w:sz w:val="28"/>
          <w:szCs w:val="28"/>
        </w:rPr>
        <w:t>Таким образом, определялось суммарное содержание железа (II) и железа (III). Анализ проводится в ацетатном буферном растворе при рН 4,5–4,7.</w:t>
      </w:r>
    </w:p>
    <w:p w:rsidR="00B77B50" w:rsidRPr="001351AA" w:rsidRDefault="00A51811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Концентрацию катионов </w:t>
      </w:r>
      <w:r w:rsidR="00735D9C" w:rsidRPr="001351AA">
        <w:rPr>
          <w:rFonts w:ascii="Times New Roman" w:eastAsia="Times New Roman" w:hAnsi="Times New Roman" w:cs="Times New Roman"/>
          <w:sz w:val="28"/>
          <w:szCs w:val="28"/>
          <w:lang w:val="en-US"/>
        </w:rPr>
        <w:t>Ca</w:t>
      </w:r>
      <w:r w:rsidR="00735D9C" w:rsidRPr="001351A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2+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E6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D9C" w:rsidRPr="001351AA">
        <w:rPr>
          <w:rFonts w:ascii="Times New Roman" w:eastAsia="Times New Roman" w:hAnsi="Times New Roman" w:cs="Times New Roman"/>
          <w:sz w:val="28"/>
          <w:szCs w:val="28"/>
          <w:lang w:val="en-US"/>
        </w:rPr>
        <w:t>Mg</w:t>
      </w:r>
      <w:r w:rsidR="00735D9C" w:rsidRPr="001351A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2+</w:t>
      </w:r>
      <w:r w:rsidR="003E60B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в исходном растворе, а также после контакта с</w:t>
      </w:r>
      <w:r w:rsidR="00EC346E" w:rsidRPr="001351AA">
        <w:rPr>
          <w:rFonts w:ascii="Times New Roman" w:eastAsia="Times New Roman" w:hAnsi="Times New Roman" w:cs="Times New Roman"/>
          <w:sz w:val="28"/>
          <w:szCs w:val="28"/>
        </w:rPr>
        <w:t xml:space="preserve"> активированным углем определял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E2672B" w:rsidRPr="00135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общую жесткость </w:t>
      </w:r>
      <w:r w:rsidRPr="001351AA">
        <w:rPr>
          <w:rFonts w:ascii="Times New Roman" w:hAnsi="Times New Roman" w:cs="Times New Roman"/>
          <w:sz w:val="28"/>
          <w:szCs w:val="28"/>
        </w:rPr>
        <w:t>титриметрическ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им методом</w:t>
      </w:r>
      <w:r w:rsidR="00EC346E" w:rsidRPr="001351AA">
        <w:rPr>
          <w:rFonts w:ascii="Times New Roman" w:eastAsia="Times New Roman" w:hAnsi="Times New Roman" w:cs="Times New Roman"/>
          <w:sz w:val="28"/>
          <w:szCs w:val="28"/>
        </w:rPr>
        <w:t>, основан</w:t>
      </w:r>
      <w:r w:rsidR="00271717" w:rsidRPr="001351AA">
        <w:rPr>
          <w:rFonts w:ascii="Times New Roman" w:eastAsia="Times New Roman" w:hAnsi="Times New Roman" w:cs="Times New Roman"/>
          <w:sz w:val="28"/>
          <w:szCs w:val="28"/>
        </w:rPr>
        <w:t>ным</w:t>
      </w:r>
      <w:r w:rsidR="00EC346E" w:rsidRPr="001351AA">
        <w:rPr>
          <w:rFonts w:ascii="Times New Roman" w:eastAsia="Times New Roman" w:hAnsi="Times New Roman" w:cs="Times New Roman"/>
          <w:sz w:val="28"/>
          <w:szCs w:val="28"/>
        </w:rPr>
        <w:t xml:space="preserve"> на титровании пробы трилоном Б, с </w:t>
      </w:r>
      <w:r w:rsidR="00EC346E" w:rsidRPr="001351AA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использованием индикатора хром темно-синего кислотного и буферного аммиачного раствора.</w:t>
      </w:r>
    </w:p>
    <w:p w:rsidR="00B77B50" w:rsidRPr="001351AA" w:rsidRDefault="00A51811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Концентрацию анионов </w:t>
      </w:r>
      <w:r w:rsidR="00735D9C" w:rsidRPr="001351AA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r w:rsidR="00735D9C" w:rsidRPr="001351AA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="00735D9C" w:rsidRPr="001351A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2-</w:t>
      </w:r>
      <w:r w:rsidR="009D76E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EC346E" w:rsidRPr="001351AA">
        <w:rPr>
          <w:rFonts w:ascii="Times New Roman" w:eastAsia="Times New Roman" w:hAnsi="Times New Roman" w:cs="Times New Roman"/>
          <w:sz w:val="28"/>
          <w:szCs w:val="28"/>
        </w:rPr>
        <w:t>определял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 визуально-колориметрическим методом</w:t>
      </w:r>
      <w:r w:rsidR="00EC346E" w:rsidRPr="001351AA">
        <w:rPr>
          <w:rFonts w:ascii="Times New Roman" w:eastAsia="Times New Roman" w:hAnsi="Times New Roman" w:cs="Times New Roman"/>
          <w:sz w:val="28"/>
          <w:szCs w:val="28"/>
        </w:rPr>
        <w:t>, который основывался на сопоставлении контрольной шкалы и цвета пробы, окрашенной после добавления реактива Грисса, а также порошка цинкового восстановителя.</w:t>
      </w:r>
    </w:p>
    <w:p w:rsidR="00B77B50" w:rsidRPr="001351AA" w:rsidRDefault="00271717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Метод определения мутности основывался на исследовании соотношения уровня пробы воды в цилиндре</w:t>
      </w:r>
      <w:r w:rsidR="00B77B50" w:rsidRPr="001351AA">
        <w:rPr>
          <w:rFonts w:ascii="Times New Roman" w:eastAsia="Times New Roman" w:hAnsi="Times New Roman" w:cs="Times New Roman"/>
          <w:sz w:val="28"/>
          <w:szCs w:val="28"/>
        </w:rPr>
        <w:t xml:space="preserve"> высотой 60 см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 и видимости образца шрифта</w:t>
      </w:r>
      <w:r w:rsidR="00B77B50" w:rsidRPr="001351AA">
        <w:rPr>
          <w:rFonts w:ascii="Times New Roman" w:eastAsia="Times New Roman" w:hAnsi="Times New Roman" w:cs="Times New Roman"/>
          <w:sz w:val="28"/>
          <w:szCs w:val="28"/>
        </w:rPr>
        <w:t xml:space="preserve"> под ним по имеющемуся графику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22151" w:rsidRPr="001351AA" w:rsidRDefault="00A51811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hAnsi="Times New Roman" w:cs="Times New Roman"/>
          <w:sz w:val="28"/>
          <w:szCs w:val="28"/>
        </w:rPr>
        <w:t xml:space="preserve">Статистическую обработку результатов проводил с помощью программного обеспечения MS Excel. </w:t>
      </w:r>
    </w:p>
    <w:p w:rsidR="004B591C" w:rsidRPr="001351AA" w:rsidRDefault="00D73DDA" w:rsidP="006B1B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Для обеспечения контакта активированного угля и воды, я помещал навеску угля 1 гр</w:t>
      </w:r>
      <w:r w:rsidR="00C029BA" w:rsidRPr="001351A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 в делительную воронку, предварительно уложив на её дно ват</w:t>
      </w:r>
      <w:r w:rsidR="00AF035C" w:rsidRPr="001351AA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E2672B" w:rsidRPr="00135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35C" w:rsidRPr="001351AA">
        <w:rPr>
          <w:rFonts w:ascii="Times New Roman" w:eastAsia="Times New Roman" w:hAnsi="Times New Roman" w:cs="Times New Roman"/>
          <w:sz w:val="28"/>
          <w:szCs w:val="28"/>
        </w:rPr>
        <w:t xml:space="preserve">тампон 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для предотвращения попадания частичек угля в анализируемую воду (рис.1).</w:t>
      </w:r>
    </w:p>
    <w:p w:rsidR="004B591C" w:rsidRPr="001351AA" w:rsidRDefault="008B61FF" w:rsidP="009D7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2854"/>
            <wp:effectExtent l="19050" t="0" r="3175" b="0"/>
            <wp:docPr id="6" name="Рисунок 2" descr="C:\Users\ЦВР4\Desktop\Исслед\ЛАБОРАТОРИЯ УСПЕХА\2020-21\Леша\DSC0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ЦВР4\Desktop\Исслед\ЛАБОРАТОРИЯ УСПЕХА\2020-21\Леша\DSC02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91C" w:rsidRPr="001351AA" w:rsidRDefault="004B591C" w:rsidP="009D76E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Рис. 1</w:t>
      </w:r>
      <w:r w:rsidR="0074066C" w:rsidRPr="001351A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61FF" w:rsidRPr="001351AA">
        <w:rPr>
          <w:rFonts w:ascii="Times New Roman" w:eastAsia="Times New Roman" w:hAnsi="Times New Roman" w:cs="Times New Roman"/>
          <w:sz w:val="28"/>
          <w:szCs w:val="28"/>
        </w:rPr>
        <w:t>Исследование сорбционных свойств активированного угля</w:t>
      </w:r>
    </w:p>
    <w:p w:rsidR="00C231D3" w:rsidRPr="001351AA" w:rsidRDefault="00444B84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C145C7" w:rsidRPr="001351AA">
        <w:rPr>
          <w:rFonts w:ascii="Times New Roman" w:eastAsia="Times New Roman" w:hAnsi="Times New Roman" w:cs="Times New Roman"/>
          <w:sz w:val="28"/>
          <w:szCs w:val="28"/>
        </w:rPr>
        <w:t xml:space="preserve">имеющихся результатов 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исследований</w:t>
      </w:r>
      <w:r w:rsidR="00E2672B" w:rsidRPr="00135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45C7" w:rsidRPr="001351AA">
        <w:rPr>
          <w:rFonts w:ascii="Times New Roman" w:hAnsi="Times New Roman" w:cs="Times New Roman"/>
          <w:sz w:val="28"/>
          <w:szCs w:val="28"/>
        </w:rPr>
        <w:t xml:space="preserve">по влиянию продолжительности обработки воды </w:t>
      </w:r>
      <w:r w:rsidR="00D73DDA" w:rsidRPr="001351AA">
        <w:rPr>
          <w:rFonts w:ascii="Times New Roman" w:hAnsi="Times New Roman" w:cs="Times New Roman"/>
          <w:sz w:val="28"/>
          <w:szCs w:val="28"/>
        </w:rPr>
        <w:t>активированным</w:t>
      </w:r>
      <w:r w:rsidR="00C145C7" w:rsidRPr="001351AA">
        <w:rPr>
          <w:rFonts w:ascii="Times New Roman" w:hAnsi="Times New Roman" w:cs="Times New Roman"/>
          <w:sz w:val="28"/>
          <w:szCs w:val="28"/>
        </w:rPr>
        <w:t xml:space="preserve"> древесным углем на содержание в ней ионов кальция, магния, железа</w:t>
      </w:r>
      <w:r w:rsidR="00D73DDA" w:rsidRPr="001351AA">
        <w:rPr>
          <w:rFonts w:ascii="Times New Roman" w:hAnsi="Times New Roman" w:cs="Times New Roman"/>
          <w:sz w:val="28"/>
          <w:szCs w:val="28"/>
        </w:rPr>
        <w:t>,</w:t>
      </w:r>
      <w:r w:rsidR="00C145C7" w:rsidRPr="001351AA">
        <w:rPr>
          <w:rFonts w:ascii="Times New Roman" w:hAnsi="Times New Roman" w:cs="Times New Roman"/>
          <w:sz w:val="28"/>
          <w:szCs w:val="28"/>
        </w:rPr>
        <w:t xml:space="preserve"> нитратов</w:t>
      </w:r>
      <w:r w:rsidR="00E2672B" w:rsidRPr="001351AA">
        <w:rPr>
          <w:rFonts w:ascii="Times New Roman" w:hAnsi="Times New Roman" w:cs="Times New Roman"/>
          <w:sz w:val="28"/>
          <w:szCs w:val="28"/>
        </w:rPr>
        <w:t xml:space="preserve"> </w:t>
      </w:r>
      <w:r w:rsidR="0090359A" w:rsidRPr="001351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[4]</w:t>
      </w:r>
      <w:r w:rsidR="00D73DDA" w:rsidRPr="001351AA">
        <w:rPr>
          <w:rFonts w:ascii="Times New Roman" w:eastAsia="Times New Roman" w:hAnsi="Times New Roman" w:cs="Times New Roman"/>
          <w:sz w:val="28"/>
          <w:szCs w:val="28"/>
        </w:rPr>
        <w:t xml:space="preserve">, я обеспечивал контакт воды и полученного угля в делительной воронке в течение часа. </w:t>
      </w:r>
      <w:r w:rsidR="00AF035C" w:rsidRPr="001351AA">
        <w:rPr>
          <w:rFonts w:ascii="Times New Roman" w:eastAsia="Times New Roman" w:hAnsi="Times New Roman" w:cs="Times New Roman"/>
          <w:sz w:val="28"/>
          <w:szCs w:val="28"/>
        </w:rPr>
        <w:t xml:space="preserve">Кроме того, мной проведены </w:t>
      </w:r>
      <w:r w:rsidR="00A504A9" w:rsidRPr="001351AA">
        <w:rPr>
          <w:rFonts w:ascii="Times New Roman" w:eastAsia="Times New Roman" w:hAnsi="Times New Roman" w:cs="Times New Roman"/>
          <w:sz w:val="28"/>
          <w:szCs w:val="28"/>
        </w:rPr>
        <w:t xml:space="preserve">параллельные </w:t>
      </w:r>
      <w:r w:rsidR="00AF035C" w:rsidRPr="001351AA">
        <w:rPr>
          <w:rFonts w:ascii="Times New Roman" w:eastAsia="Times New Roman" w:hAnsi="Times New Roman" w:cs="Times New Roman"/>
          <w:sz w:val="28"/>
          <w:szCs w:val="28"/>
        </w:rPr>
        <w:t>исследования по измерению железа общего, общей жесткости, нитратов и мутности</w:t>
      </w:r>
      <w:r w:rsidR="00A504A9" w:rsidRPr="001351AA">
        <w:rPr>
          <w:rFonts w:ascii="Times New Roman" w:eastAsia="Times New Roman" w:hAnsi="Times New Roman" w:cs="Times New Roman"/>
          <w:sz w:val="28"/>
          <w:szCs w:val="28"/>
        </w:rPr>
        <w:t xml:space="preserve"> в полученном фильтрате без выдержки по времени загрязненной воды вместе с активированным углем.</w:t>
      </w:r>
      <w:r w:rsidR="00120042" w:rsidRPr="001351AA">
        <w:rPr>
          <w:rFonts w:ascii="Times New Roman" w:eastAsia="Times New Roman" w:hAnsi="Times New Roman" w:cs="Times New Roman"/>
          <w:sz w:val="28"/>
          <w:szCs w:val="28"/>
        </w:rPr>
        <w:t xml:space="preserve"> Для сопоставления сорбционных свойств древесного угля без активации и активированного древесного угля, я также провел соответствующее исследование. </w:t>
      </w:r>
    </w:p>
    <w:p w:rsidR="00B67FE2" w:rsidRPr="001351AA" w:rsidRDefault="00B67FE2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Эффективность очистки (%) я рассчитывал по формуле:</w:t>
      </w:r>
    </w:p>
    <w:p w:rsidR="00581E91" w:rsidRPr="001351AA" w:rsidRDefault="00B67FE2" w:rsidP="009D76E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lastRenderedPageBreak/>
        <w:t>ɲ</w:t>
      </w:r>
      <m:oMath>
        <m:r>
          <w:rPr>
            <w:rFonts w:ascii="Cambria Math" w:eastAsia="Times New Roman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-С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×</m:t>
        </m:r>
        <m:r>
          <w:rPr>
            <w:rFonts w:ascii="Cambria Math" w:eastAsia="Times New Roman" w:hAnsi="Times New Roman" w:cs="Times New Roman"/>
            <w:sz w:val="28"/>
            <w:szCs w:val="28"/>
          </w:rPr>
          <m:t xml:space="preserve">100, </m:t>
        </m:r>
      </m:oMath>
      <w:r w:rsidR="00972A04" w:rsidRPr="001351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[7]</w:t>
      </w:r>
    </w:p>
    <w:p w:rsidR="00522151" w:rsidRPr="001351AA" w:rsidRDefault="00581E91" w:rsidP="009D76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где С</w:t>
      </w:r>
      <w:r w:rsidRPr="001351A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 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исходная концентрация загрязнителя в воде, мг/л; С</w:t>
      </w:r>
      <w:r w:rsidRPr="001351A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остаточная концентрация загрязнителя в воде, мг/л.</w:t>
      </w:r>
      <w:r w:rsidR="00522151" w:rsidRPr="001351A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C375F" w:rsidRPr="006B1BCC" w:rsidRDefault="00522151" w:rsidP="006B1BCC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</w:rPr>
      </w:pPr>
      <w:bookmarkStart w:id="3" w:name="_Toc93392026"/>
      <w:r w:rsidRPr="006B1BCC">
        <w:rPr>
          <w:rFonts w:ascii="Times New Roman" w:eastAsia="Times New Roman" w:hAnsi="Times New Roman" w:cs="Times New Roman"/>
          <w:b w:val="0"/>
          <w:color w:val="auto"/>
        </w:rPr>
        <w:lastRenderedPageBreak/>
        <w:t>РЕЗУЛЬТАТЫ И ИХ ОБСУЖДЕНИЕ</w:t>
      </w:r>
      <w:bookmarkEnd w:id="3"/>
    </w:p>
    <w:p w:rsidR="009D76E6" w:rsidRDefault="009D76E6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F27" w:rsidRPr="001351AA" w:rsidRDefault="003E1F27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AA">
        <w:rPr>
          <w:rFonts w:ascii="Times New Roman" w:hAnsi="Times New Roman" w:cs="Times New Roman"/>
          <w:sz w:val="28"/>
          <w:szCs w:val="28"/>
        </w:rPr>
        <w:t xml:space="preserve">Результаты исследований сорбционных свойств </w:t>
      </w:r>
      <w:r w:rsidR="00107B31" w:rsidRPr="001351AA">
        <w:rPr>
          <w:rFonts w:ascii="Times New Roman" w:hAnsi="Times New Roman" w:cs="Times New Roman"/>
          <w:sz w:val="28"/>
          <w:szCs w:val="28"/>
        </w:rPr>
        <w:t xml:space="preserve">граммовой навески </w:t>
      </w:r>
      <w:r w:rsidRPr="001351AA">
        <w:rPr>
          <w:rFonts w:ascii="Times New Roman" w:hAnsi="Times New Roman" w:cs="Times New Roman"/>
          <w:sz w:val="28"/>
          <w:szCs w:val="28"/>
        </w:rPr>
        <w:t xml:space="preserve">полученного активированного </w:t>
      </w:r>
      <w:r w:rsidR="00C029BA" w:rsidRPr="001351AA">
        <w:rPr>
          <w:rFonts w:ascii="Times New Roman" w:hAnsi="Times New Roman" w:cs="Times New Roman"/>
          <w:sz w:val="28"/>
          <w:szCs w:val="28"/>
        </w:rPr>
        <w:t>угля в</w:t>
      </w:r>
      <w:r w:rsidR="00BC058F" w:rsidRPr="001351AA">
        <w:rPr>
          <w:rFonts w:ascii="Times New Roman" w:hAnsi="Times New Roman" w:cs="Times New Roman"/>
          <w:sz w:val="28"/>
          <w:szCs w:val="28"/>
        </w:rPr>
        <w:t xml:space="preserve"> статических условиях (с выдержкой анализируемой воды на угле в течение часа) </w:t>
      </w:r>
      <w:r w:rsidRPr="001351AA">
        <w:rPr>
          <w:rFonts w:ascii="Times New Roman" w:hAnsi="Times New Roman" w:cs="Times New Roman"/>
          <w:sz w:val="28"/>
          <w:szCs w:val="28"/>
        </w:rPr>
        <w:t>п</w:t>
      </w:r>
      <w:r w:rsidR="00BC058F" w:rsidRPr="001351AA">
        <w:rPr>
          <w:rFonts w:ascii="Times New Roman" w:hAnsi="Times New Roman" w:cs="Times New Roman"/>
          <w:sz w:val="28"/>
          <w:szCs w:val="28"/>
        </w:rPr>
        <w:t xml:space="preserve">о отношению к ионам </w:t>
      </w:r>
      <w:r w:rsidRPr="001351AA">
        <w:rPr>
          <w:rFonts w:ascii="Times New Roman" w:hAnsi="Times New Roman" w:cs="Times New Roman"/>
          <w:sz w:val="28"/>
          <w:szCs w:val="28"/>
        </w:rPr>
        <w:t>железа</w:t>
      </w:r>
      <w:r w:rsidR="00E2672B" w:rsidRPr="001351AA">
        <w:rPr>
          <w:rFonts w:ascii="Times New Roman" w:hAnsi="Times New Roman" w:cs="Times New Roman"/>
          <w:sz w:val="28"/>
          <w:szCs w:val="28"/>
        </w:rPr>
        <w:t xml:space="preserve"> </w:t>
      </w:r>
      <w:r w:rsidR="00107B31" w:rsidRPr="001351AA">
        <w:rPr>
          <w:rFonts w:ascii="Times New Roman" w:hAnsi="Times New Roman" w:cs="Times New Roman"/>
          <w:sz w:val="28"/>
          <w:szCs w:val="28"/>
        </w:rPr>
        <w:t>с использованием разного объема воды</w:t>
      </w:r>
      <w:r w:rsidR="00FD1826" w:rsidRPr="001351AA">
        <w:rPr>
          <w:rFonts w:ascii="Times New Roman" w:hAnsi="Times New Roman" w:cs="Times New Roman"/>
          <w:sz w:val="28"/>
          <w:szCs w:val="28"/>
        </w:rPr>
        <w:t xml:space="preserve"> представлены на рис. 2</w:t>
      </w:r>
      <w:r w:rsidR="00BC058F" w:rsidRPr="001351AA">
        <w:rPr>
          <w:rFonts w:ascii="Times New Roman" w:hAnsi="Times New Roman" w:cs="Times New Roman"/>
          <w:sz w:val="28"/>
          <w:szCs w:val="28"/>
        </w:rPr>
        <w:t>.</w:t>
      </w:r>
    </w:p>
    <w:p w:rsidR="00BC058F" w:rsidRDefault="00BC058F" w:rsidP="00D11C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59606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2A1D" w:rsidRPr="001351AA" w:rsidRDefault="00FD1826" w:rsidP="009D7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1AA">
        <w:rPr>
          <w:rFonts w:ascii="Times New Roman" w:hAnsi="Times New Roman" w:cs="Times New Roman"/>
          <w:sz w:val="28"/>
          <w:szCs w:val="28"/>
        </w:rPr>
        <w:t>Рис. 2</w:t>
      </w:r>
      <w:r w:rsidR="00502A1D" w:rsidRPr="001351AA">
        <w:rPr>
          <w:rFonts w:ascii="Times New Roman" w:hAnsi="Times New Roman" w:cs="Times New Roman"/>
          <w:sz w:val="28"/>
          <w:szCs w:val="28"/>
        </w:rPr>
        <w:t xml:space="preserve"> Зависимость концентрации ионов железа от объема анализируемой воды</w:t>
      </w:r>
      <w:r w:rsidR="00980099" w:rsidRPr="001351AA">
        <w:rPr>
          <w:rFonts w:ascii="Times New Roman" w:hAnsi="Times New Roman" w:cs="Times New Roman"/>
          <w:sz w:val="28"/>
          <w:szCs w:val="28"/>
        </w:rPr>
        <w:t xml:space="preserve"> в статических условиях</w:t>
      </w:r>
    </w:p>
    <w:p w:rsidR="00980099" w:rsidRPr="001351AA" w:rsidRDefault="00980099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7D0" w:rsidRPr="001351AA" w:rsidRDefault="003217D0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AA">
        <w:rPr>
          <w:rFonts w:ascii="Times New Roman" w:hAnsi="Times New Roman" w:cs="Times New Roman"/>
          <w:sz w:val="28"/>
          <w:szCs w:val="28"/>
        </w:rPr>
        <w:t>В ходе проведенных исследований выявлена нелинейная зависимость сорбционных свойств полученного активированного угля</w:t>
      </w:r>
      <w:r w:rsidR="00322728" w:rsidRPr="001351AA">
        <w:rPr>
          <w:rFonts w:ascii="Times New Roman" w:hAnsi="Times New Roman" w:cs="Times New Roman"/>
          <w:sz w:val="28"/>
          <w:szCs w:val="28"/>
        </w:rPr>
        <w:t xml:space="preserve"> от объема анализируемой воды. Максимальная степень очистки наблюдается при использовании не самых малых объемов воды 50 и 100 мл, а при объеме 150 мл</w:t>
      </w:r>
      <w:r w:rsidR="006029F4" w:rsidRPr="001351AA">
        <w:rPr>
          <w:rFonts w:ascii="Times New Roman" w:hAnsi="Times New Roman" w:cs="Times New Roman"/>
          <w:sz w:val="28"/>
          <w:szCs w:val="28"/>
        </w:rPr>
        <w:t xml:space="preserve">. </w:t>
      </w:r>
      <w:r w:rsidR="00D0073F" w:rsidRPr="001351AA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очистки в данном случае составила </w:t>
      </w:r>
      <w:r w:rsidR="0060691E" w:rsidRPr="001351AA">
        <w:rPr>
          <w:rFonts w:ascii="Times New Roman" w:eastAsia="Times New Roman" w:hAnsi="Times New Roman" w:cs="Times New Roman"/>
          <w:sz w:val="28"/>
          <w:szCs w:val="28"/>
        </w:rPr>
        <w:t>75</w:t>
      </w:r>
      <w:r w:rsidR="00D0073F" w:rsidRPr="001351AA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  <w:r w:rsidR="006029F4" w:rsidRPr="001351AA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r w:rsidR="00556DB2" w:rsidRPr="001351AA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="006029F4" w:rsidRPr="001351AA">
        <w:rPr>
          <w:rFonts w:ascii="Times New Roman" w:hAnsi="Times New Roman" w:cs="Times New Roman"/>
          <w:sz w:val="28"/>
          <w:szCs w:val="28"/>
        </w:rPr>
        <w:t>1000 мл анализируемой воды</w:t>
      </w:r>
      <w:r w:rsidR="00556DB2" w:rsidRPr="001351AA">
        <w:rPr>
          <w:rFonts w:ascii="Times New Roman" w:hAnsi="Times New Roman" w:cs="Times New Roman"/>
          <w:sz w:val="28"/>
          <w:szCs w:val="28"/>
        </w:rPr>
        <w:t>, имеющей двукратное превышение общего железа по ПДК,</w:t>
      </w:r>
      <w:r w:rsidR="006029F4" w:rsidRPr="001351AA">
        <w:rPr>
          <w:rFonts w:ascii="Times New Roman" w:hAnsi="Times New Roman" w:cs="Times New Roman"/>
          <w:sz w:val="28"/>
          <w:szCs w:val="28"/>
        </w:rPr>
        <w:t xml:space="preserve"> граммовая навеска угля перестает справляться с очисткой от железа в пределах утвержденного норматива.</w:t>
      </w:r>
    </w:p>
    <w:p w:rsidR="0075490E" w:rsidRPr="001351AA" w:rsidRDefault="009D4C68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AA">
        <w:rPr>
          <w:rFonts w:ascii="Times New Roman" w:hAnsi="Times New Roman" w:cs="Times New Roman"/>
          <w:sz w:val="28"/>
          <w:szCs w:val="28"/>
        </w:rPr>
        <w:t xml:space="preserve">Результаты исследований сорбционных свойств граммовой навески полученного активированного </w:t>
      </w:r>
      <w:r w:rsidR="00C029BA" w:rsidRPr="001351AA">
        <w:rPr>
          <w:rFonts w:ascii="Times New Roman" w:hAnsi="Times New Roman" w:cs="Times New Roman"/>
          <w:sz w:val="28"/>
          <w:szCs w:val="28"/>
        </w:rPr>
        <w:t>угля в</w:t>
      </w:r>
      <w:r w:rsidRPr="001351AA">
        <w:rPr>
          <w:rFonts w:ascii="Times New Roman" w:hAnsi="Times New Roman" w:cs="Times New Roman"/>
          <w:sz w:val="28"/>
          <w:szCs w:val="28"/>
        </w:rPr>
        <w:t xml:space="preserve"> динамических условиях (без выдержки анализируемой воды на угле) по отношению к ионам</w:t>
      </w:r>
      <w:r w:rsidR="00C9377F" w:rsidRPr="001351AA">
        <w:rPr>
          <w:rFonts w:ascii="Times New Roman" w:hAnsi="Times New Roman" w:cs="Times New Roman"/>
          <w:sz w:val="28"/>
          <w:szCs w:val="28"/>
        </w:rPr>
        <w:t xml:space="preserve"> железа</w:t>
      </w:r>
      <w:r w:rsidR="00E2672B" w:rsidRPr="001351AA">
        <w:rPr>
          <w:rFonts w:ascii="Times New Roman" w:hAnsi="Times New Roman" w:cs="Times New Roman"/>
          <w:sz w:val="28"/>
          <w:szCs w:val="28"/>
        </w:rPr>
        <w:t xml:space="preserve"> </w:t>
      </w:r>
      <w:r w:rsidR="00FD1826" w:rsidRPr="001351AA">
        <w:rPr>
          <w:rFonts w:ascii="Times New Roman" w:hAnsi="Times New Roman" w:cs="Times New Roman"/>
          <w:sz w:val="28"/>
          <w:szCs w:val="28"/>
        </w:rPr>
        <w:t>представлены на рис. 3</w:t>
      </w:r>
      <w:r w:rsidR="00C9377F" w:rsidRPr="001351AA">
        <w:rPr>
          <w:rFonts w:ascii="Times New Roman" w:hAnsi="Times New Roman" w:cs="Times New Roman"/>
          <w:sz w:val="28"/>
          <w:szCs w:val="28"/>
        </w:rPr>
        <w:t>.</w:t>
      </w:r>
      <w:r w:rsidR="00556DB2" w:rsidRPr="001351AA">
        <w:rPr>
          <w:rFonts w:ascii="Times New Roman" w:hAnsi="Times New Roman" w:cs="Times New Roman"/>
          <w:sz w:val="28"/>
          <w:szCs w:val="28"/>
        </w:rPr>
        <w:t xml:space="preserve"> В данном случае</w:t>
      </w:r>
      <w:r w:rsidR="00C029BA" w:rsidRPr="001351AA">
        <w:rPr>
          <w:rFonts w:ascii="Times New Roman" w:hAnsi="Times New Roman" w:cs="Times New Roman"/>
          <w:sz w:val="28"/>
          <w:szCs w:val="28"/>
        </w:rPr>
        <w:t>,</w:t>
      </w:r>
      <w:r w:rsidR="00556DB2" w:rsidRPr="001351AA">
        <w:rPr>
          <w:rFonts w:ascii="Times New Roman" w:hAnsi="Times New Roman" w:cs="Times New Roman"/>
          <w:sz w:val="28"/>
          <w:szCs w:val="28"/>
        </w:rPr>
        <w:t xml:space="preserve"> р</w:t>
      </w:r>
      <w:r w:rsidR="0075490E" w:rsidRPr="001351AA">
        <w:rPr>
          <w:rFonts w:ascii="Times New Roman" w:hAnsi="Times New Roman" w:cs="Times New Roman"/>
          <w:sz w:val="28"/>
          <w:szCs w:val="28"/>
        </w:rPr>
        <w:t xml:space="preserve">исунок наглядно иллюстрирует более низкие результаты </w:t>
      </w:r>
      <w:r w:rsidR="00556DB2" w:rsidRPr="001351AA">
        <w:rPr>
          <w:rFonts w:ascii="Times New Roman" w:hAnsi="Times New Roman" w:cs="Times New Roman"/>
          <w:sz w:val="28"/>
          <w:szCs w:val="28"/>
        </w:rPr>
        <w:t>очищающей способности активированного угля, навеска которого справляется с очисткой только примерно 80 мл</w:t>
      </w:r>
      <w:r w:rsidR="003804F9" w:rsidRPr="001351AA">
        <w:rPr>
          <w:rFonts w:ascii="Times New Roman" w:hAnsi="Times New Roman" w:cs="Times New Roman"/>
          <w:sz w:val="28"/>
          <w:szCs w:val="28"/>
        </w:rPr>
        <w:t>.</w:t>
      </w:r>
      <w:r w:rsidR="00556DB2" w:rsidRPr="001351AA">
        <w:rPr>
          <w:rFonts w:ascii="Times New Roman" w:hAnsi="Times New Roman" w:cs="Times New Roman"/>
          <w:sz w:val="28"/>
          <w:szCs w:val="28"/>
        </w:rPr>
        <w:t xml:space="preserve"> анализируемой воды, имеющей двукратное превышение общего железа по ПДК</w:t>
      </w:r>
      <w:r w:rsidR="00740CFE" w:rsidRPr="001351AA">
        <w:rPr>
          <w:rFonts w:ascii="Times New Roman" w:hAnsi="Times New Roman" w:cs="Times New Roman"/>
          <w:sz w:val="28"/>
          <w:szCs w:val="28"/>
        </w:rPr>
        <w:t>.</w:t>
      </w:r>
      <w:r w:rsidR="00E2672B" w:rsidRPr="001351AA">
        <w:rPr>
          <w:rFonts w:ascii="Times New Roman" w:hAnsi="Times New Roman" w:cs="Times New Roman"/>
          <w:sz w:val="28"/>
          <w:szCs w:val="28"/>
        </w:rPr>
        <w:t xml:space="preserve"> </w:t>
      </w:r>
      <w:r w:rsidR="00D0073F" w:rsidRPr="001351AA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очистки </w:t>
      </w:r>
      <w:r w:rsidR="00E75626" w:rsidRPr="001351AA">
        <w:rPr>
          <w:rFonts w:ascii="Times New Roman" w:eastAsia="Times New Roman" w:hAnsi="Times New Roman" w:cs="Times New Roman"/>
          <w:sz w:val="28"/>
          <w:szCs w:val="28"/>
        </w:rPr>
        <w:t xml:space="preserve">при использовании минимального объема воды (50 мл) </w:t>
      </w:r>
      <w:r w:rsidR="00D0073F" w:rsidRPr="001351AA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60691E" w:rsidRPr="001351AA">
        <w:rPr>
          <w:rFonts w:ascii="Times New Roman" w:eastAsia="Times New Roman" w:hAnsi="Times New Roman" w:cs="Times New Roman"/>
          <w:sz w:val="28"/>
          <w:szCs w:val="28"/>
        </w:rPr>
        <w:t>53</w:t>
      </w:r>
      <w:r w:rsidR="00D0073F" w:rsidRPr="001351A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1D3D6C" w:rsidRDefault="00980099" w:rsidP="00C937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09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3137454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80099" w:rsidRPr="001351AA" w:rsidRDefault="00980099" w:rsidP="009D7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1AA">
        <w:rPr>
          <w:rFonts w:ascii="Times New Roman" w:hAnsi="Times New Roman" w:cs="Times New Roman"/>
          <w:sz w:val="28"/>
          <w:szCs w:val="28"/>
        </w:rPr>
        <w:t>Рис. 3 Зависимость концентрации ионов железа от объема анализируемой воды в динамических условиях</w:t>
      </w:r>
    </w:p>
    <w:p w:rsidR="009D4C68" w:rsidRPr="001351AA" w:rsidRDefault="009D4C68" w:rsidP="009D7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7F" w:rsidRPr="001351AA" w:rsidRDefault="00FD1826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Сопоставление сорбционных свойств древесного угля без активации и активированного древесного угля в одинаковых условиях (</w:t>
      </w:r>
      <w:r w:rsidRPr="001351AA">
        <w:rPr>
          <w:rFonts w:ascii="Times New Roman" w:hAnsi="Times New Roman" w:cs="Times New Roman"/>
          <w:sz w:val="28"/>
          <w:szCs w:val="28"/>
        </w:rPr>
        <w:t>с выдержкой анализируемой воды 150 мл на угле в течение часа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) представлено на рис. 4.</w:t>
      </w:r>
    </w:p>
    <w:p w:rsidR="00FD1826" w:rsidRDefault="00FD1826" w:rsidP="00FD18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18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625791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A1D" w:rsidRDefault="00295CE0" w:rsidP="009D7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hAnsi="Times New Roman" w:cs="Times New Roman"/>
          <w:sz w:val="28"/>
          <w:szCs w:val="28"/>
        </w:rPr>
        <w:t xml:space="preserve">Рис. 4 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Сопоставление сорбционных свойств активированного и не активированного древесного угля</w:t>
      </w:r>
    </w:p>
    <w:p w:rsidR="009D76E6" w:rsidRPr="001351AA" w:rsidRDefault="009D76E6" w:rsidP="009D7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29A3" w:rsidRPr="001351AA" w:rsidRDefault="008529A3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Представленная диаграмма наглядно иллюстрирует, что сорбционные свойства активированного угля в два раза выше, чем у древесного угля без активации. </w:t>
      </w:r>
      <w:r w:rsidR="00D0073F" w:rsidRPr="001351AA">
        <w:rPr>
          <w:rFonts w:ascii="Times New Roman" w:eastAsia="Times New Roman" w:hAnsi="Times New Roman" w:cs="Times New Roman"/>
          <w:sz w:val="28"/>
          <w:szCs w:val="28"/>
        </w:rPr>
        <w:t>Эффективность очистки</w:t>
      </w:r>
      <w:r w:rsidR="006128BE" w:rsidRPr="001351AA">
        <w:rPr>
          <w:rFonts w:ascii="Times New Roman" w:eastAsia="Times New Roman" w:hAnsi="Times New Roman" w:cs="Times New Roman"/>
          <w:sz w:val="28"/>
          <w:szCs w:val="28"/>
        </w:rPr>
        <w:t xml:space="preserve"> в первом случае</w:t>
      </w:r>
      <w:r w:rsidR="00D0073F" w:rsidRPr="001351AA">
        <w:rPr>
          <w:rFonts w:ascii="Times New Roman" w:eastAsia="Times New Roman" w:hAnsi="Times New Roman" w:cs="Times New Roman"/>
          <w:sz w:val="28"/>
          <w:szCs w:val="28"/>
        </w:rPr>
        <w:t xml:space="preserve"> составила </w:t>
      </w:r>
      <w:r w:rsidR="006128BE" w:rsidRPr="001351AA">
        <w:rPr>
          <w:rFonts w:ascii="Times New Roman" w:eastAsia="Times New Roman" w:hAnsi="Times New Roman" w:cs="Times New Roman"/>
          <w:sz w:val="28"/>
          <w:szCs w:val="28"/>
        </w:rPr>
        <w:t>75%, во втором 50%.</w:t>
      </w:r>
    </w:p>
    <w:p w:rsidR="00740CFE" w:rsidRPr="001351AA" w:rsidRDefault="00740CFE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Аналогичные исследования, проведенные в отношении других загрязнителей (общая жесткость, нитраты), не выявили </w:t>
      </w:r>
      <w:r w:rsidR="003804F9" w:rsidRPr="001351AA">
        <w:rPr>
          <w:rFonts w:ascii="Times New Roman" w:eastAsia="Times New Roman" w:hAnsi="Times New Roman" w:cs="Times New Roman"/>
          <w:sz w:val="28"/>
          <w:szCs w:val="28"/>
        </w:rPr>
        <w:t>каких-либо</w:t>
      </w:r>
      <w:r w:rsidR="00F6629F" w:rsidRPr="00135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629F" w:rsidRPr="001351AA">
        <w:rPr>
          <w:rFonts w:ascii="Times New Roman" w:eastAsia="Times New Roman" w:hAnsi="Times New Roman" w:cs="Times New Roman"/>
          <w:sz w:val="28"/>
          <w:szCs w:val="28"/>
        </w:rPr>
        <w:lastRenderedPageBreak/>
        <w:t>существенных очищающих возможностей самостоятельно приготовленного активированного угля (табл. 1).</w:t>
      </w:r>
    </w:p>
    <w:p w:rsidR="00F6629F" w:rsidRPr="001351AA" w:rsidRDefault="00F6629F" w:rsidP="009D76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i/>
          <w:sz w:val="28"/>
          <w:szCs w:val="28"/>
        </w:rPr>
        <w:t>Таблица 1</w:t>
      </w:r>
    </w:p>
    <w:p w:rsidR="00F6629F" w:rsidRPr="001351AA" w:rsidRDefault="00F6629F" w:rsidP="009D7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>Результаты исследований очищающей способности активированного угля в отношении общей жесткости и нитратов</w:t>
      </w:r>
      <w:r w:rsidR="000123E9" w:rsidRPr="001351AA">
        <w:rPr>
          <w:rFonts w:ascii="Times New Roman" w:hAnsi="Times New Roman" w:cs="Times New Roman"/>
          <w:sz w:val="28"/>
          <w:szCs w:val="28"/>
        </w:rPr>
        <w:t xml:space="preserve"> в статических условиях</w:t>
      </w:r>
    </w:p>
    <w:tbl>
      <w:tblPr>
        <w:tblStyle w:val="a7"/>
        <w:tblW w:w="9334" w:type="dxa"/>
        <w:tblInd w:w="108" w:type="dxa"/>
        <w:tblLayout w:type="fixed"/>
        <w:tblLook w:val="04A0"/>
      </w:tblPr>
      <w:tblGrid>
        <w:gridCol w:w="567"/>
        <w:gridCol w:w="2126"/>
        <w:gridCol w:w="1655"/>
        <w:gridCol w:w="1655"/>
        <w:gridCol w:w="1652"/>
        <w:gridCol w:w="1679"/>
      </w:tblGrid>
      <w:tr w:rsidR="006A53EA" w:rsidRPr="001351AA" w:rsidTr="00C92A90">
        <w:tc>
          <w:tcPr>
            <w:tcW w:w="567" w:type="dxa"/>
          </w:tcPr>
          <w:p w:rsidR="006A53EA" w:rsidRPr="001351AA" w:rsidRDefault="006A53EA" w:rsidP="009D76E6">
            <w:pPr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№пп</w:t>
            </w:r>
          </w:p>
        </w:tc>
        <w:tc>
          <w:tcPr>
            <w:tcW w:w="2126" w:type="dxa"/>
          </w:tcPr>
          <w:p w:rsidR="006A53EA" w:rsidRPr="001351AA" w:rsidRDefault="006A53EA" w:rsidP="009D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55" w:type="dxa"/>
          </w:tcPr>
          <w:p w:rsidR="006A53EA" w:rsidRPr="001351AA" w:rsidRDefault="006A53EA" w:rsidP="009D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ПДК показателя</w:t>
            </w:r>
          </w:p>
        </w:tc>
        <w:tc>
          <w:tcPr>
            <w:tcW w:w="1655" w:type="dxa"/>
          </w:tcPr>
          <w:p w:rsidR="006A53EA" w:rsidRPr="001351AA" w:rsidRDefault="006A53EA" w:rsidP="009D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в исходной воде</w:t>
            </w:r>
          </w:p>
        </w:tc>
        <w:tc>
          <w:tcPr>
            <w:tcW w:w="1652" w:type="dxa"/>
          </w:tcPr>
          <w:p w:rsidR="006A53EA" w:rsidRPr="001351AA" w:rsidRDefault="006A53EA" w:rsidP="009D7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в 50мл</w:t>
            </w:r>
            <w:r w:rsidR="003804F9" w:rsidRPr="0013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 xml:space="preserve"> очищаемой воды</w:t>
            </w:r>
          </w:p>
        </w:tc>
        <w:tc>
          <w:tcPr>
            <w:tcW w:w="1679" w:type="dxa"/>
          </w:tcPr>
          <w:p w:rsidR="006A53EA" w:rsidRPr="001351AA" w:rsidRDefault="006A53EA" w:rsidP="009D7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в 150 мл</w:t>
            </w:r>
            <w:r w:rsidR="003804F9" w:rsidRPr="0013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 xml:space="preserve"> очищаемой воды</w:t>
            </w:r>
          </w:p>
        </w:tc>
      </w:tr>
      <w:tr w:rsidR="006A53EA" w:rsidRPr="001351AA" w:rsidTr="00C92A90">
        <w:tc>
          <w:tcPr>
            <w:tcW w:w="567" w:type="dxa"/>
          </w:tcPr>
          <w:p w:rsidR="006A53EA" w:rsidRPr="001351AA" w:rsidRDefault="006A53EA" w:rsidP="009D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6A53EA" w:rsidRPr="001351AA" w:rsidRDefault="006A53EA" w:rsidP="009D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Общая жёсткость</w:t>
            </w:r>
          </w:p>
        </w:tc>
        <w:tc>
          <w:tcPr>
            <w:tcW w:w="1655" w:type="dxa"/>
          </w:tcPr>
          <w:p w:rsidR="006A53EA" w:rsidRPr="001351AA" w:rsidRDefault="006A53EA" w:rsidP="009D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7 °Ж</w:t>
            </w:r>
          </w:p>
        </w:tc>
        <w:tc>
          <w:tcPr>
            <w:tcW w:w="1655" w:type="dxa"/>
          </w:tcPr>
          <w:p w:rsidR="006A53EA" w:rsidRPr="001351AA" w:rsidRDefault="006A53EA" w:rsidP="009D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17,5 °Ж</w:t>
            </w:r>
          </w:p>
        </w:tc>
        <w:tc>
          <w:tcPr>
            <w:tcW w:w="1652" w:type="dxa"/>
          </w:tcPr>
          <w:p w:rsidR="006A53EA" w:rsidRPr="001351AA" w:rsidRDefault="006A53EA" w:rsidP="009D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16,9 °Ж</w:t>
            </w:r>
          </w:p>
        </w:tc>
        <w:tc>
          <w:tcPr>
            <w:tcW w:w="1679" w:type="dxa"/>
          </w:tcPr>
          <w:p w:rsidR="006A53EA" w:rsidRPr="001351AA" w:rsidRDefault="00CB39A9" w:rsidP="009D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17,3 °Ж</w:t>
            </w:r>
          </w:p>
        </w:tc>
      </w:tr>
      <w:tr w:rsidR="006A53EA" w:rsidRPr="001351AA" w:rsidTr="00C92A90">
        <w:tc>
          <w:tcPr>
            <w:tcW w:w="567" w:type="dxa"/>
          </w:tcPr>
          <w:p w:rsidR="006A53EA" w:rsidRPr="001351AA" w:rsidRDefault="00CB39A9" w:rsidP="009D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6A53EA" w:rsidRPr="001351AA" w:rsidRDefault="00CB39A9" w:rsidP="009D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Нитраты</w:t>
            </w:r>
          </w:p>
        </w:tc>
        <w:tc>
          <w:tcPr>
            <w:tcW w:w="1655" w:type="dxa"/>
          </w:tcPr>
          <w:p w:rsidR="006A53EA" w:rsidRPr="001351AA" w:rsidRDefault="00CB39A9" w:rsidP="009D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45 мг</w:t>
            </w:r>
            <w:r w:rsidRPr="001351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655" w:type="dxa"/>
          </w:tcPr>
          <w:p w:rsidR="006A53EA" w:rsidRPr="001351AA" w:rsidRDefault="00CB39A9" w:rsidP="009D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15 мг</w:t>
            </w:r>
            <w:r w:rsidRPr="001351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652" w:type="dxa"/>
          </w:tcPr>
          <w:p w:rsidR="006A53EA" w:rsidRPr="001351AA" w:rsidRDefault="00CB39A9" w:rsidP="009D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13 мг</w:t>
            </w:r>
            <w:r w:rsidRPr="001351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679" w:type="dxa"/>
          </w:tcPr>
          <w:p w:rsidR="006A53EA" w:rsidRPr="001351AA" w:rsidRDefault="00C92A90" w:rsidP="009D7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AA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CB39A9" w:rsidRPr="001351AA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  <w:r w:rsidR="00CB39A9" w:rsidRPr="001351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CB39A9" w:rsidRPr="001351A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</w:tbl>
    <w:p w:rsidR="009D76E6" w:rsidRDefault="009D76E6" w:rsidP="009D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626" w:rsidRPr="001351AA" w:rsidRDefault="00E75626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Наилучшая эффективность очистки по показателю общая жесткость составила </w:t>
      </w:r>
      <w:r w:rsidR="003804F9" w:rsidRPr="001351AA">
        <w:rPr>
          <w:rFonts w:ascii="Times New Roman" w:eastAsia="Times New Roman" w:hAnsi="Times New Roman" w:cs="Times New Roman"/>
          <w:sz w:val="28"/>
          <w:szCs w:val="28"/>
        </w:rPr>
        <w:t>только 3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 xml:space="preserve">%, а по показателю </w:t>
      </w:r>
      <w:r w:rsidR="006128BE" w:rsidRPr="001351AA">
        <w:rPr>
          <w:rFonts w:ascii="Times New Roman" w:eastAsia="Times New Roman" w:hAnsi="Times New Roman" w:cs="Times New Roman"/>
          <w:sz w:val="28"/>
          <w:szCs w:val="28"/>
        </w:rPr>
        <w:t>нитраты</w:t>
      </w:r>
      <w:r w:rsidR="003E6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4F9" w:rsidRPr="001351A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128BE" w:rsidRPr="001351AA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1351A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0123E9" w:rsidRPr="001351AA" w:rsidRDefault="00C92A90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AA">
        <w:rPr>
          <w:rFonts w:ascii="Times New Roman" w:hAnsi="Times New Roman" w:cs="Times New Roman"/>
          <w:sz w:val="28"/>
          <w:szCs w:val="28"/>
        </w:rPr>
        <w:t xml:space="preserve">Изменение значений мутности при исследовании сорбционных свойств древесного </w:t>
      </w:r>
      <w:r w:rsidR="003804F9" w:rsidRPr="001351AA">
        <w:rPr>
          <w:rFonts w:ascii="Times New Roman" w:hAnsi="Times New Roman" w:cs="Times New Roman"/>
          <w:sz w:val="28"/>
          <w:szCs w:val="28"/>
        </w:rPr>
        <w:t>угля в</w:t>
      </w:r>
      <w:r w:rsidRPr="001351AA">
        <w:rPr>
          <w:rFonts w:ascii="Times New Roman" w:hAnsi="Times New Roman" w:cs="Times New Roman"/>
          <w:sz w:val="28"/>
          <w:szCs w:val="28"/>
        </w:rPr>
        <w:t xml:space="preserve"> статических и динамических условиях представлены на рис.</w:t>
      </w:r>
      <w:r w:rsidR="00594038" w:rsidRPr="001351AA">
        <w:rPr>
          <w:rFonts w:ascii="Times New Roman" w:hAnsi="Times New Roman" w:cs="Times New Roman"/>
          <w:sz w:val="28"/>
          <w:szCs w:val="28"/>
        </w:rPr>
        <w:t xml:space="preserve"> 5.</w:t>
      </w:r>
    </w:p>
    <w:p w:rsidR="00D51DFC" w:rsidRDefault="00D51DFC" w:rsidP="00532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D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137454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2A90" w:rsidRPr="009D76E6" w:rsidRDefault="00C92A90" w:rsidP="009D7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6E6">
        <w:rPr>
          <w:rFonts w:ascii="Times New Roman" w:hAnsi="Times New Roman" w:cs="Times New Roman"/>
          <w:sz w:val="28"/>
          <w:szCs w:val="28"/>
        </w:rPr>
        <w:t xml:space="preserve">Рис. 5 </w:t>
      </w:r>
      <w:r w:rsidR="00594038" w:rsidRPr="009D76E6">
        <w:rPr>
          <w:rFonts w:ascii="Times New Roman" w:hAnsi="Times New Roman" w:cs="Times New Roman"/>
          <w:sz w:val="28"/>
          <w:szCs w:val="28"/>
        </w:rPr>
        <w:t>Изменение з</w:t>
      </w:r>
      <w:r w:rsidR="00594038" w:rsidRPr="009D76E6">
        <w:rPr>
          <w:rFonts w:ascii="Times New Roman" w:eastAsia="Times New Roman" w:hAnsi="Times New Roman" w:cs="Times New Roman"/>
          <w:sz w:val="28"/>
          <w:szCs w:val="28"/>
        </w:rPr>
        <w:t>начений мутности в зависимости от условий проведения эксперимента</w:t>
      </w:r>
    </w:p>
    <w:p w:rsidR="00594038" w:rsidRPr="009D76E6" w:rsidRDefault="00594038" w:rsidP="009D7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DA8" w:rsidRPr="009D76E6" w:rsidRDefault="00701DA8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E6">
        <w:rPr>
          <w:rFonts w:ascii="Times New Roman" w:hAnsi="Times New Roman" w:cs="Times New Roman"/>
          <w:sz w:val="28"/>
          <w:szCs w:val="28"/>
        </w:rPr>
        <w:t>Рисунок наглядно иллюстрирует достаточно высокие сорбционные свойства самостоятельно приготовленного активированного угля по отношению к мутности.</w:t>
      </w:r>
      <w:r w:rsidR="00E2672B" w:rsidRPr="009D76E6">
        <w:rPr>
          <w:rFonts w:ascii="Times New Roman" w:hAnsi="Times New Roman" w:cs="Times New Roman"/>
          <w:sz w:val="28"/>
          <w:szCs w:val="28"/>
        </w:rPr>
        <w:t xml:space="preserve"> </w:t>
      </w:r>
      <w:r w:rsidR="006128BE" w:rsidRPr="009D76E6">
        <w:rPr>
          <w:rFonts w:ascii="Times New Roman" w:eastAsia="Times New Roman" w:hAnsi="Times New Roman" w:cs="Times New Roman"/>
          <w:sz w:val="28"/>
          <w:szCs w:val="28"/>
        </w:rPr>
        <w:t>Причём э</w:t>
      </w:r>
      <w:r w:rsidR="00E75626" w:rsidRPr="009D76E6">
        <w:rPr>
          <w:rFonts w:ascii="Times New Roman" w:eastAsia="Times New Roman" w:hAnsi="Times New Roman" w:cs="Times New Roman"/>
          <w:sz w:val="28"/>
          <w:szCs w:val="28"/>
        </w:rPr>
        <w:t>ффективность очистки</w:t>
      </w:r>
      <w:r w:rsidR="006128BE" w:rsidRPr="009D76E6">
        <w:rPr>
          <w:rFonts w:ascii="Times New Roman" w:eastAsia="Times New Roman" w:hAnsi="Times New Roman" w:cs="Times New Roman"/>
          <w:sz w:val="28"/>
          <w:szCs w:val="28"/>
        </w:rPr>
        <w:t xml:space="preserve"> в статических условиях оказалась выше и</w:t>
      </w:r>
      <w:r w:rsidR="00E75626" w:rsidRPr="009D76E6">
        <w:rPr>
          <w:rFonts w:ascii="Times New Roman" w:eastAsia="Times New Roman" w:hAnsi="Times New Roman" w:cs="Times New Roman"/>
          <w:sz w:val="28"/>
          <w:szCs w:val="28"/>
        </w:rPr>
        <w:t xml:space="preserve"> составила </w:t>
      </w:r>
      <w:r w:rsidR="006128BE" w:rsidRPr="009D76E6">
        <w:rPr>
          <w:rFonts w:ascii="Times New Roman" w:eastAsia="Times New Roman" w:hAnsi="Times New Roman" w:cs="Times New Roman"/>
          <w:sz w:val="28"/>
          <w:szCs w:val="28"/>
        </w:rPr>
        <w:t xml:space="preserve">97%, а в динамических условиях </w:t>
      </w:r>
      <w:r w:rsidR="003804F9" w:rsidRPr="009D76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128BE" w:rsidRPr="009D76E6">
        <w:rPr>
          <w:rFonts w:ascii="Times New Roman" w:eastAsia="Times New Roman" w:hAnsi="Times New Roman" w:cs="Times New Roman"/>
          <w:sz w:val="28"/>
          <w:szCs w:val="28"/>
        </w:rPr>
        <w:t>72%</w:t>
      </w:r>
      <w:r w:rsidR="003804F9" w:rsidRPr="009D76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1DA8" w:rsidRDefault="00701DA8" w:rsidP="009D7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92A90" w:rsidRPr="006B1BCC" w:rsidRDefault="00701DA8" w:rsidP="006B1BCC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4" w:name="_Toc93392027"/>
      <w:r w:rsidRPr="006B1BCC">
        <w:rPr>
          <w:rFonts w:ascii="Times New Roman" w:hAnsi="Times New Roman" w:cs="Times New Roman"/>
          <w:b w:val="0"/>
          <w:color w:val="auto"/>
        </w:rPr>
        <w:lastRenderedPageBreak/>
        <w:t>ЗАКЛЮЧЕНИЕ</w:t>
      </w:r>
      <w:bookmarkEnd w:id="4"/>
    </w:p>
    <w:p w:rsidR="00701DA8" w:rsidRPr="009D76E6" w:rsidRDefault="00701DA8" w:rsidP="009D76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551C" w:rsidRPr="009D76E6" w:rsidRDefault="004329F0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E6">
        <w:rPr>
          <w:rFonts w:ascii="Times New Roman" w:hAnsi="Times New Roman" w:cs="Times New Roman"/>
          <w:sz w:val="28"/>
          <w:szCs w:val="28"/>
        </w:rPr>
        <w:t>При самостоятельном изготовлении активированного угля</w:t>
      </w:r>
      <w:r w:rsidR="003804F9" w:rsidRPr="009D76E6">
        <w:rPr>
          <w:rFonts w:ascii="Times New Roman" w:hAnsi="Times New Roman" w:cs="Times New Roman"/>
          <w:sz w:val="28"/>
          <w:szCs w:val="28"/>
        </w:rPr>
        <w:t>,</w:t>
      </w:r>
      <w:r w:rsidRPr="009D76E6">
        <w:rPr>
          <w:rFonts w:ascii="Times New Roman" w:hAnsi="Times New Roman" w:cs="Times New Roman"/>
          <w:sz w:val="28"/>
          <w:szCs w:val="28"/>
        </w:rPr>
        <w:t xml:space="preserve"> я с успехом использовал древесные опилки, являющиеся отходом деревообрабатывающего производства, </w:t>
      </w:r>
      <w:r w:rsidR="003E60B5" w:rsidRPr="009D76E6">
        <w:rPr>
          <w:rFonts w:ascii="Times New Roman" w:hAnsi="Times New Roman" w:cs="Times New Roman"/>
          <w:sz w:val="28"/>
          <w:szCs w:val="28"/>
        </w:rPr>
        <w:t>что,</w:t>
      </w:r>
      <w:r w:rsidRPr="009D76E6">
        <w:rPr>
          <w:rFonts w:ascii="Times New Roman" w:hAnsi="Times New Roman" w:cs="Times New Roman"/>
          <w:sz w:val="28"/>
          <w:szCs w:val="28"/>
        </w:rPr>
        <w:t xml:space="preserve"> на мой </w:t>
      </w:r>
      <w:r w:rsidR="003E60B5" w:rsidRPr="009D76E6">
        <w:rPr>
          <w:rFonts w:ascii="Times New Roman" w:hAnsi="Times New Roman" w:cs="Times New Roman"/>
          <w:sz w:val="28"/>
          <w:szCs w:val="28"/>
        </w:rPr>
        <w:t>взгляд,</w:t>
      </w:r>
      <w:r w:rsidRPr="009D76E6">
        <w:rPr>
          <w:rFonts w:ascii="Times New Roman" w:hAnsi="Times New Roman" w:cs="Times New Roman"/>
          <w:sz w:val="28"/>
          <w:szCs w:val="28"/>
        </w:rPr>
        <w:t xml:space="preserve"> является одним </w:t>
      </w:r>
      <w:r w:rsidR="003804F9" w:rsidRPr="009D76E6">
        <w:rPr>
          <w:rFonts w:ascii="Times New Roman" w:hAnsi="Times New Roman" w:cs="Times New Roman"/>
          <w:sz w:val="28"/>
          <w:szCs w:val="28"/>
        </w:rPr>
        <w:t>из способов,</w:t>
      </w:r>
      <w:r w:rsidRPr="009D76E6">
        <w:rPr>
          <w:rFonts w:ascii="Times New Roman" w:hAnsi="Times New Roman" w:cs="Times New Roman"/>
          <w:sz w:val="28"/>
          <w:szCs w:val="28"/>
        </w:rPr>
        <w:t xml:space="preserve"> повышающих эффективность данного производства</w:t>
      </w:r>
      <w:r w:rsidR="0068670D" w:rsidRPr="009D76E6">
        <w:rPr>
          <w:rFonts w:ascii="Times New Roman" w:hAnsi="Times New Roman" w:cs="Times New Roman"/>
          <w:sz w:val="28"/>
          <w:szCs w:val="28"/>
        </w:rPr>
        <w:t xml:space="preserve">. Тем более, что известны </w:t>
      </w:r>
      <w:r w:rsidR="003804F9" w:rsidRPr="009D76E6">
        <w:rPr>
          <w:rFonts w:ascii="Times New Roman" w:hAnsi="Times New Roman" w:cs="Times New Roman"/>
          <w:sz w:val="28"/>
          <w:szCs w:val="28"/>
        </w:rPr>
        <w:t>запатентованные технологии,</w:t>
      </w:r>
      <w:r w:rsidR="0068670D" w:rsidRPr="009D76E6">
        <w:rPr>
          <w:rFonts w:ascii="Times New Roman" w:hAnsi="Times New Roman" w:cs="Times New Roman"/>
          <w:sz w:val="28"/>
          <w:szCs w:val="28"/>
        </w:rPr>
        <w:t xml:space="preserve"> позволяющие производить активированный уголь из подобных отходов </w:t>
      </w:r>
      <w:r w:rsidR="0068670D" w:rsidRPr="009D76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2A5FCD" w:rsidRPr="009D76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</w:t>
      </w:r>
      <w:r w:rsidR="0068670D" w:rsidRPr="009D76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="0068670D" w:rsidRPr="009D76E6">
        <w:rPr>
          <w:rFonts w:ascii="Times New Roman" w:hAnsi="Times New Roman" w:cs="Times New Roman"/>
          <w:sz w:val="28"/>
          <w:szCs w:val="28"/>
        </w:rPr>
        <w:t>.</w:t>
      </w:r>
    </w:p>
    <w:p w:rsidR="00506EF7" w:rsidRPr="009D76E6" w:rsidRDefault="0068670D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E6">
        <w:rPr>
          <w:rFonts w:ascii="Times New Roman" w:hAnsi="Times New Roman" w:cs="Times New Roman"/>
          <w:sz w:val="28"/>
          <w:szCs w:val="28"/>
        </w:rPr>
        <w:t>Использованная мною технология производства активированного угля</w:t>
      </w:r>
      <w:r w:rsidR="003804F9" w:rsidRPr="009D76E6">
        <w:rPr>
          <w:rFonts w:ascii="Times New Roman" w:hAnsi="Times New Roman" w:cs="Times New Roman"/>
          <w:sz w:val="28"/>
          <w:szCs w:val="28"/>
        </w:rPr>
        <w:t>,</w:t>
      </w:r>
      <w:r w:rsidRPr="009D76E6">
        <w:rPr>
          <w:rFonts w:ascii="Times New Roman" w:hAnsi="Times New Roman" w:cs="Times New Roman"/>
          <w:sz w:val="28"/>
          <w:szCs w:val="28"/>
        </w:rPr>
        <w:t xml:space="preserve"> была максимально упрощена и сводилась к карбонизации сырья</w:t>
      </w:r>
      <w:r w:rsidR="003F1D18" w:rsidRPr="009D76E6">
        <w:rPr>
          <w:rFonts w:ascii="Times New Roman" w:hAnsi="Times New Roman" w:cs="Times New Roman"/>
          <w:sz w:val="28"/>
          <w:szCs w:val="28"/>
        </w:rPr>
        <w:t xml:space="preserve"> в безвоздушных инертных условия</w:t>
      </w:r>
      <w:r w:rsidR="003804F9" w:rsidRPr="009D76E6">
        <w:rPr>
          <w:rFonts w:ascii="Times New Roman" w:hAnsi="Times New Roman" w:cs="Times New Roman"/>
          <w:sz w:val="28"/>
          <w:szCs w:val="28"/>
        </w:rPr>
        <w:t>х</w:t>
      </w:r>
      <w:r w:rsidR="003F1D18" w:rsidRPr="009D76E6">
        <w:rPr>
          <w:rFonts w:ascii="Times New Roman" w:hAnsi="Times New Roman" w:cs="Times New Roman"/>
          <w:sz w:val="28"/>
          <w:szCs w:val="28"/>
        </w:rPr>
        <w:t xml:space="preserve"> при высокой температуре</w:t>
      </w:r>
      <w:r w:rsidRPr="009D76E6">
        <w:rPr>
          <w:rFonts w:ascii="Times New Roman" w:hAnsi="Times New Roman" w:cs="Times New Roman"/>
          <w:sz w:val="28"/>
          <w:szCs w:val="28"/>
        </w:rPr>
        <w:t xml:space="preserve"> и последующей активации полученного угля водяным паром в течени</w:t>
      </w:r>
      <w:r w:rsidR="00135015" w:rsidRPr="009D76E6">
        <w:rPr>
          <w:rFonts w:ascii="Times New Roman" w:hAnsi="Times New Roman" w:cs="Times New Roman"/>
          <w:sz w:val="28"/>
          <w:szCs w:val="28"/>
        </w:rPr>
        <w:t>е</w:t>
      </w:r>
      <w:r w:rsidRPr="009D76E6">
        <w:rPr>
          <w:rFonts w:ascii="Times New Roman" w:hAnsi="Times New Roman" w:cs="Times New Roman"/>
          <w:sz w:val="28"/>
          <w:szCs w:val="28"/>
        </w:rPr>
        <w:t xml:space="preserve"> полутора часов.</w:t>
      </w:r>
      <w:r w:rsidR="00135015" w:rsidRPr="009D76E6">
        <w:rPr>
          <w:rFonts w:ascii="Times New Roman" w:hAnsi="Times New Roman" w:cs="Times New Roman"/>
          <w:sz w:val="28"/>
          <w:szCs w:val="28"/>
        </w:rPr>
        <w:t xml:space="preserve"> Дробление полученного угля не потребовалось, так как использование опилок позволило получить требуемый размер фракций.</w:t>
      </w:r>
    </w:p>
    <w:p w:rsidR="00701DA8" w:rsidRPr="009D76E6" w:rsidRDefault="0062127B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E6">
        <w:rPr>
          <w:rFonts w:ascii="Times New Roman" w:hAnsi="Times New Roman" w:cs="Times New Roman"/>
          <w:sz w:val="28"/>
          <w:szCs w:val="28"/>
        </w:rPr>
        <w:t>Исследуя сорбционные свойства, самостоятельно приготовленного активированного угля, я сделал вывод о том, что не все загрязнители, наиболее часто присутствующие в природной воде нашего села, могут быть эффективно удалены из неё</w:t>
      </w:r>
      <w:r w:rsidR="00D0073F" w:rsidRPr="009D76E6">
        <w:rPr>
          <w:rFonts w:ascii="Times New Roman" w:hAnsi="Times New Roman" w:cs="Times New Roman"/>
          <w:sz w:val="28"/>
          <w:szCs w:val="28"/>
        </w:rPr>
        <w:t xml:space="preserve"> этим способом</w:t>
      </w:r>
      <w:r w:rsidRPr="009D76E6">
        <w:rPr>
          <w:rFonts w:ascii="Times New Roman" w:hAnsi="Times New Roman" w:cs="Times New Roman"/>
          <w:sz w:val="28"/>
          <w:szCs w:val="28"/>
        </w:rPr>
        <w:t xml:space="preserve">. Данный сорбент прекрасно справляется с очисткой воды от </w:t>
      </w:r>
      <w:r w:rsidR="00D0073F" w:rsidRPr="009D76E6">
        <w:rPr>
          <w:rFonts w:ascii="Times New Roman" w:hAnsi="Times New Roman" w:cs="Times New Roman"/>
          <w:sz w:val="28"/>
          <w:szCs w:val="28"/>
        </w:rPr>
        <w:t xml:space="preserve">железа, но малоэффективен в отношении общей жесткости и нитратов. </w:t>
      </w:r>
      <w:r w:rsidR="00E75626" w:rsidRPr="009D76E6">
        <w:rPr>
          <w:rFonts w:ascii="Times New Roman" w:hAnsi="Times New Roman" w:cs="Times New Roman"/>
          <w:sz w:val="28"/>
          <w:szCs w:val="28"/>
        </w:rPr>
        <w:t>Причем</w:t>
      </w:r>
      <w:r w:rsidR="00F72D9F" w:rsidRPr="009D76E6">
        <w:rPr>
          <w:rFonts w:ascii="Times New Roman" w:hAnsi="Times New Roman" w:cs="Times New Roman"/>
          <w:sz w:val="28"/>
          <w:szCs w:val="28"/>
        </w:rPr>
        <w:t>,</w:t>
      </w:r>
      <w:r w:rsidR="00E75626" w:rsidRPr="009D76E6">
        <w:rPr>
          <w:rFonts w:ascii="Times New Roman" w:hAnsi="Times New Roman" w:cs="Times New Roman"/>
          <w:sz w:val="28"/>
          <w:szCs w:val="28"/>
        </w:rPr>
        <w:t xml:space="preserve"> исследования эффективности очистки</w:t>
      </w:r>
      <w:r w:rsidR="00A72194" w:rsidRPr="009D76E6">
        <w:rPr>
          <w:rFonts w:ascii="Times New Roman" w:hAnsi="Times New Roman" w:cs="Times New Roman"/>
          <w:sz w:val="28"/>
          <w:szCs w:val="28"/>
        </w:rPr>
        <w:t xml:space="preserve"> в отношении железа свидетельствуют о предпочтительности использования сорбента в статических условиях (с выдержкой загрязненной воды на угле в течение часа). Немаловажное значение имеет и степень активации самостоятельно приготовленного активированного угля</w:t>
      </w:r>
      <w:r w:rsidR="00F72D9F" w:rsidRPr="009D76E6">
        <w:rPr>
          <w:rFonts w:ascii="Times New Roman" w:hAnsi="Times New Roman" w:cs="Times New Roman"/>
          <w:sz w:val="28"/>
          <w:szCs w:val="28"/>
        </w:rPr>
        <w:t>.</w:t>
      </w:r>
      <w:r w:rsidR="00E2672B" w:rsidRPr="009D76E6">
        <w:rPr>
          <w:rFonts w:ascii="Times New Roman" w:hAnsi="Times New Roman" w:cs="Times New Roman"/>
          <w:sz w:val="28"/>
          <w:szCs w:val="28"/>
        </w:rPr>
        <w:t xml:space="preserve"> </w:t>
      </w:r>
      <w:r w:rsidR="00F72D9F" w:rsidRPr="009D76E6">
        <w:rPr>
          <w:rFonts w:ascii="Times New Roman" w:hAnsi="Times New Roman" w:cs="Times New Roman"/>
          <w:sz w:val="28"/>
          <w:szCs w:val="28"/>
        </w:rPr>
        <w:t>Ч</w:t>
      </w:r>
      <w:r w:rsidR="00A72194" w:rsidRPr="009D76E6">
        <w:rPr>
          <w:rFonts w:ascii="Times New Roman" w:hAnsi="Times New Roman" w:cs="Times New Roman"/>
          <w:sz w:val="28"/>
          <w:szCs w:val="28"/>
        </w:rPr>
        <w:t xml:space="preserve">ем хуже он активирован, тем ниже эффективность очистки от железа. </w:t>
      </w:r>
      <w:r w:rsidR="00A657D5" w:rsidRPr="009D76E6">
        <w:rPr>
          <w:rFonts w:ascii="Times New Roman" w:hAnsi="Times New Roman" w:cs="Times New Roman"/>
          <w:sz w:val="28"/>
          <w:szCs w:val="28"/>
        </w:rPr>
        <w:t>Кроме того, в статических условиях активированный уголь проявляет значительную эффективность в очистке воды от повышенных значений мутности.</w:t>
      </w:r>
    </w:p>
    <w:p w:rsidR="00671A87" w:rsidRPr="009D76E6" w:rsidRDefault="00671A87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E6">
        <w:rPr>
          <w:rFonts w:ascii="Times New Roman" w:hAnsi="Times New Roman" w:cs="Times New Roman"/>
          <w:sz w:val="28"/>
          <w:szCs w:val="28"/>
        </w:rPr>
        <w:t>Таким образом, опираясь на данные моего исследования</w:t>
      </w:r>
      <w:r w:rsidR="00135015" w:rsidRPr="009D76E6">
        <w:rPr>
          <w:rFonts w:ascii="Times New Roman" w:hAnsi="Times New Roman" w:cs="Times New Roman"/>
          <w:sz w:val="28"/>
          <w:szCs w:val="28"/>
        </w:rPr>
        <w:t>, я предлагаю</w:t>
      </w:r>
      <w:r w:rsidRPr="009D76E6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135015" w:rsidRPr="009D76E6">
        <w:rPr>
          <w:rFonts w:ascii="Times New Roman" w:hAnsi="Times New Roman" w:cs="Times New Roman"/>
          <w:sz w:val="28"/>
          <w:szCs w:val="28"/>
        </w:rPr>
        <w:t xml:space="preserve">данный способ очистки воды </w:t>
      </w:r>
      <w:r w:rsidRPr="009D76E6">
        <w:rPr>
          <w:rFonts w:ascii="Times New Roman" w:hAnsi="Times New Roman" w:cs="Times New Roman"/>
          <w:sz w:val="28"/>
          <w:szCs w:val="28"/>
        </w:rPr>
        <w:t>в домашнем хозяйстве</w:t>
      </w:r>
      <w:r w:rsidR="00135015" w:rsidRPr="009D76E6">
        <w:rPr>
          <w:rFonts w:ascii="Times New Roman" w:hAnsi="Times New Roman" w:cs="Times New Roman"/>
          <w:sz w:val="28"/>
          <w:szCs w:val="28"/>
        </w:rPr>
        <w:t xml:space="preserve"> вместо дорогостоящих</w:t>
      </w:r>
      <w:r w:rsidRPr="009D76E6">
        <w:rPr>
          <w:rFonts w:ascii="Times New Roman" w:hAnsi="Times New Roman" w:cs="Times New Roman"/>
          <w:sz w:val="28"/>
          <w:szCs w:val="28"/>
        </w:rPr>
        <w:t xml:space="preserve"> фильтр</w:t>
      </w:r>
      <w:r w:rsidR="00135015" w:rsidRPr="009D76E6">
        <w:rPr>
          <w:rFonts w:ascii="Times New Roman" w:hAnsi="Times New Roman" w:cs="Times New Roman"/>
          <w:sz w:val="28"/>
          <w:szCs w:val="28"/>
        </w:rPr>
        <w:t>ов</w:t>
      </w:r>
      <w:r w:rsidRPr="009D76E6">
        <w:rPr>
          <w:rFonts w:ascii="Times New Roman" w:hAnsi="Times New Roman" w:cs="Times New Roman"/>
          <w:sz w:val="28"/>
          <w:szCs w:val="28"/>
        </w:rPr>
        <w:t xml:space="preserve"> и установ</w:t>
      </w:r>
      <w:r w:rsidR="00135015" w:rsidRPr="009D76E6">
        <w:rPr>
          <w:rFonts w:ascii="Times New Roman" w:hAnsi="Times New Roman" w:cs="Times New Roman"/>
          <w:sz w:val="28"/>
          <w:szCs w:val="28"/>
        </w:rPr>
        <w:t>ок</w:t>
      </w:r>
      <w:r w:rsidRPr="009D76E6">
        <w:rPr>
          <w:rFonts w:ascii="Times New Roman" w:hAnsi="Times New Roman" w:cs="Times New Roman"/>
          <w:sz w:val="28"/>
          <w:szCs w:val="28"/>
        </w:rPr>
        <w:t xml:space="preserve"> для очистки воды от растворённого железа</w:t>
      </w:r>
      <w:r w:rsidR="00135015" w:rsidRPr="009D76E6">
        <w:rPr>
          <w:rFonts w:ascii="Times New Roman" w:hAnsi="Times New Roman" w:cs="Times New Roman"/>
          <w:sz w:val="28"/>
          <w:szCs w:val="28"/>
        </w:rPr>
        <w:t>.</w:t>
      </w:r>
    </w:p>
    <w:p w:rsidR="00671A87" w:rsidRPr="009D76E6" w:rsidRDefault="00671A87" w:rsidP="009D7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E6">
        <w:rPr>
          <w:rFonts w:ascii="Times New Roman" w:hAnsi="Times New Roman" w:cs="Times New Roman"/>
          <w:sz w:val="28"/>
          <w:szCs w:val="28"/>
        </w:rPr>
        <w:t xml:space="preserve">На мой взгляд, перспективно </w:t>
      </w:r>
      <w:r w:rsidR="00B048BE" w:rsidRPr="009D76E6">
        <w:rPr>
          <w:rFonts w:ascii="Times New Roman" w:hAnsi="Times New Roman" w:cs="Times New Roman"/>
          <w:sz w:val="28"/>
          <w:szCs w:val="28"/>
        </w:rPr>
        <w:t>определить</w:t>
      </w:r>
      <w:r w:rsidR="00E2672B" w:rsidRPr="009D76E6">
        <w:rPr>
          <w:rFonts w:ascii="Times New Roman" w:hAnsi="Times New Roman" w:cs="Times New Roman"/>
          <w:sz w:val="28"/>
          <w:szCs w:val="28"/>
        </w:rPr>
        <w:t xml:space="preserve"> </w:t>
      </w:r>
      <w:r w:rsidR="009736EB" w:rsidRPr="009D76E6">
        <w:rPr>
          <w:rFonts w:ascii="Times New Roman" w:hAnsi="Times New Roman" w:cs="Times New Roman"/>
          <w:sz w:val="28"/>
          <w:szCs w:val="28"/>
        </w:rPr>
        <w:t>физико-химические показатели</w:t>
      </w:r>
      <w:r w:rsidR="00BE5A32" w:rsidRPr="009D76E6">
        <w:rPr>
          <w:rFonts w:ascii="Times New Roman" w:hAnsi="Times New Roman" w:cs="Times New Roman"/>
          <w:sz w:val="28"/>
          <w:szCs w:val="28"/>
        </w:rPr>
        <w:t xml:space="preserve"> самостоятельно приготовленного активированного угля</w:t>
      </w:r>
      <w:r w:rsidR="009736EB" w:rsidRPr="009D76E6">
        <w:rPr>
          <w:rFonts w:ascii="Times New Roman" w:hAnsi="Times New Roman" w:cs="Times New Roman"/>
          <w:sz w:val="28"/>
          <w:szCs w:val="28"/>
        </w:rPr>
        <w:t>, которые должны соответствовать</w:t>
      </w:r>
      <w:r w:rsidR="00B048BE" w:rsidRPr="009D76E6">
        <w:rPr>
          <w:rFonts w:ascii="Times New Roman" w:hAnsi="Times New Roman" w:cs="Times New Roman"/>
          <w:sz w:val="28"/>
          <w:szCs w:val="28"/>
        </w:rPr>
        <w:t xml:space="preserve"> ГОСТу 6217-74 "Уголь активный древесный</w:t>
      </w:r>
      <w:r w:rsidR="00E2672B" w:rsidRPr="009D76E6">
        <w:rPr>
          <w:rFonts w:ascii="Times New Roman" w:hAnsi="Times New Roman" w:cs="Times New Roman"/>
          <w:sz w:val="28"/>
          <w:szCs w:val="28"/>
        </w:rPr>
        <w:t xml:space="preserve"> </w:t>
      </w:r>
      <w:r w:rsidR="00B048BE" w:rsidRPr="009D76E6">
        <w:rPr>
          <w:rFonts w:ascii="Times New Roman" w:hAnsi="Times New Roman" w:cs="Times New Roman"/>
          <w:sz w:val="28"/>
          <w:szCs w:val="28"/>
        </w:rPr>
        <w:t>дробленый. Технические условия", а именно: адсорбционную активность по йоду, фракционный состав, массовую долю з</w:t>
      </w:r>
      <w:r w:rsidR="00F72D9F" w:rsidRPr="009D76E6">
        <w:rPr>
          <w:rFonts w:ascii="Times New Roman" w:hAnsi="Times New Roman" w:cs="Times New Roman"/>
          <w:sz w:val="28"/>
          <w:szCs w:val="28"/>
        </w:rPr>
        <w:t>о</w:t>
      </w:r>
      <w:r w:rsidR="00B048BE" w:rsidRPr="009D76E6">
        <w:rPr>
          <w:rFonts w:ascii="Times New Roman" w:hAnsi="Times New Roman" w:cs="Times New Roman"/>
          <w:sz w:val="28"/>
          <w:szCs w:val="28"/>
        </w:rPr>
        <w:t>лы и влаги.</w:t>
      </w:r>
    </w:p>
    <w:p w:rsidR="00671A87" w:rsidRPr="009D76E6" w:rsidRDefault="00671A87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E6">
        <w:rPr>
          <w:rFonts w:ascii="Times New Roman" w:hAnsi="Times New Roman" w:cs="Times New Roman"/>
          <w:sz w:val="28"/>
          <w:szCs w:val="28"/>
        </w:rPr>
        <w:t>Проведенные мною исследования будут полезны</w:t>
      </w:r>
      <w:r w:rsidR="00F72D9F" w:rsidRPr="009D76E6">
        <w:rPr>
          <w:rFonts w:ascii="Times New Roman" w:hAnsi="Times New Roman" w:cs="Times New Roman"/>
          <w:sz w:val="28"/>
          <w:szCs w:val="28"/>
        </w:rPr>
        <w:t>,</w:t>
      </w:r>
      <w:r w:rsidRPr="009D76E6">
        <w:rPr>
          <w:rFonts w:ascii="Times New Roman" w:hAnsi="Times New Roman" w:cs="Times New Roman"/>
          <w:sz w:val="28"/>
          <w:szCs w:val="28"/>
        </w:rPr>
        <w:t xml:space="preserve"> в </w:t>
      </w:r>
      <w:r w:rsidR="00B048BE" w:rsidRPr="009D76E6">
        <w:rPr>
          <w:rFonts w:ascii="Times New Roman" w:hAnsi="Times New Roman" w:cs="Times New Roman"/>
          <w:sz w:val="28"/>
          <w:szCs w:val="28"/>
        </w:rPr>
        <w:t>первую очередь</w:t>
      </w:r>
      <w:r w:rsidR="00F72D9F" w:rsidRPr="009D76E6">
        <w:rPr>
          <w:rFonts w:ascii="Times New Roman" w:hAnsi="Times New Roman" w:cs="Times New Roman"/>
          <w:sz w:val="28"/>
          <w:szCs w:val="28"/>
        </w:rPr>
        <w:t>,</w:t>
      </w:r>
      <w:r w:rsidR="00B048BE" w:rsidRPr="009D76E6">
        <w:rPr>
          <w:rFonts w:ascii="Times New Roman" w:hAnsi="Times New Roman" w:cs="Times New Roman"/>
          <w:sz w:val="28"/>
          <w:szCs w:val="28"/>
        </w:rPr>
        <w:t xml:space="preserve"> для людей</w:t>
      </w:r>
      <w:r w:rsidRPr="009D76E6">
        <w:rPr>
          <w:rFonts w:ascii="Times New Roman" w:hAnsi="Times New Roman" w:cs="Times New Roman"/>
          <w:sz w:val="28"/>
          <w:szCs w:val="28"/>
        </w:rPr>
        <w:t xml:space="preserve">, использующих </w:t>
      </w:r>
      <w:r w:rsidR="00B048BE" w:rsidRPr="009D76E6">
        <w:rPr>
          <w:rFonts w:ascii="Times New Roman" w:hAnsi="Times New Roman" w:cs="Times New Roman"/>
          <w:sz w:val="28"/>
          <w:szCs w:val="28"/>
        </w:rPr>
        <w:t xml:space="preserve">загрязнённые железом водоисточники. </w:t>
      </w:r>
      <w:r w:rsidRPr="009D76E6">
        <w:rPr>
          <w:rFonts w:ascii="Times New Roman" w:hAnsi="Times New Roman" w:cs="Times New Roman"/>
          <w:sz w:val="28"/>
          <w:szCs w:val="28"/>
        </w:rPr>
        <w:t>Собранный материал можно использоват</w:t>
      </w:r>
      <w:bookmarkStart w:id="5" w:name="_GoBack"/>
      <w:bookmarkEnd w:id="5"/>
      <w:r w:rsidRPr="009D76E6">
        <w:rPr>
          <w:rFonts w:ascii="Times New Roman" w:hAnsi="Times New Roman" w:cs="Times New Roman"/>
          <w:sz w:val="28"/>
          <w:szCs w:val="28"/>
        </w:rPr>
        <w:t xml:space="preserve">ь на уроках географии и химии в </w:t>
      </w:r>
      <w:r w:rsidR="00B048BE" w:rsidRPr="009D76E6">
        <w:rPr>
          <w:rFonts w:ascii="Times New Roman" w:hAnsi="Times New Roman" w:cs="Times New Roman"/>
          <w:sz w:val="28"/>
          <w:szCs w:val="28"/>
        </w:rPr>
        <w:t xml:space="preserve">Тасеевских </w:t>
      </w:r>
      <w:r w:rsidRPr="009D76E6">
        <w:rPr>
          <w:rFonts w:ascii="Times New Roman" w:hAnsi="Times New Roman" w:cs="Times New Roman"/>
          <w:sz w:val="28"/>
          <w:szCs w:val="28"/>
        </w:rPr>
        <w:t>школах.</w:t>
      </w:r>
    </w:p>
    <w:p w:rsidR="008E055F" w:rsidRPr="009D76E6" w:rsidRDefault="008E055F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6E6" w:rsidRDefault="009D7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055F" w:rsidRPr="006B1BCC" w:rsidRDefault="008E055F" w:rsidP="006B1BCC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6" w:name="_Toc93392028"/>
      <w:r w:rsidRPr="006B1BCC">
        <w:rPr>
          <w:rFonts w:ascii="Times New Roman" w:hAnsi="Times New Roman" w:cs="Times New Roman"/>
          <w:b w:val="0"/>
          <w:color w:val="auto"/>
        </w:rPr>
        <w:lastRenderedPageBreak/>
        <w:t>СПИСОК ЛИТЕРАТУРЫ</w:t>
      </w:r>
      <w:bookmarkEnd w:id="6"/>
    </w:p>
    <w:p w:rsidR="008C6610" w:rsidRPr="009D76E6" w:rsidRDefault="008C6610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610" w:rsidRPr="009D76E6" w:rsidRDefault="008C6610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E6">
        <w:rPr>
          <w:rFonts w:ascii="Times New Roman" w:hAnsi="Times New Roman" w:cs="Times New Roman"/>
          <w:sz w:val="28"/>
          <w:szCs w:val="28"/>
        </w:rPr>
        <w:t>1. Активные угли и их промышленное применение/ Пер. с нем</w:t>
      </w:r>
      <w:r w:rsidR="00F72D9F" w:rsidRPr="009D76E6">
        <w:rPr>
          <w:rFonts w:ascii="Times New Roman" w:hAnsi="Times New Roman" w:cs="Times New Roman"/>
          <w:sz w:val="28"/>
          <w:szCs w:val="28"/>
        </w:rPr>
        <w:t>.</w:t>
      </w:r>
      <w:r w:rsidRPr="009D76E6">
        <w:rPr>
          <w:rFonts w:ascii="Times New Roman" w:hAnsi="Times New Roman" w:cs="Times New Roman"/>
          <w:sz w:val="28"/>
          <w:szCs w:val="28"/>
        </w:rPr>
        <w:t xml:space="preserve"> – Л.: Химия</w:t>
      </w:r>
      <w:r w:rsidR="00552D8C" w:rsidRPr="009D76E6">
        <w:rPr>
          <w:rFonts w:ascii="Times New Roman" w:hAnsi="Times New Roman" w:cs="Times New Roman"/>
          <w:sz w:val="28"/>
          <w:szCs w:val="28"/>
        </w:rPr>
        <w:t>, 1984 – 216 с., ил. – Штутгарт, 1980;</w:t>
      </w:r>
    </w:p>
    <w:p w:rsidR="00C904D4" w:rsidRPr="009D76E6" w:rsidRDefault="00C904D4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E6">
        <w:rPr>
          <w:rFonts w:ascii="Times New Roman" w:hAnsi="Times New Roman" w:cs="Times New Roman"/>
          <w:sz w:val="28"/>
          <w:szCs w:val="28"/>
        </w:rPr>
        <w:t>2. ГОСТ 6217-74. Уголь активный древесный дробленный. Технические условия. – Москва: Изд-во стандартов, 2003. – 8 с.</w:t>
      </w:r>
    </w:p>
    <w:p w:rsidR="00C904D4" w:rsidRPr="009D76E6" w:rsidRDefault="00C904D4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E6">
        <w:rPr>
          <w:rFonts w:ascii="Times New Roman" w:hAnsi="Times New Roman" w:cs="Times New Roman"/>
          <w:sz w:val="28"/>
          <w:szCs w:val="28"/>
        </w:rPr>
        <w:t>3. ГОСТ 55874-2013. Уголь активированный. Термины и определения. – М.: Стандартинформ, 2019. – 27 с.</w:t>
      </w:r>
    </w:p>
    <w:p w:rsidR="00552D8C" w:rsidRPr="009D76E6" w:rsidRDefault="00C904D4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E6">
        <w:rPr>
          <w:rFonts w:ascii="Times New Roman" w:hAnsi="Times New Roman" w:cs="Times New Roman"/>
          <w:sz w:val="28"/>
          <w:szCs w:val="28"/>
        </w:rPr>
        <w:t>4</w:t>
      </w:r>
      <w:r w:rsidR="00552D8C" w:rsidRPr="009D76E6">
        <w:rPr>
          <w:rFonts w:ascii="Times New Roman" w:hAnsi="Times New Roman" w:cs="Times New Roman"/>
          <w:sz w:val="28"/>
          <w:szCs w:val="28"/>
        </w:rPr>
        <w:t xml:space="preserve">. </w:t>
      </w:r>
      <w:r w:rsidR="0059097E" w:rsidRPr="009D76E6">
        <w:rPr>
          <w:rFonts w:ascii="Times New Roman" w:hAnsi="Times New Roman" w:cs="Times New Roman"/>
          <w:sz w:val="28"/>
          <w:szCs w:val="28"/>
        </w:rPr>
        <w:t xml:space="preserve">Дроздова Н.А. </w:t>
      </w:r>
      <w:r w:rsidR="00F71DDD" w:rsidRPr="009D76E6">
        <w:rPr>
          <w:rFonts w:ascii="Times New Roman" w:hAnsi="Times New Roman" w:cs="Times New Roman"/>
          <w:sz w:val="28"/>
          <w:szCs w:val="28"/>
        </w:rPr>
        <w:t xml:space="preserve">Получение и применение модифицированных древесных углей в технологии водоподготовки: </w:t>
      </w:r>
      <w:r w:rsidR="00F71DDD" w:rsidRPr="009D76E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автореф. дис. на соиск. учен. степ. канд. техн. наук (24.01.13) /</w:t>
      </w:r>
      <w:r w:rsidR="00F71DDD" w:rsidRPr="009D76E6">
        <w:rPr>
          <w:rFonts w:ascii="Times New Roman" w:hAnsi="Times New Roman" w:cs="Times New Roman"/>
          <w:sz w:val="28"/>
          <w:szCs w:val="28"/>
        </w:rPr>
        <w:t>Дроздова Наталья Александровна; НИИ биотехнологии и наноматериалов Уральского государственного лесотехнического университета. – Екатеринбург, 2013. – 18 с.</w:t>
      </w:r>
    </w:p>
    <w:p w:rsidR="008B61FF" w:rsidRPr="009D76E6" w:rsidRDefault="00C904D4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E6">
        <w:rPr>
          <w:rFonts w:ascii="Times New Roman" w:hAnsi="Times New Roman" w:cs="Times New Roman"/>
          <w:sz w:val="28"/>
          <w:szCs w:val="28"/>
        </w:rPr>
        <w:t>5</w:t>
      </w:r>
      <w:r w:rsidR="008B61FF" w:rsidRPr="009D76E6">
        <w:rPr>
          <w:rFonts w:ascii="Times New Roman" w:hAnsi="Times New Roman" w:cs="Times New Roman"/>
          <w:sz w:val="28"/>
          <w:szCs w:val="28"/>
        </w:rPr>
        <w:t>. Дроздова Н.А. Активация березового и осинового угля / Н.А. Дроздова, Ю.Л. Юрьев // Вестник КНИТУ. – Казань. - 2012. - №13 – С. 147-149.</w:t>
      </w:r>
    </w:p>
    <w:p w:rsidR="00671A87" w:rsidRPr="009D76E6" w:rsidRDefault="00C904D4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E6">
        <w:rPr>
          <w:rFonts w:ascii="Times New Roman" w:hAnsi="Times New Roman" w:cs="Times New Roman"/>
          <w:sz w:val="28"/>
          <w:szCs w:val="28"/>
        </w:rPr>
        <w:t xml:space="preserve">6. </w:t>
      </w:r>
      <w:r w:rsidRPr="009D76E6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Производство активированного угля: исходный материал и этапы изготовления [Электронный ресурс]: Водоснабжение, очистка и качество воды,</w:t>
      </w:r>
      <w:r w:rsidR="009D76E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76E6">
        <w:rPr>
          <w:rFonts w:ascii="Times New Roman" w:hAnsi="Times New Roman" w:cs="Times New Roman"/>
          <w:sz w:val="28"/>
          <w:szCs w:val="28"/>
          <w:shd w:val="clear" w:color="auto" w:fill="FFFFFF"/>
        </w:rPr>
        <w:t>2019.</w:t>
      </w:r>
      <w:r w:rsidR="009D76E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76E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D76E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76E6">
        <w:rPr>
          <w:rFonts w:ascii="Times New Roman" w:hAnsi="Times New Roman" w:cs="Times New Roman"/>
          <w:sz w:val="28"/>
          <w:szCs w:val="28"/>
          <w:shd w:val="clear" w:color="auto" w:fill="FFFFFF"/>
        </w:rPr>
        <w:t>Режим</w:t>
      </w:r>
      <w:r w:rsidR="009D76E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76E6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доступа</w:t>
      </w:r>
      <w:r w:rsidRPr="009D76E6">
        <w:rPr>
          <w:rFonts w:ascii="Times New Roman" w:hAnsi="Times New Roman" w:cs="Times New Roman"/>
          <w:sz w:val="28"/>
          <w:szCs w:val="28"/>
        </w:rPr>
        <w:br/>
      </w:r>
      <w:hyperlink r:id="rId13" w:history="1">
        <w:r w:rsidRPr="009D76E6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https://oskada.ru/obrabotka-i-ochistka-vody/proizvodstvo-aktivirovannyx-uglej-isxodnyj-material-i-etapy-izgotovleniya.html</w:t>
        </w:r>
      </w:hyperlink>
      <w:r w:rsidRPr="009D76E6">
        <w:rPr>
          <w:rFonts w:ascii="Times New Roman" w:hAnsi="Times New Roman" w:cs="Times New Roman"/>
          <w:sz w:val="28"/>
          <w:szCs w:val="28"/>
        </w:rPr>
        <w:t>, свободный.</w:t>
      </w:r>
    </w:p>
    <w:p w:rsidR="0090359A" w:rsidRPr="009D76E6" w:rsidRDefault="0090359A" w:rsidP="009D7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76E6">
        <w:rPr>
          <w:rFonts w:ascii="Times New Roman" w:hAnsi="Times New Roman" w:cs="Times New Roman"/>
          <w:sz w:val="28"/>
          <w:szCs w:val="28"/>
        </w:rPr>
        <w:t>7</w:t>
      </w:r>
      <w:r w:rsidRPr="009D76E6">
        <w:rPr>
          <w:rFonts w:ascii="Times New Roman" w:eastAsia="Calibri" w:hAnsi="Times New Roman" w:cs="Times New Roman"/>
          <w:sz w:val="28"/>
          <w:szCs w:val="28"/>
        </w:rPr>
        <w:t>. Руководство по анализу воды. Питьевая и природная вода, почвенные вытяжки/А.Г. Муравьев, В.В. Данилова, Н.А. Осадчая [и др.]/под ред. к.х.н. А.Г. Муравьева – СПб.: «Крисмас+», 2012. – 264 с.</w:t>
      </w:r>
    </w:p>
    <w:p w:rsidR="0090359A" w:rsidRPr="003E1F27" w:rsidRDefault="0090359A" w:rsidP="009D7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0359A" w:rsidRPr="003E1F27" w:rsidSect="0059097E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BE6" w:rsidRDefault="00513BE6" w:rsidP="0059097E">
      <w:pPr>
        <w:spacing w:after="0" w:line="240" w:lineRule="auto"/>
      </w:pPr>
      <w:r>
        <w:separator/>
      </w:r>
    </w:p>
  </w:endnote>
  <w:endnote w:type="continuationSeparator" w:id="1">
    <w:p w:rsidR="00513BE6" w:rsidRDefault="00513BE6" w:rsidP="0059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2164"/>
      <w:docPartObj>
        <w:docPartGallery w:val="Page Numbers (Bottom of Page)"/>
        <w:docPartUnique/>
      </w:docPartObj>
    </w:sdtPr>
    <w:sdtContent>
      <w:p w:rsidR="00C904D4" w:rsidRDefault="00D86F5F">
        <w:pPr>
          <w:pStyle w:val="ad"/>
          <w:jc w:val="center"/>
        </w:pPr>
        <w:r>
          <w:fldChar w:fldCharType="begin"/>
        </w:r>
        <w:r w:rsidR="008F55D7">
          <w:instrText xml:space="preserve"> PAGE   \* MERGEFORMAT </w:instrText>
        </w:r>
        <w:r>
          <w:fldChar w:fldCharType="separate"/>
        </w:r>
        <w:r w:rsidR="006B1B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04D4" w:rsidRDefault="00C904D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BE6" w:rsidRDefault="00513BE6" w:rsidP="0059097E">
      <w:pPr>
        <w:spacing w:after="0" w:line="240" w:lineRule="auto"/>
      </w:pPr>
      <w:r>
        <w:separator/>
      </w:r>
    </w:p>
  </w:footnote>
  <w:footnote w:type="continuationSeparator" w:id="1">
    <w:p w:rsidR="00513BE6" w:rsidRDefault="00513BE6" w:rsidP="00590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A1488"/>
    <w:multiLevelType w:val="hybridMultilevel"/>
    <w:tmpl w:val="A63AA524"/>
    <w:lvl w:ilvl="0" w:tplc="0419000F">
      <w:start w:val="1"/>
      <w:numFmt w:val="decimal"/>
      <w:lvlText w:val="%1."/>
      <w:lvlJc w:val="left"/>
      <w:pPr>
        <w:ind w:left="14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16BF"/>
    <w:rsid w:val="000123E9"/>
    <w:rsid w:val="00023208"/>
    <w:rsid w:val="00103F47"/>
    <w:rsid w:val="00107B31"/>
    <w:rsid w:val="00120042"/>
    <w:rsid w:val="001258B1"/>
    <w:rsid w:val="00135015"/>
    <w:rsid w:val="001351AA"/>
    <w:rsid w:val="00135344"/>
    <w:rsid w:val="00135D8E"/>
    <w:rsid w:val="001504C8"/>
    <w:rsid w:val="001A2AF2"/>
    <w:rsid w:val="001C1FA8"/>
    <w:rsid w:val="001D3D6C"/>
    <w:rsid w:val="001D42E2"/>
    <w:rsid w:val="0021699D"/>
    <w:rsid w:val="0022425C"/>
    <w:rsid w:val="00271717"/>
    <w:rsid w:val="0028604E"/>
    <w:rsid w:val="00286BB9"/>
    <w:rsid w:val="00295CE0"/>
    <w:rsid w:val="002A5FCD"/>
    <w:rsid w:val="002C2BF5"/>
    <w:rsid w:val="00307F07"/>
    <w:rsid w:val="00314418"/>
    <w:rsid w:val="003217D0"/>
    <w:rsid w:val="00322728"/>
    <w:rsid w:val="00331747"/>
    <w:rsid w:val="00353D3A"/>
    <w:rsid w:val="003804F9"/>
    <w:rsid w:val="003C7C57"/>
    <w:rsid w:val="003E1F27"/>
    <w:rsid w:val="003E60B5"/>
    <w:rsid w:val="003F1D18"/>
    <w:rsid w:val="004329F0"/>
    <w:rsid w:val="00444B84"/>
    <w:rsid w:val="004626D4"/>
    <w:rsid w:val="004734E2"/>
    <w:rsid w:val="004A274F"/>
    <w:rsid w:val="004B5478"/>
    <w:rsid w:val="004B591C"/>
    <w:rsid w:val="004B7F39"/>
    <w:rsid w:val="004C0467"/>
    <w:rsid w:val="00502A1D"/>
    <w:rsid w:val="00506EF7"/>
    <w:rsid w:val="00511657"/>
    <w:rsid w:val="00513BE6"/>
    <w:rsid w:val="00522151"/>
    <w:rsid w:val="00532372"/>
    <w:rsid w:val="00552D8C"/>
    <w:rsid w:val="00556DB2"/>
    <w:rsid w:val="00581E91"/>
    <w:rsid w:val="005860BD"/>
    <w:rsid w:val="00587050"/>
    <w:rsid w:val="0059097E"/>
    <w:rsid w:val="00594038"/>
    <w:rsid w:val="005C227B"/>
    <w:rsid w:val="005F4FF7"/>
    <w:rsid w:val="006029F4"/>
    <w:rsid w:val="006042F7"/>
    <w:rsid w:val="0060691E"/>
    <w:rsid w:val="006128BE"/>
    <w:rsid w:val="0062127B"/>
    <w:rsid w:val="00633823"/>
    <w:rsid w:val="00650F94"/>
    <w:rsid w:val="00671A87"/>
    <w:rsid w:val="00681A82"/>
    <w:rsid w:val="0068670D"/>
    <w:rsid w:val="00691AD2"/>
    <w:rsid w:val="006A53EA"/>
    <w:rsid w:val="006A61CF"/>
    <w:rsid w:val="006B1BCC"/>
    <w:rsid w:val="006B63DF"/>
    <w:rsid w:val="006E16B3"/>
    <w:rsid w:val="00701DA8"/>
    <w:rsid w:val="0073078D"/>
    <w:rsid w:val="00735D9C"/>
    <w:rsid w:val="0074066C"/>
    <w:rsid w:val="00740CFE"/>
    <w:rsid w:val="00746129"/>
    <w:rsid w:val="00752BB5"/>
    <w:rsid w:val="0075490E"/>
    <w:rsid w:val="00781731"/>
    <w:rsid w:val="00786399"/>
    <w:rsid w:val="00787629"/>
    <w:rsid w:val="0079309D"/>
    <w:rsid w:val="007C2C8D"/>
    <w:rsid w:val="007D4548"/>
    <w:rsid w:val="008529A3"/>
    <w:rsid w:val="008544A9"/>
    <w:rsid w:val="008B449C"/>
    <w:rsid w:val="008B61FF"/>
    <w:rsid w:val="008C375F"/>
    <w:rsid w:val="008C6610"/>
    <w:rsid w:val="008D720A"/>
    <w:rsid w:val="008E055F"/>
    <w:rsid w:val="008E15CD"/>
    <w:rsid w:val="008F55D7"/>
    <w:rsid w:val="0090359A"/>
    <w:rsid w:val="0090666C"/>
    <w:rsid w:val="00936E69"/>
    <w:rsid w:val="00972A04"/>
    <w:rsid w:val="009736EB"/>
    <w:rsid w:val="00980099"/>
    <w:rsid w:val="009B6DE8"/>
    <w:rsid w:val="009D4C68"/>
    <w:rsid w:val="009D76E6"/>
    <w:rsid w:val="00A05E42"/>
    <w:rsid w:val="00A504A9"/>
    <w:rsid w:val="00A51811"/>
    <w:rsid w:val="00A657D5"/>
    <w:rsid w:val="00A72194"/>
    <w:rsid w:val="00A81E69"/>
    <w:rsid w:val="00A835E8"/>
    <w:rsid w:val="00A86750"/>
    <w:rsid w:val="00AF035C"/>
    <w:rsid w:val="00AF76E5"/>
    <w:rsid w:val="00B048BE"/>
    <w:rsid w:val="00B46EC8"/>
    <w:rsid w:val="00B66A84"/>
    <w:rsid w:val="00B67FE2"/>
    <w:rsid w:val="00B7551C"/>
    <w:rsid w:val="00B77B50"/>
    <w:rsid w:val="00B93731"/>
    <w:rsid w:val="00BA3FF6"/>
    <w:rsid w:val="00BB0C07"/>
    <w:rsid w:val="00BC058F"/>
    <w:rsid w:val="00BE5A32"/>
    <w:rsid w:val="00C01FE0"/>
    <w:rsid w:val="00C029BA"/>
    <w:rsid w:val="00C145C7"/>
    <w:rsid w:val="00C231D3"/>
    <w:rsid w:val="00C453C0"/>
    <w:rsid w:val="00C46284"/>
    <w:rsid w:val="00C63712"/>
    <w:rsid w:val="00C904D4"/>
    <w:rsid w:val="00C92A90"/>
    <w:rsid w:val="00C9377F"/>
    <w:rsid w:val="00CB39A9"/>
    <w:rsid w:val="00CB5A6F"/>
    <w:rsid w:val="00CD4699"/>
    <w:rsid w:val="00D0073F"/>
    <w:rsid w:val="00D062D8"/>
    <w:rsid w:val="00D116BF"/>
    <w:rsid w:val="00D11CB6"/>
    <w:rsid w:val="00D1702B"/>
    <w:rsid w:val="00D40E5E"/>
    <w:rsid w:val="00D51DFC"/>
    <w:rsid w:val="00D73DDA"/>
    <w:rsid w:val="00D86F5F"/>
    <w:rsid w:val="00E22ADA"/>
    <w:rsid w:val="00E2672B"/>
    <w:rsid w:val="00E52720"/>
    <w:rsid w:val="00E73F94"/>
    <w:rsid w:val="00E75626"/>
    <w:rsid w:val="00EB03A5"/>
    <w:rsid w:val="00EB1295"/>
    <w:rsid w:val="00EC346E"/>
    <w:rsid w:val="00EC65D9"/>
    <w:rsid w:val="00EF27FA"/>
    <w:rsid w:val="00EF2F4C"/>
    <w:rsid w:val="00F17944"/>
    <w:rsid w:val="00F21329"/>
    <w:rsid w:val="00F35A67"/>
    <w:rsid w:val="00F6629F"/>
    <w:rsid w:val="00F7065A"/>
    <w:rsid w:val="00F71DDD"/>
    <w:rsid w:val="00F72D9F"/>
    <w:rsid w:val="00F869EE"/>
    <w:rsid w:val="00FA1F68"/>
    <w:rsid w:val="00FD1826"/>
    <w:rsid w:val="00FD3B5D"/>
    <w:rsid w:val="00FD70E6"/>
    <w:rsid w:val="00FF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9D"/>
  </w:style>
  <w:style w:type="paragraph" w:styleId="1">
    <w:name w:val="heading 1"/>
    <w:basedOn w:val="a"/>
    <w:next w:val="a"/>
    <w:link w:val="10"/>
    <w:uiPriority w:val="9"/>
    <w:qFormat/>
    <w:rsid w:val="006B1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FE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81E91"/>
    <w:rPr>
      <w:color w:val="808080"/>
    </w:rPr>
  </w:style>
  <w:style w:type="paragraph" w:styleId="a6">
    <w:name w:val="Normal (Web)"/>
    <w:basedOn w:val="a"/>
    <w:uiPriority w:val="99"/>
    <w:unhideWhenUsed/>
    <w:rsid w:val="0033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32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3078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3078D"/>
    <w:pPr>
      <w:ind w:left="720"/>
      <w:contextualSpacing/>
    </w:pPr>
  </w:style>
  <w:style w:type="character" w:styleId="aa">
    <w:name w:val="Emphasis"/>
    <w:uiPriority w:val="20"/>
    <w:qFormat/>
    <w:rsid w:val="00103F47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590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9097E"/>
  </w:style>
  <w:style w:type="paragraph" w:styleId="ad">
    <w:name w:val="footer"/>
    <w:basedOn w:val="a"/>
    <w:link w:val="ae"/>
    <w:uiPriority w:val="99"/>
    <w:unhideWhenUsed/>
    <w:rsid w:val="00590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097E"/>
  </w:style>
  <w:style w:type="character" w:customStyle="1" w:styleId="10">
    <w:name w:val="Заголовок 1 Знак"/>
    <w:basedOn w:val="a0"/>
    <w:link w:val="1"/>
    <w:uiPriority w:val="9"/>
    <w:rsid w:val="006B1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6B1BCC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B1BC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skada.ru/obrabotka-i-ochistka-vody/proizvodstvo-aktivirovannyx-uglej-isxodnyj-material-i-etapy-izgotovleniy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36606481481481939"/>
          <c:y val="2.4216347956505652E-2"/>
          <c:w val="0.60384259259259998"/>
          <c:h val="0.64799650043744561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ПДК общего железа, мг/л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Лист1!$A$2:$A$7</c:f>
              <c:strCache>
                <c:ptCount val="6"/>
                <c:pt idx="0">
                  <c:v>50 мл</c:v>
                </c:pt>
                <c:pt idx="1">
                  <c:v>100 мл</c:v>
                </c:pt>
                <c:pt idx="2">
                  <c:v>150 мл</c:v>
                </c:pt>
                <c:pt idx="3">
                  <c:v>200 мл</c:v>
                </c:pt>
                <c:pt idx="4">
                  <c:v>600 мл</c:v>
                </c:pt>
                <c:pt idx="5">
                  <c:v>1200 мл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0.30000000000000032</c:v>
                </c:pt>
                <c:pt idx="1">
                  <c:v>0.30000000000000032</c:v>
                </c:pt>
                <c:pt idx="2">
                  <c:v>0.30000000000000032</c:v>
                </c:pt>
                <c:pt idx="3">
                  <c:v>0.30000000000000032</c:v>
                </c:pt>
                <c:pt idx="4">
                  <c:v>0.30000000000000032</c:v>
                </c:pt>
                <c:pt idx="5">
                  <c:v>0.30000000000000032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7B-4C28-B57C-2382372C4E8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Концентрация общего железа в разных объемах очищаемой воды, мг/л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cat>
            <c:strRef>
              <c:f>Лист1!$A$2:$A$7</c:f>
              <c:strCache>
                <c:ptCount val="6"/>
                <c:pt idx="0">
                  <c:v>50 мл</c:v>
                </c:pt>
                <c:pt idx="1">
                  <c:v>100 мл</c:v>
                </c:pt>
                <c:pt idx="2">
                  <c:v>150 мл</c:v>
                </c:pt>
                <c:pt idx="3">
                  <c:v>200 мл</c:v>
                </c:pt>
                <c:pt idx="4">
                  <c:v>600 мл</c:v>
                </c:pt>
                <c:pt idx="5">
                  <c:v>1200 мл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0.2</c:v>
                </c:pt>
                <c:pt idx="1">
                  <c:v>0.23</c:v>
                </c:pt>
                <c:pt idx="2">
                  <c:v>0.15000000000000024</c:v>
                </c:pt>
                <c:pt idx="3">
                  <c:v>0.2</c:v>
                </c:pt>
                <c:pt idx="4">
                  <c:v>0.27</c:v>
                </c:pt>
                <c:pt idx="5">
                  <c:v>0.32000000000000156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7B-4C28-B57C-2382372C4E8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Концентрация общего железа в исходной воде, мг/л</c:v>
                </c:pt>
              </c:strCache>
            </c:strRef>
          </c:tx>
          <c:spPr>
            <a:ln>
              <a:solidFill>
                <a:schemeClr val="accent6">
                  <a:lumMod val="50000"/>
                </a:schemeClr>
              </a:solidFill>
            </a:ln>
          </c:spPr>
          <c:marker>
            <c:symbol val="none"/>
          </c:marker>
          <c:cat>
            <c:strRef>
              <c:f>Лист1!$A$2:$A$7</c:f>
              <c:strCache>
                <c:ptCount val="6"/>
                <c:pt idx="0">
                  <c:v>50 мл</c:v>
                </c:pt>
                <c:pt idx="1">
                  <c:v>100 мл</c:v>
                </c:pt>
                <c:pt idx="2">
                  <c:v>150 мл</c:v>
                </c:pt>
                <c:pt idx="3">
                  <c:v>200 мл</c:v>
                </c:pt>
                <c:pt idx="4">
                  <c:v>600 мл</c:v>
                </c:pt>
                <c:pt idx="5">
                  <c:v>1200 мл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0.60000000000000064</c:v>
                </c:pt>
                <c:pt idx="1">
                  <c:v>0.60000000000000064</c:v>
                </c:pt>
                <c:pt idx="2">
                  <c:v>0.60000000000000064</c:v>
                </c:pt>
                <c:pt idx="3">
                  <c:v>0.60000000000000064</c:v>
                </c:pt>
                <c:pt idx="4">
                  <c:v>0.60000000000000064</c:v>
                </c:pt>
                <c:pt idx="5">
                  <c:v>0.60000000000000064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B7B-4C28-B57C-2382372C4E8C}"/>
            </c:ext>
          </c:extLst>
        </c:ser>
        <c:marker val="1"/>
        <c:axId val="76289536"/>
        <c:axId val="76438528"/>
      </c:lineChart>
      <c:catAx>
        <c:axId val="76289536"/>
        <c:scaling>
          <c:orientation val="minMax"/>
        </c:scaling>
        <c:axPos val="b"/>
        <c:numFmt formatCode="General" sourceLinked="0"/>
        <c:majorTickMark val="none"/>
        <c:tickLblPos val="nextTo"/>
        <c:crossAx val="76438528"/>
        <c:crosses val="autoZero"/>
        <c:auto val="1"/>
        <c:lblAlgn val="ctr"/>
        <c:lblOffset val="100"/>
      </c:catAx>
      <c:valAx>
        <c:axId val="7643852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0">
                    <a:latin typeface="Times New Roman" pitchFamily="18" charset="0"/>
                    <a:cs typeface="Times New Roman" pitchFamily="18" charset="0"/>
                  </a:rPr>
                  <a:t>Концентрация катионов железа, мг/л</a:t>
                </a:r>
              </a:p>
            </c:rich>
          </c:tx>
        </c:title>
        <c:numFmt formatCode="General" sourceLinked="1"/>
        <c:majorTickMark val="none"/>
        <c:tickLblPos val="nextTo"/>
        <c:crossAx val="7628953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36606481481481962"/>
          <c:y val="2.4216347956505652E-2"/>
          <c:w val="0.60384259259260031"/>
          <c:h val="0.64799650043744561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ПДК общего железа, мг/л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50 мл</c:v>
                </c:pt>
                <c:pt idx="1">
                  <c:v>100 мл</c:v>
                </c:pt>
                <c:pt idx="2">
                  <c:v>150 мл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0.30000000000000032</c:v>
                </c:pt>
                <c:pt idx="1">
                  <c:v>0.30000000000000032</c:v>
                </c:pt>
                <c:pt idx="2">
                  <c:v>0.30000000000000032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08-4B1A-88B9-1C834B44D0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Концентрация железа в разных объемах очищаемой воды, мг/л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50 мл</c:v>
                </c:pt>
                <c:pt idx="1">
                  <c:v>100 мл</c:v>
                </c:pt>
                <c:pt idx="2">
                  <c:v>150 мл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0.28000000000000008</c:v>
                </c:pt>
                <c:pt idx="1">
                  <c:v>0.32000000000000156</c:v>
                </c:pt>
                <c:pt idx="2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708-4B1A-88B9-1C834B44D0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Концентрация железа в исходной воде, мг/л</c:v>
                </c:pt>
              </c:strCache>
            </c:strRef>
          </c:tx>
          <c:spPr>
            <a:ln>
              <a:solidFill>
                <a:schemeClr val="accent6">
                  <a:lumMod val="50000"/>
                </a:schemeClr>
              </a:solidFill>
            </a:ln>
          </c:spPr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50 мл</c:v>
                </c:pt>
                <c:pt idx="1">
                  <c:v>100 мл</c:v>
                </c:pt>
                <c:pt idx="2">
                  <c:v>150 мл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0.60000000000000064</c:v>
                </c:pt>
                <c:pt idx="1">
                  <c:v>0.60000000000000064</c:v>
                </c:pt>
                <c:pt idx="2">
                  <c:v>0.60000000000000064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708-4B1A-88B9-1C834B44D05E}"/>
            </c:ext>
          </c:extLst>
        </c:ser>
        <c:marker val="1"/>
        <c:axId val="77706752"/>
        <c:axId val="77730176"/>
      </c:lineChart>
      <c:catAx>
        <c:axId val="77706752"/>
        <c:scaling>
          <c:orientation val="minMax"/>
        </c:scaling>
        <c:axPos val="b"/>
        <c:numFmt formatCode="General" sourceLinked="0"/>
        <c:majorTickMark val="none"/>
        <c:tickLblPos val="nextTo"/>
        <c:crossAx val="77730176"/>
        <c:crosses val="autoZero"/>
        <c:auto val="1"/>
        <c:lblAlgn val="ctr"/>
        <c:lblOffset val="100"/>
      </c:catAx>
      <c:valAx>
        <c:axId val="777301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0">
                    <a:latin typeface="Times New Roman" pitchFamily="18" charset="0"/>
                    <a:cs typeface="Times New Roman" pitchFamily="18" charset="0"/>
                  </a:rPr>
                  <a:t>Концентрация катионов железа, мг/л</a:t>
                </a:r>
              </a:p>
            </c:rich>
          </c:tx>
        </c:title>
        <c:numFmt formatCode="General" sourceLinked="1"/>
        <c:majorTickMark val="none"/>
        <c:tickLblPos val="nextTo"/>
        <c:crossAx val="777067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36606481481481989"/>
          <c:y val="2.4216347956505492E-2"/>
          <c:w val="0.60384259259260054"/>
          <c:h val="0.647996500437445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Концентрация общего железа в исходной воде, мг/л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</c:spPr>
          <c:cat>
            <c:strRef>
              <c:f>Лист1!$A$2:$A$3</c:f>
              <c:strCache>
                <c:ptCount val="2"/>
                <c:pt idx="0">
                  <c:v>Активированный древесный уголь</c:v>
                </c:pt>
                <c:pt idx="1">
                  <c:v>Древесный уголь без активации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0.60000000000000064</c:v>
                </c:pt>
                <c:pt idx="1">
                  <c:v>0.60000000000000064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4F-4B37-B0D5-464864325D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Концентрация общего железа в очищаемой воде, мг/л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rgbClr val="0070C0"/>
              </a:solidFill>
            </a:ln>
          </c:spPr>
          <c:cat>
            <c:strRef>
              <c:f>Лист1!$A$2:$A$3</c:f>
              <c:strCache>
                <c:ptCount val="2"/>
                <c:pt idx="0">
                  <c:v>Активированный древесный уголь</c:v>
                </c:pt>
                <c:pt idx="1">
                  <c:v>Древесный уголь без активации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0.15000000000000024</c:v>
                </c:pt>
                <c:pt idx="1">
                  <c:v>0.30000000000000032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4F-4B37-B0D5-464864325DB6}"/>
            </c:ext>
          </c:extLst>
        </c:ser>
        <c:axId val="81552896"/>
        <c:axId val="89502464"/>
      </c:barChart>
      <c:catAx>
        <c:axId val="81552896"/>
        <c:scaling>
          <c:orientation val="minMax"/>
        </c:scaling>
        <c:axPos val="b"/>
        <c:numFmt formatCode="General" sourceLinked="0"/>
        <c:majorTickMark val="none"/>
        <c:tickLblPos val="nextTo"/>
        <c:crossAx val="89502464"/>
        <c:crosses val="autoZero"/>
        <c:auto val="1"/>
        <c:lblAlgn val="ctr"/>
        <c:lblOffset val="100"/>
      </c:catAx>
      <c:valAx>
        <c:axId val="8950246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0">
                    <a:latin typeface="Times New Roman" pitchFamily="18" charset="0"/>
                    <a:cs typeface="Times New Roman" pitchFamily="18" charset="0"/>
                  </a:rPr>
                  <a:t>Концентрация катионов железа, мг/л</a:t>
                </a:r>
              </a:p>
            </c:rich>
          </c:tx>
        </c:title>
        <c:numFmt formatCode="General" sourceLinked="1"/>
        <c:majorTickMark val="none"/>
        <c:tickLblPos val="nextTo"/>
        <c:crossAx val="815528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36606481481481962"/>
          <c:y val="2.4216347956505652E-2"/>
          <c:w val="0.60384259259260031"/>
          <c:h val="0.647996500437445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ПДК мутности по каолину, мг/л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</c:spPr>
          <c:cat>
            <c:strRef>
              <c:f>Лист1!$A$2:$A$4</c:f>
              <c:strCache>
                <c:ptCount val="3"/>
                <c:pt idx="0">
                  <c:v>Исходная вода</c:v>
                </c:pt>
                <c:pt idx="1">
                  <c:v>Статические условия</c:v>
                </c:pt>
                <c:pt idx="2">
                  <c:v>Динамические условия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4B-47A5-993D-E4B51E39F2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Значенние мутности по каолину , мг/л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</c:spPr>
          <c:cat>
            <c:strRef>
              <c:f>Лист1!$A$2:$A$4</c:f>
              <c:strCache>
                <c:ptCount val="3"/>
                <c:pt idx="0">
                  <c:v>Исходная вода</c:v>
                </c:pt>
                <c:pt idx="1">
                  <c:v>Статические условия</c:v>
                </c:pt>
                <c:pt idx="2">
                  <c:v>Динамические условия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0.60000000000000064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B4B-47A5-993D-E4B51E39F2C7}"/>
            </c:ext>
          </c:extLst>
        </c:ser>
        <c:axId val="89479808"/>
        <c:axId val="89481600"/>
      </c:barChart>
      <c:catAx>
        <c:axId val="89479808"/>
        <c:scaling>
          <c:orientation val="minMax"/>
        </c:scaling>
        <c:axPos val="b"/>
        <c:numFmt formatCode="General" sourceLinked="0"/>
        <c:majorTickMark val="none"/>
        <c:tickLblPos val="nextTo"/>
        <c:crossAx val="89481600"/>
        <c:crosses val="autoZero"/>
        <c:auto val="1"/>
        <c:lblAlgn val="ctr"/>
        <c:lblOffset val="100"/>
      </c:catAx>
      <c:valAx>
        <c:axId val="8948160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0">
                    <a:latin typeface="Times New Roman" pitchFamily="18" charset="0"/>
                    <a:cs typeface="Times New Roman" pitchFamily="18" charset="0"/>
                  </a:rPr>
                  <a:t>Значение</a:t>
                </a:r>
                <a:r>
                  <a:rPr lang="ru-RU" b="0" baseline="0">
                    <a:latin typeface="Times New Roman" pitchFamily="18" charset="0"/>
                    <a:cs typeface="Times New Roman" pitchFamily="18" charset="0"/>
                  </a:rPr>
                  <a:t> мутности по каолину</a:t>
                </a:r>
                <a:r>
                  <a:rPr lang="ru-RU" b="0">
                    <a:latin typeface="Times New Roman" pitchFamily="18" charset="0"/>
                    <a:cs typeface="Times New Roman" pitchFamily="18" charset="0"/>
                  </a:rPr>
                  <a:t>, мг/л</a:t>
                </a:r>
              </a:p>
            </c:rich>
          </c:tx>
        </c:title>
        <c:numFmt formatCode="General" sourceLinked="1"/>
        <c:majorTickMark val="none"/>
        <c:tickLblPos val="nextTo"/>
        <c:crossAx val="8947980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F0CCC-370D-4415-BD9B-F9147302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12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ЦВР4</dc:creator>
  <cp:lastModifiedBy>ЦВР</cp:lastModifiedBy>
  <cp:revision>10</cp:revision>
  <dcterms:created xsi:type="dcterms:W3CDTF">2021-03-28T20:47:00Z</dcterms:created>
  <dcterms:modified xsi:type="dcterms:W3CDTF">2022-01-18T02:56:00Z</dcterms:modified>
</cp:coreProperties>
</file>