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C9" w:rsidRPr="00DC3285" w:rsidRDefault="00DC3285" w:rsidP="002F51C9">
      <w:pPr>
        <w:ind w:right="131"/>
        <w:jc w:val="center"/>
        <w:rPr>
          <w:sz w:val="28"/>
          <w:szCs w:val="28"/>
        </w:rPr>
      </w:pPr>
      <w:r w:rsidRPr="00DC3285">
        <w:rPr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 w:rsidR="002F51C9">
        <w:rPr>
          <w:sz w:val="28"/>
          <w:szCs w:val="28"/>
        </w:rPr>
        <w:t xml:space="preserve">г. Красноармейск Г.о.Пушкинский </w:t>
      </w:r>
      <w:r w:rsidR="002F51C9" w:rsidRPr="00DC3285">
        <w:rPr>
          <w:sz w:val="28"/>
          <w:szCs w:val="28"/>
        </w:rPr>
        <w:t xml:space="preserve"> Московской области</w:t>
      </w:r>
    </w:p>
    <w:p w:rsidR="002F51C9" w:rsidRDefault="002F51C9" w:rsidP="002F51C9">
      <w:pPr>
        <w:ind w:right="131"/>
        <w:jc w:val="center"/>
        <w:rPr>
          <w:sz w:val="28"/>
          <w:szCs w:val="28"/>
        </w:rPr>
      </w:pPr>
      <w:r w:rsidRPr="00DC3285">
        <w:rPr>
          <w:sz w:val="28"/>
          <w:szCs w:val="28"/>
        </w:rPr>
        <w:t xml:space="preserve"> </w:t>
      </w:r>
      <w:r w:rsidR="00DC3285" w:rsidRPr="00DC3285">
        <w:rPr>
          <w:sz w:val="28"/>
          <w:szCs w:val="28"/>
        </w:rPr>
        <w:t xml:space="preserve">«Детско-юношеский центр «Радость» </w:t>
      </w:r>
    </w:p>
    <w:p w:rsidR="00DC3285" w:rsidRPr="00DC3285" w:rsidRDefault="00DC3285" w:rsidP="002F51C9">
      <w:pPr>
        <w:ind w:right="131"/>
        <w:jc w:val="center"/>
        <w:rPr>
          <w:sz w:val="28"/>
          <w:szCs w:val="28"/>
        </w:rPr>
      </w:pPr>
      <w:r w:rsidRPr="00DC3285">
        <w:rPr>
          <w:sz w:val="28"/>
          <w:szCs w:val="28"/>
        </w:rPr>
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</w:r>
    </w:p>
    <w:p w:rsidR="00DC3285" w:rsidRPr="002D12CF" w:rsidRDefault="00DC3285" w:rsidP="00DC3285">
      <w:pPr>
        <w:ind w:right="131"/>
        <w:jc w:val="center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365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ind w:right="131"/>
        <w:jc w:val="center"/>
        <w:rPr>
          <w:sz w:val="28"/>
          <w:szCs w:val="28"/>
        </w:rPr>
      </w:pPr>
    </w:p>
    <w:p w:rsidR="00DC3285" w:rsidRPr="002D12CF" w:rsidRDefault="00DC3285" w:rsidP="002F51C9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347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ind w:right="131"/>
        <w:rPr>
          <w:sz w:val="28"/>
          <w:szCs w:val="28"/>
        </w:rPr>
      </w:pPr>
      <w:r w:rsidRPr="002D12CF">
        <w:rPr>
          <w:sz w:val="28"/>
          <w:szCs w:val="28"/>
        </w:rPr>
        <w:t xml:space="preserve">Номинация: </w:t>
      </w:r>
      <w:r w:rsidR="002F51C9" w:rsidRPr="002F51C9">
        <w:rPr>
          <w:sz w:val="28"/>
          <w:szCs w:val="28"/>
        </w:rPr>
        <w:t>«</w:t>
      </w:r>
      <w:r w:rsidR="00CD64ED">
        <w:rPr>
          <w:sz w:val="28"/>
          <w:szCs w:val="28"/>
        </w:rPr>
        <w:t>Человек и его здоровье</w:t>
      </w:r>
      <w:r w:rsidR="002F51C9" w:rsidRPr="002F51C9">
        <w:rPr>
          <w:sz w:val="28"/>
          <w:szCs w:val="28"/>
        </w:rPr>
        <w:t>»</w:t>
      </w:r>
    </w:p>
    <w:p w:rsidR="00DC3285" w:rsidRPr="002D12CF" w:rsidRDefault="00DC3285" w:rsidP="00DC3285">
      <w:pPr>
        <w:spacing w:line="276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76" w:lineRule="exact"/>
        <w:ind w:right="131"/>
        <w:rPr>
          <w:sz w:val="28"/>
          <w:szCs w:val="28"/>
        </w:rPr>
      </w:pPr>
    </w:p>
    <w:p w:rsidR="00DC3285" w:rsidRPr="00DC3285" w:rsidRDefault="00DC3285" w:rsidP="00DC3285">
      <w:pPr>
        <w:spacing w:line="360" w:lineRule="auto"/>
        <w:rPr>
          <w:b/>
          <w:bCs/>
          <w:sz w:val="32"/>
          <w:szCs w:val="32"/>
        </w:rPr>
      </w:pPr>
      <w:r w:rsidRPr="002D12CF">
        <w:rPr>
          <w:sz w:val="28"/>
          <w:szCs w:val="28"/>
        </w:rPr>
        <w:t xml:space="preserve">Тема: </w:t>
      </w:r>
      <w:r w:rsidRPr="002D12CF">
        <w:rPr>
          <w:b/>
          <w:bCs/>
          <w:sz w:val="28"/>
          <w:szCs w:val="28"/>
        </w:rPr>
        <w:t>«</w:t>
      </w:r>
      <w:r w:rsidRPr="00DC3285">
        <w:rPr>
          <w:sz w:val="28"/>
          <w:szCs w:val="28"/>
        </w:rPr>
        <w:t>ЭФФЕКТИВНОСТЬ ОЧИЩАЮЩИХ СРЕДСТВ ДЛЯ РУК</w:t>
      </w:r>
      <w:r w:rsidRPr="002D12CF">
        <w:rPr>
          <w:b/>
          <w:bCs/>
          <w:sz w:val="28"/>
          <w:szCs w:val="28"/>
        </w:rPr>
        <w:t>».</w:t>
      </w: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2F51C9" w:rsidRDefault="00DC3285" w:rsidP="002F51C9">
      <w:pPr>
        <w:tabs>
          <w:tab w:val="left" w:pos="4395"/>
        </w:tabs>
        <w:suppressAutoHyphens/>
        <w:spacing w:line="360" w:lineRule="auto"/>
        <w:ind w:left="4678" w:right="-1"/>
        <w:jc w:val="right"/>
        <w:rPr>
          <w:sz w:val="28"/>
          <w:szCs w:val="28"/>
        </w:rPr>
      </w:pPr>
      <w:r w:rsidRPr="00CD64ED">
        <w:rPr>
          <w:b/>
          <w:sz w:val="28"/>
          <w:szCs w:val="28"/>
        </w:rPr>
        <w:t xml:space="preserve">Автор: </w:t>
      </w:r>
      <w:r>
        <w:rPr>
          <w:sz w:val="28"/>
          <w:szCs w:val="28"/>
        </w:rPr>
        <w:t>Никифоров</w:t>
      </w:r>
      <w:r w:rsidR="002F51C9">
        <w:rPr>
          <w:sz w:val="28"/>
          <w:szCs w:val="28"/>
        </w:rPr>
        <w:t>а Софья Владимировна, 10 класс, 16 лет.</w:t>
      </w:r>
    </w:p>
    <w:p w:rsidR="00DC3285" w:rsidRPr="00CD64ED" w:rsidRDefault="00DC3285" w:rsidP="002F51C9">
      <w:pPr>
        <w:tabs>
          <w:tab w:val="left" w:pos="4395"/>
        </w:tabs>
        <w:suppressAutoHyphens/>
        <w:spacing w:line="360" w:lineRule="auto"/>
        <w:ind w:left="4678" w:right="-1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F51C9" w:rsidRPr="00CD64ED">
        <w:rPr>
          <w:b/>
          <w:sz w:val="28"/>
          <w:szCs w:val="28"/>
        </w:rPr>
        <w:t>Научные руководители:</w:t>
      </w:r>
      <w:r w:rsidRPr="00CD64ED">
        <w:rPr>
          <w:b/>
          <w:sz w:val="28"/>
          <w:szCs w:val="28"/>
        </w:rPr>
        <w:t xml:space="preserve"> </w:t>
      </w:r>
    </w:p>
    <w:p w:rsidR="002F51C9" w:rsidRDefault="002F51C9" w:rsidP="002F51C9">
      <w:pPr>
        <w:tabs>
          <w:tab w:val="left" w:pos="4395"/>
        </w:tabs>
        <w:suppressAutoHyphens/>
        <w:spacing w:line="360" w:lineRule="auto"/>
        <w:ind w:left="4678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Мохова Вера Николаевна, педагог доп.образования МАОУ г.Красноармейск «ДЮЦ  «Радость», </w:t>
      </w:r>
    </w:p>
    <w:p w:rsidR="002F51C9" w:rsidRDefault="002F51C9" w:rsidP="002F51C9">
      <w:pPr>
        <w:tabs>
          <w:tab w:val="left" w:pos="4395"/>
        </w:tabs>
        <w:suppressAutoHyphens/>
        <w:spacing w:line="360" w:lineRule="auto"/>
        <w:ind w:left="4678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Васильева Дарья Владимировна, </w:t>
      </w:r>
    </w:p>
    <w:p w:rsidR="002F51C9" w:rsidRDefault="002F51C9" w:rsidP="002F51C9">
      <w:pPr>
        <w:tabs>
          <w:tab w:val="left" w:pos="4395"/>
        </w:tabs>
        <w:suppressAutoHyphens/>
        <w:spacing w:line="360" w:lineRule="auto"/>
        <w:ind w:left="4678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преподаватель детского технопарка </w:t>
      </w:r>
    </w:p>
    <w:p w:rsidR="002F51C9" w:rsidRDefault="002F51C9" w:rsidP="002F51C9">
      <w:pPr>
        <w:tabs>
          <w:tab w:val="left" w:pos="4395"/>
        </w:tabs>
        <w:suppressAutoHyphens/>
        <w:spacing w:line="360" w:lineRule="auto"/>
        <w:ind w:left="4678" w:right="-1"/>
        <w:jc w:val="right"/>
        <w:rPr>
          <w:sz w:val="28"/>
          <w:szCs w:val="28"/>
        </w:rPr>
      </w:pPr>
      <w:r>
        <w:rPr>
          <w:sz w:val="28"/>
          <w:szCs w:val="28"/>
        </w:rPr>
        <w:t>«Альтаир» РТУ МИРЭА,</w:t>
      </w:r>
    </w:p>
    <w:p w:rsidR="002F51C9" w:rsidRDefault="002F51C9" w:rsidP="002F51C9">
      <w:pPr>
        <w:tabs>
          <w:tab w:val="left" w:pos="4395"/>
        </w:tabs>
        <w:suppressAutoHyphens/>
        <w:spacing w:line="360" w:lineRule="auto"/>
        <w:ind w:left="4678" w:right="-1"/>
        <w:jc w:val="right"/>
        <w:rPr>
          <w:sz w:val="28"/>
          <w:szCs w:val="28"/>
        </w:rPr>
      </w:pPr>
    </w:p>
    <w:p w:rsidR="00DC3285" w:rsidRPr="002D12CF" w:rsidRDefault="00DC3285" w:rsidP="002F51C9">
      <w:pPr>
        <w:suppressAutoHyphens/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2F51C9">
      <w:pPr>
        <w:suppressAutoHyphens/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2F51C9">
      <w:pPr>
        <w:suppressAutoHyphens/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2F51C9">
      <w:pPr>
        <w:suppressAutoHyphens/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D12CF" w:rsidRDefault="00DC3285" w:rsidP="00DC3285">
      <w:pPr>
        <w:spacing w:line="200" w:lineRule="exact"/>
        <w:ind w:right="131"/>
        <w:rPr>
          <w:sz w:val="28"/>
          <w:szCs w:val="28"/>
        </w:rPr>
      </w:pPr>
    </w:p>
    <w:p w:rsidR="00DC3285" w:rsidRPr="002F51C9" w:rsidRDefault="002F51C9" w:rsidP="00DC3285">
      <w:pPr>
        <w:ind w:right="131"/>
        <w:jc w:val="center"/>
        <w:rPr>
          <w:sz w:val="28"/>
          <w:szCs w:val="28"/>
        </w:rPr>
      </w:pPr>
      <w:r w:rsidRPr="002F51C9">
        <w:rPr>
          <w:sz w:val="28"/>
          <w:szCs w:val="28"/>
        </w:rPr>
        <w:t>г.Красноармейск</w:t>
      </w:r>
      <w:r w:rsidR="00DC3285" w:rsidRPr="002F51C9">
        <w:rPr>
          <w:sz w:val="28"/>
          <w:szCs w:val="28"/>
        </w:rPr>
        <w:t>, 2022 г.</w:t>
      </w:r>
    </w:p>
    <w:sdt>
      <w:sdtPr>
        <w:rPr>
          <w:sz w:val="32"/>
          <w:szCs w:val="28"/>
        </w:rPr>
        <w:id w:val="274921922"/>
        <w:docPartObj>
          <w:docPartGallery w:val="Table of Contents"/>
          <w:docPartUnique/>
        </w:docPartObj>
      </w:sdtPr>
      <w:sdtEndPr>
        <w:rPr>
          <w:sz w:val="28"/>
        </w:rPr>
      </w:sdtEndPr>
      <w:sdtContent>
        <w:p w:rsidR="00E21DD8" w:rsidRDefault="00E50701">
          <w:pPr>
            <w:widowControl/>
            <w:autoSpaceDE/>
            <w:autoSpaceDN/>
            <w:spacing w:after="200" w:line="360" w:lineRule="auto"/>
            <w:jc w:val="both"/>
            <w:rPr>
              <w:sz w:val="32"/>
              <w:szCs w:val="28"/>
            </w:rPr>
          </w:pPr>
          <w:r>
            <w:rPr>
              <w:sz w:val="32"/>
              <w:szCs w:val="28"/>
            </w:rPr>
            <w:t>Оглавление</w:t>
          </w:r>
        </w:p>
        <w:p w:rsidR="00E21DD8" w:rsidRDefault="00E973E3">
          <w:pPr>
            <w:pStyle w:val="11"/>
            <w:tabs>
              <w:tab w:val="right" w:leader="dot" w:pos="9770"/>
            </w:tabs>
            <w:spacing w:line="360" w:lineRule="auto"/>
            <w:jc w:val="both"/>
            <w:rPr>
              <w:rFonts w:eastAsiaTheme="minorEastAsia"/>
              <w:sz w:val="28"/>
              <w:szCs w:val="28"/>
              <w:lang w:eastAsia="ru-RU"/>
            </w:rPr>
          </w:pPr>
          <w:r>
            <w:rPr>
              <w:sz w:val="28"/>
              <w:szCs w:val="28"/>
            </w:rPr>
            <w:fldChar w:fldCharType="begin"/>
          </w:r>
          <w:r w:rsidR="00E50701">
            <w:rPr>
              <w:sz w:val="28"/>
              <w:szCs w:val="28"/>
            </w:rPr>
            <w:instrText xml:space="preserve"> TOC \o "1-3" \h \z \u </w:instrText>
          </w:r>
          <w:r>
            <w:rPr>
              <w:sz w:val="28"/>
              <w:szCs w:val="28"/>
            </w:rPr>
            <w:fldChar w:fldCharType="separate"/>
          </w:r>
          <w:hyperlink w:anchor="_Toc94624413" w:history="1">
            <w:r w:rsidR="00E50701">
              <w:rPr>
                <w:rStyle w:val="a5"/>
                <w:sz w:val="28"/>
                <w:szCs w:val="28"/>
              </w:rPr>
              <w:t>Введение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_Toc94624413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11"/>
            <w:tabs>
              <w:tab w:val="right" w:leader="dot" w:pos="9770"/>
            </w:tabs>
            <w:spacing w:line="360" w:lineRule="auto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14" w:history="1">
            <w:r w:rsidR="00E50701">
              <w:rPr>
                <w:rStyle w:val="a5"/>
                <w:sz w:val="28"/>
                <w:szCs w:val="28"/>
              </w:rPr>
              <w:t>Литературный обзор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_Toc94624414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11"/>
            <w:tabs>
              <w:tab w:val="left" w:pos="660"/>
              <w:tab w:val="right" w:leader="dot" w:pos="9770"/>
            </w:tabs>
            <w:spacing w:line="360" w:lineRule="auto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15" w:history="1">
            <w:r w:rsidR="00E50701">
              <w:rPr>
                <w:rStyle w:val="a5"/>
                <w:sz w:val="28"/>
                <w:szCs w:val="28"/>
              </w:rPr>
              <w:t>1.1. Понятие антисептик. Классы антисептиков.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_Toc94624415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21"/>
            <w:tabs>
              <w:tab w:val="left" w:pos="880"/>
              <w:tab w:val="right" w:leader="dot" w:pos="9770"/>
            </w:tabs>
            <w:spacing w:line="360" w:lineRule="auto"/>
            <w:ind w:left="0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16" w:history="1">
            <w:r w:rsidR="00E50701">
              <w:rPr>
                <w:rStyle w:val="a5"/>
                <w:sz w:val="28"/>
                <w:szCs w:val="28"/>
              </w:rPr>
              <w:t>1.2. Спирты. Изопропиловый, этиловый, пропиловый.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_Toc94624416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11"/>
            <w:tabs>
              <w:tab w:val="left" w:pos="660"/>
              <w:tab w:val="right" w:leader="dot" w:pos="9770"/>
            </w:tabs>
            <w:spacing w:line="360" w:lineRule="auto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17" w:history="1">
            <w:r w:rsidR="00E50701">
              <w:rPr>
                <w:rStyle w:val="a5"/>
                <w:sz w:val="28"/>
                <w:szCs w:val="28"/>
              </w:rPr>
              <w:t>1.3.</w:t>
            </w:r>
            <w:r w:rsidR="00E50701">
              <w:rPr>
                <w:rStyle w:val="a5"/>
                <w:sz w:val="28"/>
                <w:szCs w:val="28"/>
                <w:shd w:val="clear" w:color="auto" w:fill="FFFFFF"/>
              </w:rPr>
              <w:t xml:space="preserve"> Другие компоненты антисептиков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_Toc94624417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31"/>
            <w:tabs>
              <w:tab w:val="left" w:pos="1100"/>
              <w:tab w:val="right" w:leader="dot" w:pos="9770"/>
            </w:tabs>
            <w:spacing w:line="360" w:lineRule="auto"/>
            <w:ind w:left="0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18" w:history="1">
            <w:r w:rsidR="00E50701">
              <w:rPr>
                <w:rStyle w:val="a5"/>
                <w:sz w:val="28"/>
                <w:szCs w:val="28"/>
              </w:rPr>
              <w:t>1.4. Определение эффективности антисептиков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_Toc94624418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21"/>
            <w:tabs>
              <w:tab w:val="right" w:leader="dot" w:pos="9770"/>
            </w:tabs>
            <w:spacing w:line="360" w:lineRule="auto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19" w:history="1">
            <w:r w:rsidR="00E50701">
              <w:rPr>
                <w:rStyle w:val="a5"/>
                <w:sz w:val="28"/>
                <w:szCs w:val="28"/>
              </w:rPr>
              <w:t>Экспериментальная часть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_Toc94624419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31"/>
            <w:tabs>
              <w:tab w:val="right" w:leader="dot" w:pos="9770"/>
            </w:tabs>
            <w:spacing w:line="360" w:lineRule="auto"/>
            <w:ind w:left="0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20" w:history="1">
            <w:r w:rsidR="00E50701">
              <w:rPr>
                <w:rStyle w:val="a5"/>
                <w:sz w:val="28"/>
                <w:szCs w:val="28"/>
              </w:rPr>
              <w:t>2.1. Объекты исследования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_Toc94624420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31"/>
            <w:tabs>
              <w:tab w:val="right" w:leader="dot" w:pos="9770"/>
            </w:tabs>
            <w:spacing w:line="360" w:lineRule="auto"/>
            <w:ind w:left="0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21" w:history="1">
            <w:r w:rsidR="00E50701">
              <w:rPr>
                <w:rStyle w:val="a5"/>
                <w:sz w:val="28"/>
                <w:szCs w:val="28"/>
              </w:rPr>
              <w:t>2.2 Материалы и методы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_Toc94624421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31"/>
            <w:tabs>
              <w:tab w:val="right" w:leader="dot" w:pos="9770"/>
            </w:tabs>
            <w:spacing w:line="360" w:lineRule="auto"/>
            <w:ind w:left="0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22" w:history="1">
            <w:r w:rsidR="00E50701">
              <w:rPr>
                <w:rStyle w:val="a5"/>
                <w:sz w:val="28"/>
                <w:szCs w:val="28"/>
              </w:rPr>
              <w:t>2.3. Описание экспериментальной части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_Toc94624422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31"/>
            <w:tabs>
              <w:tab w:val="right" w:leader="dot" w:pos="9770"/>
            </w:tabs>
            <w:spacing w:line="360" w:lineRule="auto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23" w:history="1">
            <w:r w:rsidR="00E50701">
              <w:rPr>
                <w:rStyle w:val="a5"/>
                <w:sz w:val="28"/>
                <w:szCs w:val="28"/>
              </w:rPr>
              <w:t>1. Определение антибактериальной активности антисептиков.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_Toc94624423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31"/>
            <w:tabs>
              <w:tab w:val="right" w:leader="dot" w:pos="9770"/>
            </w:tabs>
            <w:spacing w:line="360" w:lineRule="auto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24" w:history="1">
            <w:r w:rsidR="00E50701">
              <w:rPr>
                <w:rStyle w:val="a5"/>
                <w:sz w:val="28"/>
                <w:szCs w:val="28"/>
              </w:rPr>
              <w:t>2. Определение антибактериальной активности с помощью метода диффузии в агар.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_Toc94624424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11"/>
            <w:tabs>
              <w:tab w:val="right" w:leader="dot" w:pos="9770"/>
            </w:tabs>
            <w:spacing w:line="360" w:lineRule="auto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25" w:history="1">
            <w:r w:rsidR="00E50701">
              <w:rPr>
                <w:rStyle w:val="a5"/>
                <w:sz w:val="28"/>
                <w:szCs w:val="28"/>
              </w:rPr>
              <w:t>Обсуждение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_Toc94624425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11"/>
            <w:tabs>
              <w:tab w:val="right" w:leader="dot" w:pos="9770"/>
            </w:tabs>
            <w:spacing w:line="360" w:lineRule="auto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26" w:history="1">
            <w:r w:rsidR="00E50701">
              <w:rPr>
                <w:rStyle w:val="a5"/>
                <w:sz w:val="28"/>
                <w:szCs w:val="28"/>
              </w:rPr>
              <w:t>Выводы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_Toc94624426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pStyle w:val="11"/>
            <w:tabs>
              <w:tab w:val="right" w:leader="dot" w:pos="9770"/>
            </w:tabs>
            <w:spacing w:line="360" w:lineRule="auto"/>
            <w:jc w:val="both"/>
            <w:rPr>
              <w:rFonts w:eastAsiaTheme="minorEastAsia"/>
              <w:sz w:val="28"/>
              <w:szCs w:val="28"/>
              <w:lang w:eastAsia="ru-RU"/>
            </w:rPr>
          </w:pPr>
          <w:hyperlink w:anchor="_Toc94624427" w:history="1">
            <w:r w:rsidR="00E50701">
              <w:rPr>
                <w:rStyle w:val="a5"/>
                <w:sz w:val="28"/>
                <w:szCs w:val="28"/>
              </w:rPr>
              <w:t>Список используемой литературы</w:t>
            </w:r>
            <w:r w:rsidR="00E507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E50701">
              <w:rPr>
                <w:sz w:val="28"/>
                <w:szCs w:val="28"/>
              </w:rPr>
              <w:instrText xml:space="preserve"> PAGEREF _Toc94624427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50701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21DD8" w:rsidRDefault="00E973E3">
          <w:pPr>
            <w:spacing w:line="360" w:lineRule="auto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end"/>
          </w:r>
        </w:p>
      </w:sdtContent>
    </w:sdt>
    <w:p w:rsidR="00E21DD8" w:rsidRDefault="00E21DD8">
      <w:pPr>
        <w:widowControl/>
        <w:autoSpaceDE/>
        <w:autoSpaceDN/>
        <w:spacing w:after="200" w:line="360" w:lineRule="auto"/>
        <w:jc w:val="both"/>
        <w:rPr>
          <w:sz w:val="28"/>
          <w:szCs w:val="28"/>
        </w:rPr>
      </w:pPr>
    </w:p>
    <w:p w:rsidR="00E21DD8" w:rsidRDefault="00E21DD8">
      <w:pPr>
        <w:pStyle w:val="1"/>
        <w:spacing w:line="360" w:lineRule="auto"/>
        <w:jc w:val="both"/>
        <w:rPr>
          <w:sz w:val="28"/>
          <w:szCs w:val="28"/>
        </w:rPr>
      </w:pPr>
    </w:p>
    <w:p w:rsidR="00E21DD8" w:rsidRDefault="00E21DD8">
      <w:pPr>
        <w:pStyle w:val="1"/>
        <w:spacing w:line="360" w:lineRule="auto"/>
        <w:jc w:val="both"/>
        <w:rPr>
          <w:sz w:val="28"/>
          <w:szCs w:val="28"/>
        </w:rPr>
      </w:pPr>
    </w:p>
    <w:p w:rsidR="00E21DD8" w:rsidRDefault="00E21DD8">
      <w:pPr>
        <w:pStyle w:val="1"/>
        <w:spacing w:line="360" w:lineRule="auto"/>
        <w:jc w:val="both"/>
        <w:rPr>
          <w:sz w:val="28"/>
          <w:szCs w:val="28"/>
        </w:rPr>
      </w:pPr>
    </w:p>
    <w:p w:rsidR="00E21DD8" w:rsidRDefault="00E21DD8">
      <w:pPr>
        <w:pStyle w:val="1"/>
        <w:spacing w:line="360" w:lineRule="auto"/>
        <w:jc w:val="both"/>
        <w:rPr>
          <w:sz w:val="28"/>
          <w:szCs w:val="28"/>
        </w:rPr>
        <w:sectPr w:rsidR="00E21DD8">
          <w:footerReference w:type="default" r:id="rId9"/>
          <w:footerReference w:type="first" r:id="rId10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E21DD8" w:rsidRDefault="00E50701">
      <w:pPr>
        <w:pStyle w:val="1"/>
        <w:spacing w:line="360" w:lineRule="auto"/>
        <w:jc w:val="both"/>
        <w:rPr>
          <w:szCs w:val="28"/>
        </w:rPr>
      </w:pPr>
      <w:bookmarkStart w:id="0" w:name="_Toc94624413"/>
      <w:r>
        <w:rPr>
          <w:szCs w:val="28"/>
        </w:rPr>
        <w:t>Введение</w:t>
      </w:r>
      <w:bookmarkEnd w:id="0"/>
    </w:p>
    <w:p w:rsidR="00E21DD8" w:rsidRDefault="00E50701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раннего детства нас учат мыть руки, ведь гигиена помогает избежать распространения инфекций, передающихся воздушно-капельным путём. В последние несколько лет возросла заболеваемость, из-за этого увеличились актуальность и продажа антисептических средств для рук. В связи с этим увеличилось количество некачественной продукции на рынке антисептических средств. Многие люди из-за активной работы маркетологов покупают недейственные средства, основываясь только на громких обещаниях производителей, которые иногда не соответствуют реальности.  </w:t>
      </w:r>
    </w:p>
    <w:p w:rsidR="00E21DD8" w:rsidRDefault="00E50701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работы заключается в важности объективной оценки качества и состава исследуемой продукции. Так же важно изучить действия средств на вирусы, бактерии, кожу и окружающую среду. 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работы является </w:t>
      </w:r>
      <w:r w:rsidR="00AA7A37">
        <w:rPr>
          <w:sz w:val="28"/>
          <w:szCs w:val="28"/>
        </w:rPr>
        <w:t>нахождение</w:t>
      </w:r>
      <w:r w:rsidR="00AA7A37" w:rsidRPr="00AA7A37">
        <w:rPr>
          <w:sz w:val="28"/>
          <w:szCs w:val="28"/>
        </w:rPr>
        <w:t xml:space="preserve"> качественное и наиболее безопасное средство для дезинфекции рук среди исследуемых объектов: </w:t>
      </w:r>
      <w:r w:rsidR="00AA7A37" w:rsidRPr="00AA7A37">
        <w:rPr>
          <w:sz w:val="28"/>
          <w:szCs w:val="28"/>
          <w:lang w:val="en-US"/>
        </w:rPr>
        <w:t>Karolinger</w:t>
      </w:r>
      <w:r w:rsidR="00AA7A37" w:rsidRPr="00AA7A37">
        <w:rPr>
          <w:sz w:val="28"/>
          <w:szCs w:val="28"/>
        </w:rPr>
        <w:t xml:space="preserve"> </w:t>
      </w:r>
      <w:r w:rsidR="00AA7A37" w:rsidRPr="00AA7A37">
        <w:rPr>
          <w:sz w:val="28"/>
          <w:szCs w:val="28"/>
          <w:lang w:val="en-US"/>
        </w:rPr>
        <w:t>sanitizer</w:t>
      </w:r>
      <w:r w:rsidR="00AA7A37" w:rsidRPr="00AA7A37">
        <w:rPr>
          <w:sz w:val="28"/>
          <w:szCs w:val="28"/>
        </w:rPr>
        <w:t xml:space="preserve"> </w:t>
      </w:r>
      <w:r w:rsidR="00AA7A37" w:rsidRPr="00AA7A37">
        <w:rPr>
          <w:sz w:val="28"/>
          <w:szCs w:val="28"/>
          <w:lang w:val="en-US"/>
        </w:rPr>
        <w:t>gel</w:t>
      </w:r>
      <w:r w:rsidR="00AA7A37" w:rsidRPr="00AA7A37">
        <w:rPr>
          <w:sz w:val="28"/>
          <w:szCs w:val="28"/>
        </w:rPr>
        <w:t xml:space="preserve">, </w:t>
      </w:r>
      <w:r w:rsidR="00AA7A37" w:rsidRPr="00AA7A37">
        <w:rPr>
          <w:sz w:val="28"/>
          <w:szCs w:val="28"/>
          <w:lang w:val="en-US"/>
        </w:rPr>
        <w:t>Sanitelle</w:t>
      </w:r>
      <w:r w:rsidR="00AA7A37" w:rsidRPr="00AA7A37">
        <w:rPr>
          <w:sz w:val="28"/>
          <w:szCs w:val="28"/>
        </w:rPr>
        <w:t xml:space="preserve"> и </w:t>
      </w:r>
      <w:r w:rsidR="00AA7A37" w:rsidRPr="00AA7A37">
        <w:rPr>
          <w:sz w:val="28"/>
          <w:szCs w:val="28"/>
          <w:lang w:val="en-US"/>
        </w:rPr>
        <w:t>Tolli</w:t>
      </w:r>
      <w:r w:rsidR="00AA7A37" w:rsidRPr="00AA7A37">
        <w:rPr>
          <w:sz w:val="28"/>
          <w:szCs w:val="28"/>
        </w:rPr>
        <w:t>.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 работы:</w:t>
      </w:r>
    </w:p>
    <w:p w:rsidR="00E21DD8" w:rsidRDefault="00E5070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состав различных средств для очищения. </w:t>
      </w:r>
    </w:p>
    <w:p w:rsidR="00E21DD8" w:rsidRDefault="00E5070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Практическим путем определить антибактериальную активность данных средств.</w:t>
      </w:r>
    </w:p>
    <w:p w:rsidR="00E21DD8" w:rsidRDefault="00E5070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антибактериальную активность с помощью метода диффузии в агар.</w:t>
      </w:r>
    </w:p>
    <w:p w:rsidR="00E21DD8" w:rsidRDefault="00E5070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исследования сделать вывод о наличии на рынке качественных очищающих средств и выявить из них наиболее эффективное средство.</w:t>
      </w: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21DD8">
      <w:pPr>
        <w:widowControl/>
        <w:autoSpaceDE/>
        <w:autoSpaceDN/>
        <w:spacing w:after="200" w:line="360" w:lineRule="auto"/>
        <w:jc w:val="both"/>
        <w:rPr>
          <w:sz w:val="28"/>
          <w:szCs w:val="28"/>
        </w:rPr>
      </w:pPr>
    </w:p>
    <w:p w:rsidR="00E21DD8" w:rsidRDefault="00E21DD8">
      <w:pPr>
        <w:widowControl/>
        <w:autoSpaceDE/>
        <w:autoSpaceDN/>
        <w:spacing w:after="200" w:line="360" w:lineRule="auto"/>
        <w:jc w:val="both"/>
        <w:rPr>
          <w:sz w:val="28"/>
          <w:szCs w:val="28"/>
        </w:rPr>
      </w:pPr>
    </w:p>
    <w:p w:rsidR="00E21DD8" w:rsidRDefault="00E50701">
      <w:pPr>
        <w:pStyle w:val="1"/>
        <w:tabs>
          <w:tab w:val="left" w:pos="2977"/>
        </w:tabs>
        <w:spacing w:line="360" w:lineRule="auto"/>
        <w:jc w:val="both"/>
        <w:rPr>
          <w:szCs w:val="28"/>
        </w:rPr>
      </w:pPr>
      <w:bookmarkStart w:id="1" w:name="_Toc94624414"/>
      <w:r>
        <w:rPr>
          <w:szCs w:val="28"/>
        </w:rPr>
        <w:t>Литературный обзор</w:t>
      </w:r>
      <w:bookmarkEnd w:id="1"/>
      <w:r>
        <w:rPr>
          <w:szCs w:val="28"/>
        </w:rPr>
        <w:tab/>
      </w:r>
    </w:p>
    <w:p w:rsidR="00E21DD8" w:rsidRDefault="00E50701">
      <w:pPr>
        <w:pStyle w:val="1"/>
        <w:numPr>
          <w:ilvl w:val="1"/>
          <w:numId w:val="2"/>
        </w:numPr>
        <w:spacing w:line="360" w:lineRule="auto"/>
        <w:jc w:val="both"/>
        <w:rPr>
          <w:szCs w:val="28"/>
        </w:rPr>
      </w:pPr>
      <w:bookmarkStart w:id="2" w:name="_Toc94624415"/>
      <w:r>
        <w:rPr>
          <w:szCs w:val="28"/>
        </w:rPr>
        <w:t>Понятие антисептик. Классы антисептиков.</w:t>
      </w:r>
      <w:bookmarkEnd w:id="2"/>
    </w:p>
    <w:p w:rsidR="00E21DD8" w:rsidRDefault="00E50701">
      <w:pPr>
        <w:widowControl/>
        <w:autoSpaceDE/>
        <w:autoSpaceDN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Антисептические средства – это вещества, которые обладают противомикробным действием и применяются в основном наружно для обработки кожи и слизистых, а также для промывания ран. Группа антисептиков чрезвычайно разнообразна по химической структуре, физико-химическим свойствам и степени противомикробной активности. Для применения у человека допускаются только наиболее эффективные и низкотоксичные средства. Однако стоит учитывать то, что эффективность антисептика во многом зависит от чувствительности к нему микроорганизмов, длительности воздействия, концентрации, температуры, формы применения препарата. [2]</w:t>
      </w:r>
    </w:p>
    <w:p w:rsidR="00E21DD8" w:rsidRDefault="00E50701">
      <w:pPr>
        <w:widowControl/>
        <w:autoSpaceDE/>
        <w:autoSpaceDN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назначению кожные антисептики делятся на следующие классы: </w:t>
      </w:r>
    </w:p>
    <w:p w:rsidR="00E21DD8" w:rsidRDefault="00E50701">
      <w:pPr>
        <w:widowControl/>
        <w:autoSpaceDE/>
        <w:autoSpaceDN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класс А (для обработки кожи операционного и инъекционного полей пациентов) </w:t>
      </w:r>
    </w:p>
    <w:p w:rsidR="00E21DD8" w:rsidRDefault="00E50701">
      <w:pPr>
        <w:widowControl/>
        <w:autoSpaceDE/>
        <w:autoSpaceDN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класс Б (для обработки рук хирургов и других медицинских работников, участвующих в выполнении оперативных и иных инвазивных вмешательств) </w:t>
      </w:r>
    </w:p>
    <w:p w:rsidR="00E21DD8" w:rsidRDefault="00E50701">
      <w:pPr>
        <w:widowControl/>
        <w:autoSpaceDE/>
        <w:autoSpaceDN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класс В (для гигиенической обработки кожных покровов)[4] </w:t>
      </w:r>
    </w:p>
    <w:p w:rsidR="00E21DD8" w:rsidRDefault="00E50701">
      <w:pPr>
        <w:widowControl/>
        <w:autoSpaceDE/>
        <w:autoSpaceDN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своем исследовании я рассматриваю антисептики класса В.</w:t>
      </w:r>
    </w:p>
    <w:p w:rsidR="00E21DD8" w:rsidRDefault="00E50701">
      <w:pPr>
        <w:widowControl/>
        <w:autoSpaceDE/>
        <w:autoSpaceDN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Действующими веществами кожных антисептиков являются спирты: этиловый (этанол), изопропиловый (пропанол-2), пропиловый (пропанол-1) или смеси этих спиртов в разных количественных соотношениях, а также действующие вещества из других групп химических соединений. Спиртосодержащие (без дополнительных антимикробных добавок) кожные антисептики имеют, как правило, оптимальную эффективность при концентрации спиртов (по массе): этилового - не менее 70%, изопропилового - не менее 60%, пропилового - не менее 50%; в композиционных составах кожных антисептиков оптимальное суммарное содержание этилового и/или изопропилового и/или пропилового спиртов должно составлять 60 - 70%.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]</w:t>
      </w:r>
    </w:p>
    <w:p w:rsidR="00E21DD8" w:rsidRDefault="00E50701">
      <w:pPr>
        <w:pStyle w:val="2"/>
        <w:numPr>
          <w:ilvl w:val="1"/>
          <w:numId w:val="2"/>
        </w:numPr>
        <w:spacing w:line="360" w:lineRule="auto"/>
        <w:jc w:val="both"/>
        <w:rPr>
          <w:sz w:val="32"/>
        </w:rPr>
      </w:pPr>
      <w:bookmarkStart w:id="3" w:name="_Toc94624416"/>
      <w:r>
        <w:rPr>
          <w:sz w:val="32"/>
        </w:rPr>
        <w:t>Спирты. Изопропиловый, этиловый.</w:t>
      </w:r>
      <w:bookmarkEnd w:id="3"/>
    </w:p>
    <w:p w:rsidR="00E21DD8" w:rsidRDefault="00E5070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Этиловый спирт (этанол)</w:t>
      </w:r>
      <w:r>
        <w:rPr>
          <w:sz w:val="28"/>
          <w:szCs w:val="28"/>
          <w:shd w:val="clear" w:color="auto" w:fill="FFFFFF"/>
        </w:rPr>
        <w:t> — это наиболее известный представитель класса спиртов. Обладает специфическим физиологическим действием на организм человека и животных. Этиловый спирт применяют в различных сферах. В медицине как антисептическое средство. Благодаря спиртовому брожению, осуществляемому с помощью микроорганизмов, образование этилового спирта из углеводов распространено как в природе, так и в быту и с древности освоено человеком.</w:t>
      </w:r>
    </w:p>
    <w:p w:rsidR="00E21DD8" w:rsidRDefault="00E5070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Этанол – одноатомный спирт. Формула - C</w:t>
      </w:r>
      <w:r>
        <w:rPr>
          <w:sz w:val="28"/>
          <w:szCs w:val="28"/>
          <w:shd w:val="clear" w:color="auto" w:fill="FFFFFF"/>
          <w:vertAlign w:val="subscript"/>
        </w:rPr>
        <w:t>2</w:t>
      </w:r>
      <w:r>
        <w:rPr>
          <w:sz w:val="28"/>
          <w:szCs w:val="28"/>
          <w:shd w:val="clear" w:color="auto" w:fill="FFFFFF"/>
        </w:rPr>
        <w:t>H</w:t>
      </w:r>
      <w:r>
        <w:rPr>
          <w:sz w:val="28"/>
          <w:szCs w:val="28"/>
          <w:shd w:val="clear" w:color="auto" w:fill="FFFFFF"/>
          <w:vertAlign w:val="subscript"/>
        </w:rPr>
        <w:t>5</w:t>
      </w:r>
      <w:r>
        <w:rPr>
          <w:sz w:val="28"/>
          <w:szCs w:val="28"/>
          <w:shd w:val="clear" w:color="auto" w:fill="FFFFFF"/>
        </w:rPr>
        <w:t xml:space="preserve">OH </w:t>
      </w:r>
    </w:p>
    <w:p w:rsidR="00E21DD8" w:rsidRDefault="00E5070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56030" cy="787400"/>
            <wp:effectExtent l="19050" t="0" r="1270" b="0"/>
            <wp:docPr id="2" name="Рисунок 1" descr="Изображение химической стру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химической структур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shd w:val="clear" w:color="auto" w:fill="FFFFFF"/>
        </w:rPr>
        <w:t xml:space="preserve">                               </w:t>
      </w:r>
    </w:p>
    <w:p w:rsidR="00E21DD8" w:rsidRDefault="00E50701">
      <w:pPr>
        <w:pStyle w:val="af3"/>
        <w:tabs>
          <w:tab w:val="left" w:pos="4538"/>
          <w:tab w:val="left" w:pos="604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Рис.1.   структурная формула этанола</w:t>
      </w:r>
    </w:p>
    <w:p w:rsidR="00E21DD8" w:rsidRDefault="00E50701">
      <w:pPr>
        <w:pStyle w:val="af3"/>
        <w:tabs>
          <w:tab w:val="left" w:pos="4538"/>
          <w:tab w:val="left" w:pos="604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56030" cy="1002030"/>
            <wp:effectExtent l="0" t="0" r="1270" b="7620"/>
            <wp:docPr id="3" name="Рисунок 4" descr="Изображение молекулярной мо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Изображение молекулярной модел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E21DD8" w:rsidRDefault="00E50701">
      <w:pPr>
        <w:pStyle w:val="af3"/>
        <w:tabs>
          <w:tab w:val="left" w:pos="4538"/>
          <w:tab w:val="left" w:pos="604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Рис.2. Модель молекулы этанола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E21DD8" w:rsidRDefault="00E5070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наружном применении этиловый спирт оказывает сильное антисептическое воздействие. </w:t>
      </w:r>
    </w:p>
    <w:p w:rsidR="00E21DD8" w:rsidRDefault="00E5070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Изопропиловый спирт (изопропанол) –  органическое соединение, простейший вторичный одноатомный спирт алифатического ряда. Бесцветный, с сильным запахом, легковоспламеняющийся. Формула - </w:t>
      </w:r>
      <w:r>
        <w:rPr>
          <w:sz w:val="28"/>
          <w:szCs w:val="28"/>
        </w:rPr>
        <w:t>СН</w:t>
      </w:r>
      <w:r>
        <w:rPr>
          <w:color w:val="202122"/>
          <w:sz w:val="28"/>
          <w:szCs w:val="28"/>
          <w:shd w:val="clear" w:color="auto" w:fill="FFFFFF"/>
          <w:vertAlign w:val="subscript"/>
        </w:rPr>
        <w:t>3</w:t>
      </w:r>
      <w:r>
        <w:rPr>
          <w:sz w:val="28"/>
          <w:szCs w:val="28"/>
        </w:rPr>
        <w:t>CHOHCH</w:t>
      </w:r>
      <w:r>
        <w:rPr>
          <w:color w:val="202122"/>
          <w:sz w:val="28"/>
          <w:szCs w:val="28"/>
          <w:shd w:val="clear" w:color="auto" w:fill="FFFFFF"/>
          <w:vertAlign w:val="subscript"/>
        </w:rPr>
        <w:t>3</w:t>
      </w:r>
    </w:p>
    <w:p w:rsidR="00AA7A37" w:rsidRDefault="00E5070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28775" cy="610870"/>
            <wp:effectExtent l="19050" t="0" r="9303" b="0"/>
            <wp:docPr id="9" name="Рисунок 4" descr="https://a.d-cd.net/44e4f2d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" descr="https://a.d-cd.net/44e4f2ds-96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6446" cy="61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shd w:val="clear" w:color="auto" w:fill="FFFFFF"/>
        </w:rPr>
        <w:t xml:space="preserve">                         </w:t>
      </w:r>
    </w:p>
    <w:p w:rsidR="00AA7A37" w:rsidRDefault="00AA7A37" w:rsidP="00AA7A37">
      <w:pPr>
        <w:tabs>
          <w:tab w:val="center" w:pos="4890"/>
        </w:tabs>
        <w:spacing w:line="360" w:lineRule="auto"/>
        <w:jc w:val="both"/>
        <w:rPr>
          <w:sz w:val="28"/>
          <w:szCs w:val="28"/>
          <w:shd w:val="clear" w:color="auto" w:fill="FFFFFF"/>
        </w:rPr>
      </w:pPr>
      <w:r w:rsidRPr="00AA7A37">
        <w:rPr>
          <w:sz w:val="28"/>
          <w:szCs w:val="28"/>
          <w:shd w:val="clear" w:color="auto" w:fill="FFFFFF"/>
        </w:rPr>
        <w:t>Рис.3</w:t>
      </w:r>
      <w:r>
        <w:rPr>
          <w:sz w:val="28"/>
          <w:szCs w:val="28"/>
          <w:shd w:val="clear" w:color="auto" w:fill="FFFFFF"/>
        </w:rPr>
        <w:t>.</w:t>
      </w:r>
      <w:r w:rsidRPr="00AA7A3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структурная формула изопропанола</w:t>
      </w:r>
      <w:r w:rsidRPr="00AA7A37">
        <w:rPr>
          <w:sz w:val="28"/>
          <w:szCs w:val="28"/>
          <w:shd w:val="clear" w:color="auto" w:fill="FFFFFF"/>
        </w:rPr>
        <w:tab/>
      </w:r>
    </w:p>
    <w:p w:rsidR="00AA7A37" w:rsidRDefault="00AA7A37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AA7A37" w:rsidRDefault="00E5070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137285" cy="951865"/>
            <wp:effectExtent l="0" t="0" r="0" b="0"/>
            <wp:docPr id="11" name="Рисунок 1" descr="Изображение молекулярной мо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" descr="Изображение молекулярной модел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144" cy="95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7A37" w:rsidRPr="00AA7A37">
        <w:rPr>
          <w:sz w:val="28"/>
          <w:szCs w:val="28"/>
          <w:shd w:val="clear" w:color="auto" w:fill="FFFFFF"/>
        </w:rPr>
        <w:t xml:space="preserve"> </w:t>
      </w:r>
    </w:p>
    <w:p w:rsidR="00E21DD8" w:rsidRDefault="00AA7A3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AA7A37">
        <w:rPr>
          <w:sz w:val="28"/>
          <w:szCs w:val="28"/>
          <w:shd w:val="clear" w:color="auto" w:fill="FFFFFF"/>
        </w:rPr>
        <w:t>Рис.4</w:t>
      </w:r>
      <w:r>
        <w:rPr>
          <w:sz w:val="28"/>
          <w:szCs w:val="28"/>
          <w:shd w:val="clear" w:color="auto" w:fill="FFFFFF"/>
        </w:rPr>
        <w:t>. Модель молекулы изопропанола</w:t>
      </w:r>
    </w:p>
    <w:p w:rsidR="00E21DD8" w:rsidRDefault="00E5070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наружном применении изопропиловый спирт оказывает сильное антисептическое воздействие. </w:t>
      </w:r>
    </w:p>
    <w:p w:rsidR="00E21DD8" w:rsidRDefault="00E21DD8">
      <w:pPr>
        <w:tabs>
          <w:tab w:val="center" w:pos="4890"/>
        </w:tabs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E21DD8" w:rsidRDefault="00E50701">
      <w:pPr>
        <w:pStyle w:val="1"/>
        <w:numPr>
          <w:ilvl w:val="1"/>
          <w:numId w:val="2"/>
        </w:numPr>
        <w:spacing w:line="360" w:lineRule="auto"/>
        <w:jc w:val="both"/>
        <w:rPr>
          <w:szCs w:val="28"/>
          <w:shd w:val="clear" w:color="auto" w:fill="FFFFFF"/>
        </w:rPr>
      </w:pPr>
      <w:bookmarkStart w:id="4" w:name="_Toc94624417"/>
      <w:r>
        <w:rPr>
          <w:szCs w:val="28"/>
          <w:shd w:val="clear" w:color="auto" w:fill="FFFFFF"/>
        </w:rPr>
        <w:t>Другие компоненты антисептиков</w:t>
      </w:r>
      <w:bookmarkEnd w:id="4"/>
      <w:r>
        <w:rPr>
          <w:szCs w:val="28"/>
          <w:shd w:val="clear" w:color="auto" w:fill="FFFFFF"/>
        </w:rPr>
        <w:t xml:space="preserve"> 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Глицерин – органическое соединение, простейший представитель трёхатомных спиртов. Бесцветная сладкая вязкая жидкость без запаха. В антисептике глицерин отвечает за вязкую структуру, увлажнение и защиту кожи. [5]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Пропиленгликоль - бесцветная вязкая жидкость со слабым характерным запахом, сладковатым вкусом, обладающая гигроскопическими свойствами, двухатомный спирт (гликоль). Поскольку этот тип спирта не обладает явным бактерицидным действием, в антисептик его вводят не для борьбы с микробами. Его используют как растворитель, позволяющий смешивать между собой различные компоненты антисептика. </w:t>
      </w:r>
    </w:p>
    <w:p w:rsidR="00E21DD8" w:rsidRDefault="00E5070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Дистиллированная вода – это вода, которая очищена от растворённых в ней минеральных солей, органических веществ и других примесей, путем дистилляции. В антисептиках выступает основой для дезинфицирующих средств. </w:t>
      </w:r>
    </w:p>
    <w:p w:rsidR="00E21DD8" w:rsidRDefault="00E50701">
      <w:pPr>
        <w:pStyle w:val="3"/>
        <w:numPr>
          <w:ilvl w:val="1"/>
          <w:numId w:val="2"/>
        </w:numPr>
        <w:spacing w:line="360" w:lineRule="auto"/>
        <w:jc w:val="both"/>
        <w:rPr>
          <w:sz w:val="32"/>
          <w:szCs w:val="28"/>
        </w:rPr>
      </w:pPr>
      <w:bookmarkStart w:id="5" w:name="_Toc94624418"/>
      <w:r>
        <w:rPr>
          <w:sz w:val="32"/>
          <w:szCs w:val="28"/>
        </w:rPr>
        <w:t>Методы Определения эффективности антисептиков</w:t>
      </w:r>
      <w:bookmarkEnd w:id="5"/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много различных методов определения антибактериальной активности. 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своей исследовательской работе я использую метод  определения антибактериальной активности с помощью выращивания колоний бактерий в чашках Петри (метод отпечатков).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Питательная среда, которая используется в данной работе – ГРМ-агар.  </w:t>
      </w:r>
    </w:p>
    <w:tbl>
      <w:tblPr>
        <w:tblStyle w:val="af5"/>
        <w:tblW w:w="0" w:type="auto"/>
        <w:tblLook w:val="04A0"/>
      </w:tblPr>
      <w:tblGrid>
        <w:gridCol w:w="4973"/>
        <w:gridCol w:w="4973"/>
      </w:tblGrid>
      <w:tr w:rsidR="00E21DD8">
        <w:trPr>
          <w:trHeight w:val="498"/>
        </w:trPr>
        <w:tc>
          <w:tcPr>
            <w:tcW w:w="9946" w:type="dxa"/>
            <w:gridSpan w:val="2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 питательной среды ГРМ-агар, г/л: </w:t>
            </w:r>
          </w:p>
        </w:tc>
      </w:tr>
      <w:tr w:rsidR="00E21DD8">
        <w:trPr>
          <w:trHeight w:val="960"/>
        </w:trPr>
        <w:tc>
          <w:tcPr>
            <w:tcW w:w="497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Панкреатический гидролизат рыбной муки </w:t>
            </w:r>
          </w:p>
        </w:tc>
        <w:tc>
          <w:tcPr>
            <w:tcW w:w="497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E21DD8">
        <w:trPr>
          <w:trHeight w:val="489"/>
        </w:trPr>
        <w:tc>
          <w:tcPr>
            <w:tcW w:w="497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Пентон ферментативный</w:t>
            </w:r>
          </w:p>
        </w:tc>
        <w:tc>
          <w:tcPr>
            <w:tcW w:w="497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E21DD8">
        <w:trPr>
          <w:trHeight w:val="489"/>
        </w:trPr>
        <w:tc>
          <w:tcPr>
            <w:tcW w:w="497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Натрия хлорид</w:t>
            </w:r>
          </w:p>
        </w:tc>
        <w:tc>
          <w:tcPr>
            <w:tcW w:w="497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E21DD8">
        <w:trPr>
          <w:trHeight w:val="489"/>
        </w:trPr>
        <w:tc>
          <w:tcPr>
            <w:tcW w:w="497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Агар микробиологический</w:t>
            </w:r>
          </w:p>
        </w:tc>
        <w:tc>
          <w:tcPr>
            <w:tcW w:w="497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 + 2,0</w:t>
            </w:r>
          </w:p>
        </w:tc>
      </w:tr>
    </w:tbl>
    <w:p w:rsidR="00E21DD8" w:rsidRDefault="00E507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1. Состав ГРМ-агара.</w:t>
      </w:r>
    </w:p>
    <w:p w:rsidR="00E21DD8" w:rsidRDefault="00E21DD8">
      <w:pPr>
        <w:spacing w:line="360" w:lineRule="auto"/>
        <w:jc w:val="center"/>
        <w:rPr>
          <w:sz w:val="28"/>
          <w:szCs w:val="28"/>
        </w:rPr>
      </w:pPr>
    </w:p>
    <w:p w:rsidR="00E21DD8" w:rsidRDefault="00E507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 диффузии в агар.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стеклянные или пластмассовые чашки Петри размером 20×100 мм  или 20×90 мм, установленные на столиках со строго горизонтальной поверхностью, разливают расплавленные питательные среды определенного состава в 1 или 2 слоя. Для нижнего слоя используют стерильные незасеянные среды, для верхнего или одного слоя — стерильную агаровую среду, предварительно засеянную соответствующим тест–микроорганизмом. В лунки диаметром от 6 до 8 мм, сделанные в толще агара с помощью стерильного сверла, либо другого соответствующего приспособления вносят равные объемы рабочих растворов антисептиков. </w:t>
      </w: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50701">
      <w:pPr>
        <w:tabs>
          <w:tab w:val="left" w:pos="24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21DD8" w:rsidRDefault="00E50701">
      <w:pPr>
        <w:pStyle w:val="2"/>
        <w:spacing w:line="360" w:lineRule="auto"/>
        <w:jc w:val="both"/>
        <w:rPr>
          <w:sz w:val="32"/>
        </w:rPr>
      </w:pPr>
      <w:r>
        <w:br w:type="page"/>
      </w:r>
      <w:r>
        <w:rPr>
          <w:sz w:val="32"/>
          <w:shd w:val="clear" w:color="auto" w:fill="FFFFFF"/>
        </w:rPr>
        <w:t xml:space="preserve"> </w:t>
      </w:r>
      <w:bookmarkStart w:id="6" w:name="_Toc94624419"/>
      <w:r>
        <w:rPr>
          <w:sz w:val="32"/>
        </w:rPr>
        <w:t>Экспериментальная часть</w:t>
      </w:r>
      <w:bookmarkEnd w:id="6"/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bookmarkStart w:id="7" w:name="_Toc94624420"/>
      <w:r>
        <w:rPr>
          <w:sz w:val="28"/>
          <w:szCs w:val="28"/>
        </w:rPr>
        <w:t>Работа выполнялась на базе детского технопарка «Альтаир» (МИРЭА – Российский технологический университет) в кластере лабораторий «Биохимические и химические технологии», под руководством преподавателя технопарка Васильевой Дарье Владимировны.</w:t>
      </w:r>
    </w:p>
    <w:p w:rsidR="00E21DD8" w:rsidRDefault="00E50701">
      <w:pPr>
        <w:pStyle w:val="3"/>
        <w:spacing w:line="360" w:lineRule="auto"/>
        <w:jc w:val="both"/>
        <w:rPr>
          <w:sz w:val="32"/>
          <w:szCs w:val="28"/>
        </w:rPr>
      </w:pPr>
      <w:r>
        <w:rPr>
          <w:sz w:val="32"/>
          <w:szCs w:val="28"/>
        </w:rPr>
        <w:t>2.1. Объекты исследования</w:t>
      </w:r>
      <w:bookmarkEnd w:id="7"/>
      <w:r>
        <w:rPr>
          <w:sz w:val="32"/>
          <w:szCs w:val="28"/>
        </w:rPr>
        <w:t xml:space="preserve"> 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Антисептические средства </w:t>
      </w:r>
      <w:r>
        <w:rPr>
          <w:sz w:val="28"/>
          <w:szCs w:val="28"/>
          <w:lang w:val="en-US"/>
        </w:rPr>
        <w:t>Tolli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Sanitelle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Karolinger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sanitizer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gel</w:t>
      </w:r>
    </w:p>
    <w:p w:rsidR="00E21DD8" w:rsidRDefault="00E50701">
      <w:pPr>
        <w:pStyle w:val="3"/>
        <w:spacing w:line="360" w:lineRule="auto"/>
        <w:jc w:val="both"/>
        <w:rPr>
          <w:sz w:val="32"/>
          <w:szCs w:val="28"/>
        </w:rPr>
      </w:pPr>
      <w:bookmarkStart w:id="8" w:name="_Toc94624421"/>
      <w:r>
        <w:rPr>
          <w:sz w:val="32"/>
          <w:szCs w:val="28"/>
        </w:rPr>
        <w:t>2.2 Материалы и методы</w:t>
      </w:r>
      <w:bookmarkEnd w:id="8"/>
    </w:p>
    <w:p w:rsidR="00E21DD8" w:rsidRDefault="00E50701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Материалы:  </w:t>
      </w:r>
    </w:p>
    <w:p w:rsidR="00E21DD8" w:rsidRDefault="00E50701">
      <w:pPr>
        <w:pStyle w:val="af8"/>
        <w:numPr>
          <w:ilvl w:val="0"/>
          <w:numId w:val="3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Чашки Петри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Реактивы:</w:t>
      </w:r>
    </w:p>
    <w:p w:rsidR="00E21DD8" w:rsidRDefault="00E50701">
      <w:pPr>
        <w:pStyle w:val="af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ГРМ агар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Оборудование:</w:t>
      </w:r>
    </w:p>
    <w:p w:rsidR="00E21DD8" w:rsidRDefault="00E50701">
      <w:pPr>
        <w:pStyle w:val="af8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Термостат</w:t>
      </w:r>
    </w:p>
    <w:p w:rsidR="00E21DD8" w:rsidRDefault="00E50701">
      <w:pPr>
        <w:pStyle w:val="af8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Ламинар </w:t>
      </w:r>
    </w:p>
    <w:p w:rsidR="00E21DD8" w:rsidRDefault="00E50701">
      <w:pPr>
        <w:pStyle w:val="af8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Автоклав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исследования:</w:t>
      </w:r>
    </w:p>
    <w:p w:rsidR="00E21DD8" w:rsidRDefault="00E50701">
      <w:pPr>
        <w:pStyle w:val="af8"/>
        <w:widowControl/>
        <w:numPr>
          <w:ilvl w:val="0"/>
          <w:numId w:val="6"/>
        </w:numPr>
        <w:autoSpaceDE/>
        <w:autoSpaceDN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отпечатков</w:t>
      </w:r>
    </w:p>
    <w:p w:rsidR="00E21DD8" w:rsidRDefault="00E50701">
      <w:pPr>
        <w:widowControl/>
        <w:autoSpaceDE/>
        <w:autoSpaceDN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 изучен состав, указанный на упаковке исследуемых антисептиков. Он  представлен в виде таблицы, для более наглядного сравнения.  </w:t>
      </w:r>
    </w:p>
    <w:tbl>
      <w:tblPr>
        <w:tblStyle w:val="af5"/>
        <w:tblW w:w="7111" w:type="dxa"/>
        <w:tblLook w:val="04A0"/>
      </w:tblPr>
      <w:tblGrid>
        <w:gridCol w:w="2472"/>
        <w:gridCol w:w="1633"/>
        <w:gridCol w:w="1644"/>
        <w:gridCol w:w="1362"/>
      </w:tblGrid>
      <w:tr w:rsidR="00E21DD8">
        <w:trPr>
          <w:trHeight w:val="715"/>
        </w:trPr>
        <w:tc>
          <w:tcPr>
            <w:tcW w:w="239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Вещества </w:t>
            </w:r>
          </w:p>
        </w:tc>
        <w:tc>
          <w:tcPr>
            <w:tcW w:w="164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Karolinger sanitizer gel </w:t>
            </w:r>
          </w:p>
        </w:tc>
        <w:tc>
          <w:tcPr>
            <w:tcW w:w="1671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Sanitelle </w:t>
            </w:r>
          </w:p>
        </w:tc>
        <w:tc>
          <w:tcPr>
            <w:tcW w:w="1398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Tolli</w:t>
            </w:r>
          </w:p>
        </w:tc>
      </w:tr>
      <w:tr w:rsidR="00E21DD8">
        <w:trPr>
          <w:trHeight w:val="176"/>
        </w:trPr>
        <w:tc>
          <w:tcPr>
            <w:tcW w:w="239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этиловый спирт </w:t>
            </w:r>
          </w:p>
        </w:tc>
        <w:tc>
          <w:tcPr>
            <w:tcW w:w="164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70% </w:t>
            </w:r>
          </w:p>
        </w:tc>
        <w:tc>
          <w:tcPr>
            <w:tcW w:w="1671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66,2% </w:t>
            </w:r>
          </w:p>
        </w:tc>
        <w:tc>
          <w:tcPr>
            <w:tcW w:w="1398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13% </w:t>
            </w:r>
          </w:p>
        </w:tc>
      </w:tr>
      <w:tr w:rsidR="00E21DD8">
        <w:trPr>
          <w:trHeight w:val="176"/>
        </w:trPr>
        <w:tc>
          <w:tcPr>
            <w:tcW w:w="239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изопропиловый спирт </w:t>
            </w:r>
          </w:p>
        </w:tc>
        <w:tc>
          <w:tcPr>
            <w:tcW w:w="164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671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98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56% </w:t>
            </w:r>
          </w:p>
        </w:tc>
      </w:tr>
      <w:tr w:rsidR="00E21DD8">
        <w:trPr>
          <w:trHeight w:val="115"/>
        </w:trPr>
        <w:tc>
          <w:tcPr>
            <w:tcW w:w="239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глицерин </w:t>
            </w:r>
          </w:p>
        </w:tc>
        <w:tc>
          <w:tcPr>
            <w:tcW w:w="164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  <w:tc>
          <w:tcPr>
            <w:tcW w:w="1671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  <w:tc>
          <w:tcPr>
            <w:tcW w:w="1398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есть </w:t>
            </w:r>
          </w:p>
        </w:tc>
      </w:tr>
      <w:tr w:rsidR="00E21DD8">
        <w:trPr>
          <w:trHeight w:val="176"/>
        </w:trPr>
        <w:tc>
          <w:tcPr>
            <w:tcW w:w="239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Пропиленгликоль</w:t>
            </w:r>
          </w:p>
        </w:tc>
        <w:tc>
          <w:tcPr>
            <w:tcW w:w="164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есть </w:t>
            </w:r>
          </w:p>
        </w:tc>
        <w:tc>
          <w:tcPr>
            <w:tcW w:w="1671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  <w:tc>
          <w:tcPr>
            <w:tcW w:w="1398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</w:tr>
      <w:tr w:rsidR="00E21DD8">
        <w:trPr>
          <w:trHeight w:val="176"/>
        </w:trPr>
        <w:tc>
          <w:tcPr>
            <w:tcW w:w="239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Дистиллированная вода </w:t>
            </w:r>
          </w:p>
        </w:tc>
        <w:tc>
          <w:tcPr>
            <w:tcW w:w="164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есть </w:t>
            </w:r>
          </w:p>
        </w:tc>
        <w:tc>
          <w:tcPr>
            <w:tcW w:w="1671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  <w:tc>
          <w:tcPr>
            <w:tcW w:w="1398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</w:tr>
      <w:tr w:rsidR="00E21DD8">
        <w:trPr>
          <w:trHeight w:val="168"/>
        </w:trPr>
        <w:tc>
          <w:tcPr>
            <w:tcW w:w="239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 Е </w:t>
            </w:r>
          </w:p>
        </w:tc>
        <w:tc>
          <w:tcPr>
            <w:tcW w:w="164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есть </w:t>
            </w:r>
          </w:p>
        </w:tc>
        <w:tc>
          <w:tcPr>
            <w:tcW w:w="1671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есть </w:t>
            </w:r>
          </w:p>
        </w:tc>
        <w:tc>
          <w:tcPr>
            <w:tcW w:w="1398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  <w:tr w:rsidR="00E21DD8">
        <w:trPr>
          <w:trHeight w:val="176"/>
        </w:trPr>
        <w:tc>
          <w:tcPr>
            <w:tcW w:w="239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Серебро коллоидное </w:t>
            </w:r>
          </w:p>
        </w:tc>
        <w:tc>
          <w:tcPr>
            <w:tcW w:w="164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671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есть </w:t>
            </w:r>
          </w:p>
        </w:tc>
        <w:tc>
          <w:tcPr>
            <w:tcW w:w="1398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  <w:tr w:rsidR="00E21DD8">
        <w:trPr>
          <w:trHeight w:val="75"/>
        </w:trPr>
        <w:tc>
          <w:tcPr>
            <w:tcW w:w="239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Экстракт алоэ </w:t>
            </w:r>
          </w:p>
        </w:tc>
        <w:tc>
          <w:tcPr>
            <w:tcW w:w="1646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есть </w:t>
            </w:r>
          </w:p>
        </w:tc>
        <w:tc>
          <w:tcPr>
            <w:tcW w:w="1671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398" w:type="dxa"/>
          </w:tcPr>
          <w:p w:rsidR="00E21DD8" w:rsidRDefault="00E50701">
            <w:pPr>
              <w:widowControl/>
              <w:autoSpaceDE/>
              <w:autoSpaceDN/>
              <w:spacing w:after="20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есть </w:t>
            </w:r>
          </w:p>
        </w:tc>
      </w:tr>
    </w:tbl>
    <w:p w:rsidR="00E21DD8" w:rsidRDefault="00E21DD8">
      <w:pPr>
        <w:widowControl/>
        <w:autoSpaceDE/>
        <w:autoSpaceDN/>
        <w:spacing w:after="200" w:line="360" w:lineRule="auto"/>
        <w:jc w:val="both"/>
        <w:rPr>
          <w:sz w:val="28"/>
          <w:szCs w:val="28"/>
        </w:rPr>
      </w:pPr>
    </w:p>
    <w:p w:rsidR="00E21DD8" w:rsidRDefault="00E50701">
      <w:pPr>
        <w:widowControl/>
        <w:autoSpaceDE/>
        <w:autoSpaceDN/>
        <w:spacing w:before="24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таблицы мы видим, что в исследуемых антисептиках используются различные типы спиртов: этиловый (у  Karolinger sanitizer gel, Sanitelle и Tolli) и изопропиловый (у Tolli). Также присутствуют и другие компоненты, о которых говорилось ранее. Безусловно, все они повлияют на эффективность данных средств.</w:t>
      </w:r>
    </w:p>
    <w:p w:rsidR="00E21DD8" w:rsidRDefault="00E50701">
      <w:pPr>
        <w:pStyle w:val="3"/>
        <w:spacing w:line="360" w:lineRule="auto"/>
        <w:jc w:val="both"/>
        <w:rPr>
          <w:sz w:val="32"/>
          <w:szCs w:val="28"/>
        </w:rPr>
      </w:pPr>
      <w:bookmarkStart w:id="9" w:name="_Toc94624422"/>
      <w:r>
        <w:rPr>
          <w:sz w:val="32"/>
          <w:szCs w:val="28"/>
        </w:rPr>
        <w:t>2.3. Описание экспериментальной част</w:t>
      </w:r>
      <w:bookmarkStart w:id="10" w:name="_Toc94624423"/>
      <w:bookmarkEnd w:id="9"/>
      <w:r>
        <w:rPr>
          <w:sz w:val="32"/>
          <w:szCs w:val="28"/>
        </w:rPr>
        <w:t>и</w:t>
      </w:r>
    </w:p>
    <w:p w:rsidR="00E21DD8" w:rsidRDefault="00E50701">
      <w:pPr>
        <w:pStyle w:val="3"/>
        <w:numPr>
          <w:ilvl w:val="3"/>
          <w:numId w:val="6"/>
        </w:numPr>
        <w:spacing w:line="360" w:lineRule="auto"/>
        <w:ind w:left="1560" w:hanging="284"/>
        <w:jc w:val="both"/>
        <w:rPr>
          <w:sz w:val="32"/>
          <w:szCs w:val="28"/>
        </w:rPr>
      </w:pPr>
      <w:r>
        <w:rPr>
          <w:sz w:val="32"/>
          <w:szCs w:val="28"/>
        </w:rPr>
        <w:t>Определение антибактериальной активности антисептиков методом отпечатков.</w:t>
      </w:r>
      <w:bookmarkEnd w:id="10"/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эксперимент позволяет определить антибактериальную активность исследуемых объектов с помощью выращивания колоний бактерий на чашках Петри. </w:t>
      </w:r>
    </w:p>
    <w:p w:rsidR="00E21DD8" w:rsidRDefault="00E50701">
      <w:pPr>
        <w:spacing w:line="360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Сначала готовим питательную среду ГРМ агар. 40,0 г порошка размешиваем в 1 литре дистиллированной воды, кипятим 2 минуты до полного расплавления агара, фильтруем через ватно-марлевый фильтр, разливаем в стерильные флаконы и стерилизуем автоклавированием при температуре 121</w:t>
      </w:r>
      <w:r>
        <w:rPr>
          <w:sz w:val="28"/>
          <w:szCs w:val="28"/>
          <w:lang w:bidi="en-US"/>
        </w:rPr>
        <w:t xml:space="preserve">°С в течение 15 минут. Питательную среду охлаждаем до температуры 45—50 °С. Затем разливаем в стерильные чашки Петри (слой 4-6 мм). После этого, среду необходимо подсушить, для этого чашки Петри в термостате осторожно открывают и располагают крышки и чашки открытой стороной вниз на 40-60 минут при температуре 37 °С. </w:t>
      </w:r>
    </w:p>
    <w:p w:rsidR="00E21DD8" w:rsidRDefault="00E50701">
      <w:pPr>
        <w:spacing w:before="240" w:line="360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Достаем чашки из термостата и подготавливаем их для эксперимента. На крышке проводим линию, которая делит чашку пополам:</w:t>
      </w:r>
    </w:p>
    <w:p w:rsidR="00E21DD8" w:rsidRDefault="00E50701">
      <w:pPr>
        <w:spacing w:before="240" w:line="360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 с левой стороны посев с руки, необработанной антисептиком.</w:t>
      </w:r>
    </w:p>
    <w:p w:rsidR="00E21DD8" w:rsidRDefault="00E50701">
      <w:pPr>
        <w:spacing w:before="240" w:line="360" w:lineRule="auto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- с правой стороны – посев с руки, обработанной определённым антисептиком. </w:t>
      </w:r>
    </w:p>
    <w:p w:rsidR="00E21DD8" w:rsidRDefault="00E50701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bidi="en-US"/>
        </w:rPr>
        <w:t xml:space="preserve">Затем приоткрыв крышку прикасаемся тремя пальцами необработанной руки к питательной среде с левой стороны. Обрабатываем руку исследуемым средством и прикасаемся тремя пальцами к правой стороне питательной среды. После этого убираем в термостат (37°С) на 7-10 дней. </w:t>
      </w: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точности исследования проводим повторный эксперимент.</w:t>
      </w: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50701">
      <w:pPr>
        <w:pStyle w:val="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1DD8" w:rsidRDefault="00E50701">
      <w:pPr>
        <w:pStyle w:val="1"/>
        <w:spacing w:line="360" w:lineRule="auto"/>
        <w:jc w:val="both"/>
        <w:rPr>
          <w:szCs w:val="28"/>
        </w:rPr>
      </w:pPr>
      <w:r>
        <w:rPr>
          <w:sz w:val="28"/>
          <w:szCs w:val="28"/>
        </w:rPr>
        <w:br w:type="page"/>
      </w:r>
      <w:bookmarkStart w:id="11" w:name="_Toc94624425"/>
      <w:r>
        <w:rPr>
          <w:szCs w:val="28"/>
        </w:rPr>
        <w:t>Обсуждение</w:t>
      </w:r>
      <w:bookmarkEnd w:id="11"/>
      <w:r>
        <w:rPr>
          <w:szCs w:val="28"/>
        </w:rPr>
        <w:t xml:space="preserve"> результатов.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bookmarkStart w:id="12" w:name="_Toc94624426"/>
      <w:r>
        <w:rPr>
          <w:sz w:val="28"/>
          <w:szCs w:val="28"/>
        </w:rPr>
        <w:t>В результате первого и второго эксперимента стало видно, какие антисептические средства обладают наибольшей антибактериальной активностью. В чашках Петри выросли различные колонии бактерий.</w:t>
      </w:r>
      <w:r w:rsidR="00AA7A37">
        <w:rPr>
          <w:sz w:val="28"/>
          <w:szCs w:val="28"/>
        </w:rPr>
        <w:t>(Рис. 5-10)</w:t>
      </w:r>
      <w:r>
        <w:rPr>
          <w:sz w:val="28"/>
          <w:szCs w:val="28"/>
        </w:rPr>
        <w:t xml:space="preserve"> Я подсчитала количество колоний, выросших на левой стороне чашки, где была необработанная рука, и на правой стороне. Результаты подсчета представлены в таблице.</w:t>
      </w: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tbl>
      <w:tblPr>
        <w:tblStyle w:val="af5"/>
        <w:tblW w:w="10064" w:type="dxa"/>
        <w:tblLayout w:type="fixed"/>
        <w:tblLook w:val="04A0"/>
      </w:tblPr>
      <w:tblGrid>
        <w:gridCol w:w="1572"/>
        <w:gridCol w:w="1203"/>
        <w:gridCol w:w="893"/>
        <w:gridCol w:w="852"/>
        <w:gridCol w:w="1067"/>
        <w:gridCol w:w="1112"/>
        <w:gridCol w:w="1156"/>
        <w:gridCol w:w="1104"/>
        <w:gridCol w:w="1105"/>
      </w:tblGrid>
      <w:tr w:rsidR="00E21DD8">
        <w:trPr>
          <w:trHeight w:val="698"/>
        </w:trPr>
        <w:tc>
          <w:tcPr>
            <w:tcW w:w="1573" w:type="dxa"/>
            <w:vMerge w:val="restart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антисептика</w:t>
            </w:r>
          </w:p>
        </w:tc>
        <w:tc>
          <w:tcPr>
            <w:tcW w:w="2096" w:type="dxa"/>
            <w:gridSpan w:val="2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колоний. Необработанная левая рука</w:t>
            </w:r>
          </w:p>
        </w:tc>
        <w:tc>
          <w:tcPr>
            <w:tcW w:w="1919" w:type="dxa"/>
            <w:gridSpan w:val="2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колоний. Обработанная левая рука</w:t>
            </w:r>
          </w:p>
        </w:tc>
        <w:tc>
          <w:tcPr>
            <w:tcW w:w="2267" w:type="dxa"/>
            <w:gridSpan w:val="2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колоний. Необработанная правая рука</w:t>
            </w:r>
          </w:p>
        </w:tc>
        <w:tc>
          <w:tcPr>
            <w:tcW w:w="2209" w:type="dxa"/>
            <w:gridSpan w:val="2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колоний. Обработанная правая рука</w:t>
            </w:r>
          </w:p>
        </w:tc>
      </w:tr>
      <w:tr w:rsidR="00E21DD8">
        <w:trPr>
          <w:trHeight w:val="698"/>
        </w:trPr>
        <w:tc>
          <w:tcPr>
            <w:tcW w:w="1573" w:type="dxa"/>
            <w:vMerge/>
          </w:tcPr>
          <w:p w:rsidR="00E21DD8" w:rsidRDefault="00E21DD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0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штук</w:t>
            </w:r>
          </w:p>
        </w:tc>
        <w:tc>
          <w:tcPr>
            <w:tcW w:w="89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52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штук</w:t>
            </w:r>
          </w:p>
        </w:tc>
        <w:tc>
          <w:tcPr>
            <w:tcW w:w="1067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12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штук</w:t>
            </w:r>
          </w:p>
        </w:tc>
        <w:tc>
          <w:tcPr>
            <w:tcW w:w="1156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04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штук</w:t>
            </w:r>
          </w:p>
        </w:tc>
        <w:tc>
          <w:tcPr>
            <w:tcW w:w="1104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21DD8">
        <w:trPr>
          <w:trHeight w:val="698"/>
        </w:trPr>
        <w:tc>
          <w:tcPr>
            <w:tcW w:w="157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Karolinger sanitizer gel</w:t>
            </w:r>
          </w:p>
        </w:tc>
        <w:tc>
          <w:tcPr>
            <w:tcW w:w="120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9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52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7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112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6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104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12,5%</w:t>
            </w:r>
          </w:p>
        </w:tc>
      </w:tr>
      <w:tr w:rsidR="00E21DD8">
        <w:trPr>
          <w:trHeight w:val="698"/>
        </w:trPr>
        <w:tc>
          <w:tcPr>
            <w:tcW w:w="157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Sanitelle</w:t>
            </w:r>
          </w:p>
        </w:tc>
        <w:tc>
          <w:tcPr>
            <w:tcW w:w="120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9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52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67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47%</w:t>
            </w:r>
          </w:p>
        </w:tc>
        <w:tc>
          <w:tcPr>
            <w:tcW w:w="1112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56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104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4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48%</w:t>
            </w:r>
          </w:p>
        </w:tc>
      </w:tr>
      <w:tr w:rsidR="00E21DD8">
        <w:trPr>
          <w:trHeight w:val="734"/>
        </w:trPr>
        <w:tc>
          <w:tcPr>
            <w:tcW w:w="157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Tolli</w:t>
            </w:r>
          </w:p>
        </w:tc>
        <w:tc>
          <w:tcPr>
            <w:tcW w:w="120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52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7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  <w:tc>
          <w:tcPr>
            <w:tcW w:w="1112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104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4" w:type="dxa"/>
          </w:tcPr>
          <w:p w:rsidR="00E21DD8" w:rsidRDefault="00E5070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таблицы видно, что различные средства обладают разной антибактериальной активностью. Но какой из исследуемых антисептиков наиболее эффективен? Средство  «Tolli» уничтожило примерно 87,5% бактерий. «Sanitelle» уничтожил 52,5% бактерий. «Karolinger sanitizer gel» - 88,75% бактерий. Из этого можно сделать вывод, что в этом эксперименте антисептик «Sanitelle» оказался самым неэффективным. А антисептики «Karolinger sanitizer gel» и «Tolli» имеют почти одинаковую антисептическую активность. 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80235" cy="1917065"/>
            <wp:effectExtent l="19050" t="0" r="24141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6885" t="4444" r="13116" b="222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83194" cy="1919562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25955" cy="1913890"/>
            <wp:effectExtent l="19050" t="0" r="0" b="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2002" t="5323" r="687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26407" cy="1913897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Рис.5. </w:t>
      </w:r>
      <w:r>
        <w:rPr>
          <w:sz w:val="28"/>
          <w:szCs w:val="28"/>
        </w:rPr>
        <w:tab/>
        <w:t xml:space="preserve">                                             Рис.6.</w:t>
      </w:r>
    </w:p>
    <w:p w:rsidR="00E21DD8" w:rsidRDefault="00E21DD8">
      <w:pPr>
        <w:tabs>
          <w:tab w:val="left" w:pos="4052"/>
        </w:tabs>
        <w:spacing w:line="360" w:lineRule="auto"/>
        <w:jc w:val="both"/>
        <w:rPr>
          <w:sz w:val="28"/>
          <w:szCs w:val="28"/>
        </w:rPr>
      </w:pPr>
    </w:p>
    <w:p w:rsidR="00E21DD8" w:rsidRDefault="00E21DD8">
      <w:pPr>
        <w:spacing w:line="360" w:lineRule="auto"/>
        <w:ind w:firstLine="708"/>
        <w:jc w:val="both"/>
        <w:rPr>
          <w:sz w:val="28"/>
          <w:szCs w:val="28"/>
        </w:rPr>
      </w:pP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75485" cy="1875155"/>
            <wp:effectExtent l="0" t="57150" r="0" b="29730"/>
            <wp:docPr id="5" name="Рисунок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/>
                    <pic:cNvPicPr>
                      <a:picLocks noGrp="1" noChangeAspect="1" noChangeArrowheads="1"/>
                    </pic:cNvPicPr>
                  </pic:nvPicPr>
                  <pic:blipFill>
                    <a:blip r:embed="rId17" cstate="print"/>
                    <a:srcRect l="21362" t="11769" r="118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75965" cy="1875303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89455" cy="1976755"/>
            <wp:effectExtent l="1905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8010" t="11260" r="1105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89894" cy="1976996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Рис.7.</w:t>
      </w:r>
      <w:r>
        <w:rPr>
          <w:sz w:val="28"/>
          <w:szCs w:val="28"/>
        </w:rPr>
        <w:tab/>
        <w:t xml:space="preserve">                                         Рис.8.</w:t>
      </w:r>
    </w:p>
    <w:p w:rsidR="00E21DD8" w:rsidRDefault="00E21DD8">
      <w:pPr>
        <w:tabs>
          <w:tab w:val="center" w:pos="4890"/>
        </w:tabs>
        <w:spacing w:line="360" w:lineRule="auto"/>
        <w:jc w:val="both"/>
        <w:rPr>
          <w:sz w:val="28"/>
          <w:szCs w:val="28"/>
        </w:rPr>
      </w:pP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93265" cy="2023110"/>
            <wp:effectExtent l="38100" t="0" r="6678" b="0"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9849" t="4822" r="9032" b="35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94502" cy="2024198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01520" cy="2008505"/>
            <wp:effectExtent l="1905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20960" t="6303" r="569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14941" cy="2021718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Рис.9.</w:t>
      </w:r>
      <w:r>
        <w:rPr>
          <w:sz w:val="28"/>
          <w:szCs w:val="28"/>
        </w:rPr>
        <w:tab/>
        <w:t xml:space="preserve">                                          Рис.10.</w:t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Колонии, выросшие в чашках Петри, были разнообразны по внешним характеристикам. </w:t>
      </w: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94460" cy="1859915"/>
            <wp:effectExtent l="19050" t="0" r="0" b="0"/>
            <wp:docPr id="20" name="Рисунок 19" descr="3c0c232f-4e72-4d50-8813-c5c7361f4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9" descr="3c0c232f-4e72-4d50-8813-c5c7361f4248.jp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93" cy="186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Рис.11. колония бактерий, выросшая на чашке Петри (рис.9)</w:t>
      </w:r>
    </w:p>
    <w:p w:rsidR="00E21DD8" w:rsidRDefault="00E50701">
      <w:pPr>
        <w:pStyle w:val="af8"/>
        <w:numPr>
          <w:ilvl w:val="6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колонии – неправильной формы</w:t>
      </w:r>
    </w:p>
    <w:p w:rsidR="00E21DD8" w:rsidRDefault="00E50701">
      <w:pPr>
        <w:pStyle w:val="af8"/>
        <w:numPr>
          <w:ilvl w:val="6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Профиль колонии – выпуклый</w:t>
      </w:r>
    </w:p>
    <w:p w:rsidR="00E21DD8" w:rsidRDefault="00E50701">
      <w:pPr>
        <w:pStyle w:val="af8"/>
        <w:numPr>
          <w:ilvl w:val="6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Край колонии – волнистый</w:t>
      </w:r>
    </w:p>
    <w:p w:rsidR="00E21DD8" w:rsidRDefault="00E50701">
      <w:pPr>
        <w:pStyle w:val="af8"/>
        <w:numPr>
          <w:ilvl w:val="6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Колония неоднородная</w:t>
      </w:r>
    </w:p>
    <w:p w:rsidR="00E21DD8" w:rsidRDefault="00E50701">
      <w:pPr>
        <w:pStyle w:val="af8"/>
        <w:numPr>
          <w:ilvl w:val="6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Матовая</w:t>
      </w:r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30375" cy="1701165"/>
            <wp:effectExtent l="19050" t="0" r="2672" b="0"/>
            <wp:docPr id="21" name="Рисунок 20" descr="69a4d28d-3d5f-403b-b516-101f00450e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0" descr="69a4d28d-3d5f-403b-b516-101f00450ee3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rcRect t="29379" b="25424"/>
                    <a:stretch>
                      <a:fillRect/>
                    </a:stretch>
                  </pic:blipFill>
                  <pic:spPr>
                    <a:xfrm>
                      <a:off x="0" y="0"/>
                      <a:ext cx="1730878" cy="170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DD8" w:rsidRDefault="00E507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Рис.12. колония бактерий, выросшая на чашке Петри (рис.5)</w:t>
      </w:r>
    </w:p>
    <w:p w:rsidR="00E21DD8" w:rsidRDefault="00E50701">
      <w:pPr>
        <w:pStyle w:val="af8"/>
        <w:numPr>
          <w:ilvl w:val="6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колонии – округлая</w:t>
      </w:r>
    </w:p>
    <w:p w:rsidR="00E21DD8" w:rsidRDefault="00E50701">
      <w:pPr>
        <w:pStyle w:val="af8"/>
        <w:numPr>
          <w:ilvl w:val="6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Профиль колонии – плоский</w:t>
      </w:r>
    </w:p>
    <w:p w:rsidR="00E21DD8" w:rsidRDefault="00E50701">
      <w:pPr>
        <w:pStyle w:val="af8"/>
        <w:numPr>
          <w:ilvl w:val="6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Край колонии – ровный</w:t>
      </w:r>
    </w:p>
    <w:p w:rsidR="00E21DD8" w:rsidRDefault="00E50701">
      <w:pPr>
        <w:pStyle w:val="af8"/>
        <w:numPr>
          <w:ilvl w:val="6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Колония однородная</w:t>
      </w:r>
    </w:p>
    <w:p w:rsidR="00E21DD8" w:rsidRDefault="00E50701">
      <w:pPr>
        <w:pStyle w:val="af8"/>
        <w:numPr>
          <w:ilvl w:val="6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Матовая</w:t>
      </w:r>
    </w:p>
    <w:p w:rsidR="00E21DD8" w:rsidRDefault="00E50701">
      <w:pPr>
        <w:tabs>
          <w:tab w:val="left" w:pos="246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21DD8" w:rsidRDefault="00E50701">
      <w:pPr>
        <w:pStyle w:val="1"/>
        <w:spacing w:line="360" w:lineRule="auto"/>
        <w:jc w:val="both"/>
      </w:pPr>
      <w:bookmarkStart w:id="13" w:name="_Toc94624427"/>
      <w:bookmarkEnd w:id="12"/>
      <w:r>
        <w:rPr>
          <w:sz w:val="28"/>
          <w:szCs w:val="28"/>
        </w:rPr>
        <w:br w:type="page"/>
      </w:r>
      <w:r>
        <w:t>Выводы</w:t>
      </w:r>
    </w:p>
    <w:p w:rsidR="00537433" w:rsidRPr="00E50701" w:rsidRDefault="00E50701" w:rsidP="00E50701">
      <w:pPr>
        <w:numPr>
          <w:ilvl w:val="0"/>
          <w:numId w:val="8"/>
        </w:numPr>
        <w:tabs>
          <w:tab w:val="clear" w:pos="720"/>
        </w:tabs>
        <w:spacing w:line="360" w:lineRule="auto"/>
        <w:jc w:val="both"/>
        <w:rPr>
          <w:sz w:val="28"/>
          <w:szCs w:val="28"/>
          <w:lang w:val="en-US"/>
        </w:rPr>
      </w:pPr>
      <w:r w:rsidRPr="00E50701">
        <w:rPr>
          <w:sz w:val="28"/>
          <w:szCs w:val="28"/>
        </w:rPr>
        <w:t>Сравнила</w:t>
      </w:r>
      <w:r w:rsidRPr="00E50701">
        <w:rPr>
          <w:sz w:val="28"/>
          <w:szCs w:val="28"/>
          <w:lang w:val="en-US"/>
        </w:rPr>
        <w:t xml:space="preserve"> </w:t>
      </w:r>
      <w:r w:rsidRPr="00E50701">
        <w:rPr>
          <w:sz w:val="28"/>
          <w:szCs w:val="28"/>
        </w:rPr>
        <w:t>состав</w:t>
      </w:r>
      <w:r w:rsidRPr="00E50701">
        <w:rPr>
          <w:sz w:val="28"/>
          <w:szCs w:val="28"/>
          <w:lang w:val="en-US"/>
        </w:rPr>
        <w:t xml:space="preserve"> </w:t>
      </w:r>
      <w:r w:rsidRPr="00E50701">
        <w:rPr>
          <w:sz w:val="28"/>
          <w:szCs w:val="28"/>
        </w:rPr>
        <w:t>антисептиков</w:t>
      </w:r>
      <w:r w:rsidRPr="00E50701">
        <w:rPr>
          <w:sz w:val="28"/>
          <w:szCs w:val="28"/>
          <w:lang w:val="en-US"/>
        </w:rPr>
        <w:t xml:space="preserve">: «Karolinger sanitizer gel», «Sanitelle» </w:t>
      </w:r>
      <w:r w:rsidRPr="00E50701">
        <w:rPr>
          <w:sz w:val="28"/>
          <w:szCs w:val="28"/>
        </w:rPr>
        <w:t>и</w:t>
      </w:r>
      <w:r w:rsidRPr="00E50701">
        <w:rPr>
          <w:sz w:val="28"/>
          <w:szCs w:val="28"/>
          <w:lang w:val="en-US"/>
        </w:rPr>
        <w:t xml:space="preserve"> «Tolli». </w:t>
      </w:r>
    </w:p>
    <w:p w:rsidR="00E21DD8" w:rsidRDefault="00E50701">
      <w:pPr>
        <w:numPr>
          <w:ilvl w:val="0"/>
          <w:numId w:val="8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Проверила антибактериальную активность антисептиков. И по результатам эксперимента выяснила, что средство «</w:t>
      </w:r>
      <w:r>
        <w:rPr>
          <w:sz w:val="28"/>
          <w:szCs w:val="28"/>
          <w:lang w:val="en-US"/>
        </w:rPr>
        <w:t>Karolinger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sanitizer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gel</w:t>
      </w:r>
      <w:r>
        <w:rPr>
          <w:sz w:val="28"/>
          <w:szCs w:val="28"/>
        </w:rPr>
        <w:t xml:space="preserve">» имеет наибольшую антибактериальную активность. </w:t>
      </w:r>
    </w:p>
    <w:p w:rsidR="00E21DD8" w:rsidRDefault="00E50701">
      <w:pPr>
        <w:numPr>
          <w:ilvl w:val="0"/>
          <w:numId w:val="8"/>
        </w:numPr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исследования антисептик «</w:t>
      </w:r>
      <w:r>
        <w:rPr>
          <w:sz w:val="28"/>
          <w:szCs w:val="28"/>
          <w:lang w:val="en-US"/>
        </w:rPr>
        <w:t>Karolinger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sanitizer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gel</w:t>
      </w:r>
      <w:r>
        <w:rPr>
          <w:sz w:val="28"/>
          <w:szCs w:val="28"/>
        </w:rPr>
        <w:t>» оказался наиболее эффективным</w:t>
      </w:r>
      <w:bookmarkStart w:id="14" w:name="_GoBack"/>
      <w:bookmarkEnd w:id="14"/>
    </w:p>
    <w:p w:rsidR="00E21DD8" w:rsidRDefault="00E50701">
      <w:pPr>
        <w:spacing w:line="360" w:lineRule="auto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</w:p>
    <w:p w:rsidR="00E21DD8" w:rsidRDefault="00E50701">
      <w:pPr>
        <w:pStyle w:val="2"/>
        <w:spacing w:line="360" w:lineRule="auto"/>
        <w:rPr>
          <w:sz w:val="32"/>
        </w:rPr>
      </w:pPr>
      <w:r>
        <w:rPr>
          <w:sz w:val="32"/>
        </w:rPr>
        <w:t>Перспективы развития проекта</w:t>
      </w:r>
    </w:p>
    <w:p w:rsidR="00E21DD8" w:rsidRDefault="00E50701">
      <w:pPr>
        <w:spacing w:line="360" w:lineRule="auto"/>
        <w:rPr>
          <w:spacing w:val="5"/>
          <w:sz w:val="32"/>
          <w:szCs w:val="32"/>
        </w:rPr>
      </w:pPr>
      <w:r>
        <w:rPr>
          <w:sz w:val="28"/>
          <w:szCs w:val="28"/>
        </w:rPr>
        <w:t xml:space="preserve">Проверить антимикробную активность исследуемых антисептиков методом диффузии в агар. </w:t>
      </w:r>
      <w:r>
        <w:br w:type="page"/>
      </w:r>
    </w:p>
    <w:p w:rsidR="00E21DD8" w:rsidRDefault="00E50701">
      <w:pPr>
        <w:pStyle w:val="1"/>
        <w:spacing w:line="360" w:lineRule="auto"/>
        <w:jc w:val="both"/>
      </w:pPr>
      <w:r>
        <w:t>Список используемой литературы</w:t>
      </w:r>
      <w:bookmarkEnd w:id="13"/>
    </w:p>
    <w:p w:rsidR="00E21DD8" w:rsidRDefault="00E21DD8">
      <w:pPr>
        <w:spacing w:line="360" w:lineRule="auto"/>
        <w:jc w:val="both"/>
        <w:rPr>
          <w:sz w:val="28"/>
          <w:szCs w:val="28"/>
        </w:rPr>
      </w:pPr>
    </w:p>
    <w:p w:rsidR="00E21DD8" w:rsidRDefault="00E50701">
      <w:pPr>
        <w:pStyle w:val="af8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color w:val="444444"/>
          <w:sz w:val="28"/>
          <w:szCs w:val="28"/>
          <w:shd w:val="clear" w:color="auto" w:fill="FFFFFF"/>
        </w:rPr>
        <w:t xml:space="preserve">ГОСТ Р 58151.1-2018. Средства дезинфицирующие. Общие технические требования. </w:t>
      </w:r>
    </w:p>
    <w:p w:rsidR="00E21DD8" w:rsidRDefault="00E50701">
      <w:pPr>
        <w:pStyle w:val="af8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Антисептические препараты // Живика интернет аптека URL: https://zhivika.ru/article/antisepticheskie_preparaty (дата обращения: 27.12.2021).</w:t>
      </w:r>
    </w:p>
    <w:p w:rsidR="00E21DD8" w:rsidRDefault="00E50701">
      <w:pPr>
        <w:pStyle w:val="af8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рекомендациях как правильно выбрать антисептик // Федеральная служба по надзору в сфере защиты прав потребителей и благополучия человека URL: https://www.rospotrebnadzor.ru/about/info/news/news_details.php?ELEMENT_ID=17638 (дата обращения: 29.12.2021).</w:t>
      </w:r>
    </w:p>
    <w:p w:rsidR="00E21DD8" w:rsidRDefault="00E50701">
      <w:pPr>
        <w:pStyle w:val="af8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МУ 3.5.1.3674-20. обеззараживание рук медицинских работников и кожных покровов пациентов при оказании медицинской помощи // Роспотребнадзор URL: http://60.rospotrebnadzor.ru/sites/default/files/mu-3.5.1.3674_20-obezzarazhivanie-ruk-medrabotnikov.pdf (дата обращения: 09.01.2022).</w:t>
      </w:r>
    </w:p>
    <w:p w:rsidR="00E21DD8" w:rsidRDefault="00E50701">
      <w:pPr>
        <w:pStyle w:val="af8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 санитайзеров –что в ходит в состав антисептиков для рук // Роскачество URL: https://rskrf.ru/tips/eksperty-obyasnyayut/iz-chego-proizvodyat-antisepticheskie-geli-dlya-ruk/ (дата обращения: 09.01.2022).</w:t>
      </w:r>
    </w:p>
    <w:sectPr w:rsidR="00E21DD8" w:rsidSect="00E21DD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DD8" w:rsidRDefault="00E21DD8" w:rsidP="00E21DD8">
      <w:r>
        <w:separator/>
      </w:r>
    </w:p>
  </w:endnote>
  <w:endnote w:type="continuationSeparator" w:id="0">
    <w:p w:rsidR="00E21DD8" w:rsidRDefault="00E21DD8" w:rsidP="00E21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D8" w:rsidRDefault="00E973E3">
    <w:pPr>
      <w:pStyle w:val="af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0;width:23.15pt;height:25.3pt;z-index:251659264;mso-position-horizontal:center;mso-position-horizontal-relative:margin;mso-width-relative:page;mso-height-relative:page" filled="f" stroked="f">
          <v:textbox style="mso-fit-shape-to-text:t" inset="0,0,0,0">
            <w:txbxContent>
              <w:sdt>
                <w:sdtPr>
                  <w:id w:val="274921930"/>
                </w:sdtPr>
                <w:sdtContent>
                  <w:p w:rsidR="00E21DD8" w:rsidRDefault="00E973E3">
                    <w:pPr>
                      <w:pStyle w:val="af0"/>
                      <w:jc w:val="center"/>
                    </w:pPr>
                    <w:r>
                      <w:fldChar w:fldCharType="begin"/>
                    </w:r>
                    <w:r w:rsidR="00E50701">
                      <w:instrText xml:space="preserve"> PAGE   \* MERGEFORMAT </w:instrText>
                    </w:r>
                    <w:r>
                      <w:fldChar w:fldCharType="separate"/>
                    </w:r>
                    <w:r w:rsidR="00CD64ED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sdtContent>
              </w:sdt>
              <w:p w:rsidR="00E21DD8" w:rsidRDefault="00E21DD8"/>
            </w:txbxContent>
          </v:textbox>
          <w10:wrap anchorx="margin"/>
        </v:shape>
      </w:pict>
    </w:r>
  </w:p>
  <w:p w:rsidR="00E21DD8" w:rsidRDefault="00E21DD8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D8" w:rsidRDefault="00E973E3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21DD8" w:rsidRDefault="00E973E3">
                <w:pPr>
                  <w:pStyle w:val="af0"/>
                </w:pPr>
                <w:r>
                  <w:fldChar w:fldCharType="begin"/>
                </w:r>
                <w:r w:rsidR="00E50701">
                  <w:instrText xml:space="preserve"> PAGE  \* MERGEFORMAT </w:instrText>
                </w:r>
                <w:r>
                  <w:fldChar w:fldCharType="separate"/>
                </w:r>
                <w:r w:rsidR="00CD64E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DD8" w:rsidRDefault="00E21DD8" w:rsidP="00E21DD8">
      <w:r>
        <w:separator/>
      </w:r>
    </w:p>
  </w:footnote>
  <w:footnote w:type="continuationSeparator" w:id="0">
    <w:p w:rsidR="00E21DD8" w:rsidRDefault="00E21DD8" w:rsidP="00E21D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283"/>
    <w:multiLevelType w:val="multilevel"/>
    <w:tmpl w:val="10F662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5F73F4"/>
    <w:multiLevelType w:val="multilevel"/>
    <w:tmpl w:val="165F7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70A22"/>
    <w:multiLevelType w:val="multilevel"/>
    <w:tmpl w:val="17670A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76E7A20"/>
    <w:multiLevelType w:val="hybridMultilevel"/>
    <w:tmpl w:val="F4EE0BA0"/>
    <w:lvl w:ilvl="0" w:tplc="7AF0E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EC0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68C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B0B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E1E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2B1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EE5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C1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6C7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B43FEB"/>
    <w:multiLevelType w:val="multilevel"/>
    <w:tmpl w:val="33B43F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9708E"/>
    <w:multiLevelType w:val="multilevel"/>
    <w:tmpl w:val="4F397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32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573965"/>
    <w:multiLevelType w:val="multilevel"/>
    <w:tmpl w:val="585739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A3987"/>
    <w:multiLevelType w:val="multilevel"/>
    <w:tmpl w:val="618A39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F20CA"/>
    <w:multiLevelType w:val="multilevel"/>
    <w:tmpl w:val="620F2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70924"/>
    <w:multiLevelType w:val="multilevel"/>
    <w:tmpl w:val="72770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10"/>
  <w:noPunctuationKerning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753B3"/>
    <w:rsid w:val="00013457"/>
    <w:rsid w:val="00021DD6"/>
    <w:rsid w:val="00034CDF"/>
    <w:rsid w:val="00035B71"/>
    <w:rsid w:val="0006265B"/>
    <w:rsid w:val="00062B23"/>
    <w:rsid w:val="000B2B43"/>
    <w:rsid w:val="000F0E82"/>
    <w:rsid w:val="00111D98"/>
    <w:rsid w:val="00151A0B"/>
    <w:rsid w:val="001615B7"/>
    <w:rsid w:val="001657B4"/>
    <w:rsid w:val="00181AC6"/>
    <w:rsid w:val="001A27C3"/>
    <w:rsid w:val="001C3172"/>
    <w:rsid w:val="001E2E81"/>
    <w:rsid w:val="001E55C8"/>
    <w:rsid w:val="001F4DE0"/>
    <w:rsid w:val="0020108F"/>
    <w:rsid w:val="0020428A"/>
    <w:rsid w:val="00221D48"/>
    <w:rsid w:val="00254F34"/>
    <w:rsid w:val="002576C2"/>
    <w:rsid w:val="00265C1B"/>
    <w:rsid w:val="00275D1F"/>
    <w:rsid w:val="002B0110"/>
    <w:rsid w:val="002B19F3"/>
    <w:rsid w:val="002C16A0"/>
    <w:rsid w:val="002C4D79"/>
    <w:rsid w:val="002D2484"/>
    <w:rsid w:val="002E6A2B"/>
    <w:rsid w:val="002F173C"/>
    <w:rsid w:val="002F2D06"/>
    <w:rsid w:val="002F51C9"/>
    <w:rsid w:val="002F7372"/>
    <w:rsid w:val="00303B50"/>
    <w:rsid w:val="00354CEC"/>
    <w:rsid w:val="00380940"/>
    <w:rsid w:val="00380BD6"/>
    <w:rsid w:val="0039305E"/>
    <w:rsid w:val="003B62FD"/>
    <w:rsid w:val="003F00DE"/>
    <w:rsid w:val="003F6D4C"/>
    <w:rsid w:val="00413C98"/>
    <w:rsid w:val="00447D1D"/>
    <w:rsid w:val="004A24D5"/>
    <w:rsid w:val="004C683E"/>
    <w:rsid w:val="005031CB"/>
    <w:rsid w:val="00505616"/>
    <w:rsid w:val="00516238"/>
    <w:rsid w:val="005329D9"/>
    <w:rsid w:val="00537433"/>
    <w:rsid w:val="00541D60"/>
    <w:rsid w:val="00546030"/>
    <w:rsid w:val="005537C8"/>
    <w:rsid w:val="00566E0B"/>
    <w:rsid w:val="005A50C5"/>
    <w:rsid w:val="005C0583"/>
    <w:rsid w:val="005F7DDB"/>
    <w:rsid w:val="00612DAE"/>
    <w:rsid w:val="00617BA0"/>
    <w:rsid w:val="006324F0"/>
    <w:rsid w:val="006441B2"/>
    <w:rsid w:val="0064590E"/>
    <w:rsid w:val="00654DF5"/>
    <w:rsid w:val="00667231"/>
    <w:rsid w:val="00677FE6"/>
    <w:rsid w:val="00695D07"/>
    <w:rsid w:val="006A1973"/>
    <w:rsid w:val="006A1F67"/>
    <w:rsid w:val="006A4CE9"/>
    <w:rsid w:val="006B69CF"/>
    <w:rsid w:val="0070423E"/>
    <w:rsid w:val="007262B2"/>
    <w:rsid w:val="007A18C0"/>
    <w:rsid w:val="007D5648"/>
    <w:rsid w:val="0080720E"/>
    <w:rsid w:val="0080732D"/>
    <w:rsid w:val="008206CC"/>
    <w:rsid w:val="00841A72"/>
    <w:rsid w:val="0085722D"/>
    <w:rsid w:val="00885934"/>
    <w:rsid w:val="00887285"/>
    <w:rsid w:val="008A146E"/>
    <w:rsid w:val="008C224C"/>
    <w:rsid w:val="00936491"/>
    <w:rsid w:val="00964F5E"/>
    <w:rsid w:val="00995AEB"/>
    <w:rsid w:val="00997225"/>
    <w:rsid w:val="009A45CE"/>
    <w:rsid w:val="009F425E"/>
    <w:rsid w:val="00A00DC3"/>
    <w:rsid w:val="00A25142"/>
    <w:rsid w:val="00A55860"/>
    <w:rsid w:val="00A73F3C"/>
    <w:rsid w:val="00A8053B"/>
    <w:rsid w:val="00A921F7"/>
    <w:rsid w:val="00AA7A37"/>
    <w:rsid w:val="00AF0829"/>
    <w:rsid w:val="00AF1643"/>
    <w:rsid w:val="00B31AD7"/>
    <w:rsid w:val="00B43D4B"/>
    <w:rsid w:val="00B44508"/>
    <w:rsid w:val="00B61DDD"/>
    <w:rsid w:val="00B71221"/>
    <w:rsid w:val="00B75692"/>
    <w:rsid w:val="00B96BD3"/>
    <w:rsid w:val="00BA15B5"/>
    <w:rsid w:val="00BD6FA6"/>
    <w:rsid w:val="00BF2997"/>
    <w:rsid w:val="00BF3565"/>
    <w:rsid w:val="00C000E6"/>
    <w:rsid w:val="00C27019"/>
    <w:rsid w:val="00C41D86"/>
    <w:rsid w:val="00C53D9B"/>
    <w:rsid w:val="00C743B0"/>
    <w:rsid w:val="00C843D2"/>
    <w:rsid w:val="00C859A5"/>
    <w:rsid w:val="00CA09C6"/>
    <w:rsid w:val="00CD64ED"/>
    <w:rsid w:val="00CD65B2"/>
    <w:rsid w:val="00CE5F12"/>
    <w:rsid w:val="00CF1695"/>
    <w:rsid w:val="00D106E8"/>
    <w:rsid w:val="00D27657"/>
    <w:rsid w:val="00D36BE7"/>
    <w:rsid w:val="00D4781E"/>
    <w:rsid w:val="00D546ED"/>
    <w:rsid w:val="00D65C87"/>
    <w:rsid w:val="00D66C94"/>
    <w:rsid w:val="00D7094D"/>
    <w:rsid w:val="00D8090A"/>
    <w:rsid w:val="00D80CBF"/>
    <w:rsid w:val="00DA6F63"/>
    <w:rsid w:val="00DA7ABF"/>
    <w:rsid w:val="00DC3285"/>
    <w:rsid w:val="00DC3F62"/>
    <w:rsid w:val="00DD0627"/>
    <w:rsid w:val="00DF2E4C"/>
    <w:rsid w:val="00E02858"/>
    <w:rsid w:val="00E0745A"/>
    <w:rsid w:val="00E21DD8"/>
    <w:rsid w:val="00E339C4"/>
    <w:rsid w:val="00E460EB"/>
    <w:rsid w:val="00E50701"/>
    <w:rsid w:val="00E70B1D"/>
    <w:rsid w:val="00E753B3"/>
    <w:rsid w:val="00E973E3"/>
    <w:rsid w:val="00EA34F0"/>
    <w:rsid w:val="00EA77ED"/>
    <w:rsid w:val="00EE4BBC"/>
    <w:rsid w:val="00F0490D"/>
    <w:rsid w:val="00F05A06"/>
    <w:rsid w:val="00F130A6"/>
    <w:rsid w:val="00F3370A"/>
    <w:rsid w:val="00F5204F"/>
    <w:rsid w:val="00F86754"/>
    <w:rsid w:val="00F964B9"/>
    <w:rsid w:val="00FB7737"/>
    <w:rsid w:val="00FD5605"/>
    <w:rsid w:val="00FF0957"/>
    <w:rsid w:val="15415DB2"/>
    <w:rsid w:val="3E7B155D"/>
    <w:rsid w:val="40D8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1DD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E21DD8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1DD8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1DD8"/>
    <w:pPr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DD8"/>
    <w:pPr>
      <w:spacing w:before="240"/>
      <w:outlineLvl w:val="3"/>
    </w:pPr>
    <w:rPr>
      <w:smallCaps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DD8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DD8"/>
    <w:pPr>
      <w:outlineLvl w:val="5"/>
    </w:pPr>
    <w:rPr>
      <w:smallCaps/>
      <w:color w:val="C0504D" w:themeColor="accent2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DD8"/>
    <w:pPr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DD8"/>
    <w:pPr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DD8"/>
    <w:pPr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E21DD8"/>
    <w:rPr>
      <w:color w:val="800080"/>
      <w:u w:val="single"/>
    </w:rPr>
  </w:style>
  <w:style w:type="character" w:styleId="a4">
    <w:name w:val="Emphasis"/>
    <w:uiPriority w:val="20"/>
    <w:qFormat/>
    <w:rsid w:val="00E21DD8"/>
    <w:rPr>
      <w:b/>
      <w:i/>
      <w:spacing w:val="10"/>
    </w:rPr>
  </w:style>
  <w:style w:type="character" w:styleId="a5">
    <w:name w:val="Hyperlink"/>
    <w:basedOn w:val="a0"/>
    <w:uiPriority w:val="99"/>
    <w:unhideWhenUsed/>
    <w:rsid w:val="00E21DD8"/>
    <w:rPr>
      <w:color w:val="0000FF" w:themeColor="hyperlink"/>
      <w:u w:val="single"/>
    </w:rPr>
  </w:style>
  <w:style w:type="character" w:styleId="a6">
    <w:name w:val="Strong"/>
    <w:uiPriority w:val="22"/>
    <w:qFormat/>
    <w:rsid w:val="00E21DD8"/>
    <w:rPr>
      <w:b/>
      <w:color w:val="C0504D" w:themeColor="accent2"/>
    </w:rPr>
  </w:style>
  <w:style w:type="paragraph" w:styleId="a7">
    <w:name w:val="Balloon Text"/>
    <w:basedOn w:val="a"/>
    <w:link w:val="a8"/>
    <w:uiPriority w:val="99"/>
    <w:semiHidden/>
    <w:unhideWhenUsed/>
    <w:qFormat/>
    <w:rsid w:val="00E21DD8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E21DD8"/>
    <w:rPr>
      <w:b/>
      <w:bCs/>
      <w:caps/>
      <w:sz w:val="16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rsid w:val="00E21DD8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uiPriority w:val="1"/>
    <w:qFormat/>
    <w:rsid w:val="00E21DD8"/>
    <w:pPr>
      <w:ind w:left="112" w:firstLine="708"/>
    </w:pPr>
    <w:rPr>
      <w:sz w:val="28"/>
      <w:szCs w:val="28"/>
    </w:rPr>
  </w:style>
  <w:style w:type="paragraph" w:styleId="11">
    <w:name w:val="toc 1"/>
    <w:basedOn w:val="a"/>
    <w:next w:val="a"/>
    <w:uiPriority w:val="39"/>
    <w:unhideWhenUsed/>
    <w:rsid w:val="00E21DD8"/>
    <w:pPr>
      <w:spacing w:after="100"/>
    </w:pPr>
  </w:style>
  <w:style w:type="paragraph" w:styleId="31">
    <w:name w:val="toc 3"/>
    <w:basedOn w:val="a"/>
    <w:next w:val="a"/>
    <w:uiPriority w:val="39"/>
    <w:unhideWhenUsed/>
    <w:rsid w:val="00E21DD8"/>
    <w:pPr>
      <w:spacing w:after="100"/>
      <w:ind w:left="440"/>
    </w:pPr>
  </w:style>
  <w:style w:type="paragraph" w:styleId="21">
    <w:name w:val="toc 2"/>
    <w:basedOn w:val="a"/>
    <w:next w:val="a"/>
    <w:uiPriority w:val="39"/>
    <w:unhideWhenUsed/>
    <w:rsid w:val="00E21DD8"/>
    <w:pPr>
      <w:spacing w:after="100"/>
      <w:ind w:left="220"/>
    </w:pPr>
  </w:style>
  <w:style w:type="paragraph" w:styleId="ae">
    <w:name w:val="Title"/>
    <w:basedOn w:val="a"/>
    <w:next w:val="a"/>
    <w:link w:val="af"/>
    <w:uiPriority w:val="10"/>
    <w:qFormat/>
    <w:rsid w:val="00E21DD8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rsid w:val="00E21DD8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qFormat/>
    <w:rsid w:val="00E21D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E21DD8"/>
    <w:pPr>
      <w:spacing w:after="720"/>
      <w:jc w:val="right"/>
    </w:pPr>
    <w:rPr>
      <w:rFonts w:asciiTheme="majorHAnsi" w:eastAsiaTheme="majorEastAsia" w:hAnsiTheme="majorHAnsi" w:cstheme="majorBidi"/>
    </w:rPr>
  </w:style>
  <w:style w:type="table" w:styleId="af5">
    <w:name w:val="Table Grid"/>
    <w:basedOn w:val="a1"/>
    <w:uiPriority w:val="59"/>
    <w:rsid w:val="00E21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E21DD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E21DD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sid w:val="00E21DD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21DD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E21DD8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21DD8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21DD8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21DD8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E21DD8"/>
    <w:rPr>
      <w:b/>
      <w:i/>
      <w:smallCaps/>
      <w:color w:val="622423" w:themeColor="accent2" w:themeShade="7F"/>
    </w:rPr>
  </w:style>
  <w:style w:type="character" w:customStyle="1" w:styleId="af">
    <w:name w:val="Название Знак"/>
    <w:basedOn w:val="a0"/>
    <w:link w:val="ae"/>
    <w:uiPriority w:val="10"/>
    <w:qFormat/>
    <w:rsid w:val="00E21DD8"/>
    <w:rPr>
      <w:smallCaps/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qFormat/>
    <w:rsid w:val="00E21DD8"/>
    <w:rPr>
      <w:rFonts w:asciiTheme="majorHAnsi" w:eastAsiaTheme="majorEastAsia" w:hAnsiTheme="majorHAnsi" w:cstheme="majorBidi"/>
      <w:szCs w:val="22"/>
    </w:rPr>
  </w:style>
  <w:style w:type="paragraph" w:styleId="af6">
    <w:name w:val="No Spacing"/>
    <w:basedOn w:val="a"/>
    <w:link w:val="af7"/>
    <w:uiPriority w:val="1"/>
    <w:qFormat/>
    <w:rsid w:val="00E21DD8"/>
  </w:style>
  <w:style w:type="character" w:customStyle="1" w:styleId="af7">
    <w:name w:val="Без интервала Знак"/>
    <w:basedOn w:val="a0"/>
    <w:link w:val="af6"/>
    <w:uiPriority w:val="1"/>
    <w:qFormat/>
    <w:rsid w:val="00E21DD8"/>
  </w:style>
  <w:style w:type="paragraph" w:styleId="af8">
    <w:name w:val="List Paragraph"/>
    <w:basedOn w:val="a"/>
    <w:uiPriority w:val="34"/>
    <w:qFormat/>
    <w:rsid w:val="00E21DD8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E21DD8"/>
    <w:rPr>
      <w:i/>
    </w:rPr>
  </w:style>
  <w:style w:type="character" w:customStyle="1" w:styleId="23">
    <w:name w:val="Цитата 2 Знак"/>
    <w:basedOn w:val="a0"/>
    <w:link w:val="22"/>
    <w:uiPriority w:val="29"/>
    <w:rsid w:val="00E21DD8"/>
    <w:rPr>
      <w:i/>
    </w:rPr>
  </w:style>
  <w:style w:type="paragraph" w:styleId="af9">
    <w:name w:val="Intense Quote"/>
    <w:basedOn w:val="a"/>
    <w:next w:val="a"/>
    <w:link w:val="afa"/>
    <w:uiPriority w:val="30"/>
    <w:qFormat/>
    <w:rsid w:val="00E21DD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a">
    <w:name w:val="Выделенная цитата Знак"/>
    <w:basedOn w:val="a0"/>
    <w:link w:val="af9"/>
    <w:uiPriority w:val="30"/>
    <w:rsid w:val="00E21DD8"/>
    <w:rPr>
      <w:b/>
      <w:i/>
      <w:color w:val="FFFFFF" w:themeColor="background1"/>
      <w:shd w:val="clear" w:color="auto" w:fill="C0504D" w:themeFill="accent2"/>
    </w:rPr>
  </w:style>
  <w:style w:type="character" w:customStyle="1" w:styleId="12">
    <w:name w:val="Слабое выделение1"/>
    <w:uiPriority w:val="19"/>
    <w:qFormat/>
    <w:rsid w:val="00E21DD8"/>
    <w:rPr>
      <w:i/>
    </w:rPr>
  </w:style>
  <w:style w:type="character" w:customStyle="1" w:styleId="13">
    <w:name w:val="Сильное выделение1"/>
    <w:uiPriority w:val="21"/>
    <w:qFormat/>
    <w:rsid w:val="00E21DD8"/>
    <w:rPr>
      <w:b/>
      <w:i/>
      <w:color w:val="C0504D" w:themeColor="accent2"/>
      <w:spacing w:val="10"/>
    </w:rPr>
  </w:style>
  <w:style w:type="character" w:customStyle="1" w:styleId="14">
    <w:name w:val="Слабая ссылка1"/>
    <w:uiPriority w:val="31"/>
    <w:qFormat/>
    <w:rsid w:val="00E21DD8"/>
    <w:rPr>
      <w:b/>
    </w:rPr>
  </w:style>
  <w:style w:type="character" w:customStyle="1" w:styleId="15">
    <w:name w:val="Сильная ссылка1"/>
    <w:uiPriority w:val="32"/>
    <w:qFormat/>
    <w:rsid w:val="00E21DD8"/>
    <w:rPr>
      <w:b/>
      <w:bCs/>
      <w:smallCaps/>
      <w:spacing w:val="5"/>
      <w:sz w:val="22"/>
      <w:szCs w:val="22"/>
      <w:u w:val="single"/>
    </w:rPr>
  </w:style>
  <w:style w:type="character" w:customStyle="1" w:styleId="16">
    <w:name w:val="Название книги1"/>
    <w:uiPriority w:val="33"/>
    <w:qFormat/>
    <w:rsid w:val="00E21DD8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17">
    <w:name w:val="Заголовок оглавления1"/>
    <w:basedOn w:val="1"/>
    <w:next w:val="a"/>
    <w:uiPriority w:val="39"/>
    <w:semiHidden/>
    <w:unhideWhenUsed/>
    <w:qFormat/>
    <w:rsid w:val="00E21DD8"/>
    <w:pPr>
      <w:outlineLvl w:val="9"/>
    </w:pPr>
  </w:style>
  <w:style w:type="character" w:customStyle="1" w:styleId="ad">
    <w:name w:val="Основной текст Знак"/>
    <w:basedOn w:val="a0"/>
    <w:link w:val="ac"/>
    <w:uiPriority w:val="1"/>
    <w:rsid w:val="00E21DD8"/>
    <w:rPr>
      <w:rFonts w:ascii="Times New Roman" w:eastAsia="Times New Roman" w:hAnsi="Times New Roman" w:cs="Times New Roman"/>
      <w:sz w:val="28"/>
      <w:szCs w:val="28"/>
      <w:lang w:val="ru-RU" w:bidi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E21DD8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  <w:rsid w:val="00E21DD8"/>
    <w:rPr>
      <w:rFonts w:ascii="Times New Roman" w:eastAsia="Times New Roman" w:hAnsi="Times New Roman" w:cs="Times New Roman"/>
      <w:sz w:val="22"/>
      <w:szCs w:val="22"/>
      <w:lang w:val="ru-RU"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E21DD8"/>
    <w:rPr>
      <w:rFonts w:ascii="Times New Roman" w:eastAsia="Times New Roman" w:hAnsi="Times New Roman" w:cs="Times New Roman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27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numbering" Target="numbering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8E7E3-BC55-4EB1-B4FD-656C3202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2157</Words>
  <Characters>12295</Characters>
  <Application>Microsoft Office Word</Application>
  <DocSecurity>0</DocSecurity>
  <Lines>102</Lines>
  <Paragraphs>28</Paragraphs>
  <ScaleCrop>false</ScaleCrop>
  <Company>office 2007 rus ent:</Company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</cp:lastModifiedBy>
  <cp:revision>48</cp:revision>
  <dcterms:created xsi:type="dcterms:W3CDTF">2021-12-24T13:55:00Z</dcterms:created>
  <dcterms:modified xsi:type="dcterms:W3CDTF">2022-10-31T12:35:00Z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6EE6280F726F4CF582913C1A4E3BCF53</vt:lpwstr>
  </property>
</Properties>
</file>