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4B" w:rsidRDefault="00D62EEF">
      <w:pPr>
        <w:ind w:right="5"/>
        <w:jc w:val="center"/>
      </w:pPr>
      <w:r>
        <w:t>Государственное нетиповое бюджетное учреждение</w:t>
      </w:r>
    </w:p>
    <w:p w:rsidR="00B0534B" w:rsidRDefault="00D62EEF">
      <w:pPr>
        <w:ind w:right="5"/>
        <w:jc w:val="center"/>
      </w:pPr>
      <w:r>
        <w:t>«Санкт-Петербургский городской дворец творчества юных»</w:t>
      </w:r>
    </w:p>
    <w:p w:rsidR="00B0534B" w:rsidRDefault="00D62EEF">
      <w:pPr>
        <w:ind w:right="5"/>
        <w:jc w:val="center"/>
      </w:pPr>
      <w:r>
        <w:t>Эколого-биологический центр «Крестовский остров»</w:t>
      </w:r>
    </w:p>
    <w:p w:rsidR="00B0534B" w:rsidRDefault="00B0534B">
      <w:pPr>
        <w:ind w:right="5"/>
        <w:jc w:val="center"/>
      </w:pPr>
    </w:p>
    <w:p w:rsidR="00B0534B" w:rsidRDefault="00B0534B">
      <w:pPr>
        <w:ind w:right="5"/>
        <w:jc w:val="center"/>
      </w:pPr>
    </w:p>
    <w:p w:rsidR="00B0534B" w:rsidRDefault="00B0534B">
      <w:pPr>
        <w:ind w:right="5"/>
        <w:jc w:val="center"/>
      </w:pPr>
    </w:p>
    <w:p w:rsidR="00B0534B" w:rsidRDefault="00B0534B">
      <w:pPr>
        <w:ind w:right="5"/>
        <w:jc w:val="center"/>
      </w:pPr>
    </w:p>
    <w:p w:rsidR="00B0534B" w:rsidRDefault="00B0534B">
      <w:pPr>
        <w:ind w:right="5"/>
        <w:jc w:val="center"/>
      </w:pPr>
    </w:p>
    <w:p w:rsidR="00B0534B" w:rsidRDefault="00D62EEF">
      <w:pPr>
        <w:ind w:right="5"/>
        <w:jc w:val="center"/>
      </w:pPr>
      <w:r>
        <w:t>Тема: «Количественное определение ионов тяжёлых металлов в экстрактах волос спектрофотометрическим методом»</w:t>
      </w:r>
    </w:p>
    <w:p w:rsidR="00B0534B" w:rsidRDefault="00B0534B">
      <w:pPr>
        <w:ind w:right="5"/>
        <w:jc w:val="center"/>
      </w:pPr>
    </w:p>
    <w:p w:rsidR="00B0534B" w:rsidRDefault="00B0534B">
      <w:pPr>
        <w:ind w:right="5"/>
      </w:pPr>
    </w:p>
    <w:p w:rsidR="00B0534B" w:rsidRDefault="00B0534B">
      <w:pPr>
        <w:ind w:right="5"/>
      </w:pPr>
    </w:p>
    <w:p w:rsidR="00B0534B" w:rsidRDefault="00B0534B">
      <w:pPr>
        <w:ind w:right="5"/>
      </w:pPr>
    </w:p>
    <w:p w:rsidR="00B0534B" w:rsidRDefault="00B0534B">
      <w:pPr>
        <w:ind w:right="5"/>
      </w:pPr>
    </w:p>
    <w:p w:rsidR="00B0534B" w:rsidRDefault="00B0534B">
      <w:pPr>
        <w:ind w:right="5"/>
      </w:pPr>
    </w:p>
    <w:p w:rsidR="00B0534B" w:rsidRDefault="00B0534B">
      <w:pPr>
        <w:ind w:right="5"/>
      </w:pPr>
    </w:p>
    <w:p w:rsidR="00B0534B" w:rsidRDefault="00B0534B">
      <w:pPr>
        <w:ind w:right="5"/>
      </w:pPr>
    </w:p>
    <w:p w:rsidR="00B0534B" w:rsidRDefault="00B0534B">
      <w:pPr>
        <w:ind w:right="5"/>
        <w:jc w:val="left"/>
      </w:pPr>
    </w:p>
    <w:p w:rsidR="00B0534B" w:rsidRDefault="00B0534B">
      <w:pPr>
        <w:ind w:right="5"/>
      </w:pPr>
    </w:p>
    <w:p w:rsidR="00B0534B" w:rsidRDefault="00B0534B">
      <w:pPr>
        <w:ind w:right="5"/>
      </w:pPr>
    </w:p>
    <w:p w:rsidR="00B0534B" w:rsidRDefault="00B0534B">
      <w:pPr>
        <w:ind w:right="5"/>
      </w:pPr>
    </w:p>
    <w:p w:rsidR="00B0534B" w:rsidRDefault="00D62EEF">
      <w:pPr>
        <w:ind w:right="5"/>
        <w:jc w:val="right"/>
      </w:pPr>
      <w:r>
        <w:t>Автор: Якобсон Павел Павлович</w:t>
      </w:r>
    </w:p>
    <w:p w:rsidR="00B0534B" w:rsidRDefault="00D62EEF">
      <w:pPr>
        <w:ind w:right="5"/>
        <w:jc w:val="right"/>
      </w:pPr>
      <w:r>
        <w:t>Романов Александр Романович</w:t>
      </w:r>
    </w:p>
    <w:p w:rsidR="00B0534B" w:rsidRDefault="00D62EEF">
      <w:pPr>
        <w:ind w:right="5"/>
        <w:jc w:val="right"/>
      </w:pPr>
      <w:r>
        <w:t>Руководитель: педагог дополнительного образования</w:t>
      </w:r>
    </w:p>
    <w:p w:rsidR="00B0534B" w:rsidRDefault="00D62EEF">
      <w:pPr>
        <w:ind w:right="5"/>
        <w:jc w:val="right"/>
      </w:pPr>
      <w:r>
        <w:t>Ширяев Валерий Алексеевич</w:t>
      </w:r>
    </w:p>
    <w:p w:rsidR="00B0534B" w:rsidRDefault="00D62EEF">
      <w:pPr>
        <w:ind w:right="5"/>
        <w:jc w:val="right"/>
      </w:pPr>
      <w:r>
        <w:t xml:space="preserve">Гузеева Татьяна Романовна, </w:t>
      </w:r>
    </w:p>
    <w:p w:rsidR="00B0534B" w:rsidRDefault="00D62EEF">
      <w:pPr>
        <w:ind w:right="5"/>
        <w:jc w:val="right"/>
      </w:pPr>
      <w:r>
        <w:t>студентка второго курса СПБГУВМ</w:t>
      </w: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lef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right"/>
      </w:pPr>
    </w:p>
    <w:p w:rsidR="00B0534B" w:rsidRDefault="00B0534B">
      <w:pPr>
        <w:ind w:right="5"/>
        <w:jc w:val="left"/>
      </w:pPr>
    </w:p>
    <w:p w:rsidR="00B0534B" w:rsidRDefault="00D62EEF">
      <w:pPr>
        <w:ind w:right="5"/>
        <w:jc w:val="center"/>
      </w:pPr>
      <w:r>
        <w:t>Санкт-Петербург</w:t>
      </w:r>
    </w:p>
    <w:p w:rsidR="00B0534B" w:rsidRDefault="00D62EEF">
      <w:pPr>
        <w:ind w:right="5"/>
        <w:jc w:val="center"/>
      </w:pPr>
      <w:r>
        <w:t>2022-2023 год</w:t>
      </w:r>
    </w:p>
    <w:p w:rsidR="00B0534B" w:rsidRDefault="00D62EEF">
      <w:pPr>
        <w:pStyle w:val="10"/>
        <w:ind w:right="5"/>
      </w:pPr>
      <w:bookmarkStart w:id="0" w:name="_heading=h.yuva3lm6ann" w:colFirst="0" w:colLast="0"/>
      <w:bookmarkEnd w:id="0"/>
      <w:r>
        <w:br w:type="page"/>
      </w:r>
    </w:p>
    <w:p w:rsidR="00B0534B" w:rsidRDefault="00B0534B">
      <w:pPr>
        <w:pStyle w:val="10"/>
        <w:jc w:val="center"/>
      </w:pPr>
      <w:bookmarkStart w:id="1" w:name="_heading=h.3vxs4p7eccjs" w:colFirst="0" w:colLast="0"/>
      <w:bookmarkEnd w:id="1"/>
    </w:p>
    <w:sdt>
      <w:sdtPr>
        <w:id w:val="752035282"/>
        <w:docPartObj>
          <w:docPartGallery w:val="Table of Contents"/>
          <w:docPartUnique/>
        </w:docPartObj>
      </w:sdtPr>
      <w:sdtContent>
        <w:p w:rsidR="00B0534B" w:rsidRDefault="00B0534B">
          <w:pPr>
            <w:tabs>
              <w:tab w:val="right" w:pos="9354"/>
            </w:tabs>
            <w:spacing w:before="80"/>
            <w:rPr>
              <w:color w:val="000000"/>
            </w:rPr>
          </w:pPr>
          <w:r>
            <w:fldChar w:fldCharType="begin"/>
          </w:r>
          <w:r w:rsidR="00D62EEF">
            <w:instrText xml:space="preserve"> TOC \h \u \z </w:instrText>
          </w:r>
          <w:r>
            <w:fldChar w:fldCharType="separate"/>
          </w:r>
          <w:hyperlink w:anchor="_heading=h.cdoupfc305xn">
            <w:r w:rsidR="00D62EEF">
              <w:rPr>
                <w:color w:val="000000"/>
              </w:rPr>
              <w:t>Введение:</w:t>
            </w:r>
          </w:hyperlink>
          <w:r w:rsidR="00D62EEF">
            <w:rPr>
              <w:color w:val="000000"/>
            </w:rPr>
            <w:tab/>
          </w:r>
          <w:r>
            <w:fldChar w:fldCharType="begin"/>
          </w:r>
          <w:r w:rsidR="00D62EEF">
            <w:instrText xml:space="preserve"> PAGEREF _heading=h.cdoupfc305xn \h </w:instrText>
          </w:r>
          <w:r>
            <w:fldChar w:fldCharType="separate"/>
          </w:r>
          <w:r w:rsidR="00D62EEF">
            <w:rPr>
              <w:color w:val="000000"/>
            </w:rPr>
            <w:t>3</w:t>
          </w:r>
          <w:r>
            <w:fldChar w:fldCharType="end"/>
          </w:r>
        </w:p>
        <w:p w:rsidR="00B0534B" w:rsidRDefault="00B0534B">
          <w:pPr>
            <w:tabs>
              <w:tab w:val="right" w:pos="9354"/>
            </w:tabs>
            <w:spacing w:before="200"/>
            <w:rPr>
              <w:color w:val="000000"/>
            </w:rPr>
          </w:pPr>
          <w:hyperlink w:anchor="_heading=h.f2hjcmwavouj">
            <w:r w:rsidR="00D62EEF">
              <w:rPr>
                <w:color w:val="000000"/>
              </w:rPr>
              <w:t>1. Обзор литературы</w:t>
            </w:r>
          </w:hyperlink>
          <w:r w:rsidR="00D62EEF">
            <w:rPr>
              <w:color w:val="000000"/>
            </w:rPr>
            <w:tab/>
          </w:r>
          <w:r>
            <w:fldChar w:fldCharType="begin"/>
          </w:r>
          <w:r w:rsidR="00D62EEF">
            <w:instrText xml:space="preserve"> PAGEREF _heading=h.f2hjcmwavouj \h </w:instrText>
          </w:r>
          <w:r>
            <w:fldChar w:fldCharType="separate"/>
          </w:r>
          <w:r w:rsidR="00D62EEF">
            <w:rPr>
              <w:color w:val="000000"/>
            </w:rPr>
            <w:t>4</w:t>
          </w:r>
          <w:r>
            <w:fldChar w:fldCharType="end"/>
          </w:r>
        </w:p>
        <w:p w:rsidR="00B0534B" w:rsidRDefault="00B0534B">
          <w:pPr>
            <w:tabs>
              <w:tab w:val="right" w:pos="9354"/>
            </w:tabs>
            <w:spacing w:before="200"/>
            <w:rPr>
              <w:color w:val="000000"/>
            </w:rPr>
          </w:pPr>
          <w:hyperlink w:anchor="_heading=h.xviyn5welstw">
            <w:r w:rsidR="00D62EEF">
              <w:rPr>
                <w:color w:val="000000"/>
              </w:rPr>
              <w:t>2.Материалы и методы:</w:t>
            </w:r>
          </w:hyperlink>
          <w:r w:rsidR="00D62EEF">
            <w:rPr>
              <w:color w:val="000000"/>
            </w:rPr>
            <w:tab/>
          </w:r>
          <w:r>
            <w:fldChar w:fldCharType="begin"/>
          </w:r>
          <w:r w:rsidR="00D62EEF">
            <w:instrText xml:space="preserve"> PAGEREF _heading=h.xviyn5welstw \h </w:instrText>
          </w:r>
          <w:r>
            <w:fldChar w:fldCharType="separate"/>
          </w:r>
          <w:r w:rsidR="00D62EEF">
            <w:rPr>
              <w:color w:val="000000"/>
            </w:rPr>
            <w:t>7</w:t>
          </w:r>
          <w:r>
            <w:fldChar w:fldCharType="end"/>
          </w:r>
        </w:p>
        <w:p w:rsidR="00B0534B" w:rsidRDefault="00B0534B">
          <w:pPr>
            <w:tabs>
              <w:tab w:val="right" w:pos="9354"/>
            </w:tabs>
            <w:spacing w:before="60"/>
            <w:ind w:left="360"/>
            <w:rPr>
              <w:color w:val="000000"/>
            </w:rPr>
          </w:pPr>
          <w:hyperlink w:anchor="_heading=h.q5qe4fixwkhn">
            <w:r w:rsidR="00D62EEF">
              <w:rPr>
                <w:color w:val="000000"/>
              </w:rPr>
              <w:t>2.1 Метод определения меди (II) при помощи диэтдитиокарбамата натрия</w:t>
            </w:r>
          </w:hyperlink>
          <w:r w:rsidR="00D62EEF">
            <w:rPr>
              <w:color w:val="000000"/>
            </w:rPr>
            <w:tab/>
          </w:r>
          <w:r>
            <w:fldChar w:fldCharType="begin"/>
          </w:r>
          <w:r w:rsidR="00D62EEF">
            <w:instrText xml:space="preserve"> PAGEREF _heading=h.q5qe4fixwkhn \h </w:instrText>
          </w:r>
          <w:r>
            <w:fldChar w:fldCharType="separate"/>
          </w:r>
          <w:r w:rsidR="00D62EEF">
            <w:rPr>
              <w:color w:val="000000"/>
            </w:rPr>
            <w:t>7</w:t>
          </w:r>
          <w:r>
            <w:fldChar w:fldCharType="end"/>
          </w:r>
        </w:p>
        <w:p w:rsidR="00B0534B" w:rsidRDefault="00B0534B">
          <w:pPr>
            <w:tabs>
              <w:tab w:val="right" w:pos="9354"/>
            </w:tabs>
            <w:spacing w:before="60"/>
            <w:ind w:left="360"/>
            <w:rPr>
              <w:color w:val="000000"/>
            </w:rPr>
          </w:pPr>
          <w:hyperlink w:anchor="_heading=h.qcm9711errud">
            <w:r w:rsidR="00D62EEF">
              <w:rPr>
                <w:color w:val="000000"/>
              </w:rPr>
              <w:t>2.2 Метод определения железа (III) в волосах с использованием роданистого калия:</w:t>
            </w:r>
          </w:hyperlink>
          <w:r w:rsidR="00D62EEF">
            <w:rPr>
              <w:color w:val="000000"/>
            </w:rPr>
            <w:tab/>
          </w:r>
          <w:r>
            <w:fldChar w:fldCharType="begin"/>
          </w:r>
          <w:r w:rsidR="00D62EEF">
            <w:instrText xml:space="preserve"> PAGEREF _heading=h.qcm9711errud \h </w:instrText>
          </w:r>
          <w:r>
            <w:fldChar w:fldCharType="separate"/>
          </w:r>
          <w:r w:rsidR="00D62EEF">
            <w:rPr>
              <w:color w:val="000000"/>
            </w:rPr>
            <w:t>8</w:t>
          </w:r>
          <w:r>
            <w:fldChar w:fldCharType="end"/>
          </w:r>
        </w:p>
        <w:p w:rsidR="00B0534B" w:rsidRDefault="00B0534B">
          <w:pPr>
            <w:tabs>
              <w:tab w:val="right" w:pos="9354"/>
            </w:tabs>
            <w:spacing w:before="60"/>
            <w:ind w:left="360"/>
            <w:rPr>
              <w:color w:val="000000"/>
            </w:rPr>
          </w:pPr>
          <w:hyperlink w:anchor="_heading=h.kv0b59h73wsq">
            <w:r w:rsidR="00D62EEF">
              <w:rPr>
                <w:color w:val="000000"/>
              </w:rPr>
              <w:t>2.3 Определение</w:t>
            </w:r>
            <w:r w:rsidR="00D62EEF">
              <w:rPr>
                <w:color w:val="000000"/>
              </w:rPr>
              <w:t xml:space="preserve"> ионов свинца (II) при помощи сульфарсазена:</w:t>
            </w:r>
          </w:hyperlink>
          <w:r w:rsidR="00D62EEF">
            <w:rPr>
              <w:color w:val="000000"/>
            </w:rPr>
            <w:tab/>
          </w:r>
          <w:r>
            <w:fldChar w:fldCharType="begin"/>
          </w:r>
          <w:r w:rsidR="00D62EEF">
            <w:instrText xml:space="preserve"> PAGEREF _heading=h.kv0b59h73wsq \h </w:instrText>
          </w:r>
          <w:r>
            <w:fldChar w:fldCharType="separate"/>
          </w:r>
          <w:r w:rsidR="00D62EEF">
            <w:rPr>
              <w:color w:val="000000"/>
            </w:rPr>
            <w:t>8</w:t>
          </w:r>
          <w:r>
            <w:fldChar w:fldCharType="end"/>
          </w:r>
        </w:p>
        <w:p w:rsidR="00B0534B" w:rsidRDefault="00D62EEF">
          <w:pPr>
            <w:tabs>
              <w:tab w:val="right" w:pos="9354"/>
            </w:tabs>
            <w:spacing w:before="200"/>
          </w:pPr>
          <w:r>
            <w:rPr>
              <w:color w:val="000000"/>
            </w:rPr>
            <w:t xml:space="preserve">3. </w:t>
          </w:r>
          <w:hyperlink w:anchor="_heading=h.l2zi2jql24eh">
            <w:r>
              <w:rPr>
                <w:color w:val="000000"/>
              </w:rPr>
              <w:t>Заключение</w:t>
            </w:r>
          </w:hyperlink>
          <w:r>
            <w:rPr>
              <w:color w:val="000000"/>
            </w:rPr>
            <w:tab/>
          </w:r>
          <w:r w:rsidR="00B0534B">
            <w:fldChar w:fldCharType="begin"/>
          </w:r>
          <w:r>
            <w:instrText xml:space="preserve"> PAGEREF _heading=h.l2zi2jql24eh \h </w:instrText>
          </w:r>
          <w:r w:rsidR="00B0534B">
            <w:fldChar w:fldCharType="separate"/>
          </w:r>
          <w:r>
            <w:rPr>
              <w:color w:val="000000"/>
            </w:rPr>
            <w:t>1</w:t>
          </w:r>
          <w:r w:rsidR="00B0534B">
            <w:fldChar w:fldCharType="end"/>
          </w:r>
          <w:r>
            <w:t>2</w:t>
          </w:r>
        </w:p>
        <w:p w:rsidR="00B0534B" w:rsidRDefault="00B0534B">
          <w:pPr>
            <w:tabs>
              <w:tab w:val="right" w:pos="9354"/>
            </w:tabs>
            <w:spacing w:before="200"/>
          </w:pPr>
          <w:hyperlink w:anchor="_heading=h.m0b0x56de5lr">
            <w:r w:rsidR="00D62EEF">
              <w:t>Список литературы</w:t>
            </w:r>
          </w:hyperlink>
          <w:r w:rsidR="00D62EEF">
            <w:tab/>
          </w:r>
          <w:r>
            <w:fldChar w:fldCharType="begin"/>
          </w:r>
          <w:r w:rsidR="00D62EEF">
            <w:instrText xml:space="preserve"> PAGEREF _heading=h.m0b0x56de5lr \h </w:instrText>
          </w:r>
          <w:r>
            <w:fldChar w:fldCharType="separate"/>
          </w:r>
          <w:r w:rsidR="00D62EEF">
            <w:t>1</w:t>
          </w:r>
          <w:r>
            <w:fldChar w:fldCharType="end"/>
          </w:r>
          <w:r w:rsidR="00D62EEF">
            <w:t>3</w:t>
          </w:r>
        </w:p>
        <w:p w:rsidR="00B0534B" w:rsidRDefault="00B0534B">
          <w:pPr>
            <w:tabs>
              <w:tab w:val="right" w:pos="9354"/>
            </w:tabs>
            <w:spacing w:before="200"/>
            <w:rPr>
              <w:color w:val="000000"/>
            </w:rPr>
          </w:pPr>
          <w:hyperlink w:anchor="_heading=h.9zryxk4ntomz">
            <w:r w:rsidR="00D62EEF">
              <w:rPr>
                <w:color w:val="000000"/>
              </w:rPr>
              <w:t>Приложение 1</w:t>
            </w:r>
          </w:hyperlink>
          <w:r w:rsidR="00D62EEF">
            <w:rPr>
              <w:color w:val="000000"/>
            </w:rPr>
            <w:tab/>
          </w:r>
          <w:r>
            <w:fldChar w:fldCharType="begin"/>
          </w:r>
          <w:r w:rsidR="00D62EEF">
            <w:instrText xml:space="preserve"> PAGEREF _heading=h.9zryxk4ntomz \h </w:instrText>
          </w:r>
          <w:r>
            <w:fldChar w:fldCharType="separate"/>
          </w:r>
          <w:r w:rsidR="00D62EEF">
            <w:rPr>
              <w:color w:val="000000"/>
            </w:rPr>
            <w:t>1</w:t>
          </w:r>
          <w:r>
            <w:fldChar w:fldCharType="end"/>
          </w:r>
          <w:r w:rsidR="00D62EEF">
            <w:t>4</w:t>
          </w:r>
        </w:p>
        <w:p w:rsidR="00B0534B" w:rsidRDefault="00B0534B">
          <w:pPr>
            <w:tabs>
              <w:tab w:val="right" w:pos="9354"/>
            </w:tabs>
            <w:spacing w:before="200" w:after="80"/>
          </w:pPr>
          <w:hyperlink w:anchor="_heading=h.df02b0roim04">
            <w:r w:rsidR="00D62EEF">
              <w:rPr>
                <w:color w:val="000000"/>
              </w:rPr>
              <w:t>Приложение 2</w:t>
            </w:r>
          </w:hyperlink>
          <w:r w:rsidR="00D62EEF">
            <w:rPr>
              <w:color w:val="000000"/>
            </w:rPr>
            <w:tab/>
          </w:r>
          <w:r>
            <w:fldChar w:fldCharType="begin"/>
          </w:r>
          <w:r w:rsidR="00D62EEF">
            <w:instrText xml:space="preserve"> PAGEREF _heading=h.df0</w:instrText>
          </w:r>
          <w:r w:rsidR="00D62EEF">
            <w:instrText xml:space="preserve">2b0roim04 \h </w:instrText>
          </w:r>
          <w:r>
            <w:fldChar w:fldCharType="separate"/>
          </w:r>
          <w:r w:rsidR="00D62EEF">
            <w:rPr>
              <w:color w:val="000000"/>
            </w:rPr>
            <w:t>1</w:t>
          </w:r>
          <w:r>
            <w:fldChar w:fldCharType="end"/>
          </w:r>
          <w:r w:rsidR="00D62EEF">
            <w:t>4</w:t>
          </w:r>
        </w:p>
        <w:p w:rsidR="00B0534B" w:rsidRDefault="00B0534B">
          <w:pPr>
            <w:tabs>
              <w:tab w:val="right" w:pos="9354"/>
            </w:tabs>
            <w:spacing w:before="200"/>
          </w:pPr>
          <w:hyperlink w:anchor="_heading=h.9zryxk4ntomz">
            <w:r w:rsidR="00D62EEF">
              <w:t xml:space="preserve">Приложение </w:t>
            </w:r>
          </w:hyperlink>
          <w:r w:rsidR="00D62EEF">
            <w:t>3</w:t>
          </w:r>
          <w:r w:rsidR="00D62EEF">
            <w:tab/>
          </w:r>
          <w:r>
            <w:fldChar w:fldCharType="begin"/>
          </w:r>
          <w:r w:rsidR="00D62EEF">
            <w:instrText xml:space="preserve"> PAGEREF _heading=h.9zryxk4ntomz \h </w:instrText>
          </w:r>
          <w:r>
            <w:fldChar w:fldCharType="separate"/>
          </w:r>
          <w:r w:rsidR="00D62EEF">
            <w:t>1</w:t>
          </w:r>
          <w:r>
            <w:fldChar w:fldCharType="end"/>
          </w:r>
          <w:r w:rsidR="00D62EEF">
            <w:t>5</w:t>
          </w:r>
        </w:p>
        <w:p w:rsidR="00B0534B" w:rsidRDefault="00B0534B">
          <w:pPr>
            <w:tabs>
              <w:tab w:val="right" w:pos="9354"/>
            </w:tabs>
            <w:spacing w:before="200"/>
          </w:pPr>
          <w:hyperlink w:anchor="_heading=h.9zryxk4ntomz">
            <w:r w:rsidR="00D62EEF">
              <w:t xml:space="preserve">Приложение </w:t>
            </w:r>
          </w:hyperlink>
          <w:r w:rsidR="00D62EEF">
            <w:t>4</w:t>
          </w:r>
          <w:r w:rsidR="00D62EEF">
            <w:tab/>
          </w:r>
          <w:r>
            <w:fldChar w:fldCharType="begin"/>
          </w:r>
          <w:r w:rsidR="00D62EEF">
            <w:instrText xml:space="preserve"> PAGEREF _heading=h.9zryxk4ntomz \h </w:instrText>
          </w:r>
          <w:r>
            <w:fldChar w:fldCharType="separate"/>
          </w:r>
          <w:r w:rsidR="00D62EEF">
            <w:t>1</w:t>
          </w:r>
          <w:r>
            <w:fldChar w:fldCharType="end"/>
          </w:r>
          <w:r w:rsidR="00D62EEF">
            <w:t>5</w:t>
          </w:r>
          <w:r>
            <w:fldChar w:fldCharType="end"/>
          </w:r>
        </w:p>
      </w:sdtContent>
    </w:sdt>
    <w:p w:rsidR="00B0534B" w:rsidRDefault="00B0534B">
      <w:pPr>
        <w:ind w:right="5"/>
      </w:pPr>
    </w:p>
    <w:p w:rsidR="00B0534B" w:rsidRDefault="00D62EEF">
      <w:pPr>
        <w:pStyle w:val="10"/>
        <w:jc w:val="center"/>
      </w:pPr>
      <w:bookmarkStart w:id="2" w:name="_heading=h.qooyxx8lca6h" w:colFirst="0" w:colLast="0"/>
      <w:bookmarkEnd w:id="2"/>
      <w:r>
        <w:br w:type="page"/>
      </w:r>
    </w:p>
    <w:p w:rsidR="00B0534B" w:rsidRDefault="00D62EEF">
      <w:pPr>
        <w:pStyle w:val="10"/>
        <w:jc w:val="center"/>
        <w:rPr>
          <w:rFonts w:ascii="Times New Roman" w:hAnsi="Times New Roman"/>
          <w:sz w:val="28"/>
        </w:rPr>
      </w:pPr>
      <w:bookmarkStart w:id="3" w:name="_heading=h.cdoupfc305xn" w:colFirst="0" w:colLast="0"/>
      <w:bookmarkEnd w:id="3"/>
      <w:r>
        <w:lastRenderedPageBreak/>
        <w:t>Введение</w:t>
      </w:r>
    </w:p>
    <w:p w:rsidR="00B0534B" w:rsidRDefault="00D62EEF">
      <w:pPr>
        <w:ind w:right="5" w:firstLine="709"/>
      </w:pPr>
      <w:r>
        <w:t>В современной науке анализ различных биосубстратов является важной сост</w:t>
      </w:r>
      <w:r>
        <w:t xml:space="preserve">авляющей для проведения исследований во многих областях познания. В сфере экологии данный метод находит широкое применение при мониторинге состояния окружающей среды и её компонентов, клиническая и судебная медицина используют его при выявлении патологий, </w:t>
      </w:r>
      <w:r>
        <w:t>установлении причины смерти. Наиболее распространёнными биосубстратами, которые подвергаются медицинским исследованиям для определения нарушений различных систем органов организма человека, являются кровь, урина и кал. В последние годы благодаря частным кл</w:t>
      </w:r>
      <w:r>
        <w:t>иникам и методу доктора А. В.  Скального активно распространяется использование волос как субстрата, служащего для проведения микроэлементного анализа, который позволяет специалистам в сфере здравоохранения сделать выводы о избытке или недостатке определён</w:t>
      </w:r>
      <w:r>
        <w:t xml:space="preserve">ных веществ в организме и наличии у пациента связанных с ними заболеваний. </w:t>
      </w:r>
    </w:p>
    <w:p w:rsidR="00B0534B" w:rsidRDefault="00D62EEF">
      <w:pPr>
        <w:ind w:right="5" w:firstLine="709"/>
      </w:pPr>
      <w:r>
        <w:t xml:space="preserve">Основными преимуществами волос перед другими исследуемыми материалами являются безболезненность взятия образца, что уменьшает дискомфорт во время сдачи анализа, и его доступность. </w:t>
      </w:r>
      <w:r>
        <w:t>Другой важной характеристикой данного биосубстрата выступает способность накапливать и долгое время сохранять в своей структуре химические соединения в отличие от крови, кала и урины, анализируемые вещества в которых можно обнаружить на протяжении нескольк</w:t>
      </w:r>
      <w:r>
        <w:t>их часов или суток. Вследствие этого волосы являются минеральным паспортом организма человека, который позволяет проследить аккумуляцию элементов в течение длительного периода. Данное свойство активно используется в медицинской криминалистике для установле</w:t>
      </w:r>
      <w:r>
        <w:t>ния факта употребления человеком психотропных и наркотических веществ, в частности кокаина и фенциклидина. Несмотря на упомянутые преимущества, исследования, связанные с установлением микроэлементного состава волос, проводятся с использованием дорогостояще</w:t>
      </w:r>
      <w:r>
        <w:t>го оборудования и сложных в осуществлении методов (атомно-абсорбционная спектрометрия, вольтамперометрия, газовая хроматография). Альтернативным способом определения содержания анализируемых элементов в различных биосубстратах является спектрофотометрия, о</w:t>
      </w:r>
      <w:r>
        <w:t xml:space="preserve">тличающаяся доступностью и относительной простотой. Таким образом, нашу исследовательскую группу заинтересовала возможность применения данного метода для осуществления микроэлементного состава волос и определения патологий животных на его основе. </w:t>
      </w:r>
    </w:p>
    <w:p w:rsidR="00B0534B" w:rsidRDefault="00D62EEF">
      <w:pPr>
        <w:ind w:right="5" w:firstLine="709"/>
      </w:pPr>
      <w:r>
        <w:t>Проблема</w:t>
      </w:r>
      <w:r>
        <w:t xml:space="preserve"> проекта: сложность методов анализа волос на микроэлементный состав и недоступность для большинства лабораторий оборудования, которое используется при проведении данного исследования. Актуальность проекта: широкое применение </w:t>
      </w:r>
      <w:r>
        <w:lastRenderedPageBreak/>
        <w:t>спектрофотометрии в качестве ос</w:t>
      </w:r>
      <w:r>
        <w:t>новного способа определения микроэлементов в волосах позволит осуществлять данный анализ широкому кругу медицинских центров и лабораторий, устанавливать диагнозы животных с использованием полученных данных, что позволит эффективнее осуществлять собственную</w:t>
      </w:r>
      <w:r>
        <w:t xml:space="preserve"> деятельность сотрудникам в области ветеринарии. Цель проекта: доказать возможность использования спектрофотометрии при определении микроэлементного состава волос у животных.</w:t>
      </w:r>
    </w:p>
    <w:p w:rsidR="00B0534B" w:rsidRDefault="00D62EEF">
      <w:pPr>
        <w:pStyle w:val="10"/>
        <w:jc w:val="center"/>
      </w:pPr>
      <w:bookmarkStart w:id="4" w:name="_heading=h.f2hjcmwavouj" w:colFirst="0" w:colLast="0"/>
      <w:bookmarkEnd w:id="4"/>
      <w:r>
        <w:br w:type="page"/>
      </w:r>
      <w:r>
        <w:lastRenderedPageBreak/>
        <w:t>1. Обзор литературы</w:t>
      </w:r>
    </w:p>
    <w:p w:rsidR="00B0534B" w:rsidRDefault="00D62EEF">
      <w:pPr>
        <w:ind w:right="5" w:firstLine="720"/>
      </w:pPr>
      <w:r>
        <w:t xml:space="preserve">Существуют несколько методов </w:t>
      </w:r>
      <w:r>
        <w:t>количественного</w:t>
      </w:r>
      <w:r>
        <w:t xml:space="preserve"> определения</w:t>
      </w:r>
      <w:r>
        <w:t xml:space="preserve"> </w:t>
      </w:r>
      <w:r>
        <w:t>ион</w:t>
      </w:r>
      <w:r>
        <w:t>ов микроэлементов в волосах, основные из них:</w:t>
      </w:r>
    </w:p>
    <w:p w:rsidR="00B0534B" w:rsidRDefault="00D62E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0" w:firstLine="992"/>
      </w:pPr>
      <w:r>
        <w:t>Атомно-абсорбционная спектрометрия - техника определения концентрации элемента в испытуемом образце путем измерения поглощения электромагнитного излучения атомным паром элемента испытуемого образца. У данного метода существуют такие плюсы: значительная чув</w:t>
      </w:r>
      <w:r>
        <w:t>ствительность, лояльные требования к условиям атомизации, высокая селективность - исключает влияние на результаты анализов, наложение иных атомов из образца; и минусы: трудность осуществления многоэлементного анализа, так как для каждого элемента нужен был</w:t>
      </w:r>
      <w:r>
        <w:t xml:space="preserve"> свой источник излучения, большая стоимость требуемого оборудования. Этот </w:t>
      </w:r>
      <w:r>
        <w:t>метод</w:t>
      </w:r>
      <w:r>
        <w:t xml:space="preserve"> использовался в работах</w:t>
      </w:r>
      <w:r>
        <w:t>: Дребенкова И. В., Зайцев В. А., Романюк А. Г. Исследование микроэлементов в волосах школьников атомно-эмиссионным методом. – 2015; Кускова И. С. Оптимизация условий проведения элементного анализа биологических объектов методами дуговой и пламенной атомно</w:t>
      </w:r>
      <w:r>
        <w:t>-эмиссионной спектрометрии – 2017; Илларионова Е. А., Сыроватский И. П. Химико-токсикологический анализ тяжелых металлов. – 2016.</w:t>
      </w:r>
    </w:p>
    <w:p w:rsidR="00B0534B" w:rsidRDefault="00D62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</w:pPr>
      <w:r>
        <w:t>Вольтамперометрия - группа электрохимических методов анализа, в которых контролируемый параметр – потенциал индикаторного элек</w:t>
      </w:r>
      <w:r>
        <w:t xml:space="preserve">трода – меняется во времени, а измеряемой величиной является ток, протекающий через индикаторный электрод. Эти методы анализа </w:t>
      </w:r>
      <w:r>
        <w:t>основаны</w:t>
      </w:r>
      <w:r>
        <w:t xml:space="preserve"> на расшифровке поляризационных кривых (вольтамперограмм), </w:t>
      </w:r>
      <w:r>
        <w:t>полученных</w:t>
      </w:r>
      <w:r>
        <w:t xml:space="preserve"> в электролитической ячейке с поляризующимся индикато</w:t>
      </w:r>
      <w:r>
        <w:t>рным электродом и  неполяризующимся электродом сравнения. Вольтамперограмма позволяет одновременно получить качественную и количественную информацию о веществах, восстанавливающихся или окисляющихся на микроэлектроде (деполяризаторе), а также о характере э</w:t>
      </w:r>
      <w:r>
        <w:t xml:space="preserve">лектродного процесса.У данного метода существуют такие плюсы: высокая чувствительность, экспрессность; возможность анализа смесей веществ без их предварительного разделения; достаточно высокая воспроизводимость (до 1-2 %); возможность проводить анализ в </w:t>
      </w:r>
      <w:r>
        <w:t>те</w:t>
      </w:r>
      <w:r>
        <w:t>мно окрашенных</w:t>
      </w:r>
      <w:r>
        <w:t xml:space="preserve"> и мутных средах; объем анализируемого раствора может быть очень небольшим ; и минусы: требование </w:t>
      </w:r>
      <w:r>
        <w:t>сильно специфичного</w:t>
      </w:r>
      <w:r>
        <w:t xml:space="preserve"> оборудования, требование некоторых допущений для расчёта. Этот метод использовался в работе: </w:t>
      </w:r>
      <w:r>
        <w:t xml:space="preserve"> Планкина М. В, Скороходова О. </w:t>
      </w:r>
      <w:r>
        <w:t>Н., Фурс М. Б. Научно-исследовательская работа: «Волосы – показатель содержания микроэлементов в организме»//Наука и жизнь - Новое поколение - 2010.</w:t>
      </w:r>
    </w:p>
    <w:p w:rsidR="00B0534B" w:rsidRDefault="00D62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" w:right="0" w:firstLine="141"/>
      </w:pPr>
      <w:r>
        <w:lastRenderedPageBreak/>
        <w:t xml:space="preserve">Газовая </w:t>
      </w:r>
      <w:r>
        <w:t>хроматография</w:t>
      </w:r>
      <w:r>
        <w:t xml:space="preserve"> - физико-химический метод разделения</w:t>
      </w:r>
      <w:r>
        <w:t xml:space="preserve"> </w:t>
      </w:r>
      <w:r>
        <w:t>веществ, основанный на распределении компонентов</w:t>
      </w:r>
      <w:r>
        <w:t xml:space="preserve"> анализируемой смеси между двумя несмешивающимися и движущимися относительно друг друга фазами, где в качестве подвижной фазы выступает газ (газ-носитель), а в качестве неподвижной фазы - твердый сорбент или жидкость, нанесенная на инертный твердый носител</w:t>
      </w:r>
      <w:r>
        <w:t>ь или внутренние стенки колонки. У данного метода существуют такие плюсы: универсальность; определение состава сложных смесей, в том числе с количеством компонентов более 100; быстрота; высокая чувствительность и способность преобразования хроматографическ</w:t>
      </w:r>
      <w:r>
        <w:t>их данных в электрические или пневматические сигналы, необходимые для систем автоматического контроля и регулирования технологических процессов ; и минусы: недостаточную геометрическую однородность поверхности адсорбентов, недостаточное постоянство химичес</w:t>
      </w:r>
      <w:r>
        <w:t>кого состава поверхности адсорбентов из-за наличия примесей, повышенную адсорбционную активность адсорбентов, повышенную каталитическую активность адсорбентов, нелинейность изотермы адсорбции, недостаточно широкий выбор адсорбентов. Этот метод использовалс</w:t>
      </w:r>
      <w:r>
        <w:t xml:space="preserve">я в работе: </w:t>
      </w:r>
      <w:r>
        <w:rPr>
          <w:highlight w:val="white"/>
        </w:rPr>
        <w:t xml:space="preserve">Онищенко Г. Г., Зайцева Н. В., Уланова Т. С. Контроль содержания химических соединений и элементов в биологических средах. – 2011; </w:t>
      </w:r>
      <w:r>
        <w:t xml:space="preserve">Илларионова Е. А., Сыроватский И. П. Химико-токсикологический анализ тяжелых металлов. – 2016; </w:t>
      </w:r>
      <w:r>
        <w:rPr>
          <w:highlight w:val="white"/>
        </w:rPr>
        <w:t>Матвейко Н. П., Пр</w:t>
      </w:r>
      <w:r>
        <w:rPr>
          <w:highlight w:val="white"/>
        </w:rPr>
        <w:t xml:space="preserve">отасов С. К., Садовский В. В. Определение тяжелых металлов в волосах человека //Вестник Витебского государственного технологического университета.–2013.  </w:t>
      </w:r>
    </w:p>
    <w:p w:rsidR="00B0534B" w:rsidRDefault="00D62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" w:right="0" w:firstLine="283"/>
      </w:pPr>
      <w:r>
        <w:t>Масс-спектрометрия с индуктивно св</w:t>
      </w:r>
      <w:r>
        <w:t xml:space="preserve">язанной плазмой метод масс-спектрометрии, который использует индуктивно связанную плазму для ионизации образца. Он распыляет образец и создает атомарные и малые </w:t>
      </w:r>
      <w:r>
        <w:t>многоатомные ионы, которые затем детектируются.</w:t>
      </w:r>
      <w:r>
        <w:t xml:space="preserve">У данного метода существуют такие плюсы: низкие </w:t>
      </w:r>
      <w:r>
        <w:t>пределы обнаружения 10-7 – 10-2 г/л, высокая сходимость результатов, возможность многоэлементного анализа (~70 элементов) в большом интервале определяемых концентраций 10-7 – 10-2 г/л, возможность анализа водных и органических растворов; и минусы: анализ о</w:t>
      </w:r>
      <w:r>
        <w:t>сложняется спектральными помехами, большое влияние матричных эффектов, дорогостоящая аппаратура, невозможность определения Bi, необходимость участия в работе высококлассных специалистов. Этот метод используется в работе:</w:t>
      </w:r>
      <w:r>
        <w:t xml:space="preserve"> </w:t>
      </w:r>
      <w:r>
        <w:rPr>
          <w:color w:val="222222"/>
          <w:highlight w:val="white"/>
        </w:rPr>
        <w:t xml:space="preserve">Уланова Т. С. и др. Методические и </w:t>
      </w:r>
      <w:r>
        <w:rPr>
          <w:color w:val="222222"/>
          <w:highlight w:val="white"/>
        </w:rPr>
        <w:t>практические аспекты определения общей ртути в образцах цельной крови, мочи и волос методом масс-спектрометрии с индуктивно связанной плазмой //Анализ риска здоровью. – 2018.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.</w:t>
      </w:r>
    </w:p>
    <w:p w:rsidR="00B0534B" w:rsidRDefault="00D62E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</w:pPr>
      <w:r>
        <w:lastRenderedPageBreak/>
        <w:t>Методики для спектрофотометрического анализа, которые мы использовали в нашем ис</w:t>
      </w:r>
      <w:r>
        <w:t xml:space="preserve">следовании были взяты из книги «Методы исследования качества воды водоёмов» Ю.В. Новикова, К.О. Ласточкиной и З.И. Болдина, т.к. требуемые для указанного анализа реактивы были у нас в наличии, а также потому, что мы находим ионы тяжёлых металлов переводом </w:t>
      </w:r>
      <w:r>
        <w:t>в нитраты, а обнаружение нитратов металлов есть в этой книге и широко используется для качественного анализа водоёмов и для экомониторинга.</w:t>
      </w:r>
    </w:p>
    <w:p w:rsidR="00B0534B" w:rsidRDefault="00D62EEF">
      <w:r>
        <w:br w:type="page"/>
      </w:r>
    </w:p>
    <w:p w:rsidR="00B0534B" w:rsidRDefault="00D62EEF">
      <w:pPr>
        <w:pStyle w:val="10"/>
        <w:jc w:val="center"/>
        <w:rPr>
          <w:sz w:val="28"/>
        </w:rPr>
      </w:pPr>
      <w:bookmarkStart w:id="5" w:name="_heading=h.xviyn5welstw" w:colFirst="0" w:colLast="0"/>
      <w:bookmarkEnd w:id="5"/>
      <w:r>
        <w:rPr>
          <w:sz w:val="28"/>
        </w:rPr>
        <w:lastRenderedPageBreak/>
        <w:t>2. Материалы и методы</w:t>
      </w:r>
    </w:p>
    <w:p w:rsidR="00B0534B" w:rsidRDefault="00D62EEF">
      <w:pPr>
        <w:ind w:right="5" w:firstLine="720"/>
      </w:pPr>
      <w:r>
        <w:t>Для анализа были выбраны ионы трёх тяжёлых металлов: Fe(III), Pb (II) Cu(II), т.к. они являю</w:t>
      </w:r>
      <w:r>
        <w:t>тся одними из самых важных и часто встречающихся в организме. Были взяты волосы с двух модельных объектов: собаки и человека. Людские волосы использовали для определения железа. Экстракт волос получали при помощи ультразвука, т.к.  благодаря кавитации (обр</w:t>
      </w:r>
      <w:r>
        <w:t xml:space="preserve">азование и активность газовых или паровых пузырьков (полостей) в среде, облучаемой ультразвуком, а также эффекты, возникающие при их взаимодействии со средой и с акустическим полем) выделение ионов металлов из волос возрастает из-за особенностей механизма </w:t>
      </w:r>
      <w:r>
        <w:t>самой кавитации – образуются пузырьки в жидкости, которые при лопании частично разрушают структуру волоса.</w:t>
      </w:r>
    </w:p>
    <w:p w:rsidR="00B0534B" w:rsidRDefault="00D62EEF">
      <w:pPr>
        <w:ind w:right="5" w:firstLine="720"/>
        <w:rPr>
          <w:highlight w:val="red"/>
        </w:rPr>
      </w:pPr>
      <w:r>
        <w:t>При определении ионов Fe (III) наша исследовательская группа разработала следующую методику: с затылочной части головы необходимо срезать 0,5 г волос</w:t>
      </w:r>
      <w:r>
        <w:t xml:space="preserve"> и измельчить их с использованием ножниц. Добавить в термостойкий стакан с исходной пробой 9 мл воды, 1 мл азотной кислоты (63%). Затем следует провести экстракцию ультразвуком в течение 15 минут при мощности ультразвуковой ванны 100%. В полученный фильтра</w:t>
      </w:r>
      <w:r>
        <w:t xml:space="preserve">т добавляют 40 мл воды, 0,2 мл соляной кислоты (37%) и 0.86 г окрашивающего агента - калия роданистого. Полученный раствор с розовой окраской заливают в кюветы (длина оптического слоя 10 мм) и анализируют с использованием фотометра при длине волны 500 нм. </w:t>
      </w:r>
      <w:r>
        <w:t>Содержание ионов Fe (III) в исходном экстракте определяется с использованием калибровочного графика по закону Бургера-Ламберта-Бера. Калибровочный график строится на основе растворов железоаммонийных квасцов с различной концентрацией, выступающих в качеств</w:t>
      </w:r>
      <w:r>
        <w:t xml:space="preserve">е источника ионов Fe (III). </w:t>
      </w:r>
      <w:r>
        <w:t xml:space="preserve">Общую схему метода см. в приложении 1 и 4. </w:t>
      </w:r>
    </w:p>
    <w:p w:rsidR="00B0534B" w:rsidRDefault="00D62EEF">
      <w:pPr>
        <w:pStyle w:val="2"/>
        <w:spacing w:before="0" w:after="0"/>
        <w:ind w:right="5" w:firstLine="720"/>
        <w:jc w:val="center"/>
      </w:pPr>
      <w:bookmarkStart w:id="6" w:name="_heading=h.q5qe4fixwkhn" w:colFirst="0" w:colLast="0"/>
      <w:bookmarkEnd w:id="6"/>
      <w:r>
        <w:t>2.1 Метод определения меди (II) при помощи диэтдитиокарбамата натрия</w:t>
      </w:r>
    </w:p>
    <w:p w:rsidR="00B0534B" w:rsidRDefault="00D62EEF">
      <w:pPr>
        <w:ind w:right="5" w:firstLine="720"/>
      </w:pPr>
      <w:r>
        <w:t>Метод основан на взаимодействии ионов меди (II) с диэтдитиокарбамата натрия в слабоаммиачном растворе с образование</w:t>
      </w:r>
      <w:r>
        <w:t>м диэтдитиокарбамата меди жёлто-коричневого цвета. Для устранения мешающего влияния железа и жёсткости воды добавляем раствор тартрата калия-натрия (сегнетова соль). Предел обнаружения 0,02 мг/л. Диапазон измеряемых количеств меди в пробе 1-30 мкг. При цве</w:t>
      </w:r>
      <w:r>
        <w:t>тности воды более 20</w:t>
      </w:r>
      <w:r>
        <w:t>°</w:t>
      </w:r>
      <w:r>
        <w:t xml:space="preserve"> пробу обесцвечивают персульфатом аммония. Для этого к 50 мл исследуемой пробы добавляют 2,5 мл 5% персульфата аммония и 20 мл дистиллированной воды. Пробу кипятят до получения первоначального объёма (50 мл) и далее проводят исследован</w:t>
      </w:r>
      <w:r>
        <w:t>ие.</w:t>
      </w:r>
    </w:p>
    <w:p w:rsidR="00B0534B" w:rsidRDefault="00D62EEF">
      <w:pPr>
        <w:ind w:right="5" w:firstLine="720"/>
        <w:rPr>
          <w:u w:val="single"/>
        </w:rPr>
      </w:pPr>
      <w:r>
        <w:rPr>
          <w:u w:val="single"/>
        </w:rPr>
        <w:t>Ход определения:</w:t>
      </w:r>
    </w:p>
    <w:p w:rsidR="00B0534B" w:rsidRDefault="00D62EEF">
      <w:pPr>
        <w:ind w:right="5" w:firstLine="720"/>
      </w:pPr>
      <w:r>
        <w:lastRenderedPageBreak/>
        <w:t>Отмеривают 50 мл исследуемой воды [если вода не была подкислена при отборе пробы, то ее подкисляют 1—2 каплями хлористоводородной кислоты (1:1)], затем последовательно прибавляют (мл 50% сегнетовой соли, 5 мл аммиака (1:4), 1 мл 0,25% крахмала и 5 мл 01% д</w:t>
      </w:r>
      <w:r>
        <w:t>иэтилдитиокарбамата натрия. После добавления каждого реактива растворы перемешивают. Измеряют оптическую плотность в кюветах с толщиной оптического слоя 5 см при синем светофильтре (430 нм) по отношению к дистиллированной воде, проведенной через весь анали</w:t>
      </w:r>
      <w:r>
        <w:t xml:space="preserve">з. Содержание меди (мкг) находят по калибровочному графику или визуально по интенсивности окраски пробы и шкалы стандартных растворов. </w:t>
      </w:r>
    </w:p>
    <w:p w:rsidR="00B0534B" w:rsidRDefault="00D62EEF">
      <w:pPr>
        <w:ind w:right="5"/>
      </w:pPr>
      <w:r>
        <w:t>Калибровочный график.</w:t>
      </w:r>
    </w:p>
    <w:p w:rsidR="00B0534B" w:rsidRDefault="00D62EEF">
      <w:pPr>
        <w:ind w:right="5" w:firstLine="720"/>
      </w:pPr>
      <w:r>
        <w:t>Отбирают 0—1—2—5—10 30 мл рабочего стандартного раствора, что соответствует содержанию меди 0—1—25—10—20—30 мкг, разбавляют дистиллированной водой и обрабатывают так же, как и пробу. Окраска устойчива в течении 1ч. Калибровочный график строят в координатах</w:t>
      </w:r>
      <w:r>
        <w:t xml:space="preserve"> оптическая плотность – содержание меди (мкг). Концентрацию меди рассчитывают по формуле:</w:t>
      </w:r>
    </w:p>
    <w:p w:rsidR="00B0534B" w:rsidRDefault="00D62EEF">
      <w:pPr>
        <w:ind w:right="5"/>
        <w:jc w:val="center"/>
      </w:pPr>
      <w:r>
        <w:t xml:space="preserve">X = A/v, </w:t>
      </w:r>
    </w:p>
    <w:p w:rsidR="00B0534B" w:rsidRDefault="00D62EEF">
      <w:pPr>
        <w:ind w:right="5"/>
      </w:pPr>
      <w:r>
        <w:t>где Ф –содержание меди, найденное по калибровочному графику или по шкале стандартных растворов, мкг, v – объем пробы взятой для анализа воды, мл.</w:t>
      </w:r>
    </w:p>
    <w:p w:rsidR="00B0534B" w:rsidRDefault="00D62EEF">
      <w:pPr>
        <w:pStyle w:val="2"/>
        <w:spacing w:before="0" w:after="0"/>
        <w:ind w:right="5" w:firstLine="720"/>
        <w:jc w:val="center"/>
      </w:pPr>
      <w:bookmarkStart w:id="7" w:name="_heading=h.qcm9711errud" w:colFirst="0" w:colLast="0"/>
      <w:bookmarkEnd w:id="7"/>
      <w:r>
        <w:t xml:space="preserve">2.2 Метод </w:t>
      </w:r>
      <w:r>
        <w:t xml:space="preserve">определения железа (III) в волосах с использованием роданистого калия: </w:t>
      </w:r>
    </w:p>
    <w:p w:rsidR="00B0534B" w:rsidRDefault="00D62EEF">
      <w:pPr>
        <w:ind w:right="5" w:firstLine="720"/>
        <w:rPr>
          <w:u w:val="single"/>
        </w:rPr>
      </w:pPr>
      <w:r>
        <w:rPr>
          <w:u w:val="single"/>
        </w:rPr>
        <w:t>Ход определения:</w:t>
      </w:r>
    </w:p>
    <w:p w:rsidR="00B0534B" w:rsidRDefault="00D62EEF">
      <w:pPr>
        <w:ind w:right="5" w:firstLine="708"/>
      </w:pPr>
      <w:r>
        <w:t>1)Берутся с затылка, ближе к шее, 0,5 г волос. Измельчаются ножницами, добавляем к 0,5 г волос 9 мл дистиллированной воды и 1 мл HNO</w:t>
      </w:r>
      <w:r>
        <w:rPr>
          <w:vertAlign w:val="subscript"/>
        </w:rPr>
        <w:t>3</w:t>
      </w:r>
      <w:r>
        <w:t xml:space="preserve"> (конц.) </w:t>
      </w:r>
    </w:p>
    <w:p w:rsidR="00B0534B" w:rsidRDefault="00D62EEF">
      <w:pPr>
        <w:ind w:right="5" w:firstLine="708"/>
      </w:pPr>
      <w:r>
        <w:t>2) Производится экстракц</w:t>
      </w:r>
      <w:r>
        <w:t xml:space="preserve">ия ультразвуком 15 мин при мощности 100% </w:t>
      </w:r>
    </w:p>
    <w:p w:rsidR="00B0534B" w:rsidRDefault="00D62EEF">
      <w:pPr>
        <w:ind w:right="5" w:firstLine="708"/>
      </w:pPr>
      <w:r>
        <w:t>3)Фильтрование с помощью бумаги полученного раствора, к полученному фильтрату добавили 40 мл дистиллированной воды</w:t>
      </w:r>
    </w:p>
    <w:p w:rsidR="00B0534B" w:rsidRDefault="00D62EEF">
      <w:pPr>
        <w:ind w:right="5" w:firstLine="708"/>
      </w:pPr>
      <w:r>
        <w:t>4) К полученному раствору добавляем 0,2 мл HCl (конц.) и 0.86 г KSCN</w:t>
      </w:r>
    </w:p>
    <w:p w:rsidR="00B0534B" w:rsidRDefault="00D62EEF">
      <w:pPr>
        <w:ind w:right="5" w:firstLine="708"/>
      </w:pPr>
      <w:r>
        <w:t xml:space="preserve">5)Контрольный раствор готовим </w:t>
      </w:r>
      <w:r>
        <w:t>по той же методике: 49 мл дистиллированной воды, 1 мл HNO</w:t>
      </w:r>
      <w:r>
        <w:rPr>
          <w:vertAlign w:val="subscript"/>
        </w:rPr>
        <w:t>3</w:t>
      </w:r>
      <w:r>
        <w:t xml:space="preserve"> (конц.), 0,2 мл HCl (конц.) и 0.86 г KSCN) </w:t>
      </w:r>
    </w:p>
    <w:p w:rsidR="00B0534B" w:rsidRDefault="00D62EEF">
      <w:pPr>
        <w:ind w:right="5" w:firstLine="708"/>
      </w:pPr>
      <w:r>
        <w:t>6)Оптическая плотность исходного раствора D=0.051 при длине волны 500 нм</w:t>
      </w:r>
    </w:p>
    <w:p w:rsidR="00B0534B" w:rsidRDefault="00D62EEF">
      <w:pPr>
        <w:pStyle w:val="2"/>
        <w:spacing w:before="0" w:after="0"/>
        <w:ind w:right="5" w:firstLine="720"/>
        <w:jc w:val="center"/>
      </w:pPr>
      <w:bookmarkStart w:id="8" w:name="_heading=h.kv0b59h73wsq" w:colFirst="0" w:colLast="0"/>
      <w:bookmarkEnd w:id="8"/>
      <w:r>
        <w:t>2.3 Определение ионов свинца (II) при помощи сульфарсазена:</w:t>
      </w:r>
    </w:p>
    <w:p w:rsidR="00B0534B" w:rsidRDefault="00D62EEF">
      <w:pPr>
        <w:ind w:right="5" w:firstLine="720"/>
        <w:rPr>
          <w:u w:val="single"/>
        </w:rPr>
      </w:pPr>
      <w:r>
        <w:rPr>
          <w:u w:val="single"/>
        </w:rPr>
        <w:t>Принцип метода:</w:t>
      </w:r>
    </w:p>
    <w:p w:rsidR="00B0534B" w:rsidRDefault="00D62EEF">
      <w:pPr>
        <w:ind w:right="5" w:firstLine="708"/>
      </w:pPr>
      <w:r>
        <w:t>Мето</w:t>
      </w:r>
      <w:r>
        <w:t xml:space="preserve">д основан на образовании жёлто-оранжевого соединения свинца с сульфарсазеном (плюмбон) при рН 7-7,3. Свинец предварительно экстрагируют дитизоном в тертрохлориде углевода </w:t>
      </w:r>
      <w:r>
        <w:lastRenderedPageBreak/>
        <w:t>при рН 9,2-9,6. Образовавшийся дитизонат свинца разрушают хлороводородистой кислотой,</w:t>
      </w:r>
      <w:r>
        <w:t xml:space="preserve"> при этом ионы свинца переходят в водный раствор, в котором определяют свинец. Предел обнаружения 0,005 мг/л. Диапазон измеряемых количеств свинца в пробе 0,5- 5 мкг. Произведению анализа мешают марганец, цинк, никель, железо, кадмий, медь, кобальт и молиб</w:t>
      </w:r>
      <w:r>
        <w:t xml:space="preserve">ден. </w:t>
      </w:r>
    </w:p>
    <w:p w:rsidR="00B0534B" w:rsidRDefault="00D62EEF">
      <w:pPr>
        <w:ind w:right="5" w:firstLine="708"/>
      </w:pPr>
      <w:r>
        <w:t>Для устранения мешающего влияния была введена предварительно экстракция свинца дитизином в присутствии хлоридагидроксиламина. Реэкстракция свинца 0,05 н. хлороводоротистой кислотой устраняет влияние меди, кадмия, кобальта и никеля, а комплексообразов</w:t>
      </w:r>
      <w:r>
        <w:t>ание цинка с гексацианоферратом (II) калия – влияние цинка. Для предупреждения выпадения гидроксидов металлов прибавляют тартрат калия-натрия. Влияние сильных окислителей, окисляющих дитизон, устраняют восстановлением их гидроксиламином. При большом содерж</w:t>
      </w:r>
      <w:r>
        <w:t>ании органических веществ и для разрушения комплексных соединений свинца пробу минерализуют.</w:t>
      </w:r>
    </w:p>
    <w:p w:rsidR="00B0534B" w:rsidRDefault="00D62EEF">
      <w:pPr>
        <w:ind w:right="5" w:firstLine="720"/>
        <w:rPr>
          <w:u w:val="single"/>
        </w:rPr>
      </w:pPr>
      <w:r>
        <w:rPr>
          <w:u w:val="single"/>
        </w:rPr>
        <w:t>Ход определения:</w:t>
      </w:r>
    </w:p>
    <w:p w:rsidR="00B0534B" w:rsidRDefault="00D62EEF">
      <w:pPr>
        <w:ind w:right="5" w:firstLine="708"/>
      </w:pPr>
      <w:r>
        <w:t>Определение свинца при содержании в воде цинка менее 0,5 мг/л. Помещают 100 мл исследуемой жидкости в делительную воронку вместимостью 150-200 мл,</w:t>
      </w:r>
      <w:r>
        <w:t xml:space="preserve"> добавляют 1 мл 20% хлорида гидроксиламина, 1 мл 33% тартрата калия-натрия (при больших концентрациях кальция и магния количество тартрата калия-натрия увеличивают до 5 мл) и 5 мл 33% цитрата натрия. Содержимое воронки перемешивают, добавляют 2-3 капли 0,1</w:t>
      </w:r>
      <w:r>
        <w:t>% фенолового красного и по каплям очищенный аммиак до перехода окраски из жёлтой в розовую, затем ещё 2 капли аммиака. Из бюретки наливают 1-2 мл 0,01% дитизона в тертрахлориде углерода. Энергично встряхивают 2 мин. При этом окраска меняется с зелёной на к</w:t>
      </w:r>
      <w:r>
        <w:t>расную. После разделения жидкостей нижний окрашенный слой, содержит дитизонаты свинца и других металлов (меди, марганца, никеля остатки цинка и др.), сливают в пробирку с притёртой пробкой. К водному раствору, оставшемуся в делительной воронке, добавляют е</w:t>
      </w:r>
      <w:r>
        <w:t>ще 1—2 мл 0.01% дитизона, снова встряхивают 2 мин и после разделения слоёв сливают экстракт в ту же пробирку. Операцию повторяют, пока дитизон не перестанет менять окраску.  Необходимо следить, чтобы с экстрактом дитизоната свинца не был спущен водный раст</w:t>
      </w:r>
      <w:r>
        <w:t xml:space="preserve">вор. Если немного водного раствора попадает в пробирку, то его надо осторожно удалить фильтровальной бумагой, не затрагивая слоя органического растворителя. </w:t>
      </w:r>
    </w:p>
    <w:p w:rsidR="00B0534B" w:rsidRDefault="00D62EEF">
      <w:pPr>
        <w:ind w:right="5" w:firstLine="720"/>
      </w:pPr>
      <w:r>
        <w:t xml:space="preserve">Экстракт дитизоната свинца переносят из пробирки в делительную воронку вместимостью 50 мл. Вносят </w:t>
      </w:r>
      <w:r>
        <w:t>3 мл 0,05 н.хлористоводородной кислоты и энергично встряхивают 2 мин. При этом свинец переходит в водную фазу. После разделения жидкостей нижний слой сливают из делительной воронки в ту же пробирку, а кислый раствор свинца — В другую пробирку с оттянутым д</w:t>
      </w:r>
      <w:r>
        <w:t xml:space="preserve">ном для </w:t>
      </w:r>
      <w:r>
        <w:lastRenderedPageBreak/>
        <w:t>удаления мелких капелек дитизона. Органическую фазу, содержащую дитизонат свинца, вновь помещают в делительную воронку и прибавляют 3 мл 0,05 хлористоводородной кислоты. Энергично встряхивают 2 минуты. После разделения жидкостей нижний слой сливают</w:t>
      </w:r>
      <w:r>
        <w:t xml:space="preserve"> в стеклянку для отходов, а кислый раствор свинца добавляют к первому раствору. Объединённому раствору в пробирке дают настояться 10 минут, встряхивая время от времени для более быстрого осаждения капелек дитизола в тертахлориде углерода на дне пробирки. З</w:t>
      </w:r>
      <w:r>
        <w:t>атем пипеткой с резиновой грушей отбирают 5 мл раствора и помещают в пробирку вместимостью 15 для колометрировкния, вводят 0,2 свежеприиготовленного 1% гексацианоферрата (II) калия 4,5 мл 0,05 М тетрабората натрия, 0,5 мл 0,05% плюмбона, вновь тщательно пе</w:t>
      </w:r>
      <w:r>
        <w:t>ремешивают содержимое пробирки и оставляют на 30 минут для развития окраски. Фотометрируют при зелёном светофильтре (λ 515 нм) в кюветах с толщиной оптического слоя 2 см по отношению к 5 мл 0,05 н. хлористоводородной кислоты, к которой прибавлено 0,2 мл 1%</w:t>
      </w:r>
      <w:r>
        <w:t xml:space="preserve"> гексацианоферрата калия (II), 4,5 мл 0,05 М тетрабората натрия, 0,5 мл 0,05% плюмбона. Содержание свинца (мкг) находят по калибровочному графику или визуально по интенсивности окрашивания пробы и шкалы стандартных растворов при просматривании пробирок све</w:t>
      </w:r>
      <w:r>
        <w:t>рху вниз на белом фоне.</w:t>
      </w:r>
    </w:p>
    <w:p w:rsidR="00B0534B" w:rsidRDefault="00D62EEF">
      <w:pPr>
        <w:ind w:right="5" w:firstLine="720"/>
      </w:pPr>
      <w:r>
        <w:t xml:space="preserve">Определение свинца при содержании в воде цинка более 0,5 мг/л. </w:t>
      </w:r>
      <w:r>
        <w:t xml:space="preserve"> </w:t>
      </w:r>
      <w:r>
        <w:t>Свинец предварительно осаждают с карбонатом кальция, при этом цинк остаётся в растворе. Для этого 1000 мл подкисленной исследуемой воды помещают в колбу, вводят 3 мл 10</w:t>
      </w:r>
      <w:r>
        <w:t>% гексацианоферрата (II) калия, дают постоять 10 мин; нейтрализуют 25% гидроксидом натрия по бумаге конго до перехода фиолетового цвета в красный и хорошо перемешивают воду после каждого добавления щелочи.  В нейтрализованную воду добавляют 10 мл 1 н. карб</w:t>
      </w:r>
      <w:r>
        <w:t>оната натрия и перемешивают, затем 10 мл 1 н. хлорида кальция, еще раз перемешивают и оставляют стоять 12-18 часов. Иногда осадок карбоната кальция выпадает не сразу. Если осадок не выпадет в течение 30 мин, то следует внести ещё 10 мл карбоната натрия, пе</w:t>
      </w:r>
      <w:r>
        <w:t xml:space="preserve">ремешать и оставить на 12-18 ч. После отстаивания осадок карбоната кальция обычно плотно пристает ко дну и стенкам сосуда. </w:t>
      </w:r>
    </w:p>
    <w:p w:rsidR="00B0534B" w:rsidRDefault="00D62EEF">
      <w:pPr>
        <w:ind w:right="5" w:firstLine="720"/>
      </w:pPr>
      <w:r>
        <w:t>На следующий день после осаждения надосадочную жидкость сливают при помощи сифона, следя за тем, чтобы не взмутить осадка. Если осад</w:t>
      </w:r>
      <w:r>
        <w:t>ок неплотно пристал к стенкам и раствор нельзя удалить целиком, то его остаток отфильтровывают через фильтр «белая лента». Фильтры готовят заранее. Для этого обрабатывают пачку фильтров диаметром 5—7 см 2 н. хлористоводородной кислотой, затем тщательно про</w:t>
      </w:r>
      <w:r>
        <w:t xml:space="preserve">мывают дистиллированной водой и сушат. Осадок карбонатов растворяют на фильтре в 10 мл 2 н хлористоводородной кислоты. На этом этапе вода частично освобождается от цинка. Кислый раствор из колбы переносят в делительную воронку, тщательно смывая </w:t>
      </w:r>
      <w:r>
        <w:lastRenderedPageBreak/>
        <w:t xml:space="preserve">очищенной, </w:t>
      </w:r>
      <w:r>
        <w:t>дистиллированной ‚ водой содержимое колбы и фильтр, добавляют 1 мл 20% хлорида гидроксиламина, 1 мл 33% тартрата калия-натрия и 5 мл 33% цитрата натрия. Содержимое воронки перемешивают, добавляют 2-3 капли 0,1% фенолового красного и по каплям очищенный амм</w:t>
      </w:r>
      <w:r>
        <w:t>иак. Далее анализ проводят как описано выше.</w:t>
      </w:r>
    </w:p>
    <w:p w:rsidR="00B0534B" w:rsidRDefault="00D62EEF">
      <w:pPr>
        <w:ind w:right="5" w:firstLine="720"/>
        <w:rPr>
          <w:u w:val="single"/>
        </w:rPr>
      </w:pPr>
      <w:r>
        <w:rPr>
          <w:u w:val="single"/>
        </w:rPr>
        <w:t>Калибровочный график:</w:t>
      </w:r>
    </w:p>
    <w:p w:rsidR="00B0534B" w:rsidRDefault="00D62EEF">
      <w:pPr>
        <w:ind w:right="5" w:firstLine="720"/>
      </w:pPr>
      <w:r>
        <w:t>В делительные воронки наливают 50 мл бидистиллированной воды, добавляют 0-0,5-1-2-3-4-5 мл рабочего стандартного раствора, что соответствует содержанию свинца 0-0,5-1-2-3-4-5 мкг. Подкисляю</w:t>
      </w:r>
      <w:r>
        <w:t>т каждый раствор 1 каплей хлористоводородной кислоты (1:1) и далее ведут определение, как при исследовании пробы, начиная с добавлением реактивов перед экстракцией дитизоном. Шкала стандартных растворов устойчива в  течении 1 сут. Фотометрируют и строят ка</w:t>
      </w:r>
      <w:r>
        <w:t>либровочный график в координатах оптическая плотность - содержание свинца (мкг).</w:t>
      </w:r>
    </w:p>
    <w:p w:rsidR="00B0534B" w:rsidRDefault="00D62EEF">
      <w:pPr>
        <w:ind w:right="5"/>
        <w:rPr>
          <w:u w:val="single"/>
        </w:rPr>
      </w:pPr>
      <w:r>
        <w:rPr>
          <w:u w:val="single"/>
        </w:rPr>
        <w:t>Ход работы:</w:t>
      </w:r>
    </w:p>
    <w:p w:rsidR="00B0534B" w:rsidRDefault="00D62EEF">
      <w:pPr>
        <w:ind w:right="5" w:firstLine="720"/>
      </w:pPr>
      <w:r>
        <w:t>Для начала было решено проверить методику обнаружения ионов Fe</w:t>
      </w:r>
      <w:r>
        <w:rPr>
          <w:vertAlign w:val="superscript"/>
        </w:rPr>
        <w:t>3+</w:t>
      </w:r>
      <w:r>
        <w:t xml:space="preserve"> в волосах, т.к. повышенное содержание железа может указывать на. Для этого необходимо приготовить раствор FeCl</w:t>
      </w:r>
      <w:r>
        <w:rPr>
          <w:vertAlign w:val="subscript"/>
        </w:rPr>
        <w:t>3</w:t>
      </w:r>
      <w:r>
        <w:t xml:space="preserve"> c концентрацией 50 мг/50 мл, то есть 1 мг/мл. Необходимая масса FeCl</w:t>
      </w:r>
      <w:r>
        <w:rPr>
          <w:vertAlign w:val="subscript"/>
        </w:rPr>
        <w:t>3</w:t>
      </w:r>
      <w:r>
        <w:t>*6H</w:t>
      </w:r>
      <w:r>
        <w:rPr>
          <w:vertAlign w:val="subscript"/>
        </w:rPr>
        <w:t>2</w:t>
      </w:r>
      <w:r>
        <w:t>O для приготовления раствора - 83.33 мг (M (FeCl</w:t>
      </w:r>
      <w:r>
        <w:rPr>
          <w:vertAlign w:val="subscript"/>
        </w:rPr>
        <w:t>3</w:t>
      </w:r>
      <w:r>
        <w:t>)/M (FeCl</w:t>
      </w:r>
      <w:r>
        <w:rPr>
          <w:vertAlign w:val="subscript"/>
        </w:rPr>
        <w:t>3</w:t>
      </w:r>
      <w:r>
        <w:t>*6H</w:t>
      </w:r>
      <w:r>
        <w:rPr>
          <w:vertAlign w:val="subscript"/>
        </w:rPr>
        <w:t>2</w:t>
      </w:r>
      <w:r>
        <w:t>O) =0,6</w:t>
      </w:r>
      <w:r>
        <w:t>, делим на данное значение 50 мг чистого FeCl</w:t>
      </w:r>
      <w:r>
        <w:rPr>
          <w:vertAlign w:val="subscript"/>
        </w:rPr>
        <w:t>3</w:t>
      </w:r>
      <w:r>
        <w:t>, чтобы получить необходимую массу гидрата), доводим объём раствора до 50 мл дистиллятом.Проводим серию разбавлений, чтобы получить раствор с концентрацией FeCl</w:t>
      </w:r>
      <w:r>
        <w:rPr>
          <w:vertAlign w:val="subscript"/>
        </w:rPr>
        <w:t>3</w:t>
      </w:r>
      <w:r>
        <w:t xml:space="preserve"> 0.001 мг/мл. Далее, используя полученный раствор, готовим такую же пробу, как и с волосами. Оптическая плотность полученного раствора D=0.106. При растворе с концентрацией FeCl</w:t>
      </w:r>
      <w:r>
        <w:rPr>
          <w:vertAlign w:val="subscript"/>
        </w:rPr>
        <w:t>3</w:t>
      </w:r>
      <w:r>
        <w:t xml:space="preserve"> равной 0.01 мг/мл оптическая плотность равна D=2.153. В первой версии использ</w:t>
      </w:r>
      <w:r>
        <w:t>овались волосы человека, далее - собаки. Были взяты 3 концентрации Fe</w:t>
      </w:r>
      <w:r>
        <w:rPr>
          <w:vertAlign w:val="superscript"/>
        </w:rPr>
        <w:t>3+</w:t>
      </w:r>
      <w:r>
        <w:t>: 0,0002, 0,0005, 0,0007; до этого были сделаны примерные измерения с концентрацией 0,01 и 0,001, их результаты описаны выше. На основании данных, полученных в ходе второго опыта был по</w:t>
      </w:r>
      <w:r>
        <w:t>строен калибровочный график (см. приложение 2)</w:t>
      </w:r>
    </w:p>
    <w:p w:rsidR="00B0534B" w:rsidRDefault="00D62EEF">
      <w:pPr>
        <w:pStyle w:val="10"/>
        <w:spacing w:before="0" w:after="0"/>
        <w:ind w:right="5"/>
        <w:jc w:val="center"/>
      </w:pPr>
      <w:bookmarkStart w:id="9" w:name="_heading=h.ad7fxexr6977" w:colFirst="0" w:colLast="0"/>
      <w:bookmarkEnd w:id="9"/>
      <w:r>
        <w:br w:type="page"/>
      </w:r>
    </w:p>
    <w:p w:rsidR="00B0534B" w:rsidRDefault="00D62EEF">
      <w:pPr>
        <w:ind w:right="5"/>
        <w:jc w:val="center"/>
        <w:rPr>
          <w:b/>
        </w:rPr>
      </w:pPr>
      <w:r>
        <w:rPr>
          <w:b/>
        </w:rPr>
        <w:lastRenderedPageBreak/>
        <w:t>3. Заключение</w:t>
      </w:r>
    </w:p>
    <w:p w:rsidR="00B0534B" w:rsidRDefault="00D62EEF">
      <w:pPr>
        <w:ind w:right="5" w:firstLine="720"/>
      </w:pPr>
      <w:r>
        <w:t>Гипотеза была подтверждена, ионы тяжёлых металлов можно определить спектрофотометрическим методом из экстракта волос, что ранее не применялось в анализах с данной целью. На основании полученных</w:t>
      </w:r>
      <w:r>
        <w:t xml:space="preserve"> результатов были построены калибровочные графики на ионы Fe (III) и Cu (II), с помощью которых можно определить содержание данных элементов в организме; разработана и проверена методика определения содержания ионов Fe (III) и Cu (II) в экстрактах волос. Д</w:t>
      </w:r>
      <w:r>
        <w:t xml:space="preserve">алее планируется узнать содержание ионов таких тяжёлых металлов, как Pb, Zn и неметалла Se, так как данные микроэлементы тоже могут быть индикаторами различных заболеваний. Недостаток меди в организме может вызывать рак, болезни сердца, ожирение, сахарный </w:t>
      </w:r>
      <w:r>
        <w:t xml:space="preserve">диабет и инфаркт миокарда; с другой стороны избыток данного микроэлемента может сопровождаться ухудшением памяти, бессонницей, нервозным состоянием, раздражением слизистых и конъюнктивитом, головной и мышечной болью. Избыточное содержание свинца </w:t>
      </w:r>
      <w:r>
        <w:rPr>
          <w:highlight w:val="white"/>
        </w:rPr>
        <w:t>вызывает н</w:t>
      </w:r>
      <w:r>
        <w:rPr>
          <w:highlight w:val="white"/>
        </w:rPr>
        <w:t xml:space="preserve">еврологические повреждения, особенно у детей, снижение синтеза витамина D и гемоглобина, а также анемию, острые заболевания центральной нервной системы. Недостаток селена приводит к </w:t>
      </w:r>
      <w:r>
        <w:t>патологиям печени, поражению миокарда, атеросклерозу сосудов, нарушению вы</w:t>
      </w:r>
      <w:r>
        <w:t>работки гормонов, умственного развития и роста костей, снижению иммунитета и репродуктивной функции, старению органов (ранний климакс, катаракта), развитию онкозаболеваний</w:t>
      </w:r>
      <w:r>
        <w:rPr>
          <w:highlight w:val="white"/>
        </w:rPr>
        <w:t>. В свою очередь, нехватка цинка является причиной</w:t>
      </w:r>
      <w:r>
        <w:t xml:space="preserve"> первичной остеосаркомы костей, ане</w:t>
      </w:r>
      <w:r>
        <w:t xml:space="preserve">мии, заболевания сосудов, ишемической болезни сердца, артериосклероза. </w:t>
      </w:r>
    </w:p>
    <w:p w:rsidR="00B0534B" w:rsidRDefault="00D62EEF">
      <w:pPr>
        <w:ind w:right="5" w:firstLine="720"/>
      </w:pPr>
      <w:r>
        <w:t>Таким образом, в дальнейшем наша исследовательская группа планирует развивать спектрофотометрический метод для определения других микроэлементов в организме человека и животных, что по</w:t>
      </w:r>
      <w:r>
        <w:t>может легче диагностировать патологии, связанные с недостатком или избытком исследуемого элемента, эффективнее осуществлять собственную деятельность сотрудникам в области здравоохранения и ветеринарии. Другой важной целью является широкое распространение д</w:t>
      </w:r>
      <w:r>
        <w:t>анного анализа среди частных и государственных клиник, который сможет проводить большое количество лабораторий по причине относительной простоты методики и доступности необходимого оборудования.</w:t>
      </w:r>
    </w:p>
    <w:p w:rsidR="00B0534B" w:rsidRDefault="00B0534B">
      <w:pPr>
        <w:ind w:right="5"/>
        <w:jc w:val="left"/>
      </w:pPr>
    </w:p>
    <w:p w:rsidR="00B0534B" w:rsidRDefault="00D62EEF">
      <w:pPr>
        <w:ind w:right="5"/>
        <w:jc w:val="left"/>
      </w:pPr>
      <w:r>
        <w:br w:type="page"/>
      </w:r>
    </w:p>
    <w:p w:rsidR="00B0534B" w:rsidRDefault="00D62EEF">
      <w:pPr>
        <w:pStyle w:val="10"/>
        <w:ind w:right="5"/>
        <w:jc w:val="center"/>
      </w:pPr>
      <w:bookmarkStart w:id="10" w:name="_heading=h.m0b0x56de5lr" w:colFirst="0" w:colLast="0"/>
      <w:bookmarkEnd w:id="10"/>
      <w:r>
        <w:lastRenderedPageBreak/>
        <w:t>Список литературы</w:t>
      </w:r>
    </w:p>
    <w:p w:rsidR="00B0534B" w:rsidRDefault="00D62EEF">
      <w:pPr>
        <w:ind w:right="5"/>
      </w:pPr>
      <w:r>
        <w:t>1) Бревнова Г.С.,</w:t>
      </w:r>
      <w:r>
        <w:tab/>
        <w:t>Сибиркина</w:t>
      </w:r>
      <w:r>
        <w:tab/>
        <w:t>А.Р. Краткий</w:t>
      </w:r>
      <w:r>
        <w:t xml:space="preserve"> очерк о влиянии</w:t>
      </w:r>
      <w:r>
        <w:tab/>
        <w:t>тяжелых</w:t>
      </w:r>
      <w:r>
        <w:tab/>
        <w:t>металлов на организм человека и описание методов и</w:t>
      </w:r>
      <w:r>
        <w:tab/>
        <w:t>методик определения содержания тяжелых металлов в волосах</w:t>
      </w:r>
      <w:r>
        <w:tab/>
        <w:t xml:space="preserve"> людей// Научный альманах -2017- №4-3-(30)</w:t>
      </w:r>
    </w:p>
    <w:p w:rsidR="00B0534B" w:rsidRDefault="00D62EEF">
      <w:pPr>
        <w:ind w:right="5"/>
      </w:pPr>
      <w:r>
        <w:t xml:space="preserve">2) Дребенкова И. В., Зайцев В. А., Романюк А. Г. Исследование микроэлементов в </w:t>
      </w:r>
      <w:r>
        <w:t>волосах школьников атомно-эмиссионным методом. – 2015.</w:t>
      </w:r>
    </w:p>
    <w:p w:rsidR="00B0534B" w:rsidRDefault="00D62EEF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jc w:val="left"/>
      </w:pPr>
      <w:r>
        <w:t>3) Илларионова Е. А., Сыроватский И. П. Химико-токсикологический анализ тяжелых металлов. – 2016.</w:t>
      </w:r>
    </w:p>
    <w:p w:rsidR="00B0534B" w:rsidRDefault="00D62EEF">
      <w:pPr>
        <w:ind w:right="5"/>
        <w:rPr>
          <w:color w:val="222222"/>
          <w:highlight w:val="white"/>
        </w:rPr>
      </w:pPr>
      <w:r>
        <w:t>4) Казимов М. А., Алиева Н. В. Изучение и гигиеническая оценка риска для здоровья от присутствия тяжёлы</w:t>
      </w:r>
      <w:r>
        <w:t>х металлов в продуктах питания //Казанский медицинский журнал. – 2014. – Т. 95. – №. 5. – С. 706-709.</w:t>
      </w:r>
      <w:r>
        <w:br/>
      </w:r>
      <w:r>
        <w:t xml:space="preserve">5 </w:t>
      </w:r>
      <w:r>
        <w:t>)</w:t>
      </w:r>
      <w:r>
        <w:rPr>
          <w:color w:val="222222"/>
          <w:highlight w:val="white"/>
        </w:rPr>
        <w:t>Климов И. А., Трифонова Т. А. Изучение накопления тяжелых металлов в волосах детей //Известия Самарского научного центра Российской академии наук. – 20</w:t>
      </w:r>
      <w:r>
        <w:rPr>
          <w:color w:val="222222"/>
          <w:highlight w:val="white"/>
        </w:rPr>
        <w:t>12. – Т. 14. – №. 5-2. – С. 366-368.</w:t>
      </w:r>
    </w:p>
    <w:p w:rsidR="00B0534B" w:rsidRDefault="00D62EEF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jc w:val="left"/>
        <w:rPr>
          <w:color w:val="222222"/>
          <w:highlight w:val="white"/>
        </w:rPr>
      </w:pPr>
      <w:r>
        <w:t>6) Кускова И. С. Оптимизация условий проведения элементного анализа биологических объектов методами дуговой и пламенной атомно-эмиссионной спектрометрии: диссертация на соискание ученой степени кандидата химических наук</w:t>
      </w:r>
      <w:r>
        <w:t>: спец. 02.00. 02 : дис. – 2017.</w:t>
      </w:r>
    </w:p>
    <w:p w:rsidR="00B0534B" w:rsidRDefault="00D62EEF">
      <w:pPr>
        <w:ind w:right="5"/>
      </w:pPr>
      <w:r>
        <w:t xml:space="preserve">7) </w:t>
      </w:r>
      <w:r>
        <w:rPr>
          <w:color w:val="222222"/>
          <w:highlight w:val="white"/>
        </w:rPr>
        <w:t>Харламов А. В. и др. Информативность биосубстратов при оценке элементного статуса сельскохозяйственных животных (обзор) //Животноводство и кормопроизводство. – 2014. – №. 4 (87). – С. 53-58.</w:t>
      </w:r>
    </w:p>
    <w:p w:rsidR="00B0534B" w:rsidRDefault="00D62EEF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jc w:val="left"/>
      </w:pPr>
      <w:r>
        <w:t>8) Уланова Т. С. и др. Методи</w:t>
      </w:r>
      <w:r>
        <w:t>ческие и практические аспекты определения общей ртути в образцах цельной крови, мочи и волос методом масс-спектрометрии с индуктивно связанной плазмой //Анализ риска здоровью. – 2018. – №. 2. – С. 119-128.</w:t>
      </w:r>
    </w:p>
    <w:p w:rsidR="00B0534B" w:rsidRDefault="00D62EEF">
      <w:pPr>
        <w:ind w:right="5"/>
      </w:pPr>
      <w:bookmarkStart w:id="11" w:name="_heading=h.gjdgxs" w:colFirst="0" w:colLast="0"/>
      <w:bookmarkEnd w:id="11"/>
      <w:r>
        <w:t>9</w:t>
      </w:r>
      <w:r>
        <w:t>) Ю.В. Новиков, К.О. Ласточкина, З.И. Болдин</w:t>
      </w:r>
      <w:r>
        <w:t>, «Ме</w:t>
      </w:r>
      <w:r>
        <w:t>тоды исследования качества воды водоёмов», 1981</w:t>
      </w:r>
    </w:p>
    <w:p w:rsidR="00B0534B" w:rsidRDefault="00B0534B">
      <w:pPr>
        <w:jc w:val="left"/>
      </w:pPr>
    </w:p>
    <w:p w:rsidR="00B0534B" w:rsidRDefault="00B0534B">
      <w:pPr>
        <w:jc w:val="left"/>
      </w:pPr>
    </w:p>
    <w:p w:rsidR="00B0534B" w:rsidRDefault="00B0534B">
      <w:pPr>
        <w:jc w:val="left"/>
      </w:pPr>
    </w:p>
    <w:p w:rsidR="00B0534B" w:rsidRDefault="00B0534B">
      <w:pPr>
        <w:jc w:val="left"/>
      </w:pPr>
    </w:p>
    <w:p w:rsidR="00B0534B" w:rsidRDefault="00B0534B">
      <w:pPr>
        <w:jc w:val="left"/>
      </w:pPr>
    </w:p>
    <w:p w:rsidR="00B0534B" w:rsidRDefault="00B0534B">
      <w:pPr>
        <w:jc w:val="left"/>
      </w:pPr>
    </w:p>
    <w:p w:rsidR="00B0534B" w:rsidRDefault="00D62EEF">
      <w:pPr>
        <w:jc w:val="left"/>
      </w:pPr>
      <w:r>
        <w:br w:type="page"/>
      </w:r>
    </w:p>
    <w:p w:rsidR="00B0534B" w:rsidRDefault="00D62EEF">
      <w:pPr>
        <w:pStyle w:val="10"/>
        <w:jc w:val="center"/>
      </w:pPr>
      <w:bookmarkStart w:id="12" w:name="_heading=h.9zryxk4ntomz" w:colFirst="0" w:colLast="0"/>
      <w:bookmarkEnd w:id="12"/>
      <w:r>
        <w:lastRenderedPageBreak/>
        <w:t>Приложение 1. Методика определения оптической плотности раствора, содержащего ионы Fe (III)</w:t>
      </w:r>
    </w:p>
    <w:p w:rsidR="00B0534B" w:rsidRDefault="00D62EEF">
      <w:pPr>
        <w:jc w:val="left"/>
      </w:pPr>
      <w:r>
        <w:rPr>
          <w:noProof/>
        </w:rPr>
        <w:drawing>
          <wp:inline distT="0" distB="0" distL="114300" distR="114300">
            <wp:extent cx="5940425" cy="2371281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1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534B" w:rsidRDefault="00B0534B">
      <w:pPr>
        <w:jc w:val="left"/>
      </w:pPr>
    </w:p>
    <w:p w:rsidR="00B0534B" w:rsidRDefault="00D62EEF">
      <w:pPr>
        <w:pStyle w:val="10"/>
        <w:jc w:val="center"/>
      </w:pPr>
      <w:bookmarkStart w:id="13" w:name="_heading=h.df02b0roim04" w:colFirst="0" w:colLast="0"/>
      <w:bookmarkEnd w:id="13"/>
      <w:r>
        <w:t>Приложение 2. Калибровочный график для ионов Fe (III)</w:t>
      </w:r>
    </w:p>
    <w:p w:rsidR="00B0534B" w:rsidRDefault="00D62EEF">
      <w:pPr>
        <w:pStyle w:val="10"/>
        <w:jc w:val="center"/>
      </w:pPr>
      <w:bookmarkStart w:id="14" w:name="_heading=h.emgb39dqjn4q" w:colFirst="0" w:colLast="0"/>
      <w:bookmarkEnd w:id="14"/>
      <w:r>
        <w:rPr>
          <w:noProof/>
        </w:rPr>
        <w:drawing>
          <wp:inline distT="114300" distB="114300" distL="114300" distR="114300">
            <wp:extent cx="5940115" cy="3670300"/>
            <wp:effectExtent l="0" t="0" r="0" b="0"/>
            <wp:docPr id="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67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534B" w:rsidRDefault="00B0534B">
      <w:pPr>
        <w:pStyle w:val="10"/>
        <w:jc w:val="center"/>
      </w:pPr>
      <w:bookmarkStart w:id="15" w:name="_heading=h.90h29ht6fc1" w:colFirst="0" w:colLast="0"/>
      <w:bookmarkEnd w:id="15"/>
    </w:p>
    <w:p w:rsidR="00B0534B" w:rsidRDefault="00B0534B">
      <w:pPr>
        <w:pStyle w:val="10"/>
        <w:jc w:val="center"/>
      </w:pPr>
      <w:bookmarkStart w:id="16" w:name="_heading=h.lb2elmmp11aa" w:colFirst="0" w:colLast="0"/>
      <w:bookmarkEnd w:id="16"/>
    </w:p>
    <w:p w:rsidR="00B0534B" w:rsidRDefault="00B0534B">
      <w:pPr>
        <w:pStyle w:val="10"/>
        <w:jc w:val="center"/>
      </w:pPr>
      <w:bookmarkStart w:id="17" w:name="_heading=h.27mkp364q67" w:colFirst="0" w:colLast="0"/>
      <w:bookmarkEnd w:id="17"/>
    </w:p>
    <w:p w:rsidR="00B0534B" w:rsidRDefault="00B0534B">
      <w:pPr>
        <w:pStyle w:val="10"/>
        <w:jc w:val="center"/>
      </w:pPr>
      <w:bookmarkStart w:id="18" w:name="_heading=h.9qq6uy5oz9em" w:colFirst="0" w:colLast="0"/>
      <w:bookmarkEnd w:id="18"/>
    </w:p>
    <w:p w:rsidR="00B0534B" w:rsidRDefault="00B0534B">
      <w:pPr>
        <w:pStyle w:val="10"/>
        <w:jc w:val="center"/>
      </w:pPr>
      <w:bookmarkStart w:id="19" w:name="_heading=h.437abkbjqztx" w:colFirst="0" w:colLast="0"/>
      <w:bookmarkEnd w:id="19"/>
    </w:p>
    <w:p w:rsidR="00B0534B" w:rsidRDefault="00B0534B">
      <w:pPr>
        <w:pStyle w:val="10"/>
        <w:jc w:val="center"/>
      </w:pPr>
      <w:bookmarkStart w:id="20" w:name="_heading=h.jmll0x8pjzp" w:colFirst="0" w:colLast="0"/>
      <w:bookmarkEnd w:id="20"/>
    </w:p>
    <w:p w:rsidR="00B0534B" w:rsidRDefault="00B0534B">
      <w:pPr>
        <w:pStyle w:val="10"/>
        <w:jc w:val="center"/>
      </w:pPr>
      <w:bookmarkStart w:id="21" w:name="_heading=h.ndfmfq10k4mu" w:colFirst="0" w:colLast="0"/>
      <w:bookmarkEnd w:id="21"/>
    </w:p>
    <w:p w:rsidR="00B0534B" w:rsidRDefault="00B0534B">
      <w:pPr>
        <w:pStyle w:val="10"/>
        <w:jc w:val="center"/>
      </w:pPr>
      <w:bookmarkStart w:id="22" w:name="_heading=h.tzt1j9nj7s7i" w:colFirst="0" w:colLast="0"/>
      <w:bookmarkEnd w:id="22"/>
    </w:p>
    <w:p w:rsidR="00B0534B" w:rsidRDefault="00B0534B">
      <w:pPr>
        <w:pStyle w:val="10"/>
        <w:jc w:val="center"/>
      </w:pPr>
      <w:bookmarkStart w:id="23" w:name="_heading=h.2jcpw1aqrpcu" w:colFirst="0" w:colLast="0"/>
      <w:bookmarkEnd w:id="23"/>
    </w:p>
    <w:p w:rsidR="00B0534B" w:rsidRDefault="00D62EEF">
      <w:pPr>
        <w:pStyle w:val="10"/>
        <w:jc w:val="center"/>
      </w:pPr>
      <w:bookmarkStart w:id="24" w:name="_heading=h.p8orkoheoy45" w:colFirst="0" w:colLast="0"/>
      <w:bookmarkEnd w:id="24"/>
      <w:r>
        <w:t>Приложение 3. Калибровочный график для ионов Cu (II)</w:t>
      </w:r>
    </w:p>
    <w:p w:rsidR="00B0534B" w:rsidRDefault="00D62EEF">
      <w:r>
        <w:rPr>
          <w:noProof/>
        </w:rPr>
        <w:drawing>
          <wp:inline distT="114300" distB="114300" distL="114300" distR="114300">
            <wp:extent cx="5940115" cy="3695700"/>
            <wp:effectExtent l="0" t="0" r="0" b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534B" w:rsidRDefault="00B0534B"/>
    <w:p w:rsidR="00B0534B" w:rsidRDefault="00B0534B"/>
    <w:p w:rsidR="00B0534B" w:rsidRDefault="00B0534B"/>
    <w:p w:rsidR="00B0534B" w:rsidRDefault="00B0534B"/>
    <w:p w:rsidR="00B0534B" w:rsidRDefault="00B0534B"/>
    <w:p w:rsidR="00B0534B" w:rsidRDefault="00B0534B"/>
    <w:p w:rsidR="00B0534B" w:rsidRDefault="00D62E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4. Процесс растворения железоаммонийных квасцов для создания калибровочного графика</w:t>
      </w:r>
    </w:p>
    <w:p w:rsidR="00B0534B" w:rsidRDefault="00B0534B">
      <w:pPr>
        <w:jc w:val="center"/>
        <w:rPr>
          <w:b/>
          <w:sz w:val="32"/>
          <w:szCs w:val="32"/>
        </w:rPr>
      </w:pPr>
    </w:p>
    <w:p w:rsidR="00B0534B" w:rsidRDefault="00D62EEF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114300" distB="114300" distL="114300" distR="114300">
            <wp:extent cx="1331702" cy="2875598"/>
            <wp:effectExtent l="0" t="0" r="0" b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1702" cy="2875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0534B" w:rsidSect="00B0534B">
      <w:footerReference w:type="default" r:id="rId12"/>
      <w:footerReference w:type="first" r:id="rId13"/>
      <w:pgSz w:w="11906" w:h="16838"/>
      <w:pgMar w:top="1134" w:right="850" w:bottom="1134" w:left="2409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EEF" w:rsidRDefault="00D62EEF" w:rsidP="00B0534B">
      <w:r>
        <w:separator/>
      </w:r>
    </w:p>
  </w:endnote>
  <w:endnote w:type="continuationSeparator" w:id="1">
    <w:p w:rsidR="00D62EEF" w:rsidRDefault="00D62EEF" w:rsidP="00B05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4B" w:rsidRDefault="00B0534B">
    <w:pPr>
      <w:jc w:val="right"/>
    </w:pPr>
    <w:r>
      <w:fldChar w:fldCharType="begin"/>
    </w:r>
    <w:r w:rsidR="00D62EEF">
      <w:instrText>PAGE</w:instrText>
    </w:r>
    <w:r w:rsidR="00F2728F">
      <w:fldChar w:fldCharType="separate"/>
    </w:r>
    <w:r w:rsidR="00F2728F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4B" w:rsidRDefault="00B053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EEF" w:rsidRDefault="00D62EEF" w:rsidP="00B0534B">
      <w:r>
        <w:separator/>
      </w:r>
    </w:p>
  </w:footnote>
  <w:footnote w:type="continuationSeparator" w:id="1">
    <w:p w:rsidR="00D62EEF" w:rsidRDefault="00D62EEF" w:rsidP="00B05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489"/>
    <w:multiLevelType w:val="multilevel"/>
    <w:tmpl w:val="2CD8D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230AAB"/>
    <w:multiLevelType w:val="multilevel"/>
    <w:tmpl w:val="C3CA9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B10634A"/>
    <w:multiLevelType w:val="multilevel"/>
    <w:tmpl w:val="71565E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34B"/>
    <w:rsid w:val="00B0534B"/>
    <w:rsid w:val="00D62EEF"/>
    <w:rsid w:val="00F2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right="79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534B"/>
  </w:style>
  <w:style w:type="paragraph" w:styleId="10">
    <w:name w:val="heading 1"/>
    <w:next w:val="a"/>
    <w:link w:val="11"/>
    <w:uiPriority w:val="9"/>
    <w:qFormat/>
    <w:rsid w:val="00B0534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0534B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B0534B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0534B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0534B"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normal"/>
    <w:next w:val="normal"/>
    <w:rsid w:val="00B053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534B"/>
  </w:style>
  <w:style w:type="table" w:customStyle="1" w:styleId="TableNormal">
    <w:name w:val="Table Normal"/>
    <w:rsid w:val="00B053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rsid w:val="00B0534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">
    <w:name w:val="Обычный1"/>
    <w:rsid w:val="00B0534B"/>
  </w:style>
  <w:style w:type="paragraph" w:styleId="21">
    <w:name w:val="toc 2"/>
    <w:next w:val="a"/>
    <w:link w:val="22"/>
    <w:uiPriority w:val="39"/>
    <w:rsid w:val="00B0534B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B0534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0534B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B0534B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B0534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B0534B"/>
  </w:style>
  <w:style w:type="paragraph" w:styleId="60">
    <w:name w:val="toc 6"/>
    <w:next w:val="a"/>
    <w:link w:val="61"/>
    <w:uiPriority w:val="39"/>
    <w:rsid w:val="00B0534B"/>
    <w:pPr>
      <w:ind w:left="1000"/>
      <w:jc w:val="left"/>
    </w:pPr>
    <w:rPr>
      <w:rFonts w:ascii="XO Thames" w:hAnsi="XO Thames"/>
    </w:rPr>
  </w:style>
  <w:style w:type="character" w:customStyle="1" w:styleId="61">
    <w:name w:val="Оглавление 6 Знак"/>
    <w:link w:val="60"/>
    <w:rsid w:val="00B0534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0534B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B0534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0534B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B0534B"/>
  </w:style>
  <w:style w:type="paragraph" w:styleId="31">
    <w:name w:val="toc 3"/>
    <w:next w:val="a"/>
    <w:link w:val="32"/>
    <w:uiPriority w:val="39"/>
    <w:rsid w:val="00B0534B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B0534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0534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0534B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sid w:val="00B0534B"/>
    <w:rPr>
      <w:color w:val="0000FF"/>
      <w:u w:val="single"/>
    </w:rPr>
  </w:style>
  <w:style w:type="character" w:styleId="a7">
    <w:name w:val="Hyperlink"/>
    <w:basedOn w:val="a0"/>
    <w:link w:val="13"/>
    <w:rsid w:val="00B0534B"/>
    <w:rPr>
      <w:color w:val="0000FF"/>
      <w:u w:val="single"/>
    </w:rPr>
  </w:style>
  <w:style w:type="paragraph" w:customStyle="1" w:styleId="Footnote">
    <w:name w:val="Footnote"/>
    <w:link w:val="Footnote0"/>
    <w:rsid w:val="00B0534B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0534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0534B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sid w:val="00B0534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534B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0534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0534B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B0534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0534B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B0534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0534B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B0534B"/>
    <w:rPr>
      <w:rFonts w:ascii="XO Thames" w:hAnsi="XO Thames"/>
      <w:sz w:val="28"/>
    </w:rPr>
  </w:style>
  <w:style w:type="paragraph" w:styleId="a8">
    <w:name w:val="Subtitle"/>
    <w:basedOn w:val="normal"/>
    <w:next w:val="normal"/>
    <w:link w:val="a9"/>
    <w:rsid w:val="00B0534B"/>
    <w:pPr>
      <w:pBdr>
        <w:top w:val="nil"/>
        <w:left w:val="nil"/>
        <w:bottom w:val="nil"/>
        <w:right w:val="nil"/>
        <w:between w:val="nil"/>
      </w:pBdr>
      <w:spacing w:before="600" w:after="120" w:line="264" w:lineRule="auto"/>
      <w:ind w:right="0"/>
    </w:pPr>
    <w:rPr>
      <w:rFonts w:ascii="XO Thames" w:eastAsia="XO Thames" w:hAnsi="XO Thames" w:cs="XO Thames"/>
      <w:i/>
      <w:color w:val="000000"/>
      <w:sz w:val="24"/>
      <w:szCs w:val="24"/>
    </w:rPr>
  </w:style>
  <w:style w:type="character" w:customStyle="1" w:styleId="a9">
    <w:name w:val="Подзаголовок Знак"/>
    <w:link w:val="a8"/>
    <w:rsid w:val="00B0534B"/>
    <w:rPr>
      <w:rFonts w:ascii="XO Thames" w:hAnsi="XO Thames"/>
      <w:i/>
      <w:sz w:val="24"/>
    </w:rPr>
  </w:style>
  <w:style w:type="character" w:customStyle="1" w:styleId="a4">
    <w:name w:val="Название Знак"/>
    <w:link w:val="a3"/>
    <w:rsid w:val="00B0534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0534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0534B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5vACPlLV5PUUcbIr5/L4hoqYEw==">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3963</Words>
  <Characters>22591</Characters>
  <Application>Microsoft Office Word</Application>
  <DocSecurity>0</DocSecurity>
  <Lines>188</Lines>
  <Paragraphs>53</Paragraphs>
  <ScaleCrop>false</ScaleCrop>
  <Company/>
  <LinksUpToDate>false</LinksUpToDate>
  <CharactersWithSpaces>26501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2023-01-20T05:01:00Z</dcterms:created>
  <dcterms:modified xsi:type="dcterms:W3CDTF">2023-01-20T05:01:00Z</dcterms:modified>
</cp:coreProperties>
</file>