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5A4" w:rsidRPr="00E867F0" w:rsidRDefault="00C375A4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УЧРЕЖДЕНИЕ </w:t>
      </w:r>
    </w:p>
    <w:p w:rsidR="00C375A4" w:rsidRPr="00E867F0" w:rsidRDefault="00C375A4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</w:t>
      </w:r>
    </w:p>
    <w:p w:rsidR="00C375A4" w:rsidRPr="00E867F0" w:rsidRDefault="00C375A4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sz w:val="28"/>
          <w:szCs w:val="28"/>
        </w:rPr>
        <w:t>"СТАНЦИЯ ЮНЫХ НАТУРАЛИСТОВ"</w:t>
      </w:r>
    </w:p>
    <w:p w:rsidR="00C375A4" w:rsidRPr="00E867F0" w:rsidRDefault="00C375A4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sz w:val="28"/>
          <w:szCs w:val="28"/>
        </w:rPr>
        <w:t xml:space="preserve"> НОВОХОПЕРСКОГО МУНИЦИПАЛЬНОГО РАЙОНА</w:t>
      </w: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867F0" w:rsidRPr="003F3361" w:rsidRDefault="002A0837" w:rsidP="00E8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3361">
        <w:rPr>
          <w:rFonts w:ascii="Times New Roman" w:eastAsia="Times New Roman" w:hAnsi="Times New Roman" w:cs="Times New Roman"/>
          <w:b/>
          <w:sz w:val="36"/>
          <w:szCs w:val="36"/>
        </w:rPr>
        <w:t xml:space="preserve">ЭДИФИКАТОРНАЯ РОЛЬ БОБРА </w:t>
      </w:r>
    </w:p>
    <w:p w:rsidR="00E867F0" w:rsidRPr="003F3361" w:rsidRDefault="002A0837" w:rsidP="00E8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3361">
        <w:rPr>
          <w:rFonts w:ascii="Times New Roman" w:eastAsia="Times New Roman" w:hAnsi="Times New Roman" w:cs="Times New Roman"/>
          <w:b/>
          <w:sz w:val="36"/>
          <w:szCs w:val="36"/>
        </w:rPr>
        <w:t xml:space="preserve">НА ВОДОЕМАХ ХОПЕРСКОГО ЗАПОВЕДНИКА </w:t>
      </w:r>
    </w:p>
    <w:p w:rsidR="003F3361" w:rsidRDefault="002A0837" w:rsidP="00E8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3361">
        <w:rPr>
          <w:rFonts w:ascii="Times New Roman" w:eastAsia="Times New Roman" w:hAnsi="Times New Roman" w:cs="Times New Roman"/>
          <w:b/>
          <w:sz w:val="36"/>
          <w:szCs w:val="36"/>
        </w:rPr>
        <w:t xml:space="preserve">И МАЛЫХ </w:t>
      </w:r>
      <w:r w:rsidR="00E867F0" w:rsidRPr="003F3361">
        <w:rPr>
          <w:rFonts w:ascii="Times New Roman" w:eastAsia="Times New Roman" w:hAnsi="Times New Roman" w:cs="Times New Roman"/>
          <w:b/>
          <w:sz w:val="36"/>
          <w:szCs w:val="36"/>
        </w:rPr>
        <w:t>ВОДОТОКАХ</w:t>
      </w:r>
    </w:p>
    <w:p w:rsidR="002A0837" w:rsidRPr="003F3361" w:rsidRDefault="002A0837" w:rsidP="00E8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F3361">
        <w:rPr>
          <w:rFonts w:ascii="Times New Roman" w:eastAsia="Times New Roman" w:hAnsi="Times New Roman" w:cs="Times New Roman"/>
          <w:b/>
          <w:sz w:val="36"/>
          <w:szCs w:val="36"/>
        </w:rPr>
        <w:t xml:space="preserve"> НОВОХОПЕРСКОГО РАЙОНА </w:t>
      </w: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375A4" w:rsidRPr="00E867F0" w:rsidRDefault="00C375A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Look w:val="04A0"/>
      </w:tblPr>
      <w:tblGrid>
        <w:gridCol w:w="4191"/>
        <w:gridCol w:w="5379"/>
      </w:tblGrid>
      <w:tr w:rsidR="00E00004" w:rsidRPr="00E867F0" w:rsidTr="009C240E">
        <w:tc>
          <w:tcPr>
            <w:tcW w:w="4219" w:type="dxa"/>
          </w:tcPr>
          <w:p w:rsidR="00E00004" w:rsidRPr="00E867F0" w:rsidRDefault="00E00004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402" w:type="dxa"/>
          </w:tcPr>
          <w:p w:rsidR="00E00004" w:rsidRPr="00E867F0" w:rsidRDefault="009C240E" w:rsidP="00E867F0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E867F0">
              <w:rPr>
                <w:rFonts w:ascii="Times New Roman" w:hAnsi="Times New Roman" w:cs="Times New Roman"/>
                <w:b/>
                <w:sz w:val="28"/>
                <w:szCs w:val="28"/>
              </w:rPr>
              <w:t>Выполнил</w:t>
            </w:r>
            <w:r w:rsidR="00E00004" w:rsidRPr="00E867F0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E00004" w:rsidRPr="00E867F0" w:rsidTr="009C240E">
        <w:tc>
          <w:tcPr>
            <w:tcW w:w="4219" w:type="dxa"/>
          </w:tcPr>
          <w:p w:rsidR="00E00004" w:rsidRPr="00E867F0" w:rsidRDefault="00E00004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402" w:type="dxa"/>
          </w:tcPr>
          <w:p w:rsidR="007E6688" w:rsidRPr="00E867F0" w:rsidRDefault="00E00004" w:rsidP="00E867F0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E867F0">
              <w:rPr>
                <w:rFonts w:ascii="Times New Roman" w:eastAsia="Times New Roman" w:hAnsi="Times New Roman" w:cs="Times New Roman"/>
                <w:sz w:val="28"/>
                <w:szCs w:val="28"/>
              </w:rPr>
              <w:t>Шпаковский Дмитрий Алексеевич</w:t>
            </w:r>
            <w:r w:rsidR="00900B81" w:rsidRPr="00E867F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</w:tr>
      <w:tr w:rsidR="00E00004" w:rsidRPr="00E867F0" w:rsidTr="009C240E">
        <w:tc>
          <w:tcPr>
            <w:tcW w:w="4219" w:type="dxa"/>
          </w:tcPr>
          <w:p w:rsidR="00E00004" w:rsidRPr="00E867F0" w:rsidRDefault="00E00004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402" w:type="dxa"/>
          </w:tcPr>
          <w:p w:rsidR="00E00004" w:rsidRPr="00E867F0" w:rsidRDefault="00E00004" w:rsidP="00E867F0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867F0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обучающийся </w:t>
            </w:r>
            <w:r w:rsidR="00E867F0" w:rsidRPr="00E867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E867F0">
              <w:rPr>
                <w:rFonts w:ascii="Times New Roman" w:hAnsi="Times New Roman" w:cs="Times New Roman"/>
                <w:sz w:val="28"/>
                <w:szCs w:val="28"/>
              </w:rPr>
              <w:t xml:space="preserve"> класса, МКУ ДО СЮН Новохоперского муниципального района Воронежской области</w:t>
            </w:r>
          </w:p>
        </w:tc>
      </w:tr>
      <w:tr w:rsidR="009C240E" w:rsidRPr="00E867F0" w:rsidTr="009C240E">
        <w:tc>
          <w:tcPr>
            <w:tcW w:w="4219" w:type="dxa"/>
          </w:tcPr>
          <w:p w:rsidR="009C240E" w:rsidRPr="00E867F0" w:rsidRDefault="009C240E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402" w:type="dxa"/>
          </w:tcPr>
          <w:p w:rsidR="009C240E" w:rsidRPr="00E867F0" w:rsidRDefault="009C240E" w:rsidP="00E867F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240E" w:rsidRPr="00E867F0" w:rsidRDefault="009C240E" w:rsidP="00E867F0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E867F0">
              <w:rPr>
                <w:rFonts w:ascii="Times New Roman" w:hAnsi="Times New Roman" w:cs="Times New Roman"/>
                <w:b/>
                <w:sz w:val="28"/>
                <w:szCs w:val="28"/>
              </w:rPr>
              <w:t>Научные руководители:</w:t>
            </w:r>
          </w:p>
        </w:tc>
      </w:tr>
      <w:tr w:rsidR="009C240E" w:rsidRPr="00E867F0" w:rsidTr="009C240E">
        <w:tc>
          <w:tcPr>
            <w:tcW w:w="4219" w:type="dxa"/>
          </w:tcPr>
          <w:p w:rsidR="009C240E" w:rsidRPr="00E867F0" w:rsidRDefault="009C240E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5402" w:type="dxa"/>
          </w:tcPr>
          <w:p w:rsidR="009C240E" w:rsidRPr="00E867F0" w:rsidRDefault="0010287E" w:rsidP="00E867F0">
            <w:pPr>
              <w:spacing w:after="0" w:line="240" w:lineRule="auto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Родионова Наталья Александровна</w:t>
            </w:r>
            <w:r w:rsidR="00C375A4" w:rsidRPr="00E867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к.б.н., </w:t>
            </w:r>
            <w:r w:rsidR="00C375A4" w:rsidRPr="00E867F0">
              <w:rPr>
                <w:rFonts w:ascii="Times New Roman" w:hAnsi="Times New Roman" w:cs="Times New Roman"/>
                <w:sz w:val="28"/>
                <w:szCs w:val="28"/>
              </w:rPr>
              <w:t>педагог д/о МКУ ДО СЮН, Новохоперского муниципального района</w:t>
            </w:r>
          </w:p>
        </w:tc>
      </w:tr>
      <w:tr w:rsidR="009C240E" w:rsidRPr="00E867F0" w:rsidTr="009C240E">
        <w:tc>
          <w:tcPr>
            <w:tcW w:w="4219" w:type="dxa"/>
          </w:tcPr>
          <w:p w:rsidR="009C240E" w:rsidRPr="00E867F0" w:rsidRDefault="009C240E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5402" w:type="dxa"/>
          </w:tcPr>
          <w:p w:rsidR="009C240E" w:rsidRPr="00E867F0" w:rsidRDefault="009C240E" w:rsidP="00E867F0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</w:tbl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004" w:rsidRPr="00E867F0" w:rsidRDefault="00C375A4" w:rsidP="00E867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t>г. Новохоперск</w:t>
      </w:r>
      <w:r w:rsidR="00E00004" w:rsidRPr="00E867F0">
        <w:rPr>
          <w:rFonts w:ascii="Times New Roman" w:hAnsi="Times New Roman" w:cs="Times New Roman"/>
          <w:sz w:val="28"/>
          <w:szCs w:val="28"/>
        </w:rPr>
        <w:t>, 202</w:t>
      </w:r>
      <w:r w:rsidR="00E00004" w:rsidRPr="00E867F0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E74FC7" w:rsidRDefault="00E74FC7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FC7" w:rsidRDefault="00E74FC7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89" w:type="dxa"/>
        <w:tblLayout w:type="fixed"/>
        <w:tblLook w:val="01E0"/>
      </w:tblPr>
      <w:tblGrid>
        <w:gridCol w:w="534"/>
        <w:gridCol w:w="8788"/>
        <w:gridCol w:w="567"/>
      </w:tblGrid>
      <w:tr w:rsidR="003A2E15" w:rsidRPr="00E74FC7" w:rsidTr="00E74FC7">
        <w:tc>
          <w:tcPr>
            <w:tcW w:w="534" w:type="dxa"/>
          </w:tcPr>
          <w:p w:rsidR="003A2E15" w:rsidRPr="00E74FC7" w:rsidRDefault="003A2E15" w:rsidP="00E867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788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. ВВЕДЕНИЕ………………………………………………………………</w:t>
            </w:r>
          </w:p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</w:tcPr>
          <w:p w:rsidR="003A2E15" w:rsidRPr="00E74FC7" w:rsidRDefault="003A2E15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2E15" w:rsidRPr="00E74FC7" w:rsidTr="00E74FC7">
        <w:trPr>
          <w:trHeight w:val="555"/>
        </w:trPr>
        <w:tc>
          <w:tcPr>
            <w:tcW w:w="534" w:type="dxa"/>
          </w:tcPr>
          <w:p w:rsidR="003A2E15" w:rsidRPr="00E74FC7" w:rsidRDefault="003A2E15" w:rsidP="00E867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788" w:type="dxa"/>
          </w:tcPr>
          <w:p w:rsidR="003A2E15" w:rsidRPr="00E74FC7" w:rsidRDefault="003A2E15" w:rsidP="00E624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. МЕТОДИКА ПРОВЕДЕНИЯ ИССЛЕДОВАТЕЛЬСКОЙ РАБОТЫ</w:t>
            </w:r>
          </w:p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3A2E15" w:rsidRPr="00E74FC7" w:rsidRDefault="003A2E15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A2E15" w:rsidRPr="00E74FC7" w:rsidTr="00E74FC7">
        <w:trPr>
          <w:trHeight w:val="555"/>
        </w:trPr>
        <w:tc>
          <w:tcPr>
            <w:tcW w:w="534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788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  <w:t>III</w:t>
            </w:r>
            <w:r w:rsidRPr="00E74FC7">
              <w:rPr>
                <w:rFonts w:ascii="Times New Roman" w:hAnsi="Times New Roman" w:cs="Times New Roman"/>
                <w:caps/>
                <w:sz w:val="28"/>
                <w:szCs w:val="28"/>
              </w:rPr>
              <w:t>. Основная часть……………………………………………………</w:t>
            </w:r>
          </w:p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3A2E15" w:rsidRPr="00E74FC7" w:rsidRDefault="00E74FC7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A2E15" w:rsidRPr="00E74FC7" w:rsidTr="00E74FC7">
        <w:tc>
          <w:tcPr>
            <w:tcW w:w="534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788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caps/>
                <w:sz w:val="28"/>
                <w:szCs w:val="28"/>
                <w:lang w:val="en-US"/>
              </w:rPr>
              <w:t>III</w:t>
            </w:r>
            <w:r w:rsidRPr="00E74FC7">
              <w:rPr>
                <w:rFonts w:ascii="Times New Roman" w:hAnsi="Times New Roman" w:cs="Times New Roman"/>
                <w:caps/>
                <w:sz w:val="28"/>
                <w:szCs w:val="28"/>
              </w:rPr>
              <w:t>. ВЫВОДЫ И ПРАКТИЧЕСКИЕ РЕКОМЕНДАЦИИ……………….</w:t>
            </w:r>
          </w:p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3A2E15" w:rsidRPr="00E74FC7" w:rsidRDefault="00E74FC7" w:rsidP="00702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2F9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A2E15" w:rsidRPr="00E74FC7" w:rsidTr="00E74FC7">
        <w:tc>
          <w:tcPr>
            <w:tcW w:w="534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788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СПИСОК  ЛИТЕРАТУРЫ ………………………………………………...</w:t>
            </w:r>
          </w:p>
          <w:p w:rsidR="00E74FC7" w:rsidRPr="00E74FC7" w:rsidRDefault="00E74FC7" w:rsidP="00E6247C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3A2E15" w:rsidRPr="00E74FC7" w:rsidRDefault="00E74FC7" w:rsidP="00702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2F9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A2E15" w:rsidRPr="00E74FC7" w:rsidTr="00E74FC7">
        <w:tc>
          <w:tcPr>
            <w:tcW w:w="534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8788" w:type="dxa"/>
          </w:tcPr>
          <w:p w:rsidR="003A2E15" w:rsidRPr="00E74FC7" w:rsidRDefault="003A2E15" w:rsidP="00E6247C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caps/>
                <w:sz w:val="28"/>
                <w:szCs w:val="28"/>
              </w:rPr>
              <w:t>ПРИЛОЖЕНИЕ…………………………………………………………….</w:t>
            </w:r>
          </w:p>
        </w:tc>
        <w:tc>
          <w:tcPr>
            <w:tcW w:w="567" w:type="dxa"/>
          </w:tcPr>
          <w:p w:rsidR="003A2E15" w:rsidRPr="00E74FC7" w:rsidRDefault="00E74FC7" w:rsidP="00702F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4F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02F9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A2E15" w:rsidRPr="00E867F0" w:rsidTr="00E74FC7">
        <w:tc>
          <w:tcPr>
            <w:tcW w:w="534" w:type="dxa"/>
          </w:tcPr>
          <w:p w:rsidR="003A2E15" w:rsidRPr="00E74FC7" w:rsidRDefault="003A2E15" w:rsidP="00E867F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88" w:type="dxa"/>
          </w:tcPr>
          <w:p w:rsidR="003A2E15" w:rsidRPr="00E74FC7" w:rsidRDefault="003A2E15" w:rsidP="00E867F0">
            <w:pPr>
              <w:spacing w:after="0" w:line="24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567" w:type="dxa"/>
          </w:tcPr>
          <w:p w:rsidR="003A2E15" w:rsidRPr="00E867F0" w:rsidRDefault="003A2E15" w:rsidP="00E867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00004" w:rsidRPr="00E867F0" w:rsidRDefault="00E00004" w:rsidP="00E867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00004" w:rsidRPr="00E867F0" w:rsidRDefault="00E00004" w:rsidP="00E867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E82" w:rsidRPr="00E867F0" w:rsidRDefault="00F17E82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B81" w:rsidRPr="00E867F0" w:rsidRDefault="00900B81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B81" w:rsidRPr="00E867F0" w:rsidRDefault="00900B81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B81" w:rsidRPr="00E867F0" w:rsidRDefault="00900B81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B81" w:rsidRPr="00E867F0" w:rsidRDefault="00900B81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00B81" w:rsidRPr="00E867F0" w:rsidRDefault="00900B81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7411" w:rsidRPr="00E867F0" w:rsidRDefault="00107411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6C45" w:rsidRDefault="00D26C45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7F0" w:rsidRDefault="00E867F0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7F0" w:rsidRDefault="00E867F0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7F0" w:rsidRDefault="00E867F0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7F0" w:rsidRDefault="00E867F0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7F0" w:rsidRDefault="00E867F0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7F0" w:rsidRDefault="00E867F0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7F0" w:rsidRDefault="00E867F0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0004" w:rsidRDefault="00E00004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67F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E867F0">
        <w:rPr>
          <w:rFonts w:ascii="Times New Roman" w:eastAsia="Times New Roman" w:hAnsi="Times New Roman" w:cs="Times New Roman"/>
          <w:b/>
          <w:sz w:val="28"/>
          <w:szCs w:val="28"/>
        </w:rPr>
        <w:t>. ВВЕДЕНИЕ</w:t>
      </w:r>
    </w:p>
    <w:p w:rsidR="00E00004" w:rsidRDefault="00E867F0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2023 г. мы продолжили исследование, начатое нами в 2021 г. 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Исследованиям экологического состояния малых водоемов в настоящее время уделяется большое внимание</w:t>
      </w:r>
      <w:r w:rsidR="008677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бобр - </w:t>
      </w:r>
      <w:r w:rsidR="00867763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Castor fiber L.</w:t>
      </w:r>
      <w:r w:rsidR="008677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- </w:t>
      </w:r>
      <w:r w:rsidR="008677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является животным, наиболее активно влияющим на состояние водоема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Его активность способствует изменению абиотических и биотических параметров водных и прибрежно-водных биоценозов.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Для изучения закономерности влияния бобров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Castor fiber L.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)на водные и околоводные экосистемы малых водоёмов мы взяли озеро Малое Голое, ерик, соединяющий озера Малое Голое и Большое Голое и ручей Красный. 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Выбор объектов обусловлен их существенным различием. Первые два объекта расположены на территории Хоперского заповедника, в притеррасной пойме реки Хопер. Ручей - на водоразделе малых рек Елань и Савала</w:t>
      </w:r>
      <w:r w:rsidR="00102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является притоком реки Савала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74FC7" w:rsidRDefault="00E74FC7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4FC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28811" cy="3220364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515" cy="32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C7" w:rsidRDefault="00E74FC7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Рис. 1 Раположение мест исследования</w:t>
      </w:r>
    </w:p>
    <w:p w:rsidR="00E74FC7" w:rsidRPr="00E867F0" w:rsidRDefault="00E74FC7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763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4F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 нашей работы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изучение влияния жизнедеятельности бобров на биотопы.</w:t>
      </w:r>
      <w:r w:rsidR="00900B81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77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Насколько его влияние губительно для лесных насаждений, или, напротив, он способствует повышению лесистости территории? 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 работы:</w:t>
      </w:r>
      <w:r w:rsidR="00900B81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1)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провести учет следов жизнедеятельности бобров в поселениях и оценить численность бобров на выбранных участках;</w:t>
      </w:r>
      <w:r w:rsidR="00900B81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2)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выявить влияние деятельности бобров на природные сообщества выбранных территорий;</w:t>
      </w:r>
      <w:r w:rsidR="00900B81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3)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проанализировать полученные результаты.</w:t>
      </w:r>
    </w:p>
    <w:p w:rsidR="00900B81" w:rsidRPr="00E867F0" w:rsidRDefault="00E00004" w:rsidP="00E86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Анализ литературных источников показывает, что интенсивность влияния бобра на экосистемы зависит от экологических и климатических условий, от численности поселений [1, 3, 4]. </w:t>
      </w:r>
      <w:r w:rsidRPr="00E867F0">
        <w:rPr>
          <w:rFonts w:ascii="Times New Roman" w:hAnsi="Times New Roman" w:cs="Times New Roman"/>
          <w:sz w:val="28"/>
          <w:szCs w:val="28"/>
        </w:rPr>
        <w:t>Результаты нашего исследования могут стать основой для уточнения роли бобров в экосистеме как малых степных рек так и пойменных водоемов.</w:t>
      </w:r>
      <w:r w:rsidR="00900B81" w:rsidRPr="00E867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Воронежской губернии бобры были истреблены в конце </w:t>
      </w:r>
      <w:r w:rsidRPr="00E867F0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E867F0">
        <w:rPr>
          <w:rFonts w:ascii="Times New Roman" w:hAnsi="Times New Roman" w:cs="Times New Roman"/>
          <w:sz w:val="28"/>
          <w:szCs w:val="28"/>
        </w:rPr>
        <w:t xml:space="preserve"> века. В 1937 г. из Воронежского заповедника в Хоперский для реакклиматизации ценного аборигенного вида была завезена первая партия из 15 бобров с черной окраской меха. Всего в 1937— 1939 гг. в заповеднике было выпущено 22 бобра, из которых три погибли, не участвуя в размножении. В 1939 г. популяция вольно живущих бобров состояла уже из 35 особей, а с 1950 г., когда их стало 400, заповедник начал отлов бобров для расселения в другие места. До 1973 г. из Хоперского заповедника было вывезено 694 бобра [8, 10].</w:t>
      </w:r>
    </w:p>
    <w:p w:rsidR="00E00004" w:rsidRPr="00E74FC7" w:rsidRDefault="00E00004" w:rsidP="00E86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t xml:space="preserve">Бобра речного относят к высокоспециализированному по питанию грызуну. Основу его пищи составляет древесно-кустарниковая растительность. Всего зарегистрировано поедание зверьками около 130 видов растений. Бобр отдает предпочтение осине, тополю и различным ивам, особенно кустарниковым (т.н. тальники). А из летних трав бобры больше всего любят таволгу вязолистную, крапивы, щавель конский и некоторые другие травы [3]. Новый водоем или его часть обычно заселяет пара бобров. Постепенно мощность семьи возрастает, увеличивая нагрузку на кормовые ресурсы участка, иногда полностью уничтожая мягколиственные древесные породы, в основном тальник и осину. Затем семья распадается и переселяется в другую часть озера или соседний водоём, где запасы кормов выше.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Основным фактором для развития популяции считаются кормовые ресурсы. Именно наличие определенного запаса кормовых ресурсов обеспечивает в течение некоторого времени возможность увеличения численности популяции реинтродуцирован</w:t>
      </w:r>
      <w:r w:rsidR="00900B81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ного вида с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[4]. </w:t>
      </w:r>
      <w:r w:rsidRPr="00E867F0">
        <w:rPr>
          <w:rFonts w:ascii="Times New Roman" w:hAnsi="Times New Roman" w:cs="Times New Roman"/>
          <w:sz w:val="28"/>
          <w:szCs w:val="28"/>
        </w:rPr>
        <w:t xml:space="preserve">После истощения кормовых ресурсов семья перемещается на </w:t>
      </w:r>
      <w:r w:rsidRPr="00E74FC7">
        <w:rPr>
          <w:rFonts w:ascii="Times New Roman" w:hAnsi="Times New Roman" w:cs="Times New Roman"/>
          <w:sz w:val="28"/>
          <w:szCs w:val="28"/>
        </w:rPr>
        <w:t>другое место [5].</w:t>
      </w:r>
    </w:p>
    <w:p w:rsidR="003A2E15" w:rsidRPr="00E74FC7" w:rsidRDefault="003A2E15" w:rsidP="00E86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2E15" w:rsidRPr="00E74FC7" w:rsidRDefault="003A2E15" w:rsidP="00E74FC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4FC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74FC7">
        <w:rPr>
          <w:rFonts w:ascii="Times New Roman" w:hAnsi="Times New Roman" w:cs="Times New Roman"/>
          <w:b/>
          <w:sz w:val="28"/>
          <w:szCs w:val="28"/>
        </w:rPr>
        <w:t>. МЕТОДИКА ПРОВЕДЕНИЯ ИССЛЕДОВАТЕЛЬСКОЙ РАБОТЫ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Наше исследование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проводилось в </w:t>
      </w:r>
      <w:r w:rsid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течение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2021 - 202</w:t>
      </w:r>
      <w:r w:rsid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гг. и продолжается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04B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проанализировали Летопись природы Хоперского заповедника за годы исследования. </w:t>
      </w:r>
      <w:r w:rsidRPr="00E867F0">
        <w:rPr>
          <w:rFonts w:ascii="Times New Roman" w:hAnsi="Times New Roman" w:cs="Times New Roman"/>
          <w:sz w:val="28"/>
          <w:szCs w:val="28"/>
        </w:rPr>
        <w:t>В 2021 году в заповеднике зафиксировано 320 особей бобра, в 2022 -  430 особей. На озерах обнаружено более 80 поселений, около четверти из них занимают одиночки. Также хотелось отметить, что среди особей бобров Хоперского заповедника преобладает морфа черно</w:t>
      </w:r>
      <w:r w:rsidR="00900B81" w:rsidRPr="00E867F0">
        <w:rPr>
          <w:rFonts w:ascii="Times New Roman" w:hAnsi="Times New Roman" w:cs="Times New Roman"/>
          <w:sz w:val="28"/>
          <w:szCs w:val="28"/>
        </w:rPr>
        <w:t>го окраса (устное сообщение старшего инспектора Центрального лесничества</w:t>
      </w:r>
      <w:r w:rsidRPr="00E867F0">
        <w:rPr>
          <w:rFonts w:ascii="Times New Roman" w:hAnsi="Times New Roman" w:cs="Times New Roman"/>
          <w:sz w:val="28"/>
          <w:szCs w:val="28"/>
        </w:rPr>
        <w:t xml:space="preserve"> Хоперского заповедника Печенюк А.А.). 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оценивания средообразующей деятельности бобров учитывались все следы их жизнедеятельности - хатки, плотины, норы, тропы, погрызы древесно-кустарниковой растительности и кормовые площадки. Мы использовали маршрутный, эколого-статистический, морфоэкологические методы исследования [2, 3, 6]. Одним из главных показателей, характеризующих экологическую нишу бобра речного, наряду с условиями проживания, является способ питания (трофический статус) [5]. Наличие в зоне доступности достаточного количества древесно-кустарниковой растительности является основным критерием для оценки экологической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ниши бобра. При исследовании трофического статуса бобра на выбранных участках проводилось изучение особенностей питания в вегетационный период и изменение его с приближением зимы. Для оценки влияния бобра на прибрежные фитоценозы, на территории бобровых поселений закладывались пробные площади 20 на 50 м со сплошным пересчётом произрастающих и изъятых бобрами деревьев. Сгрызенная поросль диаметром менее 0,5 см в расчёт не принималась и не подсчитывалась. Делалось геоботаническое описание травянистой растительности.</w:t>
      </w:r>
    </w:p>
    <w:p w:rsidR="00E00004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Один из важнейших для поймы любой реки показателей - высота и продолжительность паводка. Для стабильного состояния пойменных экосистем Хоперского заповедника необходимы периодические  паводки на реке Хопер высотою не менее 6 метров. К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ак мы видим из диаграммы (рис. 2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последний раз высокий паводок был в 2018 году [9].   </w:t>
      </w:r>
    </w:p>
    <w:p w:rsidR="00E04B8D" w:rsidRPr="00E867F0" w:rsidRDefault="00E04B8D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84295" cy="1565275"/>
            <wp:effectExtent l="19050" t="0" r="190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04" w:rsidRPr="00E867F0" w:rsidRDefault="003F3361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Рис.2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Высота паводка на реке Хопёр.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Мы проанализировали данные о средней температуре воздуха и среднемесячном количестве осадков за эти годы (рис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3-4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tbl>
      <w:tblPr>
        <w:tblW w:w="0" w:type="auto"/>
        <w:tblLook w:val="04A0"/>
      </w:tblPr>
      <w:tblGrid>
        <w:gridCol w:w="4524"/>
        <w:gridCol w:w="5046"/>
      </w:tblGrid>
      <w:tr w:rsidR="00E00004" w:rsidRPr="00E867F0" w:rsidTr="00E00004">
        <w:tc>
          <w:tcPr>
            <w:tcW w:w="4785" w:type="dxa"/>
            <w:shd w:val="clear" w:color="auto" w:fill="auto"/>
          </w:tcPr>
          <w:p w:rsidR="00E00004" w:rsidRPr="00E867F0" w:rsidRDefault="009363DB" w:rsidP="009363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63D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69079" cy="1923690"/>
                  <wp:effectExtent l="19050" t="0" r="0" b="0"/>
                  <wp:docPr id="2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539" cy="192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00004" w:rsidRPr="00E867F0" w:rsidRDefault="00E00004" w:rsidP="003F336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Рис.</w:t>
            </w:r>
            <w:r w:rsidR="003F3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Средняя температура воздуха.</w:t>
            </w:r>
          </w:p>
        </w:tc>
        <w:tc>
          <w:tcPr>
            <w:tcW w:w="4866" w:type="dxa"/>
            <w:shd w:val="clear" w:color="auto" w:fill="auto"/>
          </w:tcPr>
          <w:p w:rsidR="00E00004" w:rsidRPr="00E867F0" w:rsidRDefault="009363DB" w:rsidP="009363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363DB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107307" cy="1923690"/>
                  <wp:effectExtent l="19050" t="0" r="0" b="0"/>
                  <wp:docPr id="4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72" cy="1925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00004" w:rsidRPr="00E867F0" w:rsidRDefault="00E00004" w:rsidP="003F3361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Рис.</w:t>
            </w:r>
            <w:r w:rsidR="003F3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Среднее количество осадков.</w:t>
            </w:r>
          </w:p>
        </w:tc>
      </w:tr>
    </w:tbl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 последние пять лет максимум осадков зафиксирован в январе, а максимум температуры – в июле и августе. При этом в самые жаркие месяцы отмечен минимум осадков.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0004" w:rsidRDefault="00E00004" w:rsidP="00E867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867F0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="003A2E15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Pr="00E867F0">
        <w:rPr>
          <w:rFonts w:ascii="Times New Roman" w:hAnsi="Times New Roman" w:cs="Times New Roman"/>
          <w:b/>
          <w:caps/>
          <w:sz w:val="28"/>
          <w:szCs w:val="28"/>
          <w:lang w:val="en-US"/>
        </w:rPr>
        <w:t>I</w:t>
      </w:r>
      <w:r w:rsidRPr="00E867F0">
        <w:rPr>
          <w:rFonts w:ascii="Times New Roman" w:hAnsi="Times New Roman" w:cs="Times New Roman"/>
          <w:b/>
          <w:caps/>
          <w:sz w:val="28"/>
          <w:szCs w:val="28"/>
        </w:rPr>
        <w:t>. Основная часть</w:t>
      </w:r>
    </w:p>
    <w:p w:rsidR="008F4183" w:rsidRPr="00E867F0" w:rsidRDefault="00E00004" w:rsidP="008F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Рассмотрим условия местообитания бобра на местах исследования. </w:t>
      </w:r>
      <w:r w:rsidR="008F4183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Бобры изменяют рельеф берега при обустройстве своих нор и при формировании троп различной длины и степени «вытоптанности». Тропы образуются в результате перемещений бобров к кормным участкам. Они образуют своеобразную систему подступов к воде, которой охотно </w:t>
      </w:r>
      <w:r w:rsidR="008F4183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пользуются остальные сухопутные животные [7]. Кроме поселений бобров на озере периодически отмечаются ондатра, выдры, норки, водоплавающие птицы. В Хоперском заповеднике на одном участке с бобрами может селиться выхухоль. Особенно это актуально в периоды уменьшения обводненности территории, т.е. во время обсыхания водоемов. Ведь только бобры могут удержать уровень воды или изменить рельеф дна и сделать озеро пригодным для проживания. Также между бобром и выхухолью существует взаимополезное сожительство (мутуализм). Выхухоль использует бобровые норы и истребляет некоторых брюхоногих моллюсков, являющихся промежуточными хозяевами опасных для бобров гельминтов [4].</w:t>
      </w:r>
      <w:r w:rsid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Однако в последнее время из-за значительного сокращения количества выхухоли поселение ее вместе с бобрами не отмечалось.</w:t>
      </w:r>
    </w:p>
    <w:p w:rsidR="00E74FC7" w:rsidRDefault="00E00004" w:rsidP="008F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Первый объект исследования </w:t>
      </w:r>
      <w:r w:rsidR="009F5A99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озеро Малое Голое (Рис. 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E74FC7" w:rsidTr="00E74FC7">
        <w:tc>
          <w:tcPr>
            <w:tcW w:w="4785" w:type="dxa"/>
          </w:tcPr>
          <w:p w:rsidR="00E74FC7" w:rsidRDefault="00E74FC7" w:rsidP="008F41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74FC7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55955" cy="2772968"/>
                  <wp:effectExtent l="19050" t="0" r="6295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251" cy="2776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E74FC7" w:rsidRDefault="00E74FC7" w:rsidP="008F41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74FC7" w:rsidRDefault="00E74FC7" w:rsidP="003F336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Рис. </w:t>
            </w:r>
            <w:r w:rsidR="003F3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Оз. М. Голое и есрик, срединяющий оз. М Голое и Б. Голое</w:t>
            </w:r>
          </w:p>
        </w:tc>
      </w:tr>
    </w:tbl>
    <w:p w:rsidR="008F4183" w:rsidRPr="00E867F0" w:rsidRDefault="00E00004" w:rsidP="008F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4F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Его протяженность – 578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м, площадь 2,3 га. Питание водоёма осуществляется за счёт весенних паводковых вод, выхода грунтовых вод, трем ерикам, соединяющим его с озерами Сосновое, Ольховое и Б. Голое, а также атмосферных осадков. Озеро охраняется, на нём запрещена рыбалка.   Практически все озеро окружено древесной растительностью. С восточного берега ширина древесной растительности местами сужается до одного ряда, примерно четверть длины озера берега поросли только ивой трехтычинковой. С западного берега к озеру подступает пойменный лес, сложенный тополем белым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Populus alba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L.), дубом черешчатым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Quercus robur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L. ), в подлеске клен татарский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Acer tataricum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L. ), крушина ломкая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Frangula alnus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Mill. ), жестер слабительный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Rhamnus cathartica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L. ). Вдоль берега нами отмечены ольха черная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Alnus glutinosa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L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),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осина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(Populus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remula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L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 ),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ива белая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(Salix alba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L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.) </w:t>
      </w:r>
      <w:r w:rsidR="008677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дуб черешчатый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Quercus robur</w:t>
      </w:r>
      <w:r w:rsidR="008677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8677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L</w:t>
      </w:r>
      <w:r w:rsidR="0086776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.)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тополь черный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Populus nigra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L.)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Берега озера пологие, заросшие гелофитами - ежеголовкой прямой, стрелолистом стрелолистным, осокой острой, сусаком. Далее следует пояс плейстофитов (водокраса обыкновенного, рдеста плавающего, телореза алоэвидного) и  гидатофитов (урути мутовчатой, роголистника погруженного, рдеста гребенчатого). Около четверти водного пространства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занимают заросли крупных плейстофитов - кубышки желтой, кувшинки белой, в отдельные годы заросли образует чилим, водяной орех. В зарослях водных растений и вдоль берегов обильны свободноплавающие гидатофиты - ряски малая и горбатая, многокоренник обыкновенный, сальвиния плавающая. Берега в основном заняты фитоценозами с преобладанием ежевики сизой.</w:t>
      </w:r>
      <w:r w:rsidR="008F4183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обследовании озера Малое Голое было выявлено 1 жилое и 4 нежилых поселения. Количество погрызов на исследуемой территории (менее 150) показывает, что в ней живет бобр - одиночка. Его возраст более 1 года (ширина бобровых резцов более 8 мм). Для подсчета общего количества деревьев было заложено 20 пробных площадок. Запас древесных кормов на всей площади составляет 547 стволов. Основная порода - осина (</w:t>
      </w:r>
      <w:r w:rsidR="008F4183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Populus tremula</w:t>
      </w:r>
      <w:r w:rsidR="008F4183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 Также отмечена поросль ивы трехтычинковой (</w:t>
      </w:r>
      <w:r w:rsidR="008F4183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Salix </w:t>
      </w:r>
      <w:r w:rsidR="008F4183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</w:t>
      </w:r>
      <w:r w:rsidR="008F4183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riandra</w:t>
      </w:r>
      <w:r w:rsidR="008F4183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). Погрызов деревьев на исследуемой территории мало. На берегу озера Малое Голое, рядом с другими следами жизнедеятельности бобра, мы обнаружили погрызы ежевики. Из древесных пород чаще по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вреждена осина и тальник (Рис. 6</w:t>
      </w:r>
      <w:r w:rsidR="008F4183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Приложение, таблица 1,). Диаметр повреждённого древостоя от 5 до 11 см. </w:t>
      </w:r>
    </w:p>
    <w:p w:rsidR="008F4183" w:rsidRDefault="008F4183" w:rsidP="008F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386646" cy="2924354"/>
            <wp:effectExtent l="19050" t="0" r="23554" b="9346"/>
            <wp:docPr id="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F4183" w:rsidRPr="00E867F0" w:rsidRDefault="008F4183" w:rsidP="008F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4183" w:rsidRDefault="003F3361" w:rsidP="008F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Рис. 6</w:t>
      </w:r>
      <w:r w:rsidR="008F4183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Виды древесной растительности на территории около оз. Малое Голое и количество поврежденных и погибших деревьев.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0004" w:rsidRPr="009363DB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Ерик из озера Малое Голое в озеро Большое Голое по протяженности не  более 500 м. Ерик постоянно текущий, течет из Малого Голого в Большое Голое, но во время высоких паводков меняет направление при подпоре воды из реки Хопер. Грунт - слой ила глубиною до 30 см на песчаной основе. Вдоль берегов произрастает ольха черная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Alnus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glutinosa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.), местами единично - ива белая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Salix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alba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.). Берега заросшие гигрофильной растительностью - чередой олиственной, осокой береговой, местами высокое проективное покрытие образует эхиноцистис лопастной. В русле ерика в местах с высокой сомкнутостью древостоя развивается покров рясок с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общим проективным покрытием 100 %. Доминирует ряска малая, в меньших количествах отмечается многокоренник, ряска горбатая, ряска трехдольная, а также водокрас и сальвиния плавающая. В местах с хорошим освещением в русле произрастает рогозы узколистный и широколистный, сабельник болотный, ряска горбатая, многокоренник, водокрас обыкновенный и плейстофиты - роголистник погруженный, ряска трехбороздная.</w:t>
      </w:r>
    </w:p>
    <w:p w:rsidR="008F4183" w:rsidRPr="00E867F0" w:rsidRDefault="008F4183" w:rsidP="008F41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августе 2021 г. на ерике, под автомобильным мостом, бобры построили плотину (Рис. 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7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Построив плотину, бобры существенно повысили уровень воды в ерике выше плотины. К 2022 году размеры плотины увеличились (Рис. 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соответственно увеличилась площадь затопления.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Однако весною 2023 г. нами отмечено значительное разрушение плотины. Вероятнее всего это произошло из-за достаточно высокого паводка, когда вода из поймы и озер Малое Голое и Сосновое устремляется по ерику в оз. Большое Голое. </w:t>
      </w:r>
      <w:r w:rsidR="0086776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Летом 2023 г. платины практически не существовало, перепад высот составлял не более 5 см.</w:t>
      </w:r>
      <w:r w:rsidR="00102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Скорее всего ее разрушило сильным потоком воды во время паводка. Но паводок выше среднего и достаточное количество осадков в летний период поддерживали уровень воды в ерике выше среднего. Вероятно, из-за этого бобры и не стали восстанавливать плотину, хотя погрызы поблизости по-прежнему фиксировались</w:t>
      </w:r>
    </w:p>
    <w:tbl>
      <w:tblPr>
        <w:tblW w:w="0" w:type="auto"/>
        <w:tblLook w:val="04A0"/>
      </w:tblPr>
      <w:tblGrid>
        <w:gridCol w:w="4550"/>
        <w:gridCol w:w="5020"/>
      </w:tblGrid>
      <w:tr w:rsidR="008F4183" w:rsidRPr="00E867F0" w:rsidTr="00E6247C">
        <w:tc>
          <w:tcPr>
            <w:tcW w:w="4927" w:type="dxa"/>
            <w:shd w:val="clear" w:color="auto" w:fill="auto"/>
          </w:tcPr>
          <w:p w:rsidR="008F4183" w:rsidRPr="00E867F0" w:rsidRDefault="008F4183" w:rsidP="00E624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67F0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741403" cy="2056515"/>
                  <wp:effectExtent l="19050" t="0" r="1797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801" cy="2057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F4183" w:rsidRPr="00E867F0" w:rsidRDefault="008F4183" w:rsidP="003F33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Рис.</w:t>
            </w:r>
            <w:r w:rsidR="003F3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Плотина на ерике оз. Малое Голое – оз. Большое Голое</w:t>
            </w:r>
          </w:p>
        </w:tc>
        <w:tc>
          <w:tcPr>
            <w:tcW w:w="4927" w:type="dxa"/>
            <w:shd w:val="clear" w:color="auto" w:fill="auto"/>
          </w:tcPr>
          <w:p w:rsidR="008F4183" w:rsidRPr="00E867F0" w:rsidRDefault="008F4183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F4183" w:rsidRPr="00E867F0" w:rsidRDefault="008F4183" w:rsidP="003F33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object w:dxaOrig="7260" w:dyaOrig="44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15pt;height:149.45pt" o:ole="">
                  <v:imagedata r:id="rId13" o:title=""/>
                </v:shape>
                <o:OLEObject Type="Embed" ProgID="PBrush" ShapeID="_x0000_i1025" DrawAspect="Content" ObjectID="_1764352861" r:id="rId14"/>
              </w:object>
            </w: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Рис.</w:t>
            </w:r>
            <w:r w:rsidR="003F3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  <w:r w:rsidRPr="00E867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Изменение характеристик плотины</w:t>
            </w:r>
          </w:p>
        </w:tc>
      </w:tr>
    </w:tbl>
    <w:p w:rsidR="008F4183" w:rsidRPr="008F4183" w:rsidRDefault="008F4183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10287E" w:rsidRPr="00E867F0" w:rsidRDefault="00E00004" w:rsidP="0010287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Наш третий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объект исследования – ручей Красный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(Рис. 9)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Его исток находится в 7 км от села Красное Новохопёрского района. </w:t>
      </w:r>
      <w:r w:rsidR="0010287E" w:rsidRP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Грунт – глина. Протяженность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летний период около 6 км. Весной, во время разлива он впадает в реку Савала. Затем, когда уровень воды падает, в межень ручей уходит под землю примерно в 1 км от устья. На берегах ручья очень мало древесно-кустарниковой растительности. Нами отмечена ива (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Salix 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v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iminalis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), осина (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Populus 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t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remula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), берёза (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Betula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pendula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.),  яблоня лесная (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Malus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val="en-US"/>
        </w:rPr>
        <w:t>sylvestris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L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.) 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Mill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.), груша обыкновенная (</w:t>
      </w:r>
      <w:r w:rsidR="0010287E"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Pyrus communis</w:t>
      </w:r>
      <w:r w:rsidR="0010287E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L.). Из прибрежно-водной растительности отмечен тростник южный, рогоз узколистный, осока острая. На водной поверхности обнаружен многокоренник обыкновенный</w:t>
      </w:r>
      <w:r w:rsidR="0010287E" w:rsidRPr="00E867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10287E" w:rsidRPr="00E867F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 ряска горбатая</w:t>
      </w:r>
      <w:r w:rsidR="0010287E" w:rsidRPr="00E867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. </w:t>
      </w:r>
      <w:r w:rsidR="0010287E" w:rsidRPr="00E867F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Из погруженных растений отмечены рдест блестящий</w:t>
      </w:r>
      <w:r w:rsidR="0010287E" w:rsidRPr="00E867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10287E" w:rsidRPr="00E867F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и роголистник погруженный.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6"/>
        <w:gridCol w:w="4104"/>
      </w:tblGrid>
      <w:tr w:rsidR="003F3361" w:rsidTr="0010287E">
        <w:tc>
          <w:tcPr>
            <w:tcW w:w="5466" w:type="dxa"/>
          </w:tcPr>
          <w:p w:rsidR="003F3361" w:rsidRDefault="003F3361" w:rsidP="00E867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336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310614" cy="2647784"/>
                  <wp:effectExtent l="19050" t="0" r="4086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3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614" cy="264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:rsidR="003F3361" w:rsidRDefault="003F3361" w:rsidP="00E867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Рис. 9 Ручей Красный</w:t>
            </w:r>
          </w:p>
        </w:tc>
      </w:tr>
    </w:tbl>
    <w:p w:rsidR="003F3361" w:rsidRDefault="003F3361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Ручей Красный - небольшой водоток шириной до 1 м. Его глубина на отдельных участках достигает 50 см. Бобры поселились в 300 м от истока ручья. Чтобы выжить, они постоянно сооружают плотины. Незапруженные участки ручья настолько мелкие, что бобр не может свободно плавать. В сочетании с подвижностью поселений это приводит к увеличению количества плотин по мере увеличения продолжительности проживания бобров. Осенью 2021 года мы зафиксировали три плотины, летом 2022 их было уже 5, в ноябре 2022 – 9 (Приложение</w:t>
      </w:r>
      <w:r w:rsidR="00F12EE5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Рис.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4). Скорость, с которой работают бобры, поразительна.</w:t>
      </w:r>
      <w:r w:rsidR="00102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2023 г. новых плотин не зафиксировано, но существующие постоянно подновляются. За счет возведения плотин глубина на отдельных участках увеличилась на 90 см, достигнув полтора метра и более, а площадь водной поверхности увеличилась в 5-7 раз. Произошло подтопление луговых участков, на некоторых участках под землею располагается сеть разветвленных тоннелей, позволяющих бобрам выходить на поверхность и быстро прятаться обратно в 7-10 м от водной поверхности.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Вдоль ручья было заложено 20 пробных площадок. Запас древесных кормов на всей площади составляет 315 стволов (Рис. 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Приложение</w:t>
      </w:r>
      <w:r w:rsidR="009F5A99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таблица 2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76407" cy="2260121"/>
            <wp:effectExtent l="19050" t="0" r="19493" b="6829"/>
            <wp:docPr id="18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00004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3F33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Виды древесной растительности на территории ручья Красный и количество поврежденных и погибших деревьев.</w:t>
      </w:r>
    </w:p>
    <w:p w:rsidR="0010287E" w:rsidRPr="00E867F0" w:rsidRDefault="0010287E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00004" w:rsidRPr="00E867F0" w:rsidRDefault="00900B81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Чаще повреждена бобром ива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Salix triandra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r w:rsidRP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Изменение гидрорежима привело к её широкому распространению.</w:t>
      </w:r>
      <w:r w:rsidR="00AF6B26" w:rsidRP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02F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Несмотря на сильное «прореживание» ивы на отдельных участках – ее порослеобразующая активность увеличилась, заросли находятся в хорошем состоянии. </w:t>
      </w:r>
      <w:r w:rsidR="00E00004" w:rsidRP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л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етний период </w:t>
      </w:r>
      <w:r w:rsid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бобры здесь активно поедают травянистую растительность - 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берегу ручья обнаружены выгрызенные поляны таволги. В осенний период </w:t>
      </w:r>
      <w:r w:rsid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бобры переходят на древесную пищу, 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отмеч</w:t>
      </w:r>
      <w:r w:rsid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ается увеличение погрызов</w:t>
      </w:r>
      <w:r w:rsidR="00E00004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тальника. Анализ погрызов показывает, что на верхней плотине живет один взрослый бобр, а ниже по течению живет семья (172 погрыза), зафиксированы погрызы шириной 3 мм. Количество грызунов по [6] составляет 3-5. Несмотря на низкий запас древесных кормов по сравнению с озером Малое Голое, количество животных на ручье выше. Мы продолжили наше исследование с помощью фотоловушки «Филин-120». Она помогла нам увидеть жителя верхней плотины. Сейчас мы ведем работу на нижних участках.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Строительство бобрами плотин и образование бобровых прудов существенно изменило растительность водотока. Мелководья заросли тростником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рогозами и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камышом озерным, в более глубоких участках водоема поселился рдест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погруженный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роголистник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погруженный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Увеличили обилие и встречаемость влаголюбивые виды (например таволга вязолистная). Увеличение влажности территории привело к сохранению вегетирующих растений в течение всего сезона, что в условиях степи, где растительность нередко высыхает уже в июне, крайне важно. Мы считаем, что это привело к увеличению количества видов и увеличению количества насекомых - корма для насекомоядных птиц. Сформировались хорошие условия для гнездовья уток, куропаток и других птиц. Считается, что в средней полосе России бобры производят катастрофические по масштабам разрушения древостоя [5]. Мы считаем, что в условиях степи и лесостепи деятельность бобра приводит к увеличению биоразнообразия территории и не несет больших разрушений древесно-кустарникового полога. </w:t>
      </w:r>
    </w:p>
    <w:p w:rsidR="00E00004" w:rsidRDefault="00E00004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67763" w:rsidRPr="00E867F0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F6B26" w:rsidRDefault="00D26C45" w:rsidP="00E867F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867F0">
        <w:rPr>
          <w:rFonts w:ascii="Times New Roman" w:hAnsi="Times New Roman" w:cs="Times New Roman"/>
          <w:b/>
          <w:caps/>
          <w:sz w:val="28"/>
          <w:szCs w:val="28"/>
        </w:rPr>
        <w:t xml:space="preserve"> ВЫВОДЫ И ПРАКТИЧЕСКИЕ РЕКОМЕНДАЦИИ</w:t>
      </w:r>
    </w:p>
    <w:p w:rsidR="00867763" w:rsidRPr="00E867F0" w:rsidRDefault="00867763" w:rsidP="00E867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В ходе проведенного исследования изучена средообразующая деятельность бобра на берегах озера Малое Голое, ерика из озера Малое Голое в озеро Большое Голое и ручья Красный. Пищевая база бобра на исследуемой территории 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летнее время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включает травянистую 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растительность -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рогоз широколистный (корневище), ежевика, 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таволга вязолистная. В осеннее-зимний период бобр питается древесно-кустарниковой растительностью 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ив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осина.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Предположительно размер участка, занимаемого одной бобровой семьёй в изучаемом районе, составляет до 0,5 км. Протяженность зависит от количества особей в семье и количества доступных кормов, так как скорость воздействия бобра на кормовые ресурсы превышает скорость их восстановления. На озере Малое Голое, по нашим данным, живёт бобр-одиночка. На ручье Красный, несмотря на низкий запас древесных кормов количество грызунов выше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продолжает расти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Затопление территории в результате строительства плотины на озере Малое Голое вызвало сукцессионные изменения. На их первом этапе происходит изменение в составе травянистых фитоценозов, затем -  структуры и состава лесообразующих пород. 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Однако разрушение плотины остановило изменение в растительном покрове.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Строительство каскада плотин на ручье Красный вызвало значительные изменения в прибрежных фитоценозах</w:t>
      </w:r>
      <w:r w:rsidR="00F12EE5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увеличилось количество и проективное покрытие</w:t>
      </w:r>
      <w:r w:rsidR="008F4183" w:rsidRP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F418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кустарниковых ив, </w:t>
      </w:r>
      <w:r w:rsidR="00F12EE5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гигрофитов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Течение замедлилось, образовалось несколько прудов со слабопроточной водой. На водоёме поселилась птица. Охотники отмечают увеличение популяции зайца и лося.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Итак, самым значимым результатом жизнедеятельности бобров мы считаем строительство плотин. Уровень воды в водоёме является определяющим фактором для большинства живых организмов. При отсутствии достаточного количества атмосферных осадков и постоянного притока воды из подземных горизонтов, наличие плотины позволяет предотвратить обсыхание водоёма и сохранить экосистему.</w:t>
      </w:r>
    </w:p>
    <w:p w:rsidR="00E00004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Полученные результаты показали, что бобр является важным компонентом водных биогеоценозов</w:t>
      </w:r>
      <w:r w:rsidR="00E6247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лесостепной зоны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Преобразуя среду для своего существования бобр является мощным средообразующим видом - эдификатором. Он создаёт условия для жизни других лесных животных и определяет характер прибрежного биоценоза. Жизнедеятельность бобров является движущей силой сукцессионных преобразований и поддерживает биоразнообразие прибрежных сообществ.</w:t>
      </w:r>
    </w:p>
    <w:p w:rsidR="00867763" w:rsidRDefault="00867763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763" w:rsidRDefault="00867763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67763" w:rsidRPr="00E867F0" w:rsidRDefault="00867763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07411" w:rsidRPr="00E867F0" w:rsidRDefault="00107411" w:rsidP="00E867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t>1. Бобры в заповедниках европейской части России. Труды Государственного</w:t>
      </w:r>
      <w:r w:rsidR="009C240E" w:rsidRPr="00E867F0">
        <w:rPr>
          <w:rFonts w:ascii="Times New Roman" w:hAnsi="Times New Roman" w:cs="Times New Roman"/>
          <w:sz w:val="28"/>
          <w:szCs w:val="28"/>
        </w:rPr>
        <w:t xml:space="preserve"> </w:t>
      </w:r>
      <w:r w:rsidRPr="00E867F0">
        <w:rPr>
          <w:rFonts w:ascii="Times New Roman" w:hAnsi="Times New Roman" w:cs="Times New Roman"/>
          <w:sz w:val="28"/>
          <w:szCs w:val="28"/>
        </w:rPr>
        <w:t>природного заповедника «Рдейский». Том 4. / Ред. Н.А. Завьялов, Л.А. Хляп.– Великие Луки: Великолукская типография, 2018. – 538 с.</w:t>
      </w: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9F5A99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Гиляров А.М. Популяционная экология: учеб.пособие. М.: Изд-во Моск. ун-та, 1990. 191 с.</w:t>
      </w: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Дьяков Ю.В. Бобры Европейской части СоветскогоСоюза. М.: Моск. рабочий, 1975. 480 с.</w:t>
      </w: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="009F5A99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Завьялов Н.А. «Средообразующая деятельность бобра 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Castor fiber L.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 в европейскойчасти России» / Труды Государственного природного заповедника «Рдейский». Выпуск 3. - Великий Новгород, 2015. - 320 с.</w:t>
      </w: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9F5A99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Завьялов Н.А., Крылов А.В., Бобров А.А., и др.; Влияниеречного бобра на экосистемы малых рек; Ин-т проблем экологии и эволюции им. А.Н. Северцова; Ин-тбиологии внутренних вод им. И.Д. Папанина. Москва: Наука, 2005. 186 с.</w:t>
      </w: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Pr="00E867F0">
        <w:rPr>
          <w:rFonts w:ascii="Times New Roman" w:hAnsi="Times New Roman" w:cs="Times New Roman"/>
          <w:sz w:val="28"/>
          <w:szCs w:val="28"/>
        </w:rPr>
        <w:t xml:space="preserve">Завьялов Н.А. Результаты долговременного мониторинга бобрового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E867F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Castor fiber L.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население Рдейского заповедника и сопредельных территорий // </w:t>
      </w:r>
      <w:r w:rsidRPr="00E867F0">
        <w:rPr>
          <w:rFonts w:ascii="Times New Roman" w:hAnsi="Times New Roman" w:cs="Times New Roman"/>
          <w:sz w:val="28"/>
          <w:szCs w:val="28"/>
        </w:rPr>
        <w:t xml:space="preserve"> Бобры в заповедниках Европейской части России /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Труды Государственного природного заповедника «Рдейский». Выпуск 4. – Великие Луки, 2018. – С. 185</w:t>
      </w: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Жарков И.В. «Определение численности бобров в поселении по числу погрызов». – М.: «Просвещение» 1963. </w:t>
      </w:r>
    </w:p>
    <w:p w:rsidR="00E00004" w:rsidRPr="00E867F0" w:rsidRDefault="00E00004" w:rsidP="00E867F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9F5A99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Марченко Н. Ф. Млекопитающие Хоперского заповедника. Повидовой обзор.Отряд Rodentia, Bowdich, 1821 – Грызуны//Труды Хоперского гос. заповедника / под ред. Н.А. Карпова. Воронеж: Науч. кн., 2016. Выпуск Х. С.82–153.</w:t>
      </w:r>
    </w:p>
    <w:p w:rsidR="00E00004" w:rsidRPr="00E867F0" w:rsidRDefault="00E00004" w:rsidP="00E867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r w:rsidR="009F5A99"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7" w:history="1">
        <w:r w:rsidRPr="00E867F0">
          <w:rPr>
            <w:rStyle w:val="ab"/>
            <w:rFonts w:ascii="Times New Roman" w:eastAsia="Times New Roman" w:hAnsi="Times New Roman" w:cs="Times New Roman"/>
            <w:sz w:val="28"/>
            <w:szCs w:val="28"/>
            <w:shd w:val="clear" w:color="auto" w:fill="FFFFFF"/>
          </w:rPr>
          <w:t>https://allrivers.info/gauge/hoper-novohopersk/28.11.2021</w:t>
        </w:r>
      </w:hyperlink>
    </w:p>
    <w:p w:rsidR="00E00004" w:rsidRPr="00E867F0" w:rsidRDefault="00E00004" w:rsidP="00E867F0">
      <w:pPr>
        <w:spacing w:after="0" w:line="240" w:lineRule="auto"/>
        <w:ind w:firstLine="709"/>
        <w:jc w:val="both"/>
        <w:rPr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t xml:space="preserve">10. </w:t>
      </w:r>
      <w:hyperlink r:id="rId18" w:history="1">
        <w:r w:rsidRPr="00E867F0">
          <w:rPr>
            <w:rStyle w:val="ab"/>
            <w:rFonts w:ascii="Times New Roman" w:hAnsi="Times New Roman" w:cs="Times New Roman"/>
            <w:sz w:val="28"/>
            <w:szCs w:val="28"/>
          </w:rPr>
          <w:t>http://oopt.info/khoper/fauna.html</w:t>
        </w:r>
      </w:hyperlink>
    </w:p>
    <w:p w:rsidR="00E00004" w:rsidRPr="00E867F0" w:rsidRDefault="00E00004" w:rsidP="00E867F0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  <w:sectPr w:rsidR="00E00004" w:rsidRPr="00E867F0" w:rsidSect="00E867F0">
          <w:footerReference w:type="default" r:id="rId19"/>
          <w:pgSz w:w="11906" w:h="16838"/>
          <w:pgMar w:top="1134" w:right="851" w:bottom="1134" w:left="1701" w:header="0" w:footer="0" w:gutter="0"/>
          <w:cols w:space="708"/>
          <w:docGrid w:linePitch="360"/>
        </w:sectPr>
      </w:pPr>
    </w:p>
    <w:p w:rsidR="00E00004" w:rsidRPr="00E867F0" w:rsidRDefault="00AF6B26" w:rsidP="00E624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AF6B26" w:rsidRPr="00E867F0" w:rsidRDefault="00AF6B26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t>таблица 1</w:t>
      </w:r>
    </w:p>
    <w:p w:rsidR="00E00004" w:rsidRDefault="00E00004" w:rsidP="00E624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Ведомость перечета деревьев на пробных площадях озера Малое Голое Хоперского заповедника</w:t>
      </w:r>
    </w:p>
    <w:p w:rsidR="00E74FC7" w:rsidRPr="00E867F0" w:rsidRDefault="00E74FC7" w:rsidP="00E624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1"/>
        <w:gridCol w:w="723"/>
        <w:gridCol w:w="468"/>
        <w:gridCol w:w="379"/>
        <w:gridCol w:w="379"/>
        <w:gridCol w:w="378"/>
        <w:gridCol w:w="378"/>
        <w:gridCol w:w="380"/>
        <w:gridCol w:w="378"/>
        <w:gridCol w:w="378"/>
        <w:gridCol w:w="378"/>
        <w:gridCol w:w="378"/>
        <w:gridCol w:w="380"/>
        <w:gridCol w:w="378"/>
        <w:gridCol w:w="378"/>
        <w:gridCol w:w="378"/>
        <w:gridCol w:w="378"/>
        <w:gridCol w:w="380"/>
        <w:gridCol w:w="378"/>
        <w:gridCol w:w="378"/>
        <w:gridCol w:w="378"/>
        <w:gridCol w:w="378"/>
        <w:gridCol w:w="378"/>
      </w:tblGrid>
      <w:tr w:rsidR="00E74FC7" w:rsidRPr="00E6247C" w:rsidTr="00E74FC7">
        <w:trPr>
          <w:trHeight w:val="486"/>
        </w:trPr>
        <w:tc>
          <w:tcPr>
            <w:tcW w:w="461" w:type="pct"/>
            <w:vMerge w:val="restar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пл</w:t>
            </w:r>
          </w:p>
        </w:tc>
        <w:tc>
          <w:tcPr>
            <w:tcW w:w="374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Облесенность площадки, %</w:t>
            </w:r>
          </w:p>
        </w:tc>
        <w:tc>
          <w:tcPr>
            <w:tcW w:w="242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деревьев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(Acer negundo L.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Alnus glutinosa L.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Populus tremula L.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Salix alba L.</w:t>
            </w:r>
          </w:p>
        </w:tc>
      </w:tr>
      <w:tr w:rsidR="00E74FC7" w:rsidRPr="00E6247C" w:rsidTr="00E74FC7">
        <w:trPr>
          <w:trHeight w:val="1299"/>
        </w:trPr>
        <w:tc>
          <w:tcPr>
            <w:tcW w:w="461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E6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74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E6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2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E6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</w:t>
            </w:r>
          </w:p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</w:t>
            </w:r>
          </w:p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 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 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</w:tr>
      <w:tr w:rsidR="00E74FC7" w:rsidRPr="00E6247C" w:rsidTr="00E74FC7">
        <w:trPr>
          <w:trHeight w:val="1404"/>
        </w:trPr>
        <w:tc>
          <w:tcPr>
            <w:tcW w:w="461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E6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E6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E6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E62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5-8 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835" w:type="pct"/>
            <w:gridSpan w:val="2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63 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216 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74FC7" w:rsidRPr="00E6247C" w:rsidTr="00E74FC7">
        <w:trPr>
          <w:trHeight w:val="20"/>
        </w:trPr>
        <w:tc>
          <w:tcPr>
            <w:tcW w:w="835" w:type="pct"/>
            <w:gridSpan w:val="2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повреждены 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0 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3 </w:t>
            </w:r>
          </w:p>
        </w:tc>
      </w:tr>
      <w:tr w:rsidR="00E74FC7" w:rsidRPr="00E6247C" w:rsidTr="00E74FC7">
        <w:trPr>
          <w:trHeight w:val="20"/>
        </w:trPr>
        <w:tc>
          <w:tcPr>
            <w:tcW w:w="835" w:type="pct"/>
            <w:gridSpan w:val="2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сгрызены 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0 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0004" w:rsidRDefault="00E74FC7" w:rsidP="00E74FC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продолжение таблицы 1</w:t>
      </w:r>
    </w:p>
    <w:p w:rsidR="00E74FC7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1"/>
        <w:gridCol w:w="723"/>
        <w:gridCol w:w="468"/>
        <w:gridCol w:w="379"/>
        <w:gridCol w:w="379"/>
        <w:gridCol w:w="378"/>
        <w:gridCol w:w="378"/>
        <w:gridCol w:w="380"/>
        <w:gridCol w:w="378"/>
        <w:gridCol w:w="378"/>
        <w:gridCol w:w="378"/>
        <w:gridCol w:w="378"/>
        <w:gridCol w:w="380"/>
        <w:gridCol w:w="378"/>
        <w:gridCol w:w="378"/>
        <w:gridCol w:w="378"/>
        <w:gridCol w:w="378"/>
        <w:gridCol w:w="380"/>
        <w:gridCol w:w="378"/>
        <w:gridCol w:w="378"/>
        <w:gridCol w:w="378"/>
        <w:gridCol w:w="378"/>
        <w:gridCol w:w="378"/>
      </w:tblGrid>
      <w:tr w:rsidR="00E74FC7" w:rsidRPr="00E6247C" w:rsidTr="00E74FC7">
        <w:trPr>
          <w:trHeight w:val="486"/>
        </w:trPr>
        <w:tc>
          <w:tcPr>
            <w:tcW w:w="461" w:type="pct"/>
            <w:vMerge w:val="restar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пл</w:t>
            </w:r>
          </w:p>
        </w:tc>
        <w:tc>
          <w:tcPr>
            <w:tcW w:w="374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Облесенность площадки, %</w:t>
            </w:r>
          </w:p>
        </w:tc>
        <w:tc>
          <w:tcPr>
            <w:tcW w:w="242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деревьев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Populus alba L.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Quercus robur L.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Ulmus scabra Mill.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Frangula alnus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Mill.</w:t>
            </w:r>
          </w:p>
        </w:tc>
      </w:tr>
      <w:tr w:rsidR="00E74FC7" w:rsidRPr="00E6247C" w:rsidTr="00E74FC7">
        <w:trPr>
          <w:trHeight w:val="1299"/>
        </w:trPr>
        <w:tc>
          <w:tcPr>
            <w:tcW w:w="461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1028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74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1028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42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1028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</w:t>
            </w:r>
          </w:p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</w:t>
            </w:r>
          </w:p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</w:t>
            </w:r>
          </w:p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</w:t>
            </w:r>
          </w:p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бобрами</w:t>
            </w:r>
          </w:p>
        </w:tc>
        <w:tc>
          <w:tcPr>
            <w:tcW w:w="392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</w:tr>
      <w:tr w:rsidR="00E74FC7" w:rsidRPr="00E6247C" w:rsidTr="00E74FC7">
        <w:trPr>
          <w:trHeight w:val="1404"/>
        </w:trPr>
        <w:tc>
          <w:tcPr>
            <w:tcW w:w="461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1028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4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1028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2" w:type="pct"/>
            <w:vMerge/>
            <w:tcMar>
              <w:left w:w="6" w:type="dxa"/>
              <w:right w:w="6" w:type="dxa"/>
            </w:tcMar>
            <w:vAlign w:val="center"/>
            <w:hideMark/>
          </w:tcPr>
          <w:p w:rsidR="00E74FC7" w:rsidRPr="00E6247C" w:rsidRDefault="00E74FC7" w:rsidP="001028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461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74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6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E74FC7" w:rsidRPr="00E6247C" w:rsidTr="00E74FC7">
        <w:trPr>
          <w:trHeight w:val="20"/>
        </w:trPr>
        <w:tc>
          <w:tcPr>
            <w:tcW w:w="835" w:type="pct"/>
            <w:gridSpan w:val="2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546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4FC7" w:rsidRPr="00E6247C" w:rsidTr="00E74FC7">
        <w:trPr>
          <w:trHeight w:val="20"/>
        </w:trPr>
        <w:tc>
          <w:tcPr>
            <w:tcW w:w="835" w:type="pct"/>
            <w:gridSpan w:val="2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повреждены 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74FC7" w:rsidRPr="00E6247C" w:rsidTr="00E74FC7">
        <w:trPr>
          <w:trHeight w:val="20"/>
        </w:trPr>
        <w:tc>
          <w:tcPr>
            <w:tcW w:w="835" w:type="pct"/>
            <w:gridSpan w:val="2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сгрызены </w:t>
            </w:r>
          </w:p>
        </w:tc>
        <w:tc>
          <w:tcPr>
            <w:tcW w:w="242" w:type="pct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102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81" w:type="pct"/>
            <w:gridSpan w:val="5"/>
            <w:shd w:val="clear" w:color="auto" w:fill="auto"/>
            <w:tcMar>
              <w:left w:w="6" w:type="dxa"/>
              <w:right w:w="6" w:type="dxa"/>
            </w:tcMar>
            <w:hideMark/>
          </w:tcPr>
          <w:p w:rsidR="00E74FC7" w:rsidRPr="00E6247C" w:rsidRDefault="00E74FC7" w:rsidP="00702F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74FC7" w:rsidRPr="00E867F0" w:rsidRDefault="00E74FC7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74FC7" w:rsidRPr="00E867F0" w:rsidSect="00E74FC7">
          <w:pgSz w:w="11906" w:h="16838"/>
          <w:pgMar w:top="851" w:right="1134" w:bottom="1701" w:left="1134" w:header="0" w:footer="0" w:gutter="0"/>
          <w:cols w:space="708"/>
          <w:docGrid w:linePitch="360"/>
        </w:sectPr>
      </w:pPr>
    </w:p>
    <w:p w:rsidR="00E00004" w:rsidRPr="00E867F0" w:rsidRDefault="00AF6B26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lastRenderedPageBreak/>
        <w:t>таблица 2</w:t>
      </w:r>
    </w:p>
    <w:p w:rsidR="00E00004" w:rsidRPr="00E867F0" w:rsidRDefault="00E00004" w:rsidP="00E624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67F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Ведомость пересчета деревьев на пробных площадях на ручье Красный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2"/>
        <w:gridCol w:w="630"/>
        <w:gridCol w:w="509"/>
        <w:gridCol w:w="335"/>
        <w:gridCol w:w="302"/>
        <w:gridCol w:w="316"/>
        <w:gridCol w:w="312"/>
        <w:gridCol w:w="335"/>
        <w:gridCol w:w="312"/>
        <w:gridCol w:w="312"/>
        <w:gridCol w:w="316"/>
        <w:gridCol w:w="312"/>
        <w:gridCol w:w="333"/>
        <w:gridCol w:w="312"/>
        <w:gridCol w:w="312"/>
        <w:gridCol w:w="317"/>
        <w:gridCol w:w="313"/>
        <w:gridCol w:w="326"/>
        <w:gridCol w:w="313"/>
        <w:gridCol w:w="313"/>
        <w:gridCol w:w="344"/>
        <w:gridCol w:w="313"/>
        <w:gridCol w:w="315"/>
        <w:gridCol w:w="313"/>
        <w:gridCol w:w="313"/>
        <w:gridCol w:w="315"/>
        <w:gridCol w:w="313"/>
        <w:gridCol w:w="302"/>
      </w:tblGrid>
      <w:tr w:rsidR="00E6247C" w:rsidRPr="00E6247C" w:rsidTr="00E6247C">
        <w:trPr>
          <w:trHeight w:val="20"/>
        </w:trPr>
        <w:tc>
          <w:tcPr>
            <w:tcW w:w="307" w:type="pct"/>
            <w:vMerge w:val="restar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пл</w:t>
            </w:r>
          </w:p>
        </w:tc>
        <w:tc>
          <w:tcPr>
            <w:tcW w:w="326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Облесенность площадки, %</w:t>
            </w:r>
          </w:p>
        </w:tc>
        <w:tc>
          <w:tcPr>
            <w:tcW w:w="264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деревьев</w:t>
            </w:r>
          </w:p>
        </w:tc>
        <w:tc>
          <w:tcPr>
            <w:tcW w:w="82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Pyrus communis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L.</w:t>
            </w:r>
          </w:p>
        </w:tc>
        <w:tc>
          <w:tcPr>
            <w:tcW w:w="821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Betula pendula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Roth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Populus tremula L.</w:t>
            </w:r>
          </w:p>
        </w:tc>
        <w:tc>
          <w:tcPr>
            <w:tcW w:w="825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Salix triandra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L.</w:t>
            </w:r>
          </w:p>
        </w:tc>
        <w:tc>
          <w:tcPr>
            <w:tcW w:w="80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Populus alba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L.</w:t>
            </w:r>
          </w:p>
        </w:tc>
      </w:tr>
      <w:tr w:rsidR="00E6247C" w:rsidRPr="00E6247C" w:rsidTr="00E6247C">
        <w:trPr>
          <w:trHeight w:val="1894"/>
        </w:trPr>
        <w:tc>
          <w:tcPr>
            <w:tcW w:w="307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26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4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4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0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35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5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34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5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31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39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24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5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21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</w:tr>
      <w:tr w:rsidR="00E6247C" w:rsidRPr="00E6247C" w:rsidTr="00E6247C">
        <w:trPr>
          <w:trHeight w:val="1552"/>
        </w:trPr>
        <w:tc>
          <w:tcPr>
            <w:tcW w:w="307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4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7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9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78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9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</w:tr>
      <w:tr w:rsidR="00E6247C" w:rsidRPr="00E6247C" w:rsidTr="00E6247C">
        <w:trPr>
          <w:trHeight w:val="275"/>
        </w:trPr>
        <w:tc>
          <w:tcPr>
            <w:tcW w:w="307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2-4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07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2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634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82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1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25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179</w:t>
            </w:r>
          </w:p>
        </w:tc>
        <w:tc>
          <w:tcPr>
            <w:tcW w:w="80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</w:tr>
      <w:tr w:rsidR="00E6247C" w:rsidRPr="00E6247C" w:rsidTr="00E6247C">
        <w:trPr>
          <w:trHeight w:val="20"/>
        </w:trPr>
        <w:tc>
          <w:tcPr>
            <w:tcW w:w="634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Поврежд.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2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1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5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0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6247C" w:rsidRPr="00E6247C" w:rsidTr="00E6247C">
        <w:trPr>
          <w:trHeight w:val="20"/>
        </w:trPr>
        <w:tc>
          <w:tcPr>
            <w:tcW w:w="634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Сгрызены </w:t>
            </w:r>
          </w:p>
        </w:tc>
        <w:tc>
          <w:tcPr>
            <w:tcW w:w="2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21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5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0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247C" w:rsidRPr="00E867F0" w:rsidRDefault="00E6247C" w:rsidP="00E6247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продолжение </w:t>
      </w:r>
      <w:r w:rsidRPr="00E867F0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E867F0">
        <w:rPr>
          <w:rFonts w:ascii="Times New Roman" w:hAnsi="Times New Roman" w:cs="Times New Roman"/>
          <w:sz w:val="28"/>
          <w:szCs w:val="28"/>
        </w:rPr>
        <w:t xml:space="preserve">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7"/>
        <w:gridCol w:w="644"/>
        <w:gridCol w:w="518"/>
        <w:gridCol w:w="314"/>
        <w:gridCol w:w="314"/>
        <w:gridCol w:w="316"/>
        <w:gridCol w:w="314"/>
        <w:gridCol w:w="317"/>
        <w:gridCol w:w="314"/>
        <w:gridCol w:w="314"/>
        <w:gridCol w:w="316"/>
        <w:gridCol w:w="314"/>
        <w:gridCol w:w="317"/>
        <w:gridCol w:w="314"/>
        <w:gridCol w:w="315"/>
        <w:gridCol w:w="315"/>
        <w:gridCol w:w="315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17"/>
        <w:gridCol w:w="302"/>
      </w:tblGrid>
      <w:tr w:rsidR="00E6247C" w:rsidRPr="00E6247C" w:rsidTr="00E6247C">
        <w:trPr>
          <w:trHeight w:val="20"/>
        </w:trPr>
        <w:tc>
          <w:tcPr>
            <w:tcW w:w="315" w:type="pct"/>
            <w:vMerge w:val="restar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пл</w:t>
            </w:r>
          </w:p>
        </w:tc>
        <w:tc>
          <w:tcPr>
            <w:tcW w:w="334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Облесенность площадки, %</w:t>
            </w:r>
          </w:p>
        </w:tc>
        <w:tc>
          <w:tcPr>
            <w:tcW w:w="269" w:type="pct"/>
            <w:vMerge w:val="restar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деревьев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Malus sylvestris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(L.) 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Mill.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Alnus glutinosa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L.</w:t>
            </w:r>
          </w:p>
        </w:tc>
        <w:tc>
          <w:tcPr>
            <w:tcW w:w="816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Acer negundo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L.</w:t>
            </w:r>
          </w:p>
        </w:tc>
        <w:tc>
          <w:tcPr>
            <w:tcW w:w="81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Salix alba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L.</w:t>
            </w:r>
          </w:p>
        </w:tc>
        <w:tc>
          <w:tcPr>
            <w:tcW w:w="811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E6247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Frangula alnus</w:t>
            </w: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Mill.</w:t>
            </w:r>
          </w:p>
        </w:tc>
      </w:tr>
      <w:tr w:rsidR="00E6247C" w:rsidRPr="00E6247C" w:rsidTr="00E6247C">
        <w:trPr>
          <w:trHeight w:val="1932"/>
        </w:trPr>
        <w:tc>
          <w:tcPr>
            <w:tcW w:w="315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34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69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7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27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7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27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6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26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7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27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7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Поврежден. бобрами</w:t>
            </w:r>
          </w:p>
        </w:tc>
        <w:tc>
          <w:tcPr>
            <w:tcW w:w="320" w:type="pct"/>
            <w:gridSpan w:val="2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Погибших из-за бобра</w:t>
            </w:r>
          </w:p>
        </w:tc>
      </w:tr>
      <w:tr w:rsidR="00E6247C" w:rsidRPr="00E6247C" w:rsidTr="00E6247C">
        <w:trPr>
          <w:trHeight w:val="1421"/>
        </w:trPr>
        <w:tc>
          <w:tcPr>
            <w:tcW w:w="315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" w:type="pct"/>
            <w:vMerge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textDirection w:val="btL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диаметр, см</w:t>
            </w:r>
          </w:p>
        </w:tc>
      </w:tr>
      <w:tr w:rsidR="00E6247C" w:rsidRPr="00E6247C" w:rsidTr="00E6247C">
        <w:trPr>
          <w:trHeight w:val="275"/>
        </w:trPr>
        <w:tc>
          <w:tcPr>
            <w:tcW w:w="315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315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3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6247C" w:rsidRPr="00E6247C" w:rsidTr="00E6247C">
        <w:trPr>
          <w:trHeight w:val="20"/>
        </w:trPr>
        <w:tc>
          <w:tcPr>
            <w:tcW w:w="648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315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6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9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11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6247C" w:rsidRPr="00E6247C" w:rsidTr="00E6247C">
        <w:trPr>
          <w:trHeight w:val="20"/>
        </w:trPr>
        <w:tc>
          <w:tcPr>
            <w:tcW w:w="648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Поврежд.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6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9" w:type="pct"/>
            <w:gridSpan w:val="5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11" w:type="pct"/>
            <w:gridSpan w:val="5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6247C" w:rsidRPr="00E6247C" w:rsidTr="00E6247C">
        <w:trPr>
          <w:trHeight w:val="20"/>
        </w:trPr>
        <w:tc>
          <w:tcPr>
            <w:tcW w:w="648" w:type="pct"/>
            <w:gridSpan w:val="2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Сгрызены </w:t>
            </w:r>
          </w:p>
        </w:tc>
        <w:tc>
          <w:tcPr>
            <w:tcW w:w="269" w:type="pct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8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6" w:type="pct"/>
            <w:gridSpan w:val="5"/>
            <w:shd w:val="clear" w:color="auto" w:fill="auto"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9" w:type="pct"/>
            <w:gridSpan w:val="5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11" w:type="pct"/>
            <w:gridSpan w:val="5"/>
            <w:shd w:val="clear" w:color="auto" w:fill="auto"/>
            <w:noWrap/>
            <w:tcMar>
              <w:left w:w="6" w:type="dxa"/>
              <w:right w:w="6" w:type="dxa"/>
            </w:tcMar>
            <w:vAlign w:val="center"/>
            <w:hideMark/>
          </w:tcPr>
          <w:p w:rsidR="00E6247C" w:rsidRPr="00E6247C" w:rsidRDefault="00E6247C" w:rsidP="00E62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624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E6247C" w:rsidRPr="00E6247C" w:rsidRDefault="00E6247C" w:rsidP="00E624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E6247C" w:rsidRPr="00E6247C" w:rsidSect="00E6247C">
          <w:pgSz w:w="11906" w:h="16838"/>
          <w:pgMar w:top="851" w:right="1134" w:bottom="1701" w:left="1134" w:header="0" w:footer="0" w:gutter="0"/>
          <w:cols w:space="708"/>
          <w:docGrid w:linePitch="360"/>
        </w:sectPr>
      </w:pPr>
    </w:p>
    <w:p w:rsidR="00E00004" w:rsidRPr="00E867F0" w:rsidRDefault="00E00004" w:rsidP="00E74F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67F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36251" cy="4205929"/>
            <wp:effectExtent l="19050" t="0" r="2599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6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77" cy="421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004" w:rsidRDefault="009F5A99" w:rsidP="003F3361">
      <w:pPr>
        <w:tabs>
          <w:tab w:val="left" w:pos="4334"/>
          <w:tab w:val="center" w:pos="728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867F0">
        <w:rPr>
          <w:rFonts w:ascii="Times New Roman" w:hAnsi="Times New Roman" w:cs="Times New Roman"/>
          <w:sz w:val="28"/>
          <w:szCs w:val="28"/>
        </w:rPr>
        <w:t xml:space="preserve">Рис. 3 </w:t>
      </w:r>
      <w:r w:rsidR="00E00004" w:rsidRPr="00E867F0">
        <w:rPr>
          <w:rFonts w:ascii="Times New Roman" w:hAnsi="Times New Roman" w:cs="Times New Roman"/>
          <w:sz w:val="28"/>
          <w:szCs w:val="28"/>
        </w:rPr>
        <w:t>Схема размещения платин на ручье Красном</w:t>
      </w:r>
    </w:p>
    <w:p w:rsidR="007D751D" w:rsidRPr="00E867F0" w:rsidRDefault="007D751D" w:rsidP="003F3361">
      <w:pPr>
        <w:tabs>
          <w:tab w:val="left" w:pos="4334"/>
          <w:tab w:val="center" w:pos="728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7D751D" w:rsidRPr="00E867F0" w:rsidSect="00E867F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31E7" w:rsidRDefault="000931E7" w:rsidP="0055158C">
      <w:pPr>
        <w:spacing w:after="0" w:line="240" w:lineRule="auto"/>
      </w:pPr>
      <w:r>
        <w:separator/>
      </w:r>
    </w:p>
  </w:endnote>
  <w:endnote w:type="continuationSeparator" w:id="1">
    <w:p w:rsidR="000931E7" w:rsidRDefault="000931E7" w:rsidP="0055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794751"/>
      <w:docPartObj>
        <w:docPartGallery w:val="Page Numbers (Bottom of Page)"/>
        <w:docPartUnique/>
      </w:docPartObj>
    </w:sdtPr>
    <w:sdtContent>
      <w:p w:rsidR="0010287E" w:rsidRDefault="0010287E">
        <w:pPr>
          <w:pStyle w:val="a9"/>
          <w:jc w:val="center"/>
        </w:pPr>
        <w:fldSimple w:instr=" PAGE   \* MERGEFORMAT ">
          <w:r w:rsidR="00702F96">
            <w:rPr>
              <w:noProof/>
            </w:rPr>
            <w:t>17</w:t>
          </w:r>
        </w:fldSimple>
      </w:p>
    </w:sdtContent>
  </w:sdt>
  <w:p w:rsidR="0010287E" w:rsidRDefault="0010287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31E7" w:rsidRDefault="000931E7" w:rsidP="0055158C">
      <w:pPr>
        <w:spacing w:after="0" w:line="240" w:lineRule="auto"/>
      </w:pPr>
      <w:r>
        <w:separator/>
      </w:r>
    </w:p>
  </w:footnote>
  <w:footnote w:type="continuationSeparator" w:id="1">
    <w:p w:rsidR="000931E7" w:rsidRDefault="000931E7" w:rsidP="005515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7E82"/>
    <w:rsid w:val="00092C68"/>
    <w:rsid w:val="000931E7"/>
    <w:rsid w:val="0009411C"/>
    <w:rsid w:val="000C079B"/>
    <w:rsid w:val="0010287E"/>
    <w:rsid w:val="00107411"/>
    <w:rsid w:val="0019577D"/>
    <w:rsid w:val="001A2EAB"/>
    <w:rsid w:val="001D433E"/>
    <w:rsid w:val="001D5A71"/>
    <w:rsid w:val="00277708"/>
    <w:rsid w:val="00277DC2"/>
    <w:rsid w:val="002A0837"/>
    <w:rsid w:val="002C2A2F"/>
    <w:rsid w:val="002E564E"/>
    <w:rsid w:val="00316C36"/>
    <w:rsid w:val="003314F4"/>
    <w:rsid w:val="00331E67"/>
    <w:rsid w:val="003A2E15"/>
    <w:rsid w:val="003F3361"/>
    <w:rsid w:val="003F4BEB"/>
    <w:rsid w:val="004366B4"/>
    <w:rsid w:val="00453BF5"/>
    <w:rsid w:val="00455351"/>
    <w:rsid w:val="004717E8"/>
    <w:rsid w:val="004E6E73"/>
    <w:rsid w:val="004F4CD9"/>
    <w:rsid w:val="0055158C"/>
    <w:rsid w:val="005C5D42"/>
    <w:rsid w:val="005E5845"/>
    <w:rsid w:val="006036F5"/>
    <w:rsid w:val="00624BB9"/>
    <w:rsid w:val="00683213"/>
    <w:rsid w:val="0069578F"/>
    <w:rsid w:val="006A47CA"/>
    <w:rsid w:val="00702BB3"/>
    <w:rsid w:val="00702F96"/>
    <w:rsid w:val="007041EF"/>
    <w:rsid w:val="007D751D"/>
    <w:rsid w:val="007E6688"/>
    <w:rsid w:val="00806DC7"/>
    <w:rsid w:val="00867763"/>
    <w:rsid w:val="008A3C14"/>
    <w:rsid w:val="008F4183"/>
    <w:rsid w:val="00900B81"/>
    <w:rsid w:val="00905605"/>
    <w:rsid w:val="009363DB"/>
    <w:rsid w:val="009C240E"/>
    <w:rsid w:val="009F5A99"/>
    <w:rsid w:val="009F6C99"/>
    <w:rsid w:val="00A32D70"/>
    <w:rsid w:val="00AF6B26"/>
    <w:rsid w:val="00B04580"/>
    <w:rsid w:val="00B04ED6"/>
    <w:rsid w:val="00B133E1"/>
    <w:rsid w:val="00B74C12"/>
    <w:rsid w:val="00BC3EE4"/>
    <w:rsid w:val="00C03367"/>
    <w:rsid w:val="00C06541"/>
    <w:rsid w:val="00C375A4"/>
    <w:rsid w:val="00C55494"/>
    <w:rsid w:val="00C57288"/>
    <w:rsid w:val="00CA28A9"/>
    <w:rsid w:val="00CE5982"/>
    <w:rsid w:val="00D26C45"/>
    <w:rsid w:val="00DA054E"/>
    <w:rsid w:val="00DA6335"/>
    <w:rsid w:val="00DA663D"/>
    <w:rsid w:val="00E00004"/>
    <w:rsid w:val="00E04B8D"/>
    <w:rsid w:val="00E0734D"/>
    <w:rsid w:val="00E456D4"/>
    <w:rsid w:val="00E6247C"/>
    <w:rsid w:val="00E74FC7"/>
    <w:rsid w:val="00E867F0"/>
    <w:rsid w:val="00EC69AC"/>
    <w:rsid w:val="00EE2E0A"/>
    <w:rsid w:val="00F12EE5"/>
    <w:rsid w:val="00F17E82"/>
    <w:rsid w:val="00F84FB6"/>
    <w:rsid w:val="00FB5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E8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17E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E00004"/>
  </w:style>
  <w:style w:type="table" w:customStyle="1" w:styleId="10">
    <w:name w:val="Сетка таблицы1"/>
    <w:basedOn w:val="a1"/>
    <w:next w:val="a5"/>
    <w:uiPriority w:val="59"/>
    <w:rsid w:val="00E0000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000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E0000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header"/>
    <w:basedOn w:val="a"/>
    <w:link w:val="a8"/>
    <w:uiPriority w:val="99"/>
    <w:unhideWhenUsed/>
    <w:rsid w:val="00E0000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E00004"/>
    <w:rPr>
      <w:rFonts w:ascii="Calibri" w:eastAsia="Calibri" w:hAnsi="Calibri" w:cs="Times New Roman"/>
      <w:lang w:eastAsia="en-US"/>
    </w:rPr>
  </w:style>
  <w:style w:type="paragraph" w:styleId="a9">
    <w:name w:val="footer"/>
    <w:basedOn w:val="a"/>
    <w:link w:val="aa"/>
    <w:uiPriority w:val="99"/>
    <w:unhideWhenUsed/>
    <w:rsid w:val="00E00004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E00004"/>
    <w:rPr>
      <w:rFonts w:ascii="Calibri" w:eastAsia="Calibri" w:hAnsi="Calibri" w:cs="Times New Roman"/>
      <w:lang w:eastAsia="en-US"/>
    </w:rPr>
  </w:style>
  <w:style w:type="table" w:customStyle="1" w:styleId="2">
    <w:name w:val="Сетка таблицы2"/>
    <w:basedOn w:val="a1"/>
    <w:next w:val="a5"/>
    <w:uiPriority w:val="59"/>
    <w:rsid w:val="00E00004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E00004"/>
    <w:rPr>
      <w:color w:val="0000FF"/>
      <w:u w:val="single"/>
    </w:rPr>
  </w:style>
  <w:style w:type="character" w:styleId="ac">
    <w:name w:val="Emphasis"/>
    <w:uiPriority w:val="20"/>
    <w:qFormat/>
    <w:rsid w:val="00E00004"/>
    <w:rPr>
      <w:i/>
      <w:iCs/>
    </w:rPr>
  </w:style>
  <w:style w:type="paragraph" w:styleId="ad">
    <w:name w:val="Normal (Web)"/>
    <w:basedOn w:val="a"/>
    <w:uiPriority w:val="99"/>
    <w:semiHidden/>
    <w:unhideWhenUsed/>
    <w:rsid w:val="00E00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E00004"/>
    <w:rPr>
      <w:color w:val="800080"/>
      <w:u w:val="single"/>
    </w:rPr>
  </w:style>
  <w:style w:type="paragraph" w:customStyle="1" w:styleId="font5">
    <w:name w:val="font5"/>
    <w:basedOn w:val="a"/>
    <w:rsid w:val="00E00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6">
    <w:name w:val="font6"/>
    <w:basedOn w:val="a"/>
    <w:rsid w:val="00E00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xl63">
    <w:name w:val="xl63"/>
    <w:basedOn w:val="a"/>
    <w:rsid w:val="00E0000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4">
    <w:name w:val="xl64"/>
    <w:basedOn w:val="a"/>
    <w:rsid w:val="00E00004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a"/>
    <w:rsid w:val="00E000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a"/>
    <w:rsid w:val="00E0000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7">
    <w:name w:val="xl67"/>
    <w:basedOn w:val="a"/>
    <w:rsid w:val="00E0000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8">
    <w:name w:val="xl68"/>
    <w:basedOn w:val="a"/>
    <w:rsid w:val="00E0000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a"/>
    <w:rsid w:val="00E0000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0">
    <w:name w:val="xl70"/>
    <w:basedOn w:val="a"/>
    <w:rsid w:val="00E0000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1">
    <w:name w:val="xl71"/>
    <w:basedOn w:val="a"/>
    <w:rsid w:val="00E0000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2">
    <w:name w:val="xl72"/>
    <w:basedOn w:val="a"/>
    <w:rsid w:val="00E000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3">
    <w:name w:val="xl73"/>
    <w:basedOn w:val="a"/>
    <w:rsid w:val="00E00004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rsid w:val="00E000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5">
    <w:name w:val="xl75"/>
    <w:basedOn w:val="a"/>
    <w:rsid w:val="00E0000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6">
    <w:name w:val="xl76"/>
    <w:basedOn w:val="a"/>
    <w:rsid w:val="00E000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7">
    <w:name w:val="xl77"/>
    <w:basedOn w:val="a"/>
    <w:rsid w:val="00E0000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8">
    <w:name w:val="xl78"/>
    <w:basedOn w:val="a"/>
    <w:rsid w:val="00E000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E0000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E00004"/>
    <w:pPr>
      <w:pBdr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E0000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E00004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E0000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E0000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E0000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6">
    <w:name w:val="xl86"/>
    <w:basedOn w:val="a"/>
    <w:rsid w:val="00E00004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7">
    <w:name w:val="xl87"/>
    <w:basedOn w:val="a"/>
    <w:rsid w:val="00E00004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E0000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0">
    <w:name w:val="xl90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5">
    <w:name w:val="xl95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E000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7">
    <w:name w:val="xl97"/>
    <w:basedOn w:val="a"/>
    <w:rsid w:val="00E00004"/>
    <w:pPr>
      <w:pBdr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98">
    <w:name w:val="xl98"/>
    <w:basedOn w:val="a"/>
    <w:rsid w:val="00E00004"/>
    <w:pPr>
      <w:shd w:val="clear" w:color="000000" w:fill="92D05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oopt.info/khoper/fauna.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allrivers.info/gauge/hoper-novohopersk/28.11.2021" TargetMode="External"/><Relationship Id="rId2" Type="http://schemas.openxmlformats.org/officeDocument/2006/relationships/settings" Target="settings.xml"/><Relationship Id="rId16" Type="http://schemas.openxmlformats.org/officeDocument/2006/relationships/chart" Target="charts/chart2.xml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72;&#1090;&#1072;&#1083;&#1100;&#1103;\2022\&#1091;&#1095;%20&#1075;&#1086;&#1076;%2022-23\&#1064;&#1055;&#1040;&#1050;&#1054;&#1042;&#1057;&#1050;&#1048;&#1045;\&#1058;&#1072;&#1073;&#1083;&#1080;&#1094;&#1072;%20&#1044;&#1088;&#1077;&#1074;&#1086;&#1089;&#1090;&#1086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72;&#1090;&#1072;&#1083;&#1100;&#1103;\2022\&#1091;&#1095;%20&#1075;&#1086;&#1076;%2022-23\&#1064;&#1055;&#1040;&#1050;&#1054;&#1042;&#1057;&#1050;&#1048;&#1045;\&#1058;&#1072;&#1073;&#1083;&#1080;&#1094;&#1072;%20&#1044;&#1088;&#1077;&#1074;&#1086;&#1089;&#1090;&#1086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6.7488023911818018E-2"/>
          <c:y val="2.7302741899573633E-2"/>
          <c:w val="0.85377440489949308"/>
          <c:h val="0.39810068696770073"/>
        </c:manualLayout>
      </c:layout>
      <c:barChart>
        <c:barDir val="col"/>
        <c:grouping val="clustered"/>
        <c:ser>
          <c:idx val="0"/>
          <c:order val="0"/>
          <c:tx>
            <c:strRef>
              <c:f>'М. Голое'!$AV$24</c:f>
              <c:strCache>
                <c:ptCount val="1"/>
                <c:pt idx="0">
                  <c:v>общее количество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8"/>
              <c:layout>
                <c:manualLayout>
                  <c:x val="0"/>
                  <c:y val="0.1296296296296283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'М. Голое'!$AW$23:$BE$23</c:f>
              <c:strCache>
                <c:ptCount val="9"/>
                <c:pt idx="0">
                  <c:v>Клён ясенелистный (Acer negundo L.)</c:v>
                </c:pt>
                <c:pt idx="1">
                  <c:v>Ольха черная (Alnus glutinosa L.)</c:v>
                </c:pt>
                <c:pt idx="2">
                  <c:v>Осина (Populus tremula L.)</c:v>
                </c:pt>
                <c:pt idx="3">
                  <c:v>Ива белая (Salix alba L.)</c:v>
                </c:pt>
                <c:pt idx="4">
                  <c:v>тополь белый (Populus alba L.)</c:v>
                </c:pt>
                <c:pt idx="5">
                  <c:v>дуб черешчатый (Quercus robur L.)</c:v>
                </c:pt>
                <c:pt idx="6">
                  <c:v>Вяз голый (Ulmus scabra Mill. )</c:v>
                </c:pt>
                <c:pt idx="7">
                  <c:v>Крушина ломкая (Frangula alnus Mill. )</c:v>
                </c:pt>
                <c:pt idx="8">
                  <c:v>всего</c:v>
                </c:pt>
              </c:strCache>
            </c:strRef>
          </c:cat>
          <c:val>
            <c:numRef>
              <c:f>'М. Голое'!$AW$24:$BE$24</c:f>
              <c:numCache>
                <c:formatCode>General</c:formatCode>
                <c:ptCount val="9"/>
                <c:pt idx="0">
                  <c:v>63</c:v>
                </c:pt>
                <c:pt idx="1">
                  <c:v>112</c:v>
                </c:pt>
                <c:pt idx="2">
                  <c:v>216</c:v>
                </c:pt>
                <c:pt idx="3">
                  <c:v>20</c:v>
                </c:pt>
                <c:pt idx="4">
                  <c:v>41</c:v>
                </c:pt>
                <c:pt idx="5">
                  <c:v>71</c:v>
                </c:pt>
                <c:pt idx="6">
                  <c:v>20</c:v>
                </c:pt>
                <c:pt idx="7">
                  <c:v>3</c:v>
                </c:pt>
                <c:pt idx="8">
                  <c:v>546</c:v>
                </c:pt>
              </c:numCache>
            </c:numRef>
          </c:val>
        </c:ser>
        <c:gapWidth val="18"/>
        <c:axId val="83709312"/>
        <c:axId val="42626048"/>
      </c:barChart>
      <c:lineChart>
        <c:grouping val="standard"/>
        <c:ser>
          <c:idx val="1"/>
          <c:order val="1"/>
          <c:tx>
            <c:strRef>
              <c:f>'М. Голое'!$AV$25</c:f>
              <c:strCache>
                <c:ptCount val="1"/>
                <c:pt idx="0">
                  <c:v>повреждены бобром</c:v>
                </c:pt>
              </c:strCache>
            </c:strRef>
          </c:tx>
          <c:spPr>
            <a:ln>
              <a:noFill/>
            </a:ln>
          </c:spPr>
          <c:marker>
            <c:symbol val="square"/>
            <c:size val="20"/>
            <c:spPr>
              <a:noFill/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'М. Голое'!$AW$23:$BE$23</c:f>
              <c:strCache>
                <c:ptCount val="9"/>
                <c:pt idx="0">
                  <c:v>Клён ясенелистный (Acer negundo L.)</c:v>
                </c:pt>
                <c:pt idx="1">
                  <c:v>Ольха черная (Alnus glutinosa L.)</c:v>
                </c:pt>
                <c:pt idx="2">
                  <c:v>Осина (Populus tremula L.)</c:v>
                </c:pt>
                <c:pt idx="3">
                  <c:v>Ива белая (Salix alba L.)</c:v>
                </c:pt>
                <c:pt idx="4">
                  <c:v>тополь белый (Populus alba L.)</c:v>
                </c:pt>
                <c:pt idx="5">
                  <c:v>дуб черешчатый (Quercus robur L.)</c:v>
                </c:pt>
                <c:pt idx="6">
                  <c:v>Вяз голый (Ulmus scabra Mill. )</c:v>
                </c:pt>
                <c:pt idx="7">
                  <c:v>Крушина ломкая (Frangula alnus Mill. )</c:v>
                </c:pt>
                <c:pt idx="8">
                  <c:v>всего</c:v>
                </c:pt>
              </c:strCache>
            </c:strRef>
          </c:cat>
          <c:val>
            <c:numRef>
              <c:f>'М. Голое'!$AW$25:$BE$25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</c:v>
                </c:pt>
              </c:numCache>
            </c:numRef>
          </c:val>
        </c:ser>
        <c:ser>
          <c:idx val="2"/>
          <c:order val="2"/>
          <c:tx>
            <c:strRef>
              <c:f>'М. Голое'!$AV$26</c:f>
              <c:strCache>
                <c:ptCount val="1"/>
                <c:pt idx="0">
                  <c:v>сгрызены бобром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20"/>
            <c:spPr>
              <a:noFill/>
              <a:ln>
                <a:solidFill>
                  <a:schemeClr val="tx2"/>
                </a:solidFill>
              </a:ln>
            </c:spPr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3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txPr>
              <a:bodyPr/>
              <a:lstStyle/>
              <a:p>
                <a:pPr>
                  <a:defRPr sz="1600" b="1">
                    <a:solidFill>
                      <a:srgbClr val="00B0F0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'М. Голое'!$AW$23:$BE$23</c:f>
              <c:strCache>
                <c:ptCount val="9"/>
                <c:pt idx="0">
                  <c:v>Клён ясенелистный (Acer negundo L.)</c:v>
                </c:pt>
                <c:pt idx="1">
                  <c:v>Ольха черная (Alnus glutinosa L.)</c:v>
                </c:pt>
                <c:pt idx="2">
                  <c:v>Осина (Populus tremula L.)</c:v>
                </c:pt>
                <c:pt idx="3">
                  <c:v>Ива белая (Salix alba L.)</c:v>
                </c:pt>
                <c:pt idx="4">
                  <c:v>тополь белый (Populus alba L.)</c:v>
                </c:pt>
                <c:pt idx="5">
                  <c:v>дуб черешчатый (Quercus robur L.)</c:v>
                </c:pt>
                <c:pt idx="6">
                  <c:v>Вяз голый (Ulmus scabra Mill. )</c:v>
                </c:pt>
                <c:pt idx="7">
                  <c:v>Крушина ломкая (Frangula alnus Mill. )</c:v>
                </c:pt>
                <c:pt idx="8">
                  <c:v>всего</c:v>
                </c:pt>
              </c:strCache>
            </c:strRef>
          </c:cat>
          <c:val>
            <c:numRef>
              <c:f>'М. Голое'!$AW$26:$BE$26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37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38</c:v>
                </c:pt>
              </c:numCache>
            </c:numRef>
          </c:val>
        </c:ser>
        <c:marker val="1"/>
        <c:axId val="42528128"/>
        <c:axId val="42624512"/>
      </c:lineChart>
      <c:catAx>
        <c:axId val="42528128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1400">
                <a:latin typeface="+mn-lt"/>
                <a:cs typeface="Times New Roman" pitchFamily="18" charset="0"/>
              </a:defRPr>
            </a:pPr>
            <a:endParaRPr lang="ru-RU"/>
          </a:p>
        </c:txPr>
        <c:crossAx val="42624512"/>
        <c:crosses val="autoZero"/>
        <c:auto val="1"/>
        <c:lblAlgn val="ctr"/>
        <c:lblOffset val="100"/>
      </c:catAx>
      <c:valAx>
        <c:axId val="42624512"/>
        <c:scaling>
          <c:orientation val="minMax"/>
        </c:scaling>
        <c:axPos val="l"/>
        <c:majorGridlines/>
        <c:numFmt formatCode="General" sourceLinked="1"/>
        <c:tickLblPos val="nextTo"/>
        <c:crossAx val="42528128"/>
        <c:crosses val="autoZero"/>
        <c:crossBetween val="between"/>
      </c:valAx>
      <c:valAx>
        <c:axId val="42626048"/>
        <c:scaling>
          <c:orientation val="minMax"/>
        </c:scaling>
        <c:axPos val="r"/>
        <c:numFmt formatCode="General" sourceLinked="1"/>
        <c:tickLblPos val="nextTo"/>
        <c:crossAx val="83709312"/>
        <c:crosses val="max"/>
        <c:crossBetween val="between"/>
      </c:valAx>
      <c:catAx>
        <c:axId val="83709312"/>
        <c:scaling>
          <c:orientation val="minMax"/>
        </c:scaling>
        <c:delete val="1"/>
        <c:axPos val="b"/>
        <c:tickLblPos val="nextTo"/>
        <c:crossAx val="42626048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9.8242951179640294E-4"/>
          <c:y val="0.85087578316441881"/>
          <c:w val="0.99567745866351742"/>
          <c:h val="0.12306717996521628"/>
        </c:manualLayout>
      </c:layout>
      <c:txPr>
        <a:bodyPr/>
        <a:lstStyle/>
        <a:p>
          <a:pPr>
            <a:defRPr sz="1400" b="0"/>
          </a:pPr>
          <a:endParaRPr lang="ru-RU"/>
        </a:p>
      </c:txPr>
    </c:legend>
    <c:plotVisOnly val="1"/>
    <c:dispBlanksAs val="gap"/>
  </c:chart>
  <c:spPr>
    <a:ln>
      <a:solidFill>
        <a:schemeClr val="tx1"/>
      </a:solidFill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8739240771409856E-2"/>
          <c:y val="3.7278664228167592E-2"/>
          <c:w val="0.88284152121203552"/>
          <c:h val="0.44663759152717925"/>
        </c:manualLayout>
      </c:layout>
      <c:barChart>
        <c:barDir val="col"/>
        <c:grouping val="clustered"/>
        <c:ser>
          <c:idx val="0"/>
          <c:order val="0"/>
          <c:tx>
            <c:strRef>
              <c:f>Красненький!$BY$8</c:f>
              <c:strCache>
                <c:ptCount val="1"/>
                <c:pt idx="0">
                  <c:v>общее количество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3"/>
              <c:layout>
                <c:manualLayout>
                  <c:x val="0"/>
                  <c:y val="1.6857504531837014E-2"/>
                </c:manualLayout>
              </c:layout>
              <c:showVal val="1"/>
            </c:dLbl>
            <c:dLbl>
              <c:idx val="8"/>
              <c:layout>
                <c:manualLayout>
                  <c:x val="0"/>
                  <c:y val="-2.1595789861780398E-2"/>
                </c:manualLayout>
              </c:layout>
              <c:showVal val="1"/>
            </c:dLbl>
            <c:dLbl>
              <c:idx val="10"/>
              <c:layout>
                <c:manualLayout>
                  <c:x val="0"/>
                  <c:y val="0.13486003625469609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Красненький!$BZ$7:$CJ$7</c:f>
              <c:strCache>
                <c:ptCount val="11"/>
                <c:pt idx="0">
                  <c:v>Груша обыкновенная (Pyrus communis L.)</c:v>
                </c:pt>
                <c:pt idx="1">
                  <c:v>Береза повислая (Betula pendula Roth)</c:v>
                </c:pt>
                <c:pt idx="2">
                  <c:v>Осина (Populus tremula L.)</c:v>
                </c:pt>
                <c:pt idx="3">
                  <c:v>Ива трехтычинковая (Salix triandra L.)</c:v>
                </c:pt>
                <c:pt idx="4">
                  <c:v>тополь белый (Populus alba L.)</c:v>
                </c:pt>
                <c:pt idx="5">
                  <c:v>Яблоня лесная (Malus sylvestris (L.) Mill.)</c:v>
                </c:pt>
                <c:pt idx="6">
                  <c:v>Ольха черная (Alnus glutinosa L.)</c:v>
                </c:pt>
                <c:pt idx="7">
                  <c:v>Клён ясенелистный (Acer negundo L.)</c:v>
                </c:pt>
                <c:pt idx="8">
                  <c:v>Ива белая (Salix alba L.)</c:v>
                </c:pt>
                <c:pt idx="9">
                  <c:v>Крушина ломкая (Frangula alnus Mill. )</c:v>
                </c:pt>
                <c:pt idx="10">
                  <c:v>Всего</c:v>
                </c:pt>
              </c:strCache>
            </c:strRef>
          </c:cat>
          <c:val>
            <c:numRef>
              <c:f>Красненький!$BZ$8:$CJ$8</c:f>
              <c:numCache>
                <c:formatCode>General</c:formatCode>
                <c:ptCount val="11"/>
                <c:pt idx="0">
                  <c:v>10</c:v>
                </c:pt>
                <c:pt idx="1">
                  <c:v>27</c:v>
                </c:pt>
                <c:pt idx="2">
                  <c:v>36</c:v>
                </c:pt>
                <c:pt idx="3">
                  <c:v>179</c:v>
                </c:pt>
                <c:pt idx="4">
                  <c:v>39</c:v>
                </c:pt>
                <c:pt idx="5">
                  <c:v>10</c:v>
                </c:pt>
                <c:pt idx="6">
                  <c:v>8</c:v>
                </c:pt>
                <c:pt idx="7">
                  <c:v>4</c:v>
                </c:pt>
                <c:pt idx="8">
                  <c:v>13</c:v>
                </c:pt>
                <c:pt idx="9">
                  <c:v>3</c:v>
                </c:pt>
                <c:pt idx="10">
                  <c:v>315</c:v>
                </c:pt>
              </c:numCache>
            </c:numRef>
          </c:val>
        </c:ser>
        <c:gapWidth val="18"/>
        <c:axId val="107450368"/>
        <c:axId val="101496704"/>
      </c:barChart>
      <c:lineChart>
        <c:grouping val="standard"/>
        <c:ser>
          <c:idx val="1"/>
          <c:order val="1"/>
          <c:tx>
            <c:strRef>
              <c:f>Красненький!$BY$9</c:f>
              <c:strCache>
                <c:ptCount val="1"/>
                <c:pt idx="0">
                  <c:v>повреждены бобром</c:v>
                </c:pt>
              </c:strCache>
            </c:strRef>
          </c:tx>
          <c:spPr>
            <a:ln>
              <a:noFill/>
            </a:ln>
          </c:spPr>
          <c:marker>
            <c:symbol val="square"/>
            <c:size val="20"/>
            <c:spPr>
              <a:noFill/>
              <a:ln>
                <a:solidFill>
                  <a:srgbClr val="C00000"/>
                </a:solidFill>
              </a:ln>
            </c:spPr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layout>
                <c:manualLayout>
                  <c:x val="4.8136923478420083E-3"/>
                  <c:y val="-1.6857504531837014E-2"/>
                </c:manualLayout>
              </c:layout>
              <c:dLblPos val="ctr"/>
              <c:showVal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10"/>
              <c:layout>
                <c:manualLayout>
                  <c:x val="-2.4069409353751521E-3"/>
                  <c:y val="2.2476672709116029E-2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sz="16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Красненький!$BZ$7:$CJ$7</c:f>
              <c:strCache>
                <c:ptCount val="11"/>
                <c:pt idx="0">
                  <c:v>Груша обыкновенная (Pyrus communis L.)</c:v>
                </c:pt>
                <c:pt idx="1">
                  <c:v>Береза повислая (Betula pendula Roth)</c:v>
                </c:pt>
                <c:pt idx="2">
                  <c:v>Осина (Populus tremula L.)</c:v>
                </c:pt>
                <c:pt idx="3">
                  <c:v>Ива трехтычинковая (Salix triandra L.)</c:v>
                </c:pt>
                <c:pt idx="4">
                  <c:v>тополь белый (Populus alba L.)</c:v>
                </c:pt>
                <c:pt idx="5">
                  <c:v>Яблоня лесная (Malus sylvestris (L.) Mill.)</c:v>
                </c:pt>
                <c:pt idx="6">
                  <c:v>Ольха черная (Alnus glutinosa L.)</c:v>
                </c:pt>
                <c:pt idx="7">
                  <c:v>Клён ясенелистный (Acer negundo L.)</c:v>
                </c:pt>
                <c:pt idx="8">
                  <c:v>Ива белая (Salix alba L.)</c:v>
                </c:pt>
                <c:pt idx="9">
                  <c:v>Крушина ломкая (Frangula alnus Mill. )</c:v>
                </c:pt>
                <c:pt idx="10">
                  <c:v>Всего</c:v>
                </c:pt>
              </c:strCache>
            </c:strRef>
          </c:cat>
          <c:val>
            <c:numRef>
              <c:f>Красненький!$BZ$9:$CJ$9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61</c:v>
                </c:pt>
                <c:pt idx="4">
                  <c:v>0</c:v>
                </c:pt>
                <c:pt idx="5">
                  <c:v>2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71</c:v>
                </c:pt>
              </c:numCache>
            </c:numRef>
          </c:val>
        </c:ser>
        <c:ser>
          <c:idx val="2"/>
          <c:order val="2"/>
          <c:tx>
            <c:strRef>
              <c:f>Красненький!$BY$10</c:f>
              <c:strCache>
                <c:ptCount val="1"/>
                <c:pt idx="0">
                  <c:v>сгрызены бобром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20"/>
            <c:spPr>
              <a:noFill/>
              <a:ln>
                <a:solidFill>
                  <a:schemeClr val="tx2"/>
                </a:solidFill>
              </a:ln>
            </c:spPr>
          </c:marker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3"/>
              <c:delete val="1"/>
            </c:dLbl>
            <c:dLbl>
              <c:idx val="5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txPr>
              <a:bodyPr/>
              <a:lstStyle/>
              <a:p>
                <a:pPr>
                  <a:defRPr sz="1600" b="1">
                    <a:solidFill>
                      <a:srgbClr val="00B0F0"/>
                    </a:solidFill>
                  </a:defRPr>
                </a:pPr>
                <a:endParaRPr lang="ru-RU"/>
              </a:p>
            </c:txPr>
            <c:dLblPos val="ctr"/>
            <c:showVal val="1"/>
          </c:dLbls>
          <c:cat>
            <c:strRef>
              <c:f>Красненький!$BZ$7:$CJ$7</c:f>
              <c:strCache>
                <c:ptCount val="11"/>
                <c:pt idx="0">
                  <c:v>Груша обыкновенная (Pyrus communis L.)</c:v>
                </c:pt>
                <c:pt idx="1">
                  <c:v>Береза повислая (Betula pendula Roth)</c:v>
                </c:pt>
                <c:pt idx="2">
                  <c:v>Осина (Populus tremula L.)</c:v>
                </c:pt>
                <c:pt idx="3">
                  <c:v>Ива трехтычинковая (Salix triandra L.)</c:v>
                </c:pt>
                <c:pt idx="4">
                  <c:v>тополь белый (Populus alba L.)</c:v>
                </c:pt>
                <c:pt idx="5">
                  <c:v>Яблоня лесная (Malus sylvestris (L.) Mill.)</c:v>
                </c:pt>
                <c:pt idx="6">
                  <c:v>Ольха черная (Alnus glutinosa L.)</c:v>
                </c:pt>
                <c:pt idx="7">
                  <c:v>Клён ясенелистный (Acer negundo L.)</c:v>
                </c:pt>
                <c:pt idx="8">
                  <c:v>Ива белая (Salix alba L.)</c:v>
                </c:pt>
                <c:pt idx="9">
                  <c:v>Крушина ломкая (Frangula alnus Mill. )</c:v>
                </c:pt>
                <c:pt idx="10">
                  <c:v>Всего</c:v>
                </c:pt>
              </c:strCache>
            </c:strRef>
          </c:cat>
          <c:val>
            <c:numRef>
              <c:f>Красненький!$BZ$10:$CJ$10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</c:v>
                </c:pt>
              </c:numCache>
            </c:numRef>
          </c:val>
        </c:ser>
        <c:marker val="1"/>
        <c:axId val="101487744"/>
        <c:axId val="101490048"/>
      </c:lineChart>
      <c:catAx>
        <c:axId val="101487744"/>
        <c:scaling>
          <c:orientation val="minMax"/>
        </c:scaling>
        <c:axPos val="b"/>
        <c:tickLblPos val="nextTo"/>
        <c:txPr>
          <a:bodyPr rot="-5400000" vert="horz"/>
          <a:lstStyle/>
          <a:p>
            <a:pPr>
              <a:defRPr sz="1400"/>
            </a:pPr>
            <a:endParaRPr lang="ru-RU"/>
          </a:p>
        </c:txPr>
        <c:crossAx val="101490048"/>
        <c:crosses val="autoZero"/>
        <c:auto val="1"/>
        <c:lblAlgn val="ctr"/>
        <c:lblOffset val="100"/>
      </c:catAx>
      <c:valAx>
        <c:axId val="101490048"/>
        <c:scaling>
          <c:orientation val="minMax"/>
        </c:scaling>
        <c:axPos val="l"/>
        <c:majorGridlines/>
        <c:numFmt formatCode="General" sourceLinked="1"/>
        <c:tickLblPos val="nextTo"/>
        <c:crossAx val="101487744"/>
        <c:crosses val="autoZero"/>
        <c:crossBetween val="between"/>
      </c:valAx>
      <c:valAx>
        <c:axId val="101496704"/>
        <c:scaling>
          <c:orientation val="minMax"/>
        </c:scaling>
        <c:axPos val="r"/>
        <c:numFmt formatCode="General" sourceLinked="1"/>
        <c:tickLblPos val="nextTo"/>
        <c:crossAx val="107450368"/>
        <c:crosses val="max"/>
        <c:crossBetween val="between"/>
      </c:valAx>
      <c:catAx>
        <c:axId val="107450368"/>
        <c:scaling>
          <c:orientation val="minMax"/>
        </c:scaling>
        <c:delete val="1"/>
        <c:axPos val="b"/>
        <c:tickLblPos val="nextTo"/>
        <c:crossAx val="101496704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9.9199082001580619E-3"/>
          <c:y val="0.87160112224080055"/>
          <c:w val="0.97534717215445232"/>
          <c:h val="0.10163128434274096"/>
        </c:manualLayout>
      </c:layout>
      <c:txPr>
        <a:bodyPr/>
        <a:lstStyle/>
        <a:p>
          <a:pPr>
            <a:defRPr sz="1400" b="0" i="0"/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3986</Words>
  <Characters>22723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2023-12-17T18:15:00Z</dcterms:created>
  <dcterms:modified xsi:type="dcterms:W3CDTF">2023-12-17T18:15:00Z</dcterms:modified>
</cp:coreProperties>
</file>