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B65" w:rsidRDefault="000F1B65" w:rsidP="000F1B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дополнительного образования Муниципальное автономное учреждение «Центр дополнительного образования детей города Ишима»</w:t>
      </w:r>
    </w:p>
    <w:p w:rsidR="000F1B65" w:rsidRDefault="000F1B65" w:rsidP="000F1B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Тюменская область, город Ишим</w:t>
      </w:r>
    </w:p>
    <w:p w:rsidR="000F1B65" w:rsidRPr="000F1B65" w:rsidRDefault="000F1B65" w:rsidP="000F1B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1B65">
        <w:rPr>
          <w:rFonts w:ascii="Times New Roman" w:hAnsi="Times New Roman" w:cs="Times New Roman"/>
          <w:sz w:val="28"/>
          <w:szCs w:val="28"/>
        </w:rPr>
        <w:t>Объединение Ноосфера</w:t>
      </w:r>
    </w:p>
    <w:p w:rsidR="00B76F10" w:rsidRPr="000F1B65" w:rsidRDefault="000F1B65" w:rsidP="0009726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F10" w:rsidRDefault="00B76F10" w:rsidP="00097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F10" w:rsidRDefault="00B76F10" w:rsidP="00097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F10" w:rsidRDefault="00B76F10" w:rsidP="00097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F10" w:rsidRDefault="000F1B65" w:rsidP="00B76F10">
      <w:pPr>
        <w:jc w:val="center"/>
        <w:rPr>
          <w:rFonts w:ascii="Times New Roman" w:hAnsi="Times New Roman" w:cs="Times New Roman"/>
          <w:sz w:val="28"/>
          <w:szCs w:val="28"/>
        </w:rPr>
      </w:pPr>
      <w:r w:rsidRPr="000F1B65">
        <w:rPr>
          <w:rFonts w:ascii="Times New Roman" w:hAnsi="Times New Roman" w:cs="Times New Roman"/>
          <w:sz w:val="28"/>
          <w:szCs w:val="28"/>
        </w:rPr>
        <w:t xml:space="preserve">Номинация: </w:t>
      </w:r>
      <w:r>
        <w:rPr>
          <w:rFonts w:ascii="Times New Roman" w:hAnsi="Times New Roman" w:cs="Times New Roman"/>
          <w:sz w:val="28"/>
          <w:szCs w:val="28"/>
        </w:rPr>
        <w:t>Ландшафтная экология и почвоведение</w:t>
      </w:r>
    </w:p>
    <w:p w:rsidR="000F1B65" w:rsidRPr="000F1B65" w:rsidRDefault="000F1B65" w:rsidP="00B76F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F10" w:rsidRPr="000F1B65" w:rsidRDefault="00B76F10" w:rsidP="00B76F10">
      <w:pPr>
        <w:jc w:val="center"/>
        <w:rPr>
          <w:rFonts w:ascii="Times New Roman" w:hAnsi="Times New Roman" w:cs="Times New Roman"/>
          <w:sz w:val="28"/>
          <w:szCs w:val="28"/>
        </w:rPr>
      </w:pPr>
      <w:r w:rsidRPr="000F1B65">
        <w:rPr>
          <w:rFonts w:ascii="Times New Roman" w:hAnsi="Times New Roman" w:cs="Times New Roman"/>
          <w:bCs/>
          <w:iCs/>
          <w:sz w:val="28"/>
          <w:szCs w:val="28"/>
        </w:rPr>
        <w:t>Влияние токсичных элементов гумусового горизонта почв на состав азотфиксирующих бактерии.</w:t>
      </w:r>
    </w:p>
    <w:p w:rsidR="00B76F10" w:rsidRPr="00955790" w:rsidRDefault="00B76F10" w:rsidP="00B76F10">
      <w:pPr>
        <w:jc w:val="center"/>
        <w:rPr>
          <w:b/>
          <w:sz w:val="28"/>
          <w:szCs w:val="28"/>
        </w:rPr>
      </w:pPr>
    </w:p>
    <w:p w:rsidR="00B76F10" w:rsidRDefault="00B76F10" w:rsidP="00B76F10">
      <w:pPr>
        <w:outlineLvl w:val="0"/>
        <w:rPr>
          <w:sz w:val="28"/>
          <w:szCs w:val="28"/>
        </w:rPr>
      </w:pPr>
    </w:p>
    <w:p w:rsidR="000F1B65" w:rsidRPr="00955790" w:rsidRDefault="000F1B65" w:rsidP="000F1B65">
      <w:pPr>
        <w:spacing w:after="0" w:line="240" w:lineRule="auto"/>
        <w:outlineLvl w:val="0"/>
        <w:rPr>
          <w:sz w:val="28"/>
          <w:szCs w:val="28"/>
        </w:rPr>
      </w:pPr>
    </w:p>
    <w:p w:rsidR="00B76F10" w:rsidRPr="00B76F10" w:rsidRDefault="00B76F10" w:rsidP="000F1B65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Автор:</w:t>
      </w:r>
    </w:p>
    <w:p w:rsidR="00B76F10" w:rsidRPr="00B76F10" w:rsidRDefault="00B76F10" w:rsidP="000F1B65">
      <w:pPr>
        <w:spacing w:after="0" w:line="240" w:lineRule="auto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Тарута Ульяна Денисовна,</w:t>
      </w:r>
    </w:p>
    <w:p w:rsidR="00B76F10" w:rsidRPr="00B76F10" w:rsidRDefault="00B76F10" w:rsidP="000F1B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 ОДО МАУ ЦДОДГИ, 9 класс.</w:t>
      </w:r>
    </w:p>
    <w:p w:rsidR="00B76F10" w:rsidRDefault="00B76F10" w:rsidP="000F1B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Объединение Ноосфера</w:t>
      </w:r>
    </w:p>
    <w:p w:rsidR="000F1B65" w:rsidRPr="00B76F10" w:rsidRDefault="000F1B65" w:rsidP="000F1B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6F10" w:rsidRPr="00B76F10" w:rsidRDefault="00B76F10" w:rsidP="000F1B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0F1B65" w:rsidRDefault="000F1B65" w:rsidP="000F1B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Мамонтова Вера</w:t>
      </w:r>
      <w:r w:rsidR="00B76F10" w:rsidRPr="00B76F10">
        <w:rPr>
          <w:rFonts w:ascii="Times New Roman" w:hAnsi="Times New Roman" w:cs="Times New Roman"/>
          <w:sz w:val="28"/>
          <w:szCs w:val="28"/>
        </w:rPr>
        <w:t xml:space="preserve"> Александровна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F1B65" w:rsidRDefault="000F1B65" w:rsidP="000F1B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0F1B65" w:rsidRDefault="000F1B65" w:rsidP="000F1B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1B65">
        <w:rPr>
          <w:rFonts w:ascii="Times New Roman" w:hAnsi="Times New Roman" w:cs="Times New Roman"/>
          <w:sz w:val="28"/>
          <w:szCs w:val="28"/>
        </w:rPr>
        <w:t>ОДО МАУ ЦДОДГИ</w:t>
      </w:r>
    </w:p>
    <w:p w:rsidR="000F1B65" w:rsidRPr="00B76F10" w:rsidRDefault="000F1B65" w:rsidP="000F1B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76F10" w:rsidRPr="00B76F10" w:rsidRDefault="00B76F10" w:rsidP="00B76F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F10" w:rsidRPr="00B76F10" w:rsidRDefault="00B76F10" w:rsidP="00B76F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F10" w:rsidRPr="00B76F10" w:rsidRDefault="00B76F10" w:rsidP="00B76F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F10" w:rsidRPr="00B76F10" w:rsidRDefault="00B76F10" w:rsidP="00B76F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F10" w:rsidRPr="00B76F10" w:rsidRDefault="00B76F10" w:rsidP="00B76F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F10" w:rsidRDefault="00B76F10" w:rsidP="00B76F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6358" w:rsidRPr="00B76F10" w:rsidRDefault="00786358" w:rsidP="00B76F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F10" w:rsidRPr="00B76F10" w:rsidRDefault="00786358" w:rsidP="00786358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Ишим,</w:t>
      </w:r>
      <w:r w:rsidR="00B76F10" w:rsidRPr="00B76F10">
        <w:rPr>
          <w:rFonts w:ascii="Times New Roman" w:hAnsi="Times New Roman" w:cs="Times New Roman"/>
          <w:sz w:val="28"/>
          <w:szCs w:val="28"/>
        </w:rPr>
        <w:t xml:space="preserve"> 2023 г.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76F10" w:rsidRDefault="00B76F10" w:rsidP="00B76F1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7260" w:rsidRDefault="00097260" w:rsidP="00097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56B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786358" w:rsidRDefault="00786358" w:rsidP="00097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358" w:rsidRDefault="00786358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</w:t>
      </w:r>
      <w:r w:rsidR="005C6CD8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…………………………………..3</w:t>
      </w:r>
    </w:p>
    <w:p w:rsidR="00786358" w:rsidRDefault="00786358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литературы………………………</w:t>
      </w:r>
      <w:r w:rsidR="005C6CD8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955995">
        <w:rPr>
          <w:rFonts w:ascii="Times New Roman" w:hAnsi="Times New Roman" w:cs="Times New Roman"/>
          <w:sz w:val="28"/>
          <w:szCs w:val="28"/>
        </w:rPr>
        <w:t>5</w:t>
      </w:r>
    </w:p>
    <w:p w:rsidR="00786358" w:rsidRPr="00786358" w:rsidRDefault="00786358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358">
        <w:rPr>
          <w:rFonts w:ascii="Times New Roman" w:hAnsi="Times New Roman" w:cs="Times New Roman"/>
          <w:bCs/>
          <w:sz w:val="28"/>
          <w:szCs w:val="28"/>
        </w:rPr>
        <w:t>1.</w:t>
      </w:r>
      <w:r w:rsidRPr="00786358">
        <w:rPr>
          <w:rFonts w:ascii="Times New Roman" w:hAnsi="Times New Roman" w:cs="Times New Roman"/>
          <w:sz w:val="28"/>
          <w:szCs w:val="28"/>
        </w:rPr>
        <w:t xml:space="preserve"> Объект исследования</w:t>
      </w:r>
      <w:r w:rsidR="008B49B0">
        <w:rPr>
          <w:rFonts w:ascii="Times New Roman" w:hAnsi="Times New Roman" w:cs="Times New Roman"/>
          <w:sz w:val="28"/>
          <w:szCs w:val="28"/>
        </w:rPr>
        <w:t>………………</w:t>
      </w:r>
      <w:r w:rsidR="005C6CD8">
        <w:rPr>
          <w:rFonts w:ascii="Times New Roman" w:hAnsi="Times New Roman" w:cs="Times New Roman"/>
          <w:sz w:val="28"/>
          <w:szCs w:val="28"/>
        </w:rPr>
        <w:t>…..</w:t>
      </w:r>
      <w:r w:rsidR="008B49B0">
        <w:rPr>
          <w:rFonts w:ascii="Times New Roman" w:hAnsi="Times New Roman" w:cs="Times New Roman"/>
          <w:sz w:val="28"/>
          <w:szCs w:val="28"/>
        </w:rPr>
        <w:t>…………</w:t>
      </w:r>
      <w:r w:rsidR="005C6CD8">
        <w:rPr>
          <w:rFonts w:ascii="Times New Roman" w:hAnsi="Times New Roman" w:cs="Times New Roman"/>
          <w:sz w:val="28"/>
          <w:szCs w:val="28"/>
        </w:rPr>
        <w:t>.</w:t>
      </w:r>
      <w:r w:rsidR="008B49B0">
        <w:rPr>
          <w:rFonts w:ascii="Times New Roman" w:hAnsi="Times New Roman" w:cs="Times New Roman"/>
          <w:sz w:val="28"/>
          <w:szCs w:val="28"/>
        </w:rPr>
        <w:t>…………………….</w:t>
      </w:r>
      <w:r w:rsidR="00955995">
        <w:rPr>
          <w:rFonts w:ascii="Times New Roman" w:hAnsi="Times New Roman" w:cs="Times New Roman"/>
          <w:sz w:val="28"/>
          <w:szCs w:val="28"/>
        </w:rPr>
        <w:t>7</w:t>
      </w:r>
    </w:p>
    <w:p w:rsidR="00786358" w:rsidRPr="00786358" w:rsidRDefault="00786358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358">
        <w:rPr>
          <w:rFonts w:ascii="Times New Roman" w:hAnsi="Times New Roman" w:cs="Times New Roman"/>
          <w:sz w:val="28"/>
          <w:szCs w:val="28"/>
        </w:rPr>
        <w:t>1.</w:t>
      </w:r>
      <w:r w:rsidR="00955995">
        <w:rPr>
          <w:rFonts w:ascii="Times New Roman" w:hAnsi="Times New Roman" w:cs="Times New Roman"/>
          <w:sz w:val="28"/>
          <w:szCs w:val="28"/>
        </w:rPr>
        <w:t>2</w:t>
      </w:r>
      <w:r w:rsidRPr="00786358">
        <w:rPr>
          <w:rFonts w:ascii="Times New Roman" w:hAnsi="Times New Roman" w:cs="Times New Roman"/>
          <w:sz w:val="28"/>
          <w:szCs w:val="28"/>
        </w:rPr>
        <w:t>. Характеристика почвенно-климатических условий юга Тюменской области</w:t>
      </w:r>
      <w:r w:rsidR="008B49B0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5C6CD8">
        <w:rPr>
          <w:rFonts w:ascii="Times New Roman" w:hAnsi="Times New Roman" w:cs="Times New Roman"/>
          <w:sz w:val="28"/>
          <w:szCs w:val="28"/>
        </w:rPr>
        <w:t>…</w:t>
      </w:r>
      <w:r w:rsidR="008B49B0">
        <w:rPr>
          <w:rFonts w:ascii="Times New Roman" w:hAnsi="Times New Roman" w:cs="Times New Roman"/>
          <w:sz w:val="28"/>
          <w:szCs w:val="28"/>
        </w:rPr>
        <w:t>……………………….</w:t>
      </w:r>
      <w:r w:rsidR="00955995">
        <w:rPr>
          <w:rFonts w:ascii="Times New Roman" w:hAnsi="Times New Roman" w:cs="Times New Roman"/>
          <w:sz w:val="28"/>
          <w:szCs w:val="28"/>
        </w:rPr>
        <w:t>8</w:t>
      </w:r>
    </w:p>
    <w:p w:rsidR="00786358" w:rsidRPr="00786358" w:rsidRDefault="00786358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358">
        <w:rPr>
          <w:rFonts w:ascii="Times New Roman" w:hAnsi="Times New Roman" w:cs="Times New Roman"/>
          <w:sz w:val="28"/>
          <w:szCs w:val="28"/>
        </w:rPr>
        <w:t>1.</w:t>
      </w:r>
      <w:r w:rsidR="00955995">
        <w:rPr>
          <w:rFonts w:ascii="Times New Roman" w:hAnsi="Times New Roman" w:cs="Times New Roman"/>
          <w:sz w:val="28"/>
          <w:szCs w:val="28"/>
        </w:rPr>
        <w:t>3</w:t>
      </w:r>
      <w:r w:rsidRPr="00786358">
        <w:rPr>
          <w:rFonts w:ascii="Times New Roman" w:hAnsi="Times New Roman" w:cs="Times New Roman"/>
          <w:sz w:val="28"/>
          <w:szCs w:val="28"/>
        </w:rPr>
        <w:t>. Методика анализа почв лесостепной зоны Тюменской области</w:t>
      </w:r>
      <w:r w:rsidR="008B49B0">
        <w:rPr>
          <w:rFonts w:ascii="Times New Roman" w:hAnsi="Times New Roman" w:cs="Times New Roman"/>
          <w:sz w:val="28"/>
          <w:szCs w:val="28"/>
        </w:rPr>
        <w:t>….</w:t>
      </w:r>
      <w:r w:rsidR="00955995">
        <w:rPr>
          <w:rFonts w:ascii="Times New Roman" w:hAnsi="Times New Roman" w:cs="Times New Roman"/>
          <w:sz w:val="28"/>
          <w:szCs w:val="28"/>
        </w:rPr>
        <w:t>10</w:t>
      </w:r>
    </w:p>
    <w:p w:rsidR="00955995" w:rsidRPr="00786358" w:rsidRDefault="00955995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86358" w:rsidRPr="00786358">
        <w:rPr>
          <w:rFonts w:ascii="Times New Roman" w:hAnsi="Times New Roman" w:cs="Times New Roman"/>
          <w:sz w:val="28"/>
          <w:szCs w:val="28"/>
        </w:rPr>
        <w:t>Этапы исследования</w:t>
      </w:r>
      <w:r w:rsidR="008B49B0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5C6CD8">
        <w:rPr>
          <w:rFonts w:ascii="Times New Roman" w:hAnsi="Times New Roman" w:cs="Times New Roman"/>
          <w:sz w:val="28"/>
          <w:szCs w:val="28"/>
        </w:rPr>
        <w:t>……...</w:t>
      </w:r>
      <w:r w:rsidR="008B49B0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786358" w:rsidRDefault="00786358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358">
        <w:rPr>
          <w:rFonts w:ascii="Times New Roman" w:hAnsi="Times New Roman" w:cs="Times New Roman"/>
          <w:sz w:val="28"/>
          <w:szCs w:val="28"/>
        </w:rPr>
        <w:t>2.</w:t>
      </w:r>
      <w:r w:rsidR="00955995">
        <w:rPr>
          <w:rFonts w:ascii="Times New Roman" w:hAnsi="Times New Roman" w:cs="Times New Roman"/>
          <w:sz w:val="28"/>
          <w:szCs w:val="28"/>
        </w:rPr>
        <w:t>1.</w:t>
      </w:r>
      <w:r w:rsidRPr="00786358">
        <w:rPr>
          <w:rFonts w:ascii="Times New Roman" w:hAnsi="Times New Roman" w:cs="Times New Roman"/>
          <w:sz w:val="28"/>
          <w:szCs w:val="28"/>
        </w:rPr>
        <w:t xml:space="preserve"> Результаты исследования</w:t>
      </w:r>
      <w:r w:rsidR="008B49B0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5C6CD8">
        <w:rPr>
          <w:rFonts w:ascii="Times New Roman" w:hAnsi="Times New Roman" w:cs="Times New Roman"/>
          <w:sz w:val="28"/>
          <w:szCs w:val="28"/>
        </w:rPr>
        <w:t>……..</w:t>
      </w:r>
      <w:r w:rsidR="008B49B0">
        <w:rPr>
          <w:rFonts w:ascii="Times New Roman" w:hAnsi="Times New Roman" w:cs="Times New Roman"/>
          <w:sz w:val="28"/>
          <w:szCs w:val="28"/>
        </w:rPr>
        <w:t>………..</w:t>
      </w:r>
      <w:r w:rsidR="005C6CD8">
        <w:rPr>
          <w:rFonts w:ascii="Times New Roman" w:hAnsi="Times New Roman" w:cs="Times New Roman"/>
          <w:sz w:val="28"/>
          <w:szCs w:val="28"/>
        </w:rPr>
        <w:t>13</w:t>
      </w:r>
    </w:p>
    <w:p w:rsidR="00786358" w:rsidRPr="00786358" w:rsidRDefault="00786358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358">
        <w:rPr>
          <w:rFonts w:ascii="Times New Roman" w:hAnsi="Times New Roman" w:cs="Times New Roman"/>
          <w:sz w:val="28"/>
          <w:szCs w:val="28"/>
        </w:rPr>
        <w:t>Выводы</w:t>
      </w:r>
      <w:r w:rsidR="008B49B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5C6CD8">
        <w:rPr>
          <w:rFonts w:ascii="Times New Roman" w:hAnsi="Times New Roman" w:cs="Times New Roman"/>
          <w:sz w:val="28"/>
          <w:szCs w:val="28"/>
        </w:rPr>
        <w:t>………</w:t>
      </w:r>
      <w:r w:rsidR="008B49B0">
        <w:rPr>
          <w:rFonts w:ascii="Times New Roman" w:hAnsi="Times New Roman" w:cs="Times New Roman"/>
          <w:sz w:val="28"/>
          <w:szCs w:val="28"/>
        </w:rPr>
        <w:t>………</w:t>
      </w:r>
      <w:r w:rsidR="005C6CD8">
        <w:rPr>
          <w:rFonts w:ascii="Times New Roman" w:hAnsi="Times New Roman" w:cs="Times New Roman"/>
          <w:sz w:val="28"/>
          <w:szCs w:val="28"/>
        </w:rPr>
        <w:t>15</w:t>
      </w:r>
    </w:p>
    <w:p w:rsidR="00786358" w:rsidRPr="00786358" w:rsidRDefault="00786358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358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8B49B0">
        <w:rPr>
          <w:rFonts w:ascii="Times New Roman" w:hAnsi="Times New Roman" w:cs="Times New Roman"/>
          <w:sz w:val="28"/>
          <w:szCs w:val="28"/>
        </w:rPr>
        <w:t>…………………………</w:t>
      </w:r>
      <w:r w:rsidR="005C6CD8">
        <w:rPr>
          <w:rFonts w:ascii="Times New Roman" w:hAnsi="Times New Roman" w:cs="Times New Roman"/>
          <w:sz w:val="28"/>
          <w:szCs w:val="28"/>
        </w:rPr>
        <w:t>…..</w:t>
      </w:r>
      <w:r w:rsidR="008B49B0">
        <w:rPr>
          <w:rFonts w:ascii="Times New Roman" w:hAnsi="Times New Roman" w:cs="Times New Roman"/>
          <w:sz w:val="28"/>
          <w:szCs w:val="28"/>
        </w:rPr>
        <w:t>……..</w:t>
      </w:r>
      <w:r w:rsidR="005C6CD8">
        <w:rPr>
          <w:rFonts w:ascii="Times New Roman" w:hAnsi="Times New Roman" w:cs="Times New Roman"/>
          <w:sz w:val="28"/>
          <w:szCs w:val="28"/>
        </w:rPr>
        <w:t>16</w:t>
      </w:r>
    </w:p>
    <w:p w:rsidR="00786358" w:rsidRPr="00786358" w:rsidRDefault="008B49B0" w:rsidP="005C6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</w:t>
      </w:r>
      <w:r w:rsidR="005C6CD8">
        <w:rPr>
          <w:rFonts w:ascii="Times New Roman" w:hAnsi="Times New Roman" w:cs="Times New Roman"/>
          <w:sz w:val="28"/>
          <w:szCs w:val="28"/>
        </w:rPr>
        <w:t>……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…</w:t>
      </w:r>
      <w:r w:rsidR="005C6CD8">
        <w:rPr>
          <w:rFonts w:ascii="Times New Roman" w:hAnsi="Times New Roman" w:cs="Times New Roman"/>
          <w:sz w:val="28"/>
          <w:szCs w:val="28"/>
        </w:rPr>
        <w:t>17</w:t>
      </w:r>
    </w:p>
    <w:p w:rsidR="00786358" w:rsidRPr="00786358" w:rsidRDefault="00786358" w:rsidP="0078635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394" w:rsidRDefault="00A66394" w:rsidP="00097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394" w:rsidRPr="007856BD" w:rsidRDefault="00A66394" w:rsidP="00097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260" w:rsidRPr="007856BD" w:rsidRDefault="00A66394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160FE" w:rsidRDefault="008160FE" w:rsidP="008160FE">
      <w:pPr>
        <w:rPr>
          <w:rFonts w:ascii="Times New Roman" w:hAnsi="Times New Roman" w:cs="Times New Roman"/>
          <w:sz w:val="28"/>
          <w:szCs w:val="28"/>
        </w:rPr>
      </w:pPr>
    </w:p>
    <w:p w:rsidR="008160FE" w:rsidRPr="007856BD" w:rsidRDefault="008160FE" w:rsidP="0009726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97260" w:rsidRDefault="00097260" w:rsidP="000972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6358" w:rsidRDefault="00786358" w:rsidP="000972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260" w:rsidRDefault="00097260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358" w:rsidRDefault="00786358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358" w:rsidRDefault="00786358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358" w:rsidRDefault="00786358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358" w:rsidRDefault="00786358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358" w:rsidRDefault="00786358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6358" w:rsidRDefault="00786358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9B0" w:rsidRDefault="008B49B0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9B0" w:rsidRDefault="008B49B0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9B0" w:rsidRDefault="008B49B0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9B0" w:rsidRPr="007856BD" w:rsidRDefault="008B49B0" w:rsidP="000972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260" w:rsidRDefault="00097260" w:rsidP="00B76F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F10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6008C" w:rsidRPr="00B76F10" w:rsidRDefault="0036008C" w:rsidP="00B76F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7260" w:rsidRPr="00B76F10" w:rsidRDefault="00097260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F10">
        <w:rPr>
          <w:rFonts w:ascii="Times New Roman" w:hAnsi="Times New Roman" w:cs="Times New Roman"/>
          <w:bCs/>
          <w:sz w:val="28"/>
          <w:szCs w:val="28"/>
        </w:rPr>
        <w:t xml:space="preserve">Антропогенные факторы приводят к накоплению токсичных элементов, которые аккумулируются вдоль дорог от выхлопов автомобилей, а также от реагентов, которыми обрабатывают автомобильные дороги в зимний период. </w:t>
      </w:r>
      <w:r w:rsidR="00272C5A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Негативное воздействие автомобильного транспорта на почвенный покров придорожной полосы определяется поступлением в почву самых разнообразных химических веществ, среди которых  наиболее опасны тяжелые металлы и пестициды. </w:t>
      </w:r>
      <w:r w:rsidRPr="00B76F10">
        <w:rPr>
          <w:rFonts w:ascii="Times New Roman" w:hAnsi="Times New Roman" w:cs="Times New Roman"/>
          <w:bCs/>
          <w:sz w:val="28"/>
          <w:szCs w:val="28"/>
        </w:rPr>
        <w:t>При этом, чем больше пропускная способность дороги, тем выше концентрация токсичных элементов накапливается в почвах вдоль автомобильных трасс, по сравнению с территорией вдали от дорог.</w:t>
      </w:r>
    </w:p>
    <w:p w:rsidR="00097260" w:rsidRPr="00B76F10" w:rsidRDefault="00272C5A" w:rsidP="00B76F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тяжелые металлы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воздействуют 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 микроорганизмы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, обитающие в различных почвенных горизонтах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ри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действии 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токсичных элементов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клетках микроорганизмов происходит целый ряд изменений, которые могут вести к 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нарушению процессов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размножения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развития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од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действием 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токсичных элементов 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наблюдаются изменения в содержании и синтезе основных 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биологических веществ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клетках. Тяжёлые металлы могут оказывать мутагенное действие на 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бактерии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вызывая увеличение частоты мутаций, </w:t>
      </w:r>
      <w:r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304138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изменения в </w:t>
      </w:r>
      <w:r w:rsidR="00097260" w:rsidRPr="00B76F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ДНК. </w:t>
      </w:r>
    </w:p>
    <w:p w:rsidR="00097260" w:rsidRPr="00B76F10" w:rsidRDefault="008B49B0" w:rsidP="00B76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2E4F16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азотфиксирующие бактерии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достаточно требователен</w:t>
      </w:r>
      <w:r w:rsidR="002E4F16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условиям среды обитания, что может быть использовано для индикации агрономических качеств почв</w:t>
      </w:r>
      <w:r w:rsidR="002E4F16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юга Тюменской области. 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исследованиям, свободноживущая</w:t>
      </w:r>
      <w:r w:rsidR="002E4F16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азотфиксирующая </w:t>
      </w:r>
      <w:r w:rsidRPr="008B49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Azotobacter</w:t>
      </w:r>
      <w:r w:rsidR="00097260"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chroococcum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 чрезвычайно чувствителен</w:t>
      </w:r>
      <w:r w:rsidR="002E4F16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2E4F16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тяжелым металлам и пестицидам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аккумулирующимся в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почве. </w:t>
      </w:r>
      <w:r w:rsidR="001E7547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пестицидов </w:t>
      </w:r>
      <w:r w:rsidR="001E7547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значительный эффект на синтез 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витаминов почвенной микрофлорой, и, следовательно, </w:t>
      </w:r>
      <w:r w:rsidR="001E7547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меняет сообщество</w:t>
      </w:r>
      <w:r w:rsidR="00097260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растение-микроорганизм. </w:t>
      </w:r>
    </w:p>
    <w:p w:rsidR="008160FE" w:rsidRPr="00B76F10" w:rsidRDefault="008160FE" w:rsidP="00B76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49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работы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: впервые проводятся исследования азотфиксирующих бактерии юга Тюменской области</w:t>
      </w:r>
      <w:r w:rsidR="00176D18"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60FE" w:rsidRPr="00B76F10" w:rsidRDefault="00176D18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4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Актуальность: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отсутствие мето</w:t>
      </w:r>
      <w:r w:rsidR="008B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дических рекомендаций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оценки загрязнения почв в придорожном пространстве токсичными </w:t>
      </w:r>
      <w:r w:rsidR="008B49B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элементами заставляет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искать новые методики по оценке загрязнения почвенных горизонтов вдоль автомобильных дорог.</w:t>
      </w:r>
    </w:p>
    <w:p w:rsidR="00097260" w:rsidRPr="00B76F10" w:rsidRDefault="00097260" w:rsidP="00B76F1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B49B0">
        <w:rPr>
          <w:rFonts w:ascii="Times New Roman" w:hAnsi="Times New Roman" w:cs="Times New Roman"/>
          <w:b/>
          <w:bCs/>
          <w:iCs/>
          <w:sz w:val="28"/>
          <w:szCs w:val="28"/>
        </w:rPr>
        <w:t>Цель:</w:t>
      </w:r>
      <w:r w:rsidRPr="00B76F10">
        <w:rPr>
          <w:rFonts w:ascii="Times New Roman" w:hAnsi="Times New Roman" w:cs="Times New Roman"/>
          <w:bCs/>
          <w:iCs/>
          <w:sz w:val="28"/>
          <w:szCs w:val="28"/>
        </w:rPr>
        <w:t xml:space="preserve"> изучить влияние </w:t>
      </w:r>
      <w:r w:rsidR="008B49B0" w:rsidRPr="00B76F10">
        <w:rPr>
          <w:rFonts w:ascii="Times New Roman" w:hAnsi="Times New Roman" w:cs="Times New Roman"/>
          <w:bCs/>
          <w:iCs/>
          <w:sz w:val="28"/>
          <w:szCs w:val="28"/>
        </w:rPr>
        <w:t>токсичных элементов,</w:t>
      </w:r>
      <w:r w:rsidRPr="00B76F10">
        <w:rPr>
          <w:rFonts w:ascii="Times New Roman" w:hAnsi="Times New Roman" w:cs="Times New Roman"/>
          <w:bCs/>
          <w:iCs/>
          <w:sz w:val="28"/>
          <w:szCs w:val="28"/>
        </w:rPr>
        <w:t xml:space="preserve"> содержащихся в гумусовом горизонте почв вдоль автомобильных дорог на </w:t>
      </w:r>
      <w:r w:rsidR="001E7547" w:rsidRPr="00B76F10">
        <w:rPr>
          <w:rFonts w:ascii="Times New Roman" w:hAnsi="Times New Roman" w:cs="Times New Roman"/>
          <w:bCs/>
          <w:iCs/>
          <w:sz w:val="28"/>
          <w:szCs w:val="28"/>
        </w:rPr>
        <w:t>жизнедеятельность</w:t>
      </w:r>
      <w:r w:rsidRPr="00B76F10">
        <w:rPr>
          <w:rFonts w:ascii="Times New Roman" w:hAnsi="Times New Roman" w:cs="Times New Roman"/>
          <w:bCs/>
          <w:iCs/>
          <w:sz w:val="28"/>
          <w:szCs w:val="28"/>
        </w:rPr>
        <w:t xml:space="preserve"> азотфиксирующих бактерии.</w:t>
      </w:r>
    </w:p>
    <w:p w:rsidR="00097260" w:rsidRPr="00B76F10" w:rsidRDefault="00097260" w:rsidP="00B76F1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B76F10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097260" w:rsidRPr="00B76F10" w:rsidRDefault="008B49B0" w:rsidP="00B76F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</w:t>
      </w:r>
      <w:r w:rsidR="00097260" w:rsidRPr="00B76F10">
        <w:rPr>
          <w:rFonts w:ascii="Times New Roman" w:hAnsi="Times New Roman" w:cs="Times New Roman"/>
          <w:sz w:val="28"/>
          <w:szCs w:val="28"/>
        </w:rPr>
        <w:t xml:space="preserve">ровести </w:t>
      </w:r>
      <w:r w:rsidR="00F37103" w:rsidRPr="00B76F10">
        <w:rPr>
          <w:rFonts w:ascii="Times New Roman" w:hAnsi="Times New Roman" w:cs="Times New Roman"/>
          <w:sz w:val="28"/>
          <w:szCs w:val="28"/>
        </w:rPr>
        <w:t xml:space="preserve">отбор проб и </w:t>
      </w:r>
      <w:r w:rsidR="00097260" w:rsidRPr="00B76F10">
        <w:rPr>
          <w:rFonts w:ascii="Times New Roman" w:hAnsi="Times New Roman" w:cs="Times New Roman"/>
          <w:sz w:val="28"/>
          <w:szCs w:val="28"/>
        </w:rPr>
        <w:t xml:space="preserve">агрохимическое исследование представленных образцов почв с разных участков </w:t>
      </w:r>
      <w:r w:rsidR="00F37103" w:rsidRPr="00B76F10">
        <w:rPr>
          <w:rFonts w:ascii="Times New Roman" w:hAnsi="Times New Roman" w:cs="Times New Roman"/>
          <w:sz w:val="28"/>
          <w:szCs w:val="28"/>
        </w:rPr>
        <w:t>юга Тюменской области;</w:t>
      </w:r>
    </w:p>
    <w:p w:rsidR="00097260" w:rsidRPr="00B76F10" w:rsidRDefault="008B49B0" w:rsidP="00B76F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</w:t>
      </w:r>
      <w:r w:rsidR="00097260" w:rsidRPr="00B76F10">
        <w:rPr>
          <w:rFonts w:ascii="Times New Roman" w:hAnsi="Times New Roman" w:cs="Times New Roman"/>
          <w:sz w:val="28"/>
          <w:szCs w:val="28"/>
        </w:rPr>
        <w:t>зучить морфологию азотфиксирующих бактерии</w:t>
      </w:r>
      <w:r w:rsidR="00F37103" w:rsidRPr="00B76F10">
        <w:rPr>
          <w:rFonts w:ascii="Times New Roman" w:hAnsi="Times New Roman" w:cs="Times New Roman"/>
          <w:sz w:val="28"/>
          <w:szCs w:val="28"/>
        </w:rPr>
        <w:t>;</w:t>
      </w:r>
    </w:p>
    <w:p w:rsidR="00097260" w:rsidRPr="008B49B0" w:rsidRDefault="008B49B0" w:rsidP="00B76F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="00097260" w:rsidRPr="008B49B0">
        <w:rPr>
          <w:rFonts w:ascii="Times New Roman" w:hAnsi="Times New Roman" w:cs="Times New Roman"/>
          <w:sz w:val="28"/>
          <w:szCs w:val="28"/>
        </w:rPr>
        <w:t>ровести посев образцов на питательную среду</w:t>
      </w:r>
      <w:r w:rsidR="00F37103" w:rsidRPr="008B49B0">
        <w:rPr>
          <w:rFonts w:ascii="Times New Roman" w:hAnsi="Times New Roman" w:cs="Times New Roman"/>
          <w:sz w:val="28"/>
          <w:szCs w:val="28"/>
        </w:rPr>
        <w:t>;</w:t>
      </w:r>
      <w:r w:rsidR="00097260" w:rsidRPr="008B49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260" w:rsidRPr="008B49B0" w:rsidRDefault="008B49B0" w:rsidP="00B76F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</w:t>
      </w:r>
      <w:r w:rsidR="00097260" w:rsidRPr="008B49B0">
        <w:rPr>
          <w:rFonts w:ascii="Times New Roman" w:hAnsi="Times New Roman" w:cs="Times New Roman"/>
          <w:sz w:val="28"/>
          <w:szCs w:val="28"/>
        </w:rPr>
        <w:t>ыделить и провести исследование азотфиксирующих бактерии</w:t>
      </w:r>
      <w:r w:rsidR="00F37103" w:rsidRPr="008B49B0">
        <w:rPr>
          <w:rFonts w:ascii="Times New Roman" w:hAnsi="Times New Roman" w:cs="Times New Roman"/>
          <w:sz w:val="28"/>
          <w:szCs w:val="28"/>
        </w:rPr>
        <w:t>;</w:t>
      </w:r>
    </w:p>
    <w:p w:rsidR="00097260" w:rsidRPr="008B49B0" w:rsidRDefault="00097260" w:rsidP="00B76F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9B0">
        <w:rPr>
          <w:rFonts w:ascii="Times New Roman" w:hAnsi="Times New Roman" w:cs="Times New Roman"/>
          <w:iCs/>
          <w:sz w:val="28"/>
          <w:szCs w:val="28"/>
        </w:rPr>
        <w:lastRenderedPageBreak/>
        <w:t>5.</w:t>
      </w:r>
      <w:r w:rsidRPr="008B49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B49B0">
        <w:rPr>
          <w:rFonts w:ascii="Times New Roman" w:hAnsi="Times New Roman" w:cs="Times New Roman"/>
          <w:sz w:val="28"/>
          <w:szCs w:val="28"/>
        </w:rPr>
        <w:t>С</w:t>
      </w:r>
      <w:r w:rsidRPr="008B49B0">
        <w:rPr>
          <w:rFonts w:ascii="Times New Roman" w:hAnsi="Times New Roman" w:cs="Times New Roman"/>
          <w:sz w:val="28"/>
          <w:szCs w:val="28"/>
        </w:rPr>
        <w:t xml:space="preserve">делать выводы о влиянии токсичных элементов на </w:t>
      </w:r>
      <w:r w:rsidR="00F37103" w:rsidRPr="008B49B0">
        <w:rPr>
          <w:rFonts w:ascii="Times New Roman" w:hAnsi="Times New Roman" w:cs="Times New Roman"/>
          <w:sz w:val="28"/>
          <w:szCs w:val="28"/>
        </w:rPr>
        <w:t>жизнедеятельность азотфиксирующих</w:t>
      </w:r>
      <w:r w:rsidRPr="008B49B0">
        <w:rPr>
          <w:rFonts w:ascii="Times New Roman" w:hAnsi="Times New Roman" w:cs="Times New Roman"/>
          <w:sz w:val="28"/>
          <w:szCs w:val="28"/>
        </w:rPr>
        <w:t xml:space="preserve"> бактерии.</w:t>
      </w:r>
    </w:p>
    <w:p w:rsidR="00097260" w:rsidRPr="00B76F10" w:rsidRDefault="00097260" w:rsidP="00B76F1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B0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B76F10">
        <w:rPr>
          <w:rFonts w:ascii="Times New Roman" w:hAnsi="Times New Roman" w:cs="Times New Roman"/>
          <w:bCs/>
          <w:sz w:val="28"/>
          <w:szCs w:val="28"/>
        </w:rPr>
        <w:t xml:space="preserve"> антропогенные факторы оказывают влияние на качественный и количественный состав азотфиксирующих бактерии в гумусовом горизонте.</w:t>
      </w:r>
    </w:p>
    <w:p w:rsidR="00097260" w:rsidRPr="00B76F10" w:rsidRDefault="00097260" w:rsidP="00B76F1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 исследования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бактерии рода </w:t>
      </w:r>
      <w:r w:rsidRPr="00B76F10">
        <w:rPr>
          <w:rFonts w:ascii="Times New Roman" w:hAnsi="Times New Roman" w:cs="Times New Roman"/>
          <w:i/>
          <w:sz w:val="28"/>
          <w:szCs w:val="28"/>
        </w:rPr>
        <w:t>Azotobacter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7260" w:rsidRPr="00B76F10" w:rsidRDefault="00097260" w:rsidP="00B76F1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B0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исследования:</w:t>
      </w:r>
      <w:r w:rsidRPr="00B76F1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83F9B" w:rsidRPr="00B76F10">
        <w:rPr>
          <w:rFonts w:ascii="Times New Roman" w:hAnsi="Times New Roman" w:cs="Times New Roman"/>
          <w:bCs/>
          <w:sz w:val="28"/>
          <w:szCs w:val="28"/>
        </w:rPr>
        <w:t xml:space="preserve">состав </w:t>
      </w:r>
      <w:r w:rsidRPr="00B76F10">
        <w:rPr>
          <w:rFonts w:ascii="Times New Roman" w:hAnsi="Times New Roman" w:cs="Times New Roman"/>
          <w:bCs/>
          <w:sz w:val="28"/>
          <w:szCs w:val="28"/>
        </w:rPr>
        <w:t>азотфиксирующих бактерии в различных образцах почв юга Тюменской области.</w:t>
      </w:r>
    </w:p>
    <w:p w:rsidR="00855A3B" w:rsidRPr="008B49B0" w:rsidRDefault="00855A3B" w:rsidP="00B76F1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9B0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DC447F" w:rsidRPr="00B76F10" w:rsidRDefault="008B49B0" w:rsidP="00B76F1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-Изучение литературы;</w:t>
      </w:r>
      <w:r>
        <w:rPr>
          <w:rFonts w:ascii="Times New Roman" w:hAnsi="Times New Roman" w:cs="Times New Roman"/>
          <w:bCs/>
          <w:sz w:val="28"/>
          <w:szCs w:val="28"/>
        </w:rPr>
        <w:br/>
        <w:t>-Н</w:t>
      </w:r>
      <w:r w:rsidR="00855A3B" w:rsidRPr="00B76F10">
        <w:rPr>
          <w:rFonts w:ascii="Times New Roman" w:hAnsi="Times New Roman" w:cs="Times New Roman"/>
          <w:bCs/>
          <w:sz w:val="28"/>
          <w:szCs w:val="28"/>
        </w:rPr>
        <w:t>аблюд</w:t>
      </w:r>
      <w:r>
        <w:rPr>
          <w:rFonts w:ascii="Times New Roman" w:hAnsi="Times New Roman" w:cs="Times New Roman"/>
          <w:bCs/>
          <w:sz w:val="28"/>
          <w:szCs w:val="28"/>
        </w:rPr>
        <w:t>ение;</w:t>
      </w:r>
      <w:r>
        <w:rPr>
          <w:rFonts w:ascii="Times New Roman" w:hAnsi="Times New Roman" w:cs="Times New Roman"/>
          <w:bCs/>
          <w:sz w:val="28"/>
          <w:szCs w:val="28"/>
        </w:rPr>
        <w:br/>
        <w:t>-Обобщение;</w:t>
      </w:r>
      <w:r>
        <w:rPr>
          <w:rFonts w:ascii="Times New Roman" w:hAnsi="Times New Roman" w:cs="Times New Roman"/>
          <w:bCs/>
          <w:sz w:val="28"/>
          <w:szCs w:val="28"/>
        </w:rPr>
        <w:br/>
        <w:t>-Э</w:t>
      </w:r>
      <w:r w:rsidR="009B7960" w:rsidRPr="00B76F10">
        <w:rPr>
          <w:rFonts w:ascii="Times New Roman" w:hAnsi="Times New Roman" w:cs="Times New Roman"/>
          <w:bCs/>
          <w:sz w:val="28"/>
          <w:szCs w:val="28"/>
        </w:rPr>
        <w:t>ксперименты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2E51" w:rsidRDefault="005E2E51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008C" w:rsidRDefault="0036008C" w:rsidP="00476B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76B39" w:rsidRDefault="00476B39" w:rsidP="00476B3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7260" w:rsidRDefault="00097260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008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Обзор литературных источников</w:t>
      </w:r>
    </w:p>
    <w:p w:rsidR="0036008C" w:rsidRPr="0036008C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97260" w:rsidRPr="00B76F10" w:rsidRDefault="00B5634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Автомобильный транспорт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 загрязняет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почвы углеводородами,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бенз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(а)пирен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который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обладает канцерогенным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действием. Бенз(а)пирен в составе других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аренов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содержится в отработавших газах автомобильных двигателей.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источником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поступления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бенз(а)пирена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 органические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вяжущие материалы, используемые при строительстве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дорог. В шинах автомобильного транспорта 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полициклические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арены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содержатся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резине содержащей газовую  сажу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придает резине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стойкость к истиранию и  твердость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Каждые 100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использованных шин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содержат до 1,2 мг бенз(а)пирена.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истирание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асфальта и шин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причина накопления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бенз(а)пирена в </w:t>
      </w:r>
      <w:r w:rsidR="009E60EC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горизонтах почв вблизи дорог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7260" w:rsidRPr="00B76F10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Высокие концентрации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бенз(а)пирена </w:t>
      </w:r>
      <w:r w:rsidR="00176D18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превышением до 20 ПДК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обнаруживаются </w:t>
      </w:r>
      <w:r w:rsidR="00176D18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крупных авто</w:t>
      </w:r>
      <w:r w:rsidR="00176D18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 и магистралей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остро начинает проявляться проблема загрязнения почв соединениями цинка и некоторых других тяжелых металлов. 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Экологические  исследования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почв вдоль 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автомобильных 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дорог, свидетельствует, что  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повышенное содержание цинка стало 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постоянным 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явлением.</w:t>
      </w:r>
    </w:p>
    <w:p w:rsidR="00097260" w:rsidRPr="00B76F10" w:rsidRDefault="00097260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Цинк поступает в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почвы в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результате истирания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деталей и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разрушения </w:t>
      </w:r>
      <w:r w:rsidR="00476B39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оцинкованных поверхностей,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содержащих этот металл,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истирание автомобильных шин стало одним из источников накопления 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цинка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вдоль дорог. В результате этих процессов вдоль автомобильных дорог формируются геохимические аномалии цинка. Цинк имеет более подвижные формы в почве по сравнению со свинцом и легче мигрирует в водную среду, захватывается растениями. В частности, период полувыведения цинка из почвы составляет от 70 до 510 лет, в то время как для свинца – от 740 до 5900 лет. В связи с этим повышенное содержание цинка 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наблюдается не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в почвах, но и в водоемах</w:t>
      </w:r>
      <w:r w:rsidR="00DC447F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расположенных рядом с дорогами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7260" w:rsidRPr="00B76F10" w:rsidRDefault="00BA25E2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 опасным тяжелым металлом</w:t>
      </w:r>
      <w:r w:rsidR="00097260"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кадмий. Кадмий до определенного периода попадал в почву при истирании шин, т.к. он добавлялся к резине для ускорения процесса вулканизации. В настоящее время использование кадмия в производстве шин запрещено, и это обстоятельство положительно сказывается на качестве почв.</w:t>
      </w:r>
    </w:p>
    <w:p w:rsidR="00097260" w:rsidRDefault="00097260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Нефтепродукты, представляющие собой композицию самых разнообразных углеводородов, являются, как общеизвестно, самым обыденным и повсеместным загрязнителем придорожных полос. Несмотря на то, что загрязнение ими носит самый масштабный и распространенный характер, каких-либо удовлетворительных методик, обеспечивающих прогнозные оценки загрязнения почв, до сих пор не разработано. Мало того, до сих пор в России отсутствуют утвержденные ПДК и ОДК по их содержанию в почве. Поэтому приходится пользоваться зарубежными критериальными оценками, принимая допустимую концентрацию нефтепродуктов в почве от 50 до 180 мг/кг. Реальное содержание </w:t>
      </w:r>
      <w:r w:rsidRPr="00B76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нефтепродуктов в придорожных почвах, как показывают многочисленные исследования, обычно существенно больше.</w:t>
      </w:r>
    </w:p>
    <w:p w:rsidR="0036008C" w:rsidRDefault="0036008C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6B39" w:rsidRPr="00B76F10" w:rsidRDefault="00476B39" w:rsidP="00B76F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260" w:rsidRDefault="00097260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</w:t>
      </w:r>
      <w:r w:rsidRPr="00B76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 исследования</w:t>
      </w:r>
    </w:p>
    <w:p w:rsidR="0036008C" w:rsidRPr="00B76F10" w:rsidRDefault="0036008C" w:rsidP="00B76F1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Современное систематическое положение: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Домен</w:t>
      </w:r>
      <w:r w:rsidRPr="00B76F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Bacteria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r w:rsidRPr="00B76F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Proteobacteria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r w:rsidRPr="00B76F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Gammaproteobacteria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</w:t>
      </w:r>
      <w:r w:rsidRPr="00B76F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Pseudomodales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Семейство</w:t>
      </w:r>
      <w:r w:rsidRPr="00B76F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Pseudomonadaceae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Подсемейство</w:t>
      </w:r>
      <w:r w:rsidRPr="00B76F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Azotobactergroup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</w:t>
      </w:r>
      <w:r w:rsidRPr="00B76F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Azotobacter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</w:t>
      </w:r>
      <w:r w:rsidRPr="00B76F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Azotobacter chroococcum </w:t>
      </w:r>
      <w:r w:rsidRPr="00B76F1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(Catalogue of Life, 2015).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Свойства бактерий рода </w:t>
      </w:r>
      <w:r w:rsidRPr="00B76F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Azotobacter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Azotobacter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 –род бактерий, живущих в почве и способных в результате процесса азотфиксации переводить газообразный азот в растворимую форму, доступную для усваивания растениями (Шлегель, 1987).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представитель рода, 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Azotobacterchroococcum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 открыт и описан в 1901 году голландским микробиологом и ботаником, одним из основоположников экoлогической микробиологии Мартином Бейеринком.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рода обитают в нейтральных и слабощелочных почвах, воде и в ассоциации с некоторыми растениями (Tejera N. etal., 2005).</w:t>
      </w:r>
    </w:p>
    <w:p w:rsidR="00097260" w:rsidRPr="00B76F10" w:rsidRDefault="00097260" w:rsidP="00476B3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Бактрии рода </w:t>
      </w:r>
      <w:r w:rsidRPr="00B76F10">
        <w:rPr>
          <w:rFonts w:ascii="Times New Roman" w:hAnsi="Times New Roman" w:cs="Times New Roman"/>
          <w:i/>
          <w:sz w:val="28"/>
          <w:szCs w:val="28"/>
        </w:rPr>
        <w:t>Azotobacter</w:t>
      </w:r>
      <w:r w:rsidRPr="00B76F10">
        <w:rPr>
          <w:rFonts w:ascii="Times New Roman" w:hAnsi="Times New Roman" w:cs="Times New Roman"/>
          <w:sz w:val="28"/>
          <w:szCs w:val="28"/>
        </w:rPr>
        <w:t xml:space="preserve"> способны к продукции широкого спектра биологически активных веществ: фитогормоны (ауксины, гибереллины, цитокинины), витамины группы В, противогрибковые антибиотики, зкзополисахариды. Данная сторона физиологической активности азотобактера является определяющей в формировании взаимоотношений с почвенными микроорганизмами и высшими растениями.</w:t>
      </w:r>
    </w:p>
    <w:p w:rsidR="00097260" w:rsidRPr="00B76F10" w:rsidRDefault="00097260" w:rsidP="00476B3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физиологическим свойством бактерий рода 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Azotobacter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является, прежде всего, резко выраженная способность усваивать молекулярный азот наряду со cвязанными его формами, синтезировать широкий спектр биологически активных веществ (витaмины группы В, фитогoрмоны) и фунгициды (Мишке И.В., 1988).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азотонакопления штаммoспецифичен: различают активные и пассивные культуры. Большинство культур азотобактера усваивают не более 10 мг молекулярного азота на 1 г потребленного источника углерода. Фиксация азота зависит от наличия ионов молибдена, отсутствие молибдена может быть частично замещенo иoнами вaнадия. В качестве источников aзота могут иcпользовать нитрaты, иoны aммония и aминокислоты. Отдельные штaммы </w:t>
      </w:r>
      <w:r w:rsidRPr="00B76F1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Azotobacterchroococcum</w:t>
      </w: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фикcировали дo 15 мг азота на 1 г пoтребленной глюкoзы (Мишустин Е.Н., Шильникова В.К., 1968).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Спoсобны рaсти в диaпазоне рН от 4,8 до 8,5. Oптимум рН для роста и фиксации азота 7,0 – 7,5. (Определитель бактерий Берджи, 1997).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углерода и энергии для азотобактера мoгут служить разнообразные органические кислоты жирного и ароматического ряда, одно- и многоатомные спирты и сахарa (Колешко О.И., 1981).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плотных питaтельных средах представители рoда образуют плоские, слизистые колонии пастообразной консистенции диаметром 5-10 мм, в жидких питательных средах образуют пленки. Старение культур азотобактера сoпровождается образованием пигмента, поэтому в зависимости от вида колонии могут быть oкрашены в темно-коричневый, зеленый цвет или же могут быть бесцветными. Пигментообразование и интенсивность цвета зависят также от состава питательной среды и условий рoста культуры (Блинков Г.К.,1959; Зайцева Г.Н., 1965; Мишустин Е.Н., Шильникова В.К., 1968).</w:t>
      </w:r>
    </w:p>
    <w:p w:rsidR="00097260" w:rsidRDefault="00097260" w:rsidP="00476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Бактерии рода азотобактер являются свободноживущими азотофиксаторами, однако они способны жить в ассоциации с некоторыми растениями. Всего в этом роде содержатся 6 видов, наиболее распространены Azotobacter chroococcum (типовой вид), образующий колонии бурого, почти черного цвета (рис. 2), Azotobacter agilis, для которого характерны бесцветные колонии, и Azotobacter vinelandii, чьи колонии флуоресцирующей желтовато-зеленой окраски. </w:t>
      </w:r>
    </w:p>
    <w:p w:rsidR="0036008C" w:rsidRPr="00B76F10" w:rsidRDefault="0036008C" w:rsidP="00B76F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260" w:rsidRDefault="00476B39" w:rsidP="00B76F10">
      <w:pPr>
        <w:pStyle w:val="a8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="00097260" w:rsidRPr="0036008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260" w:rsidRPr="0036008C">
        <w:rPr>
          <w:rFonts w:ascii="Times New Roman" w:hAnsi="Times New Roman" w:cs="Times New Roman"/>
          <w:b/>
          <w:sz w:val="28"/>
          <w:szCs w:val="28"/>
        </w:rPr>
        <w:t>Характеристика почвенно-климатических условий юга Тюменской области</w:t>
      </w:r>
    </w:p>
    <w:p w:rsidR="0036008C" w:rsidRPr="0036008C" w:rsidRDefault="0036008C" w:rsidP="00B76F10">
      <w:pPr>
        <w:pStyle w:val="a8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260" w:rsidRPr="00B76F10" w:rsidRDefault="00097260" w:rsidP="00476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Тюменская область расположена за уральским плато и относится к западносибирской низменности. Погодные условия Тюменской области формируются исключительно из условий географического расположения. Климат характеризуется как резко континентальный. Беспрепятственное проникновение арктических масс воздуха с севера, сухих из Казахстана и Средней Азии создают резкие изменения погоды в течение суток. В данном разделе дана краткая характеристика агроклиматических особенностей только южной части Тюменской области, как сельскохозяйственной зоны. По проведенным учетам климатических условий в период активной вегетации сельскохозяйственных культур юг области разделен на 4 агроклиматические зоны: зона тайги, зона подтайги, зона северной </w:t>
      </w:r>
      <w:r w:rsidR="00476B39">
        <w:rPr>
          <w:rFonts w:ascii="Times New Roman" w:hAnsi="Times New Roman" w:cs="Times New Roman"/>
          <w:sz w:val="28"/>
          <w:szCs w:val="28"/>
        </w:rPr>
        <w:t>лесостепи, зона южной лесостепи</w:t>
      </w:r>
      <w:r w:rsidRPr="00B76F10">
        <w:rPr>
          <w:rFonts w:ascii="Times New Roman" w:hAnsi="Times New Roman" w:cs="Times New Roman"/>
          <w:sz w:val="28"/>
          <w:szCs w:val="28"/>
        </w:rPr>
        <w:t xml:space="preserve"> [8]</w:t>
      </w:r>
      <w:r w:rsidR="00476B39">
        <w:rPr>
          <w:rFonts w:ascii="Times New Roman" w:hAnsi="Times New Roman" w:cs="Times New Roman"/>
          <w:sz w:val="28"/>
          <w:szCs w:val="28"/>
        </w:rPr>
        <w:t>.</w:t>
      </w:r>
    </w:p>
    <w:p w:rsidR="00097260" w:rsidRPr="00B76F10" w:rsidRDefault="00097260" w:rsidP="00476B39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Почвенный покров Тюменской области достаточно сложен. Его генеральные черты имеют две особенности – зональность почв дренированных водоразделах и широкую изменчивость в пределах одной и той же зоны в связи с рельефом, пестротой почвообразующих пород, условиями увлажнения и засоления грунтов. Почвенный покров зависит от местоположения и </w:t>
      </w:r>
      <w:r w:rsidR="00476B39">
        <w:rPr>
          <w:rFonts w:ascii="Times New Roman" w:hAnsi="Times New Roman" w:cs="Times New Roman"/>
          <w:sz w:val="28"/>
          <w:szCs w:val="28"/>
        </w:rPr>
        <w:t>физико-географических процессов</w:t>
      </w:r>
      <w:r w:rsidRPr="00B76F10">
        <w:rPr>
          <w:rFonts w:ascii="Times New Roman" w:hAnsi="Times New Roman" w:cs="Times New Roman"/>
          <w:sz w:val="28"/>
          <w:szCs w:val="28"/>
        </w:rPr>
        <w:t xml:space="preserve"> [2]</w:t>
      </w:r>
      <w:r w:rsidR="00476B39">
        <w:rPr>
          <w:rFonts w:ascii="Times New Roman" w:hAnsi="Times New Roman" w:cs="Times New Roman"/>
          <w:sz w:val="28"/>
          <w:szCs w:val="28"/>
        </w:rPr>
        <w:t>.</w:t>
      </w:r>
    </w:p>
    <w:p w:rsidR="00097260" w:rsidRPr="00B76F10" w:rsidRDefault="00097260" w:rsidP="00476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В целом Тюменская область характеризуется частой сменой разнотипных почв на ограниченном пространстве. Наиболее сильно это выражено в лесостепной зоне. Зональные чернозёмные почвы включают в себя солонцы луговые, солонцы дерновые, солончаки луговые, лугово-болотные и др. Для этих почв в комплексах может достигать 30-50%. Значительной комплексностью отличаются и почвы пойм речных долин. </w:t>
      </w:r>
      <w:r w:rsidRPr="00B76F10">
        <w:rPr>
          <w:rFonts w:ascii="Times New Roman" w:hAnsi="Times New Roman" w:cs="Times New Roman"/>
          <w:sz w:val="28"/>
          <w:szCs w:val="28"/>
        </w:rPr>
        <w:lastRenderedPageBreak/>
        <w:t>Широко распространены пойменные почвы – луговые, лугово-слоистые и луговые намывные. Массивы с пойменными луговыми почвами, затапливаемые на короткие сроки, в</w:t>
      </w:r>
      <w:r w:rsidR="00476B39">
        <w:rPr>
          <w:rFonts w:ascii="Times New Roman" w:hAnsi="Times New Roman" w:cs="Times New Roman"/>
          <w:sz w:val="28"/>
          <w:szCs w:val="28"/>
        </w:rPr>
        <w:t xml:space="preserve"> лесостепи и подтайге распаханы</w:t>
      </w:r>
      <w:r w:rsidRPr="00B76F10">
        <w:rPr>
          <w:rFonts w:ascii="Times New Roman" w:hAnsi="Times New Roman" w:cs="Times New Roman"/>
          <w:sz w:val="28"/>
          <w:szCs w:val="28"/>
        </w:rPr>
        <w:t xml:space="preserve"> [2]</w:t>
      </w:r>
      <w:r w:rsidR="00476B39">
        <w:rPr>
          <w:rFonts w:ascii="Times New Roman" w:hAnsi="Times New Roman" w:cs="Times New Roman"/>
          <w:sz w:val="28"/>
          <w:szCs w:val="28"/>
        </w:rPr>
        <w:t>.</w:t>
      </w:r>
    </w:p>
    <w:p w:rsidR="00097260" w:rsidRPr="00B76F10" w:rsidRDefault="00097260" w:rsidP="00476B39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В Приишимье развиты три зональных типа почв: подзолистые, серые лесные и черноземы. В подзоне подтайги зональными почвами являются подзолистые и серые лесные. Среди серых лесных почв распространены все три подтипа: светло-серые, серые и темно-серые и два их рода: оподзоленные и осолоделые.</w:t>
      </w:r>
    </w:p>
    <w:p w:rsidR="00097260" w:rsidRPr="00B76F10" w:rsidRDefault="00097260" w:rsidP="00476B39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В лесостепной зоне зональными являются как черноземы, так и серые лесные. Черноземы представлены тремя подтипами: выщелоченными, оподзоленными и типичными. У типичного подтипа выделяются два рода - осолоделые и солонцеватые. Среди серых-ле</w:t>
      </w:r>
      <w:r w:rsidR="00476B39">
        <w:rPr>
          <w:rFonts w:ascii="Times New Roman" w:hAnsi="Times New Roman" w:cs="Times New Roman"/>
          <w:sz w:val="28"/>
          <w:szCs w:val="28"/>
        </w:rPr>
        <w:t>сных преобладает род осолоделые</w:t>
      </w:r>
      <w:r w:rsidRPr="00B76F10">
        <w:rPr>
          <w:rFonts w:ascii="Times New Roman" w:hAnsi="Times New Roman" w:cs="Times New Roman"/>
          <w:sz w:val="28"/>
          <w:szCs w:val="28"/>
        </w:rPr>
        <w:t xml:space="preserve"> [2]</w:t>
      </w:r>
      <w:r w:rsidR="00476B39">
        <w:rPr>
          <w:rFonts w:ascii="Times New Roman" w:hAnsi="Times New Roman" w:cs="Times New Roman"/>
          <w:sz w:val="28"/>
          <w:szCs w:val="28"/>
        </w:rPr>
        <w:t>.</w:t>
      </w:r>
    </w:p>
    <w:p w:rsidR="00097260" w:rsidRPr="00B76F10" w:rsidRDefault="00097260" w:rsidP="00476B39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Погодные условия своеобразно влияют на развитие основных вредителей и болезней растений в сельскохозяйственной зоне Тюменской области, которая подвержена существенному воздействию неблагоприятных погодных явлений и стихийных бедствий. Это и засухи, заморозки, сильные ветры, интенсивные дожди и ливни, град, гололед, обильные снегопады, метели, мороз при малоснежной зиме и бесснежье. Также наводнения, связанные с весенним разливом рек или интенсивными летними дождями. </w:t>
      </w:r>
    </w:p>
    <w:p w:rsidR="00097260" w:rsidRPr="00B76F10" w:rsidRDefault="00097260" w:rsidP="00476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Зима. Суровая, холодная и продолжительная. Высота снежного покрова в начале зимы не значительная, более интенсивное накопление снега происходит в конце декабря. Максимальный снежный покров достигается в марте. В конце марта наблюдается максимальная глубина промерзания почвы - 90-183 см.</w:t>
      </w:r>
    </w:p>
    <w:p w:rsidR="00097260" w:rsidRPr="00B76F10" w:rsidRDefault="00097260" w:rsidP="00476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Весна. Умеренно теплая и влажная в зонах тайги и подтайги, и почти всегда бывает сухой и ветреной в зоне лесостепи. В середине апреля происходит переход среднесуточной температуры воздуха через 0℃ и разрушение устойчивого снежного покрова. Для мая характерны возвраты холодов. Последние весенние заморозки прекращаются в 3 декаде мая, редко отмечаются в июне. </w:t>
      </w:r>
    </w:p>
    <w:p w:rsidR="00097260" w:rsidRPr="00B76F10" w:rsidRDefault="00097260" w:rsidP="00476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Лето. Жаркое, но не продолжительное. В летний период выпадает большая часть осадков, чаще дожди выпадают во второй половине лета. Продолжительность дня в летние месяцы составляет 15-18 часов, что является благоприятным фактором для развития сельскохозяйственных культур. </w:t>
      </w:r>
    </w:p>
    <w:p w:rsidR="00097260" w:rsidRPr="00B76F10" w:rsidRDefault="00097260" w:rsidP="00476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Осень. Ранняя, пасмурная, прохладная с обильными, иногда с умеренными осадками. Первые осенние заморозки наступают во второй половине сентября, раз в 5 лет заморозки ранние, в 3 декаде августа. Во второй декаде сентября отмечаются возвраты теплой погоды. Во второй декаде октября (19-24 октября) происходит переход среднесуточной температуры воздуха через 0℃. В третьей декаде октября - первой декаде но</w:t>
      </w:r>
      <w:r w:rsidR="00476B39">
        <w:rPr>
          <w:rFonts w:ascii="Times New Roman" w:hAnsi="Times New Roman" w:cs="Times New Roman"/>
          <w:sz w:val="28"/>
          <w:szCs w:val="28"/>
        </w:rPr>
        <w:t>ября выпадение снежного покрова</w:t>
      </w:r>
      <w:r w:rsidRPr="00B76F10">
        <w:rPr>
          <w:rFonts w:ascii="Times New Roman" w:hAnsi="Times New Roman" w:cs="Times New Roman"/>
          <w:sz w:val="28"/>
          <w:szCs w:val="28"/>
        </w:rPr>
        <w:t xml:space="preserve"> [8]</w:t>
      </w:r>
      <w:r w:rsidR="00476B39">
        <w:rPr>
          <w:rFonts w:ascii="Times New Roman" w:hAnsi="Times New Roman" w:cs="Times New Roman"/>
          <w:sz w:val="28"/>
          <w:szCs w:val="28"/>
        </w:rPr>
        <w:t>.</w:t>
      </w:r>
    </w:p>
    <w:p w:rsidR="00097260" w:rsidRDefault="00097260" w:rsidP="00476B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lastRenderedPageBreak/>
        <w:t>Среднегодовое количество осадков 400 - 600 мм. До 65% осадков приходится на теплый период с апреля по октябрь, что является положительным фактором климата и лишь 35% приходится на холодный период с ноября по март. Велики колебания количества осадков по годам, особенно в теплые месяцы. Сумма положительных температур варьирует в пределах 1700-2500 градусов. Средняя температура самого холодного в году месяца января -17,8℃, самого теплого июля (единственного без заморозков) +17,2℃. Продолжительность теплого периода 112-128 дней. Устойчивый снежный покров образуется в 1 декаде ноября. Глубина залегания снега 33-60 см. Преобладающие ветра юго-западные. Среднегодовые скорости ветра 4-5 м/сек. Запасы продуктивной влаги в почве к началу полевых работ составляют 70-80 % полевой влагоемкости (180 мм). Гидротермический коэффициент (ГТК) в разных агроклиматических зонах равен в среднем 1,0-1,3. Один раз в 10 лет ГТК составляет 0,9, что указывает на недостаточную влагообеспеченность, один раз в 20 лет он может снижаться до 0,6-0,8, что означает плохую влаг</w:t>
      </w:r>
      <w:r w:rsidR="00476B39">
        <w:rPr>
          <w:rFonts w:ascii="Times New Roman" w:hAnsi="Times New Roman" w:cs="Times New Roman"/>
          <w:sz w:val="28"/>
          <w:szCs w:val="28"/>
        </w:rPr>
        <w:t>ообеспеченность (Приложение 2)</w:t>
      </w:r>
      <w:r w:rsidRPr="00B76F10">
        <w:rPr>
          <w:rFonts w:ascii="Times New Roman" w:hAnsi="Times New Roman" w:cs="Times New Roman"/>
          <w:sz w:val="28"/>
          <w:szCs w:val="28"/>
        </w:rPr>
        <w:t xml:space="preserve"> [7]</w:t>
      </w:r>
      <w:r w:rsidR="00476B39">
        <w:rPr>
          <w:rFonts w:ascii="Times New Roman" w:hAnsi="Times New Roman" w:cs="Times New Roman"/>
          <w:sz w:val="28"/>
          <w:szCs w:val="28"/>
        </w:rPr>
        <w:t>.</w:t>
      </w:r>
    </w:p>
    <w:p w:rsidR="0036008C" w:rsidRPr="00B76F10" w:rsidRDefault="0036008C" w:rsidP="00B76F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7260" w:rsidRPr="007C0A16" w:rsidRDefault="00476B39" w:rsidP="007C0A16">
      <w:pPr>
        <w:pStyle w:val="a8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1.3</w:t>
      </w:r>
      <w:r w:rsidR="00097260" w:rsidRPr="003600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C0A16">
        <w:rPr>
          <w:rFonts w:ascii="Times New Roman" w:hAnsi="Times New Roman" w:cs="Times New Roman"/>
          <w:b/>
          <w:sz w:val="28"/>
          <w:szCs w:val="28"/>
        </w:rPr>
        <w:t>Методика анализа</w:t>
      </w:r>
      <w:r w:rsidR="00097260" w:rsidRPr="007C0A16">
        <w:rPr>
          <w:rFonts w:ascii="Times New Roman" w:eastAsia="Calibri" w:hAnsi="Times New Roman" w:cs="Times New Roman"/>
          <w:b/>
          <w:sz w:val="28"/>
          <w:szCs w:val="28"/>
        </w:rPr>
        <w:t xml:space="preserve"> почв лесостепной зоны Тюменской области</w:t>
      </w:r>
    </w:p>
    <w:p w:rsidR="0036008C" w:rsidRPr="0036008C" w:rsidRDefault="0036008C" w:rsidP="00B76F10">
      <w:pPr>
        <w:pStyle w:val="a8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 химическому составу почвы подразделяются на кислые, щелочные и нейтральные. Кислые и щелочные почвы имеют пограничные градации. Так, кислые почвы в зависимости от степени закисленности могут быть сильно-, средне- и слабокислыми, а щелочные, соответственно, слабо-, средне- и сильнощелочными. Показатель рН увеличивается от кислотного к щелочному состоянию почвы. Нейтральным считается показатель рН, равный 7, при более низком значении почва является кислой, при более высоком — щелочной. Уровень кислотности почвы имеет большое влияние на ряд ее показателей, а также на рост и развитие растений. Только в нейтральной среде растения способны полностью усваивать необходимые для их жизни питательные вещества. При показателе рН выше или ниже нейтрального питательные вещества становятся недоступными для растений, даже если почва хорошо удобрена.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От уровня кислотности также зависит степень проникновения имеющихся в почве тяжелых металлов в ткани растений. Если показатель рН находится в пределах нейтральной области, тяжелые металлы остаются связанными в почве и лишь незначительная их часть попадает и накапливается в растениях.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Напротив, кислые почвы с низким показателем рН содержат большое количество алюминия, железа и марганца в форме ядовитых для растений соединений. В кислой почве значительно возрастает риск накопления тяжелых металлов в тканях растений.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Необходимость определения данного параметра обусловлена тем, что реакция почвенной среды влияет на рост и развитие сельскохозяйственных культур, являясь важным условием почвенного плодородия.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lastRenderedPageBreak/>
        <w:t>При рН 4-4,5 реакция сильнокислая,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 рН 4,6-5,0 среднекислая,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 рН 5,1-5,5 слабокислая,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 рН 5,6 – 6,0 близкая к нейтральной,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 рН 6,1-7,0 нейтральная,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 рН 7.1-8,0 слабощелочная.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Также обстоит дело и с радионуклидами: именно от показателя рН зависит, в какой степени они впитаются растениями. Таким образом, можно определенно сказать, что в нейтральной почве питательные вещества усваиваются растениями в оптимальной степени, а вредные вещества поглощаются незначительно. Нормальное усвоение растениями питательных веществ в нейтральной почвенной среде обусловлено кроме всего наличием развитой биологической жизни, в то время как в кислых почвах деятельность микроорганизмов подавлена.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B76F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Определение карбонатов</w:t>
      </w:r>
      <w:r w:rsidRPr="00B76F1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76F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 </w:t>
      </w:r>
      <w:r w:rsidRPr="00B76F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определения</w:t>
      </w:r>
      <w:r w:rsidRPr="00B76F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наличия </w:t>
      </w:r>
      <w:r w:rsidRPr="00B76F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</w:t>
      </w:r>
      <w:r w:rsidRPr="00B76F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76F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почве</w:t>
      </w:r>
      <w:r w:rsidRPr="00B76F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B76F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карбонатов</w:t>
      </w:r>
      <w:r w:rsidRPr="00B76F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кальция (CaCO3) на образец </w:t>
      </w:r>
      <w:r w:rsidRPr="00B76F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почвы</w:t>
      </w:r>
      <w:r w:rsidRPr="00B76F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из каждого горизонта капают 10 % соляной кислотой. Если указанной кислоты нет, можно для этой цели использовать обыкновенный уксус. «</w:t>
      </w:r>
      <w:r w:rsidRPr="00B76F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Вскипание</w:t>
      </w:r>
      <w:r w:rsidRPr="00B76F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 происходит потому, что известь при смачивании </w:t>
      </w:r>
      <w:r w:rsidRPr="00B76F10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почвы</w:t>
      </w:r>
      <w:r w:rsidRPr="00B76F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кислотой разрушается, при этом выделяется углекислый газ, который и прорывается через кислоту пузырьками</w:t>
      </w:r>
      <w:r w:rsidRPr="00B76F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Наличие или отсутствие свободных карбонатов является важным диагностическим признаком почв. Присутствие заметных количеств карбонатов препятствует развитию кислотности, а иногда приводит к возникновению щелочности, что оказывает важное влияние на подвижность многих веществ в почве. Из карбонатов почти во всех видах почв преобладают карбонаты </w:t>
      </w:r>
      <w:r w:rsidR="00476B39"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щелочноземельных</w:t>
      </w:r>
      <w:r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металлов (доломит, магнезит, гидрокарбонаты кальция и натрия).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качественного обнаружения карбонатов осуществляется их количественное определение. О примерном содержании карбонатов можно судить по характеру вскипания почвы в определённой навеске образца (см. приложение 1).</w:t>
      </w:r>
    </w:p>
    <w:p w:rsidR="00476B39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Механический состав</w:t>
      </w:r>
      <w:r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это относительное содержание в ней механических элементов различного размера. Тип почвы определяется, в основном, соотношением в почве физиче</w:t>
      </w:r>
      <w:r w:rsidR="00476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ского песка и физический глины.</w:t>
      </w:r>
    </w:p>
    <w:p w:rsidR="00476B39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этому признаку выделяют четыре основных разновидности: глинистые, сугл</w:t>
      </w:r>
      <w:r w:rsidR="00476B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инистые, песчаные и супесчаные. 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Супесчаные почвы растираются легко, при этом обнаруживается незначительное количество мягкого, пылевато-глинистого материала. Песчаные почвы полностью лишены глинистых частиц. Глинистые почвы растираются с трудом и после растирания появляется значительное количество пылевато-глинистых частиц. </w:t>
      </w:r>
    </w:p>
    <w:p w:rsidR="00476B39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Определение механического состава на ощупь дополняется методом раскатывания увлажненной почвы. Небольшое количество почвенного </w:t>
      </w:r>
      <w:r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материала смачивают водой до консистенции густой вязкой массы. Эту массу скатывают на ладони в шарик диаметром 1...2 см. Шарик раскатывают в шнур диаметром 3 мм, который затем сгибают  в кольцо с наружным диаметром 3 см. Если почва глинистая - шнур при сгибании в кольцо не ломается и не растрескивается. Шнур из суглинистой почвы при сгибании в кольцо разламывается.</w:t>
      </w:r>
    </w:p>
    <w:p w:rsidR="00097260" w:rsidRPr="00B76F10" w:rsidRDefault="00097260" w:rsidP="00476B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супесчаной почвы можно получить только непрочный, легко рассыпающийся шарик, шнур из которого сразу же распадается на фрагменты. Из песчаной почвы шнур приготовить нельзя.</w:t>
      </w: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476B39" w:rsidRDefault="00476B39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36008C" w:rsidRDefault="0036008C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7C0A16" w:rsidRDefault="007C0A16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7C0A16" w:rsidRDefault="007C0A16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7C0A16" w:rsidRDefault="007C0A16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</w:p>
    <w:p w:rsidR="00097260" w:rsidRPr="0036008C" w:rsidRDefault="00476B39" w:rsidP="00B76F10">
      <w:pPr>
        <w:pStyle w:val="2"/>
        <w:shd w:val="clear" w:color="auto" w:fill="FFFFFF"/>
        <w:jc w:val="center"/>
        <w:rPr>
          <w:bCs w:val="0"/>
          <w:sz w:val="28"/>
          <w:szCs w:val="28"/>
        </w:rPr>
      </w:pPr>
      <w:r>
        <w:rPr>
          <w:bCs w:val="0"/>
          <w:sz w:val="28"/>
          <w:szCs w:val="28"/>
        </w:rPr>
        <w:lastRenderedPageBreak/>
        <w:t>2.</w:t>
      </w:r>
      <w:r w:rsidR="00097260" w:rsidRPr="0036008C">
        <w:rPr>
          <w:bCs w:val="0"/>
          <w:sz w:val="28"/>
          <w:szCs w:val="28"/>
        </w:rPr>
        <w:t xml:space="preserve"> </w:t>
      </w:r>
      <w:r w:rsidRPr="0036008C">
        <w:rPr>
          <w:bCs w:val="0"/>
          <w:sz w:val="28"/>
          <w:szCs w:val="28"/>
        </w:rPr>
        <w:t>Этапы проведения</w:t>
      </w:r>
      <w:r w:rsidR="00097260" w:rsidRPr="0036008C">
        <w:rPr>
          <w:bCs w:val="0"/>
          <w:sz w:val="28"/>
          <w:szCs w:val="28"/>
        </w:rPr>
        <w:t xml:space="preserve"> исследования</w:t>
      </w:r>
    </w:p>
    <w:p w:rsidR="00097260" w:rsidRPr="00B76F10" w:rsidRDefault="00097260" w:rsidP="00476B39">
      <w:pPr>
        <w:pStyle w:val="a7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1. Отбор почвенных проб для микробиологического анализа.</w:t>
      </w:r>
    </w:p>
    <w:p w:rsidR="00097260" w:rsidRPr="00B76F10" w:rsidRDefault="00097260" w:rsidP="00476B39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2.Определение механического состава почвы.</w:t>
      </w:r>
    </w:p>
    <w:p w:rsidR="00097260" w:rsidRPr="00B76F10" w:rsidRDefault="00097260" w:rsidP="00476B39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3.Определение количества гумуса</w:t>
      </w:r>
      <w:r w:rsidR="00EF008F" w:rsidRPr="00B76F10">
        <w:rPr>
          <w:rFonts w:ascii="Times New Roman" w:hAnsi="Times New Roman" w:cs="Times New Roman"/>
          <w:sz w:val="28"/>
          <w:szCs w:val="28"/>
        </w:rPr>
        <w:t xml:space="preserve">, кислотности, </w:t>
      </w:r>
      <w:r w:rsidR="00EF008F" w:rsidRPr="00B76F10">
        <w:rPr>
          <w:rFonts w:ascii="Times New Roman" w:hAnsi="Times New Roman" w:cs="Times New Roman"/>
          <w:bCs/>
          <w:sz w:val="28"/>
          <w:szCs w:val="28"/>
        </w:rPr>
        <w:t>количества СО2</w:t>
      </w:r>
      <w:r w:rsidR="00EF008F" w:rsidRPr="00B76F10">
        <w:rPr>
          <w:rFonts w:ascii="Times New Roman" w:hAnsi="Times New Roman" w:cs="Times New Roman"/>
          <w:sz w:val="28"/>
          <w:szCs w:val="28"/>
        </w:rPr>
        <w:t xml:space="preserve"> </w:t>
      </w:r>
      <w:r w:rsidRPr="00B76F10">
        <w:rPr>
          <w:rFonts w:ascii="Times New Roman" w:hAnsi="Times New Roman" w:cs="Times New Roman"/>
          <w:sz w:val="28"/>
          <w:szCs w:val="28"/>
        </w:rPr>
        <w:t>в образцах.</w:t>
      </w:r>
    </w:p>
    <w:p w:rsidR="00B76F10" w:rsidRPr="00B76F10" w:rsidRDefault="00097260" w:rsidP="00476B39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4. Подготовка образцов к микробиологическому анализу.</w:t>
      </w:r>
    </w:p>
    <w:p w:rsidR="00097260" w:rsidRPr="00B76F10" w:rsidRDefault="00097260" w:rsidP="00476B39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5. Подготовка и приготовление питательной среды.</w:t>
      </w:r>
    </w:p>
    <w:p w:rsidR="00097260" w:rsidRPr="00B76F10" w:rsidRDefault="00097260" w:rsidP="00476B39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6. Проведение посева и идентификации.</w:t>
      </w:r>
    </w:p>
    <w:p w:rsidR="00097260" w:rsidRPr="00B76F10" w:rsidRDefault="00097260" w:rsidP="00476B39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7. Определение наличия способности к накоплению полимеров.</w:t>
      </w:r>
    </w:p>
    <w:p w:rsidR="00097260" w:rsidRDefault="00097260" w:rsidP="00476B39">
      <w:pPr>
        <w:pStyle w:val="a7"/>
        <w:ind w:firstLine="709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8. Микроскопирование.</w:t>
      </w:r>
    </w:p>
    <w:p w:rsidR="0036008C" w:rsidRPr="00B76F10" w:rsidRDefault="0036008C" w:rsidP="00B76F10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097260" w:rsidRPr="0036008C" w:rsidRDefault="00476B39" w:rsidP="00B76F10">
      <w:pPr>
        <w:spacing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097260" w:rsidRPr="0036008C">
        <w:rPr>
          <w:rFonts w:ascii="Times New Roman" w:hAnsi="Times New Roman" w:cs="Times New Roman"/>
          <w:b/>
          <w:sz w:val="28"/>
          <w:szCs w:val="28"/>
        </w:rPr>
        <w:t xml:space="preserve"> Результаты исследования</w:t>
      </w:r>
    </w:p>
    <w:p w:rsidR="00097260" w:rsidRPr="00B76F10" w:rsidRDefault="00097260" w:rsidP="00476B3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6F10">
        <w:rPr>
          <w:sz w:val="28"/>
          <w:szCs w:val="28"/>
        </w:rPr>
        <w:t>С апреля по начало мая 2023 года нами  были отобраны пробы почвенных образцов в гумусовом горизонте вдоль автомобильных дорог на территории юга Тюменской области. Для отбора взяли 5 точек, одна контрольная, с разных горизонтов- 5 и 20 см, по три повторности.</w:t>
      </w:r>
    </w:p>
    <w:p w:rsidR="00097260" w:rsidRPr="00B76F10" w:rsidRDefault="00097260" w:rsidP="00476B3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Вначале удалили  самый верхний слой (2-3 см), который может быть загрязнен посторонней микрофлорой. Отбор самой пробы производили на глубине 5  и 20 см, так как именно этот слой наиболее густо заселен микроорганизмами.</w:t>
      </w:r>
    </w:p>
    <w:p w:rsidR="00097260" w:rsidRPr="00B76F10" w:rsidRDefault="002A50F9" w:rsidP="00476B3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Образец</w:t>
      </w:r>
      <w:r w:rsidR="00097260" w:rsidRPr="00B76F10">
        <w:rPr>
          <w:rFonts w:ascii="Times New Roman" w:hAnsi="Times New Roman" w:cs="Times New Roman"/>
          <w:sz w:val="28"/>
          <w:szCs w:val="28"/>
        </w:rPr>
        <w:t xml:space="preserve"> пробы весом около 0,5 кг поместили  в стерильный полиэтиленовый пакет. До анализа пробы почвы хранили в холодильнике. </w:t>
      </w:r>
    </w:p>
    <w:p w:rsidR="00097260" w:rsidRPr="00B76F10" w:rsidRDefault="00097260" w:rsidP="00476B3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Для определения механического состава почвы почву смешали  с водой до получения вязкой массы, из которой скатали шарик, затем растянули его в жгут и соединили  в кольцо. </w:t>
      </w:r>
    </w:p>
    <w:p w:rsidR="00097260" w:rsidRPr="00B76F10" w:rsidRDefault="00097260" w:rsidP="00476B3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В зависимости от типа почвы, при скатывании определили тип почвы: </w:t>
      </w:r>
    </w:p>
    <w:p w:rsidR="00097260" w:rsidRPr="00B76F10" w:rsidRDefault="002A50F9" w:rsidP="00476B3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7260" w:rsidRPr="00B76F10">
        <w:rPr>
          <w:rFonts w:ascii="Times New Roman" w:hAnsi="Times New Roman" w:cs="Times New Roman"/>
          <w:sz w:val="28"/>
          <w:szCs w:val="28"/>
        </w:rPr>
        <w:t>почва не скатается в шарик, но слепится в непрочные шарики – супесчаная почва образует сплошной жгут, который покрывается трещинами при соединении в кольцо – тяжелосуглинистая почва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50F9" w:rsidRDefault="002A50F9" w:rsidP="00476B3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7260" w:rsidRPr="00B76F10">
        <w:rPr>
          <w:rFonts w:ascii="Times New Roman" w:hAnsi="Times New Roman" w:cs="Times New Roman"/>
          <w:sz w:val="28"/>
          <w:szCs w:val="28"/>
        </w:rPr>
        <w:t xml:space="preserve">почва образует сплошной жгут, который соединяется в кольцо – глинистая почва. </w:t>
      </w:r>
    </w:p>
    <w:p w:rsidR="002A50F9" w:rsidRPr="007C0A16" w:rsidRDefault="00EF008F" w:rsidP="007C0A16">
      <w:pPr>
        <w:pStyle w:val="a7"/>
        <w:ind w:firstLine="709"/>
        <w:jc w:val="both"/>
      </w:pPr>
      <w:r w:rsidRPr="00B76F10">
        <w:rPr>
          <w:rFonts w:ascii="Times New Roman" w:hAnsi="Times New Roman" w:cs="Times New Roman"/>
          <w:sz w:val="28"/>
          <w:szCs w:val="28"/>
        </w:rPr>
        <w:t>Результаты исследования представлены в таблице 1</w:t>
      </w:r>
      <w:r w:rsidRPr="00B76F10">
        <w:t>.</w:t>
      </w:r>
    </w:p>
    <w:p w:rsidR="002A50F9" w:rsidRPr="00B76F10" w:rsidRDefault="002A50F9" w:rsidP="002A50F9">
      <w:pPr>
        <w:pStyle w:val="a3"/>
        <w:shd w:val="clear" w:color="auto" w:fill="FFFFFF"/>
        <w:spacing w:after="75" w:afterAutospacing="0"/>
        <w:rPr>
          <w:sz w:val="28"/>
          <w:szCs w:val="28"/>
        </w:rPr>
      </w:pPr>
      <w:r>
        <w:rPr>
          <w:sz w:val="28"/>
          <w:szCs w:val="28"/>
        </w:rPr>
        <w:t xml:space="preserve">Таблица 1. </w:t>
      </w:r>
      <w:r w:rsidR="00097260" w:rsidRPr="00B76F10">
        <w:rPr>
          <w:sz w:val="28"/>
          <w:szCs w:val="28"/>
        </w:rPr>
        <w:t>Агрохимическая характеристика исследуемых образцов</w:t>
      </w:r>
    </w:p>
    <w:tbl>
      <w:tblPr>
        <w:tblStyle w:val="a9"/>
        <w:tblW w:w="961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708"/>
        <w:gridCol w:w="2410"/>
        <w:gridCol w:w="1843"/>
        <w:gridCol w:w="1701"/>
        <w:gridCol w:w="1672"/>
      </w:tblGrid>
      <w:tr w:rsidR="00097260" w:rsidRPr="00B76F10" w:rsidTr="002A50F9">
        <w:trPr>
          <w:trHeight w:val="823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Пункт отбора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РН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Механический состав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Карбонаты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Выделение количества СО2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органического вещества</w:t>
            </w:r>
          </w:p>
        </w:tc>
      </w:tr>
      <w:tr w:rsidR="00097260" w:rsidRPr="00B76F10" w:rsidTr="002A50F9">
        <w:trPr>
          <w:trHeight w:val="316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Тяжелосуглинистый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128,5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097260" w:rsidRPr="00B76F10" w:rsidTr="002A50F9">
        <w:trPr>
          <w:trHeight w:val="277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Тяжелосуглинистый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96,5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1600</w:t>
            </w:r>
          </w:p>
        </w:tc>
      </w:tr>
      <w:tr w:rsidR="00097260" w:rsidRPr="00B76F10" w:rsidTr="002A50F9">
        <w:trPr>
          <w:trHeight w:val="268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Среднесуглинистый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59,8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97260" w:rsidRPr="00B76F10" w:rsidTr="002A50F9">
        <w:trPr>
          <w:trHeight w:val="271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Легкосуглинистый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57,6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97260" w:rsidRPr="00B76F10" w:rsidTr="002A50F9">
        <w:trPr>
          <w:trHeight w:val="262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Тяжелосуглинистый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89,8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97260" w:rsidRPr="00B76F10" w:rsidTr="002A50F9">
        <w:trPr>
          <w:trHeight w:val="265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Тяжелосуглинистый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097260" w:rsidRPr="00B76F10" w:rsidTr="002A50F9">
        <w:trPr>
          <w:trHeight w:val="270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Среднесуглинистый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097260" w:rsidRPr="00B76F10" w:rsidTr="002A50F9">
        <w:trPr>
          <w:trHeight w:val="259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4.2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Среднесуглинистый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097260" w:rsidRPr="00B76F10" w:rsidTr="002A50F9">
        <w:trPr>
          <w:trHeight w:val="264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Среднесуглинистый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82,7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2100</w:t>
            </w:r>
          </w:p>
        </w:tc>
      </w:tr>
      <w:tr w:rsidR="00097260" w:rsidRPr="00B76F10" w:rsidTr="002A50F9">
        <w:trPr>
          <w:trHeight w:val="253"/>
        </w:trPr>
        <w:tc>
          <w:tcPr>
            <w:tcW w:w="1277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5.2</w:t>
            </w:r>
          </w:p>
        </w:tc>
        <w:tc>
          <w:tcPr>
            <w:tcW w:w="708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Глинистый</w:t>
            </w:r>
          </w:p>
        </w:tc>
        <w:tc>
          <w:tcPr>
            <w:tcW w:w="1843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1701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80,2</w:t>
            </w:r>
          </w:p>
        </w:tc>
        <w:tc>
          <w:tcPr>
            <w:tcW w:w="1672" w:type="dxa"/>
            <w:hideMark/>
          </w:tcPr>
          <w:p w:rsidR="00097260" w:rsidRPr="002A50F9" w:rsidRDefault="00097260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50F9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</w:tbl>
    <w:p w:rsidR="00097260" w:rsidRPr="00B76F10" w:rsidRDefault="00097260" w:rsidP="00B76F1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B89" w:rsidRPr="00B76F10" w:rsidRDefault="00500B89" w:rsidP="002A50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76F10">
        <w:rPr>
          <w:sz w:val="28"/>
          <w:szCs w:val="28"/>
        </w:rPr>
        <w:t>Из очищенной почвы для удобства проведения дальнейших опытов мы отобрали небольшие порции (приблизительно 50 мг). (ГОСТ 17.4.4.02-84., </w:t>
      </w:r>
      <w:hyperlink r:id="rId8" w:tgtFrame="_blank" w:history="1">
        <w:r w:rsidRPr="00B76F10">
          <w:rPr>
            <w:rStyle w:val="a6"/>
            <w:rFonts w:eastAsiaTheme="majorEastAsia"/>
            <w:color w:val="auto"/>
            <w:sz w:val="28"/>
            <w:szCs w:val="28"/>
          </w:rPr>
          <w:t>ГОСТ 17.4.3.01-83</w:t>
        </w:r>
      </w:hyperlink>
      <w:r w:rsidRPr="00B76F10">
        <w:rPr>
          <w:sz w:val="28"/>
          <w:szCs w:val="28"/>
        </w:rPr>
        <w:t>., ГОСТ 17.4.3.01)</w:t>
      </w:r>
    </w:p>
    <w:p w:rsidR="00500B89" w:rsidRPr="00B76F10" w:rsidRDefault="00500B89" w:rsidP="002A50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 xml:space="preserve">Для культивирования азотобактера мы приготовили   питательную среду Эшби (ГОСТ Р 54653-2011)из набора для Всероссийского атласа микроорганизмов. </w:t>
      </w:r>
    </w:p>
    <w:p w:rsidR="00500B89" w:rsidRPr="00B76F10" w:rsidRDefault="00500B89" w:rsidP="002A50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Roboto" w:hAnsi="Roboto"/>
          <w:sz w:val="28"/>
          <w:szCs w:val="28"/>
        </w:rPr>
      </w:pPr>
      <w:r w:rsidRPr="00B76F10">
        <w:rPr>
          <w:rFonts w:ascii="Roboto" w:hAnsi="Roboto"/>
          <w:sz w:val="28"/>
          <w:szCs w:val="28"/>
        </w:rPr>
        <w:t xml:space="preserve">Накопительную  культуру азотобактера получили, используя в качестве посевного материала непосредственно почву. 50 мг почвы увлажнили до пастообразного состояния и с помощью бактериологической петли разложили по 20-25 комочков на поверхность плотной среды Эшби в чашки Петри. Закрытые чашки поместили  в помещение при температуре 28-30 0С  на  2-4 суток. Вокруг комочков через различное время отмечали и записывали в таблицу результаты. Появившиеся колонии окрашивали и изучали под микроскопом. Метод почвенных комочков является наиболее удачным, так как он наиболее приближен к естественным условиям. </w:t>
      </w:r>
      <w:r w:rsidR="002E7BD1" w:rsidRPr="00B76F10">
        <w:rPr>
          <w:rFonts w:ascii="Roboto" w:hAnsi="Roboto"/>
          <w:sz w:val="28"/>
          <w:szCs w:val="28"/>
        </w:rPr>
        <w:t>Результаты исследования представлены в таблице 2.</w:t>
      </w:r>
    </w:p>
    <w:p w:rsidR="002E7BD1" w:rsidRPr="00AE7597" w:rsidRDefault="002A50F9" w:rsidP="00B76F10">
      <w:pPr>
        <w:pStyle w:val="a3"/>
        <w:shd w:val="clear" w:color="auto" w:fill="FFFFFF"/>
        <w:spacing w:after="75" w:afterAutospacing="0"/>
        <w:jc w:val="center"/>
        <w:rPr>
          <w:sz w:val="28"/>
          <w:szCs w:val="28"/>
        </w:rPr>
      </w:pPr>
      <w:r w:rsidRPr="00AE7597">
        <w:rPr>
          <w:sz w:val="28"/>
          <w:szCs w:val="28"/>
        </w:rPr>
        <w:t xml:space="preserve">Таблица 2. </w:t>
      </w:r>
      <w:r w:rsidR="002E7BD1" w:rsidRPr="00AE7597">
        <w:rPr>
          <w:sz w:val="28"/>
          <w:szCs w:val="28"/>
        </w:rPr>
        <w:t>Микробиологическое исследование образцов</w:t>
      </w:r>
    </w:p>
    <w:tbl>
      <w:tblPr>
        <w:tblStyle w:val="a9"/>
        <w:tblW w:w="0" w:type="auto"/>
        <w:tblInd w:w="-318" w:type="dxa"/>
        <w:tblLook w:val="04A0" w:firstRow="1" w:lastRow="0" w:firstColumn="1" w:lastColumn="0" w:noHBand="0" w:noVBand="1"/>
      </w:tblPr>
      <w:tblGrid>
        <w:gridCol w:w="1068"/>
        <w:gridCol w:w="910"/>
        <w:gridCol w:w="982"/>
        <w:gridCol w:w="982"/>
        <w:gridCol w:w="1119"/>
        <w:gridCol w:w="2338"/>
        <w:gridCol w:w="2490"/>
      </w:tblGrid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pStyle w:val="a3"/>
              <w:spacing w:after="75" w:afterAutospacing="0"/>
              <w:jc w:val="center"/>
            </w:pPr>
            <w:r w:rsidRPr="00AE7597">
              <w:t xml:space="preserve">Образец 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 xml:space="preserve">3 день 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7 день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10 день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20 день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pStyle w:val="a3"/>
              <w:spacing w:after="75" w:afterAutospacing="0"/>
              <w:jc w:val="center"/>
            </w:pPr>
            <w:r w:rsidRPr="00AE7597">
              <w:t>Микроскопирование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pStyle w:val="a3"/>
              <w:spacing w:after="75" w:afterAutospacing="0"/>
              <w:jc w:val="center"/>
            </w:pPr>
            <w:r w:rsidRPr="00AE7597">
              <w:t>Полимеразная активность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Не обнаружены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Не обнаружены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5.1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</w:tr>
      <w:tr w:rsidR="002E7BD1" w:rsidRPr="00AE7597" w:rsidTr="002A50F9">
        <w:tc>
          <w:tcPr>
            <w:tcW w:w="1068" w:type="dxa"/>
          </w:tcPr>
          <w:p w:rsidR="002E7BD1" w:rsidRPr="00AE7597" w:rsidRDefault="002E7BD1" w:rsidP="002A50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5.2</w:t>
            </w:r>
          </w:p>
        </w:tc>
        <w:tc>
          <w:tcPr>
            <w:tcW w:w="91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  <w:tc>
          <w:tcPr>
            <w:tcW w:w="2517" w:type="dxa"/>
          </w:tcPr>
          <w:p w:rsidR="002E7BD1" w:rsidRPr="00AE7597" w:rsidRDefault="002E7BD1" w:rsidP="002A50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7597">
              <w:rPr>
                <w:rFonts w:ascii="Times New Roman" w:hAnsi="Times New Roman" w:cs="Times New Roman"/>
                <w:sz w:val="24"/>
                <w:szCs w:val="24"/>
              </w:rPr>
              <w:t>Обнаружены</w:t>
            </w:r>
          </w:p>
        </w:tc>
      </w:tr>
    </w:tbl>
    <w:p w:rsidR="00500B89" w:rsidRDefault="00500B89" w:rsidP="00B76F10">
      <w:pPr>
        <w:spacing w:line="240" w:lineRule="auto"/>
        <w:rPr>
          <w:b/>
          <w:bCs/>
          <w:sz w:val="28"/>
          <w:szCs w:val="28"/>
        </w:rPr>
      </w:pPr>
    </w:p>
    <w:p w:rsidR="005E2E51" w:rsidRDefault="005E2E51" w:rsidP="00B76F10">
      <w:pPr>
        <w:spacing w:line="240" w:lineRule="auto"/>
        <w:rPr>
          <w:b/>
          <w:bCs/>
          <w:sz w:val="28"/>
          <w:szCs w:val="28"/>
        </w:rPr>
      </w:pPr>
    </w:p>
    <w:p w:rsidR="005E2E51" w:rsidRDefault="005E2E51" w:rsidP="00B76F10">
      <w:pPr>
        <w:spacing w:line="240" w:lineRule="auto"/>
        <w:rPr>
          <w:b/>
          <w:bCs/>
          <w:sz w:val="28"/>
          <w:szCs w:val="28"/>
        </w:rPr>
      </w:pPr>
    </w:p>
    <w:p w:rsidR="005E2E51" w:rsidRDefault="005E2E51" w:rsidP="00B76F10">
      <w:pPr>
        <w:spacing w:line="240" w:lineRule="auto"/>
        <w:rPr>
          <w:b/>
          <w:bCs/>
          <w:sz w:val="28"/>
          <w:szCs w:val="28"/>
        </w:rPr>
      </w:pPr>
    </w:p>
    <w:p w:rsidR="005E2E51" w:rsidRDefault="005E2E51" w:rsidP="00B76F10">
      <w:pPr>
        <w:spacing w:line="240" w:lineRule="auto"/>
        <w:rPr>
          <w:b/>
          <w:bCs/>
          <w:sz w:val="28"/>
          <w:szCs w:val="28"/>
        </w:rPr>
      </w:pPr>
    </w:p>
    <w:p w:rsidR="005E2E51" w:rsidRDefault="005E2E51" w:rsidP="00B76F10">
      <w:pPr>
        <w:spacing w:line="240" w:lineRule="auto"/>
        <w:rPr>
          <w:b/>
          <w:bCs/>
          <w:sz w:val="28"/>
          <w:szCs w:val="28"/>
        </w:rPr>
      </w:pPr>
    </w:p>
    <w:p w:rsidR="005E2E51" w:rsidRPr="00B76F10" w:rsidRDefault="005E2E51" w:rsidP="00B76F10">
      <w:pPr>
        <w:spacing w:line="240" w:lineRule="auto"/>
        <w:rPr>
          <w:b/>
          <w:bCs/>
          <w:sz w:val="28"/>
          <w:szCs w:val="28"/>
        </w:rPr>
      </w:pPr>
    </w:p>
    <w:p w:rsidR="00500B89" w:rsidRPr="00B76F10" w:rsidRDefault="00855A3B" w:rsidP="00B76F1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6F1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Выводы </w:t>
      </w:r>
    </w:p>
    <w:p w:rsidR="009B7960" w:rsidRPr="00B76F10" w:rsidRDefault="009B7960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sz w:val="28"/>
          <w:szCs w:val="28"/>
        </w:rPr>
        <w:t>Исследование проводилось на примере бактерий рода Azotobacter, который был выбран из-за своей распространенности, изученности и простоты в культивировании. Это род грамотрицательных бактерий, обитающих преимущественно в слабокислых, нейтральных и слабощелочных почвах (рост и азотфиксация возможны в диапазоне pH от 4,8 до 8,5, оптимально – 7,0 – 7,5). Первым описанным видом этого рода является Azotobacter chroococcum, был открыт в 1901 году Мартином Бейеринком.</w:t>
      </w:r>
    </w:p>
    <w:p w:rsidR="008160FE" w:rsidRPr="00B76F10" w:rsidRDefault="009B7960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6F10">
        <w:rPr>
          <w:rFonts w:ascii="Times New Roman" w:hAnsi="Times New Roman" w:cs="Times New Roman"/>
          <w:bCs/>
          <w:sz w:val="28"/>
          <w:szCs w:val="28"/>
        </w:rPr>
        <w:t>Была п</w:t>
      </w:r>
      <w:r w:rsidR="008160FE" w:rsidRPr="00B76F10">
        <w:rPr>
          <w:rFonts w:ascii="Times New Roman" w:hAnsi="Times New Roman" w:cs="Times New Roman"/>
          <w:bCs/>
          <w:sz w:val="28"/>
          <w:szCs w:val="28"/>
        </w:rPr>
        <w:t>роведена оценка почв на пяти участках юга Тюменской области.</w:t>
      </w:r>
    </w:p>
    <w:p w:rsidR="00630BEF" w:rsidRPr="00B76F10" w:rsidRDefault="008160FE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6F10">
        <w:rPr>
          <w:rFonts w:ascii="Times New Roman" w:hAnsi="Times New Roman" w:cs="Times New Roman"/>
          <w:bCs/>
          <w:sz w:val="28"/>
          <w:szCs w:val="28"/>
        </w:rPr>
        <w:t xml:space="preserve">Представители рода AZOTOBACTER выделены во всех образцах, но процесс обрастания зависел от места взятия образца. </w:t>
      </w:r>
      <w:r w:rsidR="009149FF" w:rsidRPr="00B76F10">
        <w:rPr>
          <w:rFonts w:ascii="Times New Roman" w:hAnsi="Times New Roman" w:cs="Times New Roman"/>
          <w:bCs/>
          <w:sz w:val="28"/>
          <w:szCs w:val="28"/>
        </w:rPr>
        <w:t xml:space="preserve">В образцах взятых в населенном пункте Большие Ярки, у автомобильной дороги показали самое низкое количество азотфиксирующих бактерии на обоих горизонтах, в образцах взятых вдоль автомобильной дороги Казанское – Ишим отмечена слабая скорость прорастания на глубине 20 см и низкий процент обрастания, в тоже время в лесопосадочной полосе находящейся вдоль дороги получились очень хорошие результаты по обрастанию и скорости обрастания. </w:t>
      </w:r>
      <w:r w:rsidR="00630BEF" w:rsidRPr="00B76F10">
        <w:rPr>
          <w:rFonts w:ascii="Times New Roman" w:hAnsi="Times New Roman" w:cs="Times New Roman"/>
          <w:bCs/>
          <w:sz w:val="28"/>
          <w:szCs w:val="28"/>
        </w:rPr>
        <w:t>В образце взятом в сосновом лесу вдоль автомобильной дороги на территории города Ишима практически отсутствовало обрастание в образце взятом на глубине 5 см.</w:t>
      </w:r>
      <w:r w:rsidR="009149FF" w:rsidRPr="00B76F1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30BEF" w:rsidRPr="00B76F10" w:rsidRDefault="008160FE" w:rsidP="00AE7597">
      <w:pPr>
        <w:spacing w:after="0" w:line="240" w:lineRule="auto"/>
        <w:ind w:firstLine="709"/>
        <w:jc w:val="both"/>
        <w:rPr>
          <w:sz w:val="28"/>
          <w:szCs w:val="28"/>
        </w:rPr>
      </w:pPr>
      <w:r w:rsidRPr="00B76F10">
        <w:rPr>
          <w:rFonts w:ascii="Times New Roman" w:hAnsi="Times New Roman" w:cs="Times New Roman"/>
          <w:bCs/>
          <w:sz w:val="28"/>
          <w:szCs w:val="28"/>
        </w:rPr>
        <w:t>Также были отмечены три вида обрастания.</w:t>
      </w:r>
      <w:r w:rsidRPr="00B76F10">
        <w:rPr>
          <w:sz w:val="28"/>
          <w:szCs w:val="28"/>
        </w:rPr>
        <w:t xml:space="preserve"> </w:t>
      </w:r>
    </w:p>
    <w:p w:rsidR="002E7BD1" w:rsidRDefault="008160FE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6F10">
        <w:rPr>
          <w:rFonts w:ascii="Times New Roman" w:hAnsi="Times New Roman" w:cs="Times New Roman"/>
          <w:bCs/>
          <w:sz w:val="28"/>
          <w:szCs w:val="28"/>
        </w:rPr>
        <w:t>Т.о. антропогенные факторы оказывают влияние на качественный и количественный состав азотфиксирующих бактерии в гумусовом горизонте</w:t>
      </w:r>
      <w:r w:rsidR="009B7960" w:rsidRPr="00B76F10">
        <w:rPr>
          <w:rFonts w:ascii="Times New Roman" w:hAnsi="Times New Roman" w:cs="Times New Roman"/>
          <w:bCs/>
          <w:sz w:val="28"/>
          <w:szCs w:val="28"/>
        </w:rPr>
        <w:t>.</w:t>
      </w: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E7597" w:rsidRPr="00B76F10" w:rsidRDefault="00AE7597" w:rsidP="00AE759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2661F" w:rsidRPr="00B76F10" w:rsidRDefault="002E7BD1" w:rsidP="00B76F1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F1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</w:t>
      </w:r>
    </w:p>
    <w:p w:rsidR="00B2661F" w:rsidRPr="00B76F10" w:rsidRDefault="00B2661F" w:rsidP="00B76F10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Доспехов Б.А. Методика полевого опыта./Б.А.Доспехов. — М.: Колос,- 1985.- 416 с.</w:t>
      </w:r>
    </w:p>
    <w:p w:rsidR="002E7BD1" w:rsidRPr="00B76F10" w:rsidRDefault="00B2661F" w:rsidP="00B76F10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Зенова Г.М., Степанов А.Л., Лихачева А.А. и др. Практикум по биологии почв. М., 2002. 120 с.</w:t>
      </w:r>
    </w:p>
    <w:p w:rsidR="002E7BD1" w:rsidRPr="00B76F10" w:rsidRDefault="002E7BD1" w:rsidP="00B76F10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F10">
        <w:rPr>
          <w:rFonts w:ascii="Times New Roman" w:hAnsi="Times New Roman" w:cs="Times New Roman"/>
          <w:sz w:val="28"/>
          <w:szCs w:val="28"/>
        </w:rPr>
        <w:t>Добровольская Т.Г. Структура бактериальных сообществ почв, М. ИКЦ «Академкнига», 2002, 282 с.</w:t>
      </w:r>
    </w:p>
    <w:p w:rsidR="00524EF9" w:rsidRPr="00B76F10" w:rsidRDefault="00524EF9" w:rsidP="00B76F10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F1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Я. Денисов. Одиссея азота. [Электронный ресурс]: Биомолекула. – URL https://biomolecula.ru/articles/odisseia-azot</w:t>
      </w:r>
    </w:p>
    <w:p w:rsidR="00B2661F" w:rsidRPr="00DC5B85" w:rsidRDefault="00DC5B85" w:rsidP="00DC5B85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textAlignment w:val="baseline"/>
        <w:rPr>
          <w:rStyle w:val="a6"/>
          <w:color w:val="auto"/>
          <w:u w:val="none"/>
        </w:rPr>
      </w:pPr>
      <w:r w:rsidRPr="00DC5B85">
        <w:rPr>
          <w:rFonts w:ascii="Times New Roman" w:hAnsi="Times New Roman" w:cs="Times New Roman"/>
          <w:sz w:val="28"/>
          <w:szCs w:val="28"/>
        </w:rPr>
        <w:t xml:space="preserve">Исследования по изучению эффективности прямого посева и традиционной технологии возделывания. [Электронный ресурс]: Сохранение земель. </w:t>
      </w:r>
      <w:r w:rsidRPr="00DC5B85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DC5B85">
        <w:rPr>
          <w:rFonts w:ascii="Times New Roman" w:hAnsi="Times New Roman" w:cs="Times New Roman"/>
          <w:sz w:val="28"/>
          <w:szCs w:val="28"/>
        </w:rPr>
        <w:t>:</w:t>
      </w:r>
      <w:hyperlink r:id="rId9" w:history="1">
        <w:r w:rsidR="0089515C" w:rsidRPr="00DC5B8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https://apknet.ru/metodiki-laboratornyx-issledovanij/</w:t>
        </w:r>
      </w:hyperlink>
    </w:p>
    <w:p w:rsidR="0089515C" w:rsidRPr="00B76F10" w:rsidRDefault="007C0A16" w:rsidP="00B76F10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в инновации. </w:t>
      </w:r>
      <w:r w:rsidRPr="007C0A16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7C0A16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7C0A16">
        <w:rPr>
          <w:rFonts w:ascii="Times New Roman" w:hAnsi="Times New Roman" w:cs="Times New Roman"/>
          <w:sz w:val="28"/>
          <w:szCs w:val="28"/>
        </w:rPr>
        <w:t xml:space="preserve">Азотофиксирующие бактерии различных почв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="002E7BD1" w:rsidRPr="007C0A16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anoo.ftl.name/upload/images/start-innovatsii/zgiv/20.%20%D0%90%D0%B7%D0%BE%D1%82%D1%84%D0%B8%D0%BA%D1%81%D0%B8%D1%80%D1%83%D1%8E%D1%89%D0%B8%D0%B5.%D0%91%D0%B0%D0%BA%D1%82%D0%B5%D1%80%D0%B8%D0%B8.%D0%9C%D0%BE%D0%B3%D0%B8%D0%BB%D0%B5%D0%B2%D1%81%D0%BA%D0%B0%D1%8F.%D0%90.%D0%95.10%D0%93-%D1%80%D0%B0%D0%B1%D0%BE%D1%82%D0%B0.pdf</w:t>
        </w:r>
      </w:hyperlink>
    </w:p>
    <w:p w:rsidR="00BF27C1" w:rsidRPr="00B76F10" w:rsidRDefault="00BF27C1" w:rsidP="00B76F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25CF" w:rsidRPr="00B76F10" w:rsidRDefault="00C225CF" w:rsidP="00B76F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25CF" w:rsidRPr="00B76F10" w:rsidRDefault="00C225CF" w:rsidP="00B76F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25CF" w:rsidRPr="00B76F10" w:rsidRDefault="00C225CF" w:rsidP="00B76F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25CF" w:rsidRPr="00B76F10" w:rsidRDefault="00C225CF" w:rsidP="00B76F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76F10" w:rsidRDefault="00B76F10" w:rsidP="00275F3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6008C" w:rsidRDefault="0036008C" w:rsidP="00C225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6008C" w:rsidRDefault="0036008C" w:rsidP="00C225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6008C" w:rsidRDefault="0036008C" w:rsidP="00C225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7597" w:rsidRDefault="00AE7597" w:rsidP="00C225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7597" w:rsidRDefault="00AE7597" w:rsidP="00C225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7597" w:rsidRDefault="00AE7597" w:rsidP="00C225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7597" w:rsidRDefault="00AE7597" w:rsidP="007C0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7C0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225CF" w:rsidRPr="009B7960" w:rsidRDefault="00C225CF" w:rsidP="00C225C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B796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225CF" w:rsidRPr="007C0A16" w:rsidRDefault="007C0A16" w:rsidP="007C0A1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</w:t>
      </w:r>
      <w:r w:rsidR="00E5425B" w:rsidRPr="00E5425B">
        <w:rPr>
          <w:rFonts w:ascii="Times New Roman" w:hAnsi="Times New Roman" w:cs="Times New Roman"/>
          <w:sz w:val="28"/>
          <w:szCs w:val="28"/>
        </w:rPr>
        <w:t>Места отбора проб</w:t>
      </w:r>
    </w:p>
    <w:p w:rsidR="00C225CF" w:rsidRDefault="00C225CF" w:rsidP="00E5425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049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158503" cy="3427462"/>
            <wp:effectExtent l="19050" t="0" r="4047" b="0"/>
            <wp:docPr id="1" name="Рисунок 1" descr="C:\Users\User\AppData\Local\Temp\Rar$DIa6136.47607\Приложение 1 схематических матери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136.47607\Приложение 1 схематических материал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5640" cy="343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8C" w:rsidRPr="0036008C" w:rsidRDefault="007C0A16" w:rsidP="007C0A16">
      <w:pPr>
        <w:pStyle w:val="a3"/>
        <w:shd w:val="clear" w:color="auto" w:fill="FFFFFF"/>
        <w:spacing w:after="75" w:afterAutospacing="0"/>
        <w:rPr>
          <w:rFonts w:ascii="Roboto" w:hAnsi="Roboto"/>
          <w:sz w:val="28"/>
          <w:szCs w:val="28"/>
        </w:rPr>
      </w:pPr>
      <w:r>
        <w:rPr>
          <w:rFonts w:ascii="Roboto" w:hAnsi="Roboto"/>
          <w:sz w:val="28"/>
          <w:szCs w:val="28"/>
        </w:rPr>
        <w:t xml:space="preserve">Таблица 3. </w:t>
      </w:r>
      <w:r w:rsidR="0036008C">
        <w:rPr>
          <w:rFonts w:ascii="Roboto" w:hAnsi="Roboto"/>
          <w:sz w:val="28"/>
          <w:szCs w:val="28"/>
        </w:rPr>
        <w:t>Места отбора</w:t>
      </w:r>
      <w:r w:rsidR="0036008C" w:rsidRPr="00B76F10">
        <w:rPr>
          <w:rFonts w:ascii="Roboto" w:hAnsi="Roboto"/>
          <w:sz w:val="28"/>
          <w:szCs w:val="28"/>
        </w:rPr>
        <w:t xml:space="preserve"> образцов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26"/>
        <w:gridCol w:w="5953"/>
        <w:gridCol w:w="2092"/>
      </w:tblGrid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№ пробы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Место отбора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Глубина, см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С. Б. Ярки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С. Б. Ярки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Автодорога Казанское - Ишим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Автодорога Казанское - Ишим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 xml:space="preserve">Лесозащитная полоса 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Лесозащитная полоса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Сосновый лес (г. Ишим)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Сосновый лес (г. Ишим)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Опушка березового леса (контроль)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5425B" w:rsidTr="00CE798C">
        <w:tc>
          <w:tcPr>
            <w:tcW w:w="1526" w:type="dxa"/>
          </w:tcPr>
          <w:p w:rsidR="00E5425B" w:rsidRPr="007C0A16" w:rsidRDefault="00E5425B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5953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Опушка березового леса (контроль)</w:t>
            </w:r>
          </w:p>
        </w:tc>
        <w:tc>
          <w:tcPr>
            <w:tcW w:w="2092" w:type="dxa"/>
          </w:tcPr>
          <w:p w:rsidR="00E5425B" w:rsidRPr="007C0A16" w:rsidRDefault="00CE798C" w:rsidP="007C0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A1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225CF" w:rsidRDefault="00C225CF" w:rsidP="002E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2E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2E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2E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2E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2E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25CF" w:rsidRDefault="006C6636" w:rsidP="006C663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36008C" w:rsidRDefault="007C0A16" w:rsidP="003600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Рис.2. </w:t>
      </w:r>
      <w:r w:rsidR="006C6636">
        <w:rPr>
          <w:rFonts w:ascii="Times New Roman" w:hAnsi="Times New Roman" w:cs="Times New Roman"/>
          <w:sz w:val="28"/>
          <w:szCs w:val="28"/>
        </w:rPr>
        <w:t>Этапы исследования</w:t>
      </w:r>
      <w:r>
        <w:rPr>
          <w:rFonts w:ascii="Times New Roman" w:hAnsi="Times New Roman" w:cs="Times New Roman"/>
          <w:sz w:val="28"/>
          <w:szCs w:val="28"/>
        </w:rPr>
        <w:t>, отбор проб</w:t>
      </w:r>
    </w:p>
    <w:p w:rsidR="008E6D29" w:rsidRDefault="008E6D29" w:rsidP="007C0A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7578" cy="1738243"/>
            <wp:effectExtent l="19050" t="0" r="6522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15782" cy="17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08C" w:rsidRDefault="00B76F10" w:rsidP="002E7B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7235" cy="3759774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45" cy="377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0412" cy="3760646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302" cy="376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A16" w:rsidRDefault="007C0A16" w:rsidP="003600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3600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3600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3600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0A16" w:rsidRDefault="007C0A16" w:rsidP="003600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08C" w:rsidRDefault="007C0A16" w:rsidP="007C0A1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Рис.3. </w:t>
      </w:r>
      <w:r w:rsidR="0036008C">
        <w:rPr>
          <w:rFonts w:ascii="Times New Roman" w:hAnsi="Times New Roman" w:cs="Times New Roman"/>
          <w:sz w:val="28"/>
          <w:szCs w:val="28"/>
        </w:rPr>
        <w:t>Биометрические измерения</w:t>
      </w:r>
    </w:p>
    <w:p w:rsidR="00C225CF" w:rsidRPr="002E7BD1" w:rsidRDefault="00A66394" w:rsidP="00B76F1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41707" cy="2341266"/>
            <wp:effectExtent l="19050" t="0" r="134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07" cy="23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76108" cy="239150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844" cy="239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8979" cy="233121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233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3941" cy="2389012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6724" cy="23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08C">
        <w:rPr>
          <w:noProof/>
          <w:lang w:eastAsia="ru-RU"/>
        </w:rPr>
        <w:drawing>
          <wp:inline distT="0" distB="0" distL="0" distR="0">
            <wp:extent cx="2431218" cy="2440800"/>
            <wp:effectExtent l="19050" t="0" r="7182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4241" cy="24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008C">
        <w:rPr>
          <w:noProof/>
          <w:lang w:eastAsia="ru-RU"/>
        </w:rPr>
        <w:drawing>
          <wp:inline distT="0" distB="0" distL="0" distR="0">
            <wp:extent cx="3074795" cy="2959171"/>
            <wp:effectExtent l="1905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823" cy="296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25CF" w:rsidRPr="002E7BD1" w:rsidSect="00AE7597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ED6" w:rsidRDefault="009F3ED6" w:rsidP="00A7447C">
      <w:pPr>
        <w:spacing w:after="0" w:line="240" w:lineRule="auto"/>
      </w:pPr>
      <w:r>
        <w:separator/>
      </w:r>
    </w:p>
  </w:endnote>
  <w:endnote w:type="continuationSeparator" w:id="0">
    <w:p w:rsidR="009F3ED6" w:rsidRDefault="009F3ED6" w:rsidP="00A7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940942"/>
      <w:docPartObj>
        <w:docPartGallery w:val="Page Numbers (Bottom of Page)"/>
        <w:docPartUnique/>
      </w:docPartObj>
    </w:sdtPr>
    <w:sdtContent>
      <w:p w:rsidR="00476B39" w:rsidRDefault="00476B3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6CD8">
          <w:rPr>
            <w:noProof/>
          </w:rPr>
          <w:t>2</w:t>
        </w:r>
        <w:r>
          <w:fldChar w:fldCharType="end"/>
        </w:r>
      </w:p>
    </w:sdtContent>
  </w:sdt>
  <w:p w:rsidR="00476B39" w:rsidRDefault="00476B3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ED6" w:rsidRDefault="009F3ED6" w:rsidP="00A7447C">
      <w:pPr>
        <w:spacing w:after="0" w:line="240" w:lineRule="auto"/>
      </w:pPr>
      <w:r>
        <w:separator/>
      </w:r>
    </w:p>
  </w:footnote>
  <w:footnote w:type="continuationSeparator" w:id="0">
    <w:p w:rsidR="009F3ED6" w:rsidRDefault="009F3ED6" w:rsidP="00A744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ED5C7A"/>
    <w:multiLevelType w:val="multilevel"/>
    <w:tmpl w:val="FBA0CFE8"/>
    <w:lvl w:ilvl="0">
      <w:start w:val="1"/>
      <w:numFmt w:val="decimal"/>
      <w:lvlText w:val="%1."/>
      <w:lvlJc w:val="left"/>
      <w:pPr>
        <w:tabs>
          <w:tab w:val="num" w:pos="5322"/>
        </w:tabs>
        <w:ind w:left="532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1AF9"/>
    <w:rsid w:val="00097260"/>
    <w:rsid w:val="000F1B65"/>
    <w:rsid w:val="00176D18"/>
    <w:rsid w:val="00183F9B"/>
    <w:rsid w:val="001E7547"/>
    <w:rsid w:val="00221565"/>
    <w:rsid w:val="002613C2"/>
    <w:rsid w:val="00266774"/>
    <w:rsid w:val="00272C5A"/>
    <w:rsid w:val="00275F3A"/>
    <w:rsid w:val="002A50F9"/>
    <w:rsid w:val="002E4F16"/>
    <w:rsid w:val="002E7BD1"/>
    <w:rsid w:val="00304138"/>
    <w:rsid w:val="0036008C"/>
    <w:rsid w:val="004139E4"/>
    <w:rsid w:val="004306A0"/>
    <w:rsid w:val="00452D19"/>
    <w:rsid w:val="00476B39"/>
    <w:rsid w:val="00500B89"/>
    <w:rsid w:val="00524EF9"/>
    <w:rsid w:val="005C6CD8"/>
    <w:rsid w:val="005E073B"/>
    <w:rsid w:val="005E2E51"/>
    <w:rsid w:val="00630BEF"/>
    <w:rsid w:val="006956D6"/>
    <w:rsid w:val="006C6636"/>
    <w:rsid w:val="00725B9B"/>
    <w:rsid w:val="00743C32"/>
    <w:rsid w:val="007664A0"/>
    <w:rsid w:val="00786358"/>
    <w:rsid w:val="007C0A16"/>
    <w:rsid w:val="008160FE"/>
    <w:rsid w:val="008252AD"/>
    <w:rsid w:val="008261E7"/>
    <w:rsid w:val="00855A3B"/>
    <w:rsid w:val="00873D93"/>
    <w:rsid w:val="0089515C"/>
    <w:rsid w:val="008B49B0"/>
    <w:rsid w:val="008C3D49"/>
    <w:rsid w:val="008E6D29"/>
    <w:rsid w:val="009149FF"/>
    <w:rsid w:val="00955995"/>
    <w:rsid w:val="009727B5"/>
    <w:rsid w:val="009B7960"/>
    <w:rsid w:val="009E60EC"/>
    <w:rsid w:val="009F3ED6"/>
    <w:rsid w:val="00A32D66"/>
    <w:rsid w:val="00A66394"/>
    <w:rsid w:val="00A7447C"/>
    <w:rsid w:val="00AE7597"/>
    <w:rsid w:val="00B2661F"/>
    <w:rsid w:val="00B56349"/>
    <w:rsid w:val="00B76F10"/>
    <w:rsid w:val="00BA25E2"/>
    <w:rsid w:val="00BF27C1"/>
    <w:rsid w:val="00C225CF"/>
    <w:rsid w:val="00C61AF9"/>
    <w:rsid w:val="00C7249A"/>
    <w:rsid w:val="00C81F96"/>
    <w:rsid w:val="00CE798C"/>
    <w:rsid w:val="00D330C0"/>
    <w:rsid w:val="00D47457"/>
    <w:rsid w:val="00D55064"/>
    <w:rsid w:val="00D94A11"/>
    <w:rsid w:val="00DC447F"/>
    <w:rsid w:val="00DC5B85"/>
    <w:rsid w:val="00E30182"/>
    <w:rsid w:val="00E5425B"/>
    <w:rsid w:val="00ED18F2"/>
    <w:rsid w:val="00EF008F"/>
    <w:rsid w:val="00F06312"/>
    <w:rsid w:val="00F37103"/>
    <w:rsid w:val="00F7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728E0"/>
  <w15:docId w15:val="{C18292EC-193B-42BA-A6B8-F4FF1438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7B5"/>
  </w:style>
  <w:style w:type="paragraph" w:styleId="1">
    <w:name w:val="heading 1"/>
    <w:basedOn w:val="a"/>
    <w:next w:val="a"/>
    <w:link w:val="10"/>
    <w:uiPriority w:val="9"/>
    <w:qFormat/>
    <w:rsid w:val="00DC5B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C3D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C3D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8C3D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C3D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3D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8C3D49"/>
    <w:rPr>
      <w:b/>
      <w:bCs/>
    </w:rPr>
  </w:style>
  <w:style w:type="character" w:styleId="a5">
    <w:name w:val="Emphasis"/>
    <w:basedOn w:val="a0"/>
    <w:uiPriority w:val="20"/>
    <w:qFormat/>
    <w:rsid w:val="008C3D49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8C3D4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unhideWhenUsed/>
    <w:rsid w:val="008C3D49"/>
    <w:rPr>
      <w:color w:val="0000FF"/>
      <w:u w:val="single"/>
    </w:rPr>
  </w:style>
  <w:style w:type="paragraph" w:styleId="a7">
    <w:name w:val="No Spacing"/>
    <w:uiPriority w:val="1"/>
    <w:qFormat/>
    <w:rsid w:val="00097260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97260"/>
    <w:pPr>
      <w:spacing w:after="160" w:line="259" w:lineRule="auto"/>
      <w:ind w:left="720"/>
      <w:contextualSpacing/>
    </w:pPr>
  </w:style>
  <w:style w:type="table" w:styleId="a9">
    <w:name w:val="Table Grid"/>
    <w:basedOn w:val="a1"/>
    <w:uiPriority w:val="59"/>
    <w:rsid w:val="00097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C22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25CF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74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7447C"/>
  </w:style>
  <w:style w:type="paragraph" w:styleId="ae">
    <w:name w:val="footer"/>
    <w:basedOn w:val="a"/>
    <w:link w:val="af"/>
    <w:uiPriority w:val="99"/>
    <w:unhideWhenUsed/>
    <w:rsid w:val="00A744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7447C"/>
  </w:style>
  <w:style w:type="character" w:customStyle="1" w:styleId="10">
    <w:name w:val="Заголовок 1 Знак"/>
    <w:basedOn w:val="a0"/>
    <w:link w:val="1"/>
    <w:uiPriority w:val="9"/>
    <w:rsid w:val="00DC5B8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120001280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anoo.ftl.name/upload/images/start-innovatsii/zgiv/20.%20%D0%90%D0%B7%D0%BE%D1%82%D1%84%D0%B8%D0%BA%D1%81%D0%B8%D1%80%D1%83%D1%8E%D1%89%D0%B8%D0%B5.%D0%91%D0%B0%D0%BA%D1%82%D0%B5%D1%80%D0%B8%D0%B8.%D0%9C%D0%BE%D0%B3%D0%B8%D0%BB%D0%B5%D0%B2%D1%81%D0%BA%D0%B0%D1%8F.%D0%90.%D0%95.10%D0%93-%D1%80%D0%B0%D0%B1%D0%BE%D1%82%D0%B0.pdf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apknet.ru/metodiki-laboratornyx-issledovanij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A2080-84E7-4C90-AC67-128D6E3F6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19</Pages>
  <Words>4093</Words>
  <Characters>23334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27373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user</cp:lastModifiedBy>
  <cp:revision>10</cp:revision>
  <dcterms:created xsi:type="dcterms:W3CDTF">2023-12-19T17:18:00Z</dcterms:created>
  <dcterms:modified xsi:type="dcterms:W3CDTF">2023-12-28T09:42:00Z</dcterms:modified>
</cp:coreProperties>
</file>