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B0DA" w14:textId="77777777" w:rsidR="009928C7" w:rsidRDefault="009928C7" w:rsidP="0055652A">
      <w:pPr>
        <w:spacing w:line="240" w:lineRule="auto"/>
        <w:jc w:val="center"/>
        <w:rPr>
          <w:rFonts w:ascii="Times New Roman" w:eastAsia="Times New Roman" w:hAnsi="Times New Roman" w:cs="Times New Roman"/>
          <w:color w:val="000000"/>
          <w:sz w:val="28"/>
          <w:szCs w:val="28"/>
        </w:rPr>
      </w:pPr>
      <w:r w:rsidRPr="00F92476">
        <w:rPr>
          <w:rFonts w:ascii="Times New Roman" w:eastAsia="Times New Roman" w:hAnsi="Times New Roman" w:cs="Times New Roman"/>
          <w:color w:val="000000"/>
          <w:sz w:val="28"/>
          <w:szCs w:val="28"/>
        </w:rPr>
        <w:t>МУНИЦИПАЛЬНОЕ БЮДЖЕТНОЕ ОБЩЕОБРАЗОВАТЕЛЬНОЕ УЧРЕЖДЕНИЕ «СРЕДНЯЯ ОБЩЕОБРАЗОВАТЕЛЬНАЯ ШКОЛА №121 Г. ЧЕЛЯБИНСКА»</w:t>
      </w:r>
    </w:p>
    <w:p w14:paraId="328714EB" w14:textId="7F8B953F" w:rsidR="0055652A" w:rsidRPr="00F92476" w:rsidRDefault="0055652A" w:rsidP="0055652A">
      <w:pPr>
        <w:spacing w:line="240" w:lineRule="auto"/>
        <w:jc w:val="center"/>
        <w:rPr>
          <w:rFonts w:ascii="Calibri" w:eastAsia="Calibri" w:hAnsi="Calibri" w:cs="Times New Roman"/>
          <w:sz w:val="28"/>
          <w:szCs w:val="28"/>
        </w:rPr>
      </w:pPr>
      <w:r>
        <w:rPr>
          <w:rFonts w:ascii="Times New Roman" w:eastAsia="Times New Roman" w:hAnsi="Times New Roman" w:cs="Times New Roman"/>
          <w:color w:val="000000"/>
          <w:sz w:val="28"/>
          <w:szCs w:val="28"/>
        </w:rPr>
        <w:t>МУНИЦИПАЛЬНЫЙ ЭТАП ВСЕРОССИЙСКОГО КОНКУРСА ЮНЫХ ИССЛЕДОВАТЕЛЕЙ ОКРУЖАЮЩЕЙ СРЕДЫ «ОТКРЫТИЯ 2030»</w:t>
      </w:r>
    </w:p>
    <w:p w14:paraId="49259B19" w14:textId="77777777" w:rsidR="009928C7" w:rsidRPr="00F92476" w:rsidRDefault="009928C7" w:rsidP="0055652A">
      <w:pPr>
        <w:spacing w:line="240" w:lineRule="auto"/>
        <w:jc w:val="center"/>
        <w:rPr>
          <w:rFonts w:ascii="Calibri" w:eastAsia="Calibri" w:hAnsi="Calibri" w:cs="Times New Roman"/>
          <w:sz w:val="28"/>
          <w:szCs w:val="28"/>
        </w:rPr>
      </w:pPr>
    </w:p>
    <w:p w14:paraId="42BBEA52" w14:textId="77777777" w:rsidR="009928C7" w:rsidRPr="00F92476" w:rsidRDefault="009928C7" w:rsidP="0055652A">
      <w:pPr>
        <w:spacing w:line="240" w:lineRule="auto"/>
        <w:jc w:val="center"/>
        <w:rPr>
          <w:rFonts w:ascii="Calibri" w:eastAsia="Calibri" w:hAnsi="Calibri" w:cs="Times New Roman"/>
          <w:sz w:val="28"/>
          <w:szCs w:val="28"/>
        </w:rPr>
      </w:pPr>
    </w:p>
    <w:p w14:paraId="121729B3" w14:textId="77777777" w:rsidR="009928C7" w:rsidRPr="00F92476" w:rsidRDefault="009928C7" w:rsidP="0055652A">
      <w:pPr>
        <w:spacing w:line="240" w:lineRule="auto"/>
        <w:rPr>
          <w:rFonts w:ascii="Calibri" w:eastAsia="Calibri" w:hAnsi="Calibri" w:cs="Times New Roman"/>
          <w:sz w:val="28"/>
          <w:szCs w:val="28"/>
        </w:rPr>
      </w:pPr>
    </w:p>
    <w:p w14:paraId="1DA7862E" w14:textId="77777777" w:rsidR="009928C7" w:rsidRPr="00F92476" w:rsidRDefault="009928C7" w:rsidP="0055652A">
      <w:pPr>
        <w:spacing w:line="240" w:lineRule="auto"/>
        <w:jc w:val="center"/>
        <w:rPr>
          <w:rFonts w:ascii="Calibri" w:eastAsia="Calibri" w:hAnsi="Calibri" w:cs="Times New Roman"/>
          <w:sz w:val="28"/>
          <w:szCs w:val="28"/>
        </w:rPr>
      </w:pPr>
    </w:p>
    <w:p w14:paraId="3ED3577F" w14:textId="77777777" w:rsidR="009928C7" w:rsidRPr="00F92476" w:rsidRDefault="009928C7" w:rsidP="0055652A">
      <w:pPr>
        <w:spacing w:line="240" w:lineRule="auto"/>
        <w:jc w:val="center"/>
        <w:rPr>
          <w:rFonts w:ascii="Calibri" w:eastAsia="Calibri" w:hAnsi="Calibri" w:cs="Times New Roman"/>
          <w:sz w:val="28"/>
          <w:szCs w:val="28"/>
        </w:rPr>
      </w:pPr>
    </w:p>
    <w:p w14:paraId="4CD0733C" w14:textId="77777777" w:rsidR="009928C7" w:rsidRPr="00F92476" w:rsidRDefault="009928C7" w:rsidP="0055652A">
      <w:pPr>
        <w:spacing w:line="240" w:lineRule="auto"/>
        <w:jc w:val="center"/>
        <w:rPr>
          <w:rFonts w:ascii="Calibri" w:eastAsia="Calibri" w:hAnsi="Calibri" w:cs="Times New Roman"/>
          <w:sz w:val="28"/>
          <w:szCs w:val="28"/>
        </w:rPr>
      </w:pPr>
    </w:p>
    <w:p w14:paraId="73E1A54D" w14:textId="77777777" w:rsidR="009928C7" w:rsidRPr="0055652A" w:rsidRDefault="009928C7" w:rsidP="0055652A">
      <w:pPr>
        <w:spacing w:line="240" w:lineRule="auto"/>
        <w:jc w:val="center"/>
        <w:rPr>
          <w:rFonts w:ascii="Times New Roman" w:eastAsia="Times New Roman" w:hAnsi="Times New Roman" w:cs="Times New Roman"/>
          <w:sz w:val="28"/>
          <w:szCs w:val="28"/>
        </w:rPr>
      </w:pPr>
      <w:r w:rsidRPr="0055652A">
        <w:rPr>
          <w:rFonts w:ascii="Times New Roman" w:eastAsia="Times New Roman" w:hAnsi="Times New Roman" w:cs="Times New Roman"/>
          <w:sz w:val="28"/>
          <w:szCs w:val="28"/>
        </w:rPr>
        <w:t xml:space="preserve">Изготовление питательных субстратов для выращивания растений с использованием методов </w:t>
      </w:r>
      <w:proofErr w:type="spellStart"/>
      <w:r w:rsidRPr="0055652A">
        <w:rPr>
          <w:rFonts w:ascii="Times New Roman" w:eastAsia="Times New Roman" w:hAnsi="Times New Roman" w:cs="Times New Roman"/>
          <w:sz w:val="28"/>
          <w:szCs w:val="28"/>
        </w:rPr>
        <w:t>ионопоники</w:t>
      </w:r>
      <w:proofErr w:type="spellEnd"/>
      <w:r w:rsidRPr="0055652A">
        <w:rPr>
          <w:rFonts w:ascii="Times New Roman" w:eastAsia="Times New Roman" w:hAnsi="Times New Roman" w:cs="Times New Roman"/>
          <w:sz w:val="28"/>
          <w:szCs w:val="28"/>
        </w:rPr>
        <w:t xml:space="preserve"> </w:t>
      </w:r>
    </w:p>
    <w:p w14:paraId="45304233" w14:textId="1F9DCD1C" w:rsidR="009928C7" w:rsidRPr="00F92476" w:rsidRDefault="0055652A" w:rsidP="0055652A">
      <w:pPr>
        <w:spacing w:line="240" w:lineRule="auto"/>
        <w:jc w:val="center"/>
        <w:rPr>
          <w:rFonts w:ascii="Times New Roman" w:eastAsia="Times New Roman" w:hAnsi="Times New Roman" w:cs="Times New Roman"/>
          <w:color w:val="181818"/>
          <w:sz w:val="28"/>
          <w:szCs w:val="28"/>
        </w:rPr>
      </w:pPr>
      <w:r>
        <w:rPr>
          <w:rFonts w:ascii="Times New Roman" w:eastAsia="Times New Roman" w:hAnsi="Times New Roman" w:cs="Times New Roman"/>
          <w:color w:val="181818"/>
          <w:sz w:val="28"/>
          <w:szCs w:val="28"/>
        </w:rPr>
        <w:t>Номинация – «Зеленая инженерия»</w:t>
      </w:r>
    </w:p>
    <w:p w14:paraId="67686EB3" w14:textId="77777777" w:rsidR="009928C7" w:rsidRDefault="009928C7" w:rsidP="0055652A">
      <w:pPr>
        <w:spacing w:line="240" w:lineRule="auto"/>
        <w:jc w:val="center"/>
        <w:rPr>
          <w:rFonts w:ascii="Times New Roman" w:eastAsia="Times New Roman" w:hAnsi="Times New Roman" w:cs="Times New Roman"/>
          <w:color w:val="181818"/>
          <w:sz w:val="28"/>
          <w:szCs w:val="28"/>
        </w:rPr>
      </w:pPr>
    </w:p>
    <w:p w14:paraId="3476BA1F" w14:textId="77777777" w:rsidR="0055652A" w:rsidRDefault="0055652A" w:rsidP="0055652A">
      <w:pPr>
        <w:spacing w:line="240" w:lineRule="auto"/>
        <w:jc w:val="center"/>
        <w:rPr>
          <w:rFonts w:ascii="Times New Roman" w:eastAsia="Times New Roman" w:hAnsi="Times New Roman" w:cs="Times New Roman"/>
          <w:color w:val="181818"/>
          <w:sz w:val="28"/>
          <w:szCs w:val="28"/>
        </w:rPr>
      </w:pPr>
    </w:p>
    <w:p w14:paraId="4FD1A04C" w14:textId="77777777" w:rsidR="0055652A" w:rsidRPr="00F92476" w:rsidRDefault="0055652A" w:rsidP="0055652A">
      <w:pPr>
        <w:spacing w:line="240" w:lineRule="auto"/>
        <w:jc w:val="center"/>
        <w:rPr>
          <w:rFonts w:ascii="Times New Roman" w:eastAsia="Times New Roman" w:hAnsi="Times New Roman" w:cs="Times New Roman"/>
          <w:color w:val="181818"/>
          <w:sz w:val="28"/>
          <w:szCs w:val="28"/>
        </w:rPr>
      </w:pPr>
    </w:p>
    <w:p w14:paraId="2C6BB081" w14:textId="77777777" w:rsidR="009928C7" w:rsidRPr="00F92476" w:rsidRDefault="009928C7" w:rsidP="0055652A">
      <w:pPr>
        <w:spacing w:line="240" w:lineRule="auto"/>
        <w:jc w:val="center"/>
        <w:rPr>
          <w:rFonts w:ascii="Times New Roman" w:eastAsia="Times New Roman" w:hAnsi="Times New Roman" w:cs="Times New Roman"/>
          <w:color w:val="181818"/>
          <w:sz w:val="28"/>
          <w:szCs w:val="28"/>
        </w:rPr>
      </w:pPr>
    </w:p>
    <w:p w14:paraId="19B1A590" w14:textId="1B308969" w:rsidR="00F92476" w:rsidRPr="00941CA8" w:rsidRDefault="00F92476" w:rsidP="0055652A">
      <w:pPr>
        <w:spacing w:line="240" w:lineRule="auto"/>
        <w:ind w:left="4248"/>
        <w:jc w:val="both"/>
        <w:rPr>
          <w:rFonts w:ascii="Times New Roman" w:eastAsia="Times New Roman" w:hAnsi="Times New Roman" w:cs="Times New Roman"/>
          <w:sz w:val="28"/>
          <w:szCs w:val="28"/>
        </w:rPr>
      </w:pPr>
      <w:r w:rsidRPr="00941CA8">
        <w:rPr>
          <w:rFonts w:ascii="Times New Roman" w:eastAsia="Times New Roman" w:hAnsi="Times New Roman" w:cs="Times New Roman"/>
          <w:sz w:val="28"/>
          <w:szCs w:val="28"/>
        </w:rPr>
        <w:t xml:space="preserve">Выполнила: </w:t>
      </w:r>
      <w:proofErr w:type="spellStart"/>
      <w:r w:rsidRPr="00941CA8">
        <w:rPr>
          <w:rFonts w:ascii="Times New Roman" w:eastAsia="Times New Roman" w:hAnsi="Times New Roman" w:cs="Times New Roman"/>
          <w:sz w:val="28"/>
          <w:szCs w:val="28"/>
        </w:rPr>
        <w:t>Мухлынина</w:t>
      </w:r>
      <w:proofErr w:type="spellEnd"/>
      <w:r w:rsidRPr="00941CA8">
        <w:rPr>
          <w:rFonts w:ascii="Times New Roman" w:eastAsia="Times New Roman" w:hAnsi="Times New Roman" w:cs="Times New Roman"/>
          <w:sz w:val="28"/>
          <w:szCs w:val="28"/>
        </w:rPr>
        <w:t xml:space="preserve"> Анна</w:t>
      </w:r>
      <w:r>
        <w:rPr>
          <w:rFonts w:ascii="Times New Roman" w:eastAsia="Times New Roman" w:hAnsi="Times New Roman" w:cs="Times New Roman"/>
          <w:sz w:val="28"/>
          <w:szCs w:val="28"/>
        </w:rPr>
        <w:t xml:space="preserve">, ученица </w:t>
      </w:r>
      <w:r w:rsidRPr="00941CA8">
        <w:rPr>
          <w:rFonts w:ascii="Times New Roman" w:eastAsia="Times New Roman" w:hAnsi="Times New Roman" w:cs="Times New Roman"/>
          <w:sz w:val="28"/>
          <w:szCs w:val="28"/>
        </w:rPr>
        <w:t>1</w:t>
      </w:r>
      <w:r w:rsidR="001A55C0">
        <w:rPr>
          <w:rFonts w:ascii="Times New Roman" w:eastAsia="Times New Roman" w:hAnsi="Times New Roman" w:cs="Times New Roman"/>
          <w:sz w:val="28"/>
          <w:szCs w:val="28"/>
        </w:rPr>
        <w:t>1</w:t>
      </w:r>
      <w:r w:rsidRPr="00941CA8">
        <w:rPr>
          <w:rFonts w:ascii="Times New Roman" w:eastAsia="Times New Roman" w:hAnsi="Times New Roman" w:cs="Times New Roman"/>
          <w:sz w:val="28"/>
          <w:szCs w:val="28"/>
        </w:rPr>
        <w:t xml:space="preserve"> «В» класс</w:t>
      </w:r>
      <w:r>
        <w:rPr>
          <w:rFonts w:ascii="Times New Roman" w:eastAsia="Times New Roman" w:hAnsi="Times New Roman" w:cs="Times New Roman"/>
          <w:sz w:val="28"/>
          <w:szCs w:val="28"/>
        </w:rPr>
        <w:t xml:space="preserve"> </w:t>
      </w:r>
      <w:r w:rsidRPr="00941CA8">
        <w:rPr>
          <w:rFonts w:ascii="Times New Roman" w:eastAsia="Times New Roman" w:hAnsi="Times New Roman" w:cs="Times New Roman"/>
          <w:sz w:val="28"/>
          <w:szCs w:val="28"/>
        </w:rPr>
        <w:t>МБОУ «СОШ № 121 г. Челябинска»</w:t>
      </w:r>
    </w:p>
    <w:p w14:paraId="4F2954A9" w14:textId="5CF7FDF8" w:rsidR="00F92476" w:rsidRPr="00941CA8" w:rsidRDefault="00F92476" w:rsidP="0055652A">
      <w:pPr>
        <w:spacing w:line="240" w:lineRule="auto"/>
        <w:ind w:left="4248"/>
        <w:jc w:val="both"/>
        <w:rPr>
          <w:rFonts w:ascii="Times New Roman" w:eastAsia="Times New Roman" w:hAnsi="Times New Roman" w:cs="Times New Roman"/>
          <w:sz w:val="28"/>
          <w:szCs w:val="28"/>
        </w:rPr>
      </w:pPr>
      <w:r w:rsidRPr="00941CA8">
        <w:rPr>
          <w:rFonts w:ascii="Times New Roman" w:eastAsia="Times New Roman" w:hAnsi="Times New Roman" w:cs="Times New Roman"/>
          <w:sz w:val="28"/>
          <w:szCs w:val="28"/>
        </w:rPr>
        <w:t>Научный руководитель:</w:t>
      </w:r>
      <w:r>
        <w:rPr>
          <w:rFonts w:ascii="Times New Roman" w:eastAsia="Times New Roman" w:hAnsi="Times New Roman" w:cs="Times New Roman"/>
          <w:sz w:val="28"/>
          <w:szCs w:val="28"/>
        </w:rPr>
        <w:t xml:space="preserve"> </w:t>
      </w:r>
      <w:proofErr w:type="spellStart"/>
      <w:r w:rsidRPr="00941CA8">
        <w:rPr>
          <w:rFonts w:ascii="Times New Roman" w:eastAsia="Times New Roman" w:hAnsi="Times New Roman" w:cs="Times New Roman"/>
          <w:sz w:val="28"/>
          <w:szCs w:val="28"/>
        </w:rPr>
        <w:t>Алканова</w:t>
      </w:r>
      <w:proofErr w:type="spellEnd"/>
      <w:r w:rsidRPr="00941CA8">
        <w:rPr>
          <w:rFonts w:ascii="Times New Roman" w:eastAsia="Times New Roman" w:hAnsi="Times New Roman" w:cs="Times New Roman"/>
          <w:sz w:val="28"/>
          <w:szCs w:val="28"/>
        </w:rPr>
        <w:t xml:space="preserve"> Алия </w:t>
      </w:r>
      <w:proofErr w:type="spellStart"/>
      <w:r w:rsidRPr="00941CA8">
        <w:rPr>
          <w:rFonts w:ascii="Times New Roman" w:eastAsia="Times New Roman" w:hAnsi="Times New Roman" w:cs="Times New Roman"/>
          <w:sz w:val="28"/>
          <w:szCs w:val="28"/>
        </w:rPr>
        <w:t>Нурлановна</w:t>
      </w:r>
      <w:proofErr w:type="spellEnd"/>
      <w:r w:rsidRPr="00941CA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41CA8">
        <w:rPr>
          <w:rFonts w:ascii="Times New Roman" w:eastAsia="Times New Roman" w:hAnsi="Times New Roman" w:cs="Times New Roman"/>
          <w:sz w:val="28"/>
          <w:szCs w:val="28"/>
        </w:rPr>
        <w:t>учитель биологии МБОУ «СОШ №</w:t>
      </w:r>
      <w:r w:rsidR="0055652A">
        <w:rPr>
          <w:rFonts w:ascii="Times New Roman" w:eastAsia="Times New Roman" w:hAnsi="Times New Roman" w:cs="Times New Roman"/>
          <w:sz w:val="28"/>
          <w:szCs w:val="28"/>
        </w:rPr>
        <w:t xml:space="preserve"> </w:t>
      </w:r>
      <w:r w:rsidRPr="00941CA8">
        <w:rPr>
          <w:rFonts w:ascii="Times New Roman" w:eastAsia="Times New Roman" w:hAnsi="Times New Roman" w:cs="Times New Roman"/>
          <w:sz w:val="28"/>
          <w:szCs w:val="28"/>
        </w:rPr>
        <w:t>121 г. Челябинска»</w:t>
      </w:r>
    </w:p>
    <w:p w14:paraId="7ADC9951" w14:textId="03D267CB" w:rsidR="009928C7" w:rsidRPr="0055652A" w:rsidRDefault="00F92476" w:rsidP="0055652A">
      <w:pPr>
        <w:spacing w:line="240" w:lineRule="auto"/>
        <w:ind w:left="4248"/>
        <w:jc w:val="both"/>
        <w:rPr>
          <w:rFonts w:ascii="Times New Roman" w:eastAsia="Times New Roman" w:hAnsi="Times New Roman" w:cs="Times New Roman"/>
          <w:sz w:val="28"/>
          <w:szCs w:val="28"/>
        </w:rPr>
      </w:pPr>
      <w:r w:rsidRPr="00941CA8">
        <w:rPr>
          <w:rFonts w:ascii="Times New Roman" w:eastAsia="Times New Roman" w:hAnsi="Times New Roman" w:cs="Times New Roman"/>
          <w:sz w:val="28"/>
          <w:szCs w:val="28"/>
        </w:rPr>
        <w:t xml:space="preserve">Научный консультант: </w:t>
      </w:r>
      <w:proofErr w:type="spellStart"/>
      <w:r w:rsidRPr="00941CA8">
        <w:rPr>
          <w:rFonts w:ascii="Times New Roman" w:eastAsia="Times New Roman" w:hAnsi="Times New Roman" w:cs="Times New Roman"/>
          <w:sz w:val="28"/>
          <w:szCs w:val="28"/>
        </w:rPr>
        <w:t>Лисун</w:t>
      </w:r>
      <w:proofErr w:type="spellEnd"/>
      <w:r w:rsidRPr="00941CA8">
        <w:rPr>
          <w:rFonts w:ascii="Times New Roman" w:eastAsia="Times New Roman" w:hAnsi="Times New Roman" w:cs="Times New Roman"/>
          <w:sz w:val="28"/>
          <w:szCs w:val="28"/>
        </w:rPr>
        <w:t xml:space="preserve"> Наталья Михайловна, </w:t>
      </w:r>
      <w:proofErr w:type="spellStart"/>
      <w:r w:rsidRPr="00941CA8">
        <w:rPr>
          <w:rFonts w:ascii="Times New Roman" w:eastAsia="Times New Roman" w:hAnsi="Times New Roman" w:cs="Times New Roman"/>
          <w:sz w:val="28"/>
          <w:szCs w:val="28"/>
        </w:rPr>
        <w:t>к.п.н</w:t>
      </w:r>
      <w:proofErr w:type="spellEnd"/>
      <w:r w:rsidRPr="00941CA8">
        <w:rPr>
          <w:rFonts w:ascii="Times New Roman" w:eastAsia="Times New Roman" w:hAnsi="Times New Roman" w:cs="Times New Roman"/>
          <w:sz w:val="28"/>
          <w:szCs w:val="28"/>
        </w:rPr>
        <w:t>., доцент, учитель биологии МБОУ «СОШ №</w:t>
      </w:r>
      <w:r w:rsidR="0055652A">
        <w:rPr>
          <w:rFonts w:ascii="Times New Roman" w:eastAsia="Times New Roman" w:hAnsi="Times New Roman" w:cs="Times New Roman"/>
          <w:sz w:val="28"/>
          <w:szCs w:val="28"/>
        </w:rPr>
        <w:t xml:space="preserve"> </w:t>
      </w:r>
      <w:r w:rsidRPr="00941CA8">
        <w:rPr>
          <w:rFonts w:ascii="Times New Roman" w:eastAsia="Times New Roman" w:hAnsi="Times New Roman" w:cs="Times New Roman"/>
          <w:sz w:val="28"/>
          <w:szCs w:val="28"/>
        </w:rPr>
        <w:t>121 г. Челябинска»</w:t>
      </w:r>
    </w:p>
    <w:p w14:paraId="7BF2A106" w14:textId="77777777" w:rsidR="009928C7" w:rsidRPr="00F92476" w:rsidRDefault="009928C7" w:rsidP="0055652A">
      <w:pPr>
        <w:spacing w:line="240" w:lineRule="auto"/>
        <w:rPr>
          <w:rFonts w:ascii="Calibri" w:eastAsia="Calibri" w:hAnsi="Calibri" w:cs="Times New Roman"/>
          <w:sz w:val="28"/>
          <w:szCs w:val="28"/>
        </w:rPr>
      </w:pPr>
    </w:p>
    <w:p w14:paraId="0A494EF2" w14:textId="77777777" w:rsidR="00F92476" w:rsidRDefault="00F92476" w:rsidP="0055652A">
      <w:pPr>
        <w:spacing w:line="240" w:lineRule="auto"/>
        <w:rPr>
          <w:rFonts w:ascii="Calibri" w:eastAsia="Calibri" w:hAnsi="Calibri" w:cs="Times New Roman"/>
          <w:sz w:val="28"/>
          <w:szCs w:val="28"/>
        </w:rPr>
      </w:pPr>
    </w:p>
    <w:p w14:paraId="58F4E6D8" w14:textId="77777777" w:rsidR="0055652A" w:rsidRPr="00F92476" w:rsidRDefault="0055652A" w:rsidP="0055652A">
      <w:pPr>
        <w:spacing w:line="240" w:lineRule="auto"/>
        <w:rPr>
          <w:rFonts w:ascii="Calibri" w:eastAsia="Calibri" w:hAnsi="Calibri" w:cs="Times New Roman"/>
          <w:sz w:val="28"/>
          <w:szCs w:val="28"/>
        </w:rPr>
      </w:pPr>
    </w:p>
    <w:p w14:paraId="0E3114CE" w14:textId="77777777" w:rsidR="009928C7" w:rsidRPr="00F92476" w:rsidRDefault="009928C7" w:rsidP="0055652A">
      <w:pPr>
        <w:spacing w:line="240" w:lineRule="auto"/>
        <w:jc w:val="center"/>
        <w:rPr>
          <w:rFonts w:ascii="Calibri" w:eastAsia="Calibri" w:hAnsi="Calibri" w:cs="Times New Roman"/>
          <w:sz w:val="28"/>
          <w:szCs w:val="28"/>
        </w:rPr>
      </w:pPr>
    </w:p>
    <w:p w14:paraId="0BF7CEBF" w14:textId="77777777" w:rsidR="009928C7" w:rsidRPr="00F92476" w:rsidRDefault="009928C7" w:rsidP="0055652A">
      <w:pPr>
        <w:pStyle w:val="a3"/>
        <w:shd w:val="clear" w:color="auto" w:fill="FFFFFF"/>
        <w:spacing w:before="0" w:beforeAutospacing="0" w:after="150" w:afterAutospacing="0"/>
        <w:jc w:val="center"/>
        <w:rPr>
          <w:color w:val="181818"/>
          <w:sz w:val="28"/>
          <w:szCs w:val="28"/>
          <w:lang w:eastAsia="en-US"/>
        </w:rPr>
      </w:pPr>
      <w:r w:rsidRPr="00F92476">
        <w:rPr>
          <w:color w:val="181818"/>
          <w:sz w:val="28"/>
          <w:szCs w:val="28"/>
          <w:lang w:eastAsia="en-US"/>
        </w:rPr>
        <w:t>Челябинск, 2023</w:t>
      </w:r>
      <w:r w:rsidRPr="00F92476">
        <w:rPr>
          <w:color w:val="181818"/>
          <w:sz w:val="28"/>
          <w:szCs w:val="28"/>
          <w:lang w:eastAsia="en-US"/>
        </w:rPr>
        <w:br w:type="page"/>
      </w:r>
    </w:p>
    <w:sdt>
      <w:sdtPr>
        <w:rPr>
          <w:rFonts w:ascii="Times New Roman" w:eastAsiaTheme="minorHAnsi" w:hAnsi="Times New Roman" w:cs="Times New Roman"/>
          <w:color w:val="auto"/>
          <w:sz w:val="24"/>
          <w:szCs w:val="24"/>
          <w:lang w:eastAsia="en-US"/>
        </w:rPr>
        <w:id w:val="772589990"/>
        <w:docPartObj>
          <w:docPartGallery w:val="Table of Contents"/>
          <w:docPartUnique/>
        </w:docPartObj>
      </w:sdtPr>
      <w:sdtEndPr>
        <w:rPr>
          <w:b/>
          <w:bCs/>
          <w:sz w:val="28"/>
          <w:szCs w:val="28"/>
        </w:rPr>
      </w:sdtEndPr>
      <w:sdtContent>
        <w:p w14:paraId="3CC339CC" w14:textId="77777777" w:rsidR="00220C43" w:rsidRPr="008D7D99" w:rsidRDefault="00220C43" w:rsidP="008D7D99">
          <w:pPr>
            <w:pStyle w:val="ad"/>
            <w:spacing w:before="0" w:after="280" w:line="240" w:lineRule="auto"/>
            <w:jc w:val="center"/>
            <w:rPr>
              <w:rFonts w:ascii="Times New Roman" w:hAnsi="Times New Roman" w:cs="Times New Roman"/>
              <w:b/>
              <w:bCs/>
              <w:color w:val="auto"/>
              <w:sz w:val="28"/>
              <w:szCs w:val="28"/>
            </w:rPr>
          </w:pPr>
          <w:r w:rsidRPr="008D7D99">
            <w:rPr>
              <w:rFonts w:ascii="Times New Roman" w:hAnsi="Times New Roman" w:cs="Times New Roman"/>
              <w:b/>
              <w:bCs/>
              <w:color w:val="auto"/>
              <w:sz w:val="28"/>
              <w:szCs w:val="28"/>
            </w:rPr>
            <w:t>СОДЕРЖАНИЕ</w:t>
          </w:r>
        </w:p>
        <w:p w14:paraId="288D1ABB" w14:textId="10F2E504" w:rsidR="00F36F62" w:rsidRPr="008D7D99" w:rsidRDefault="00E07304" w:rsidP="008D7D99">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r w:rsidRPr="008D7D99">
            <w:rPr>
              <w:rFonts w:ascii="Times New Roman" w:hAnsi="Times New Roman" w:cs="Times New Roman"/>
              <w:sz w:val="28"/>
              <w:szCs w:val="28"/>
            </w:rPr>
            <w:fldChar w:fldCharType="begin"/>
          </w:r>
          <w:r w:rsidR="00220C43" w:rsidRPr="008D7D99">
            <w:rPr>
              <w:rFonts w:ascii="Times New Roman" w:hAnsi="Times New Roman" w:cs="Times New Roman"/>
              <w:sz w:val="28"/>
              <w:szCs w:val="28"/>
            </w:rPr>
            <w:instrText xml:space="preserve"> TOC \o "1-3" \h \z \u </w:instrText>
          </w:r>
          <w:r w:rsidRPr="008D7D99">
            <w:rPr>
              <w:rFonts w:ascii="Times New Roman" w:hAnsi="Times New Roman" w:cs="Times New Roman"/>
              <w:sz w:val="28"/>
              <w:szCs w:val="28"/>
            </w:rPr>
            <w:fldChar w:fldCharType="separate"/>
          </w:r>
          <w:hyperlink w:anchor="_Toc129030618" w:history="1">
            <w:r w:rsidR="00F36F62" w:rsidRPr="008D7D99">
              <w:rPr>
                <w:rStyle w:val="aa"/>
                <w:rFonts w:ascii="Times New Roman" w:hAnsi="Times New Roman" w:cs="Times New Roman"/>
                <w:noProof/>
                <w:sz w:val="28"/>
                <w:szCs w:val="28"/>
              </w:rPr>
              <w:t>ВВЕДЕНИЕ</w:t>
            </w:r>
            <w:r w:rsidR="00F36F62" w:rsidRPr="008D7D99">
              <w:rPr>
                <w:rFonts w:ascii="Times New Roman" w:hAnsi="Times New Roman" w:cs="Times New Roman"/>
                <w:noProof/>
                <w:webHidden/>
                <w:sz w:val="28"/>
                <w:szCs w:val="28"/>
              </w:rPr>
              <w:tab/>
            </w:r>
            <w:r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_Toc129030618 \h </w:instrText>
            </w:r>
            <w:r w:rsidRPr="008D7D99">
              <w:rPr>
                <w:rFonts w:ascii="Times New Roman" w:hAnsi="Times New Roman" w:cs="Times New Roman"/>
                <w:noProof/>
                <w:webHidden/>
                <w:sz w:val="28"/>
                <w:szCs w:val="28"/>
              </w:rPr>
            </w:r>
            <w:r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3</w:t>
            </w:r>
            <w:r w:rsidRPr="008D7D99">
              <w:rPr>
                <w:rFonts w:ascii="Times New Roman" w:hAnsi="Times New Roman" w:cs="Times New Roman"/>
                <w:noProof/>
                <w:webHidden/>
                <w:sz w:val="28"/>
                <w:szCs w:val="28"/>
              </w:rPr>
              <w:fldChar w:fldCharType="end"/>
            </w:r>
          </w:hyperlink>
        </w:p>
        <w:p w14:paraId="484746AF" w14:textId="6302A198" w:rsidR="00F36F62" w:rsidRPr="008D7D99" w:rsidRDefault="00000000" w:rsidP="008D7D99">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129030619" w:history="1">
            <w:r w:rsidR="00F36F62" w:rsidRPr="008D7D99">
              <w:rPr>
                <w:rStyle w:val="aa"/>
                <w:rFonts w:ascii="Times New Roman" w:hAnsi="Times New Roman" w:cs="Times New Roman"/>
                <w:noProof/>
                <w:sz w:val="28"/>
                <w:szCs w:val="28"/>
              </w:rPr>
              <w:t>ГЛАВА 1. МИНЕРАЛЬНОЕ ПИТАНИЕ РАСТЕНИЙ</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_Toc129030619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5</w:t>
            </w:r>
            <w:r w:rsidR="00E07304" w:rsidRPr="008D7D99">
              <w:rPr>
                <w:rFonts w:ascii="Times New Roman" w:hAnsi="Times New Roman" w:cs="Times New Roman"/>
                <w:noProof/>
                <w:webHidden/>
                <w:sz w:val="28"/>
                <w:szCs w:val="28"/>
              </w:rPr>
              <w:fldChar w:fldCharType="end"/>
            </w:r>
          </w:hyperlink>
        </w:p>
        <w:p w14:paraId="716F7DBD" w14:textId="775C2711" w:rsidR="00F36F62" w:rsidRPr="008D7D99" w:rsidRDefault="00000000" w:rsidP="008D7D99">
          <w:pPr>
            <w:pStyle w:val="21"/>
            <w:tabs>
              <w:tab w:val="left" w:pos="880"/>
              <w:tab w:val="right" w:leader="dot" w:pos="9345"/>
            </w:tabs>
            <w:spacing w:after="0" w:line="240" w:lineRule="auto"/>
            <w:ind w:left="0"/>
            <w:jc w:val="both"/>
            <w:rPr>
              <w:rFonts w:ascii="Times New Roman" w:eastAsiaTheme="minorEastAsia" w:hAnsi="Times New Roman" w:cs="Times New Roman"/>
              <w:noProof/>
              <w:sz w:val="28"/>
              <w:szCs w:val="28"/>
              <w:lang w:eastAsia="ru-RU"/>
            </w:rPr>
          </w:pPr>
          <w:hyperlink w:anchor="_Toc129030620" w:history="1">
            <w:r w:rsidR="00F36F62" w:rsidRPr="008D7D99">
              <w:rPr>
                <w:rStyle w:val="aa"/>
                <w:rFonts w:ascii="Times New Roman" w:hAnsi="Times New Roman" w:cs="Times New Roman"/>
                <w:noProof/>
                <w:sz w:val="28"/>
                <w:szCs w:val="28"/>
              </w:rPr>
              <w:t>1.1</w:t>
            </w:r>
            <w:r w:rsidR="00F36F62" w:rsidRPr="008D7D99">
              <w:rPr>
                <w:rFonts w:ascii="Times New Roman" w:eastAsiaTheme="minorEastAsia" w:hAnsi="Times New Roman" w:cs="Times New Roman"/>
                <w:noProof/>
                <w:sz w:val="28"/>
                <w:szCs w:val="28"/>
                <w:lang w:eastAsia="ru-RU"/>
              </w:rPr>
              <w:tab/>
            </w:r>
            <w:r w:rsidR="00F36F62" w:rsidRPr="008D7D99">
              <w:rPr>
                <w:rStyle w:val="aa"/>
                <w:rFonts w:ascii="Times New Roman" w:hAnsi="Times New Roman" w:cs="Times New Roman"/>
                <w:noProof/>
                <w:sz w:val="28"/>
                <w:szCs w:val="28"/>
              </w:rPr>
              <w:t>Поступление питательных веществ в растения и их значение</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_Toc129030620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5</w:t>
            </w:r>
            <w:r w:rsidR="00E07304" w:rsidRPr="008D7D99">
              <w:rPr>
                <w:rFonts w:ascii="Times New Roman" w:hAnsi="Times New Roman" w:cs="Times New Roman"/>
                <w:noProof/>
                <w:webHidden/>
                <w:sz w:val="28"/>
                <w:szCs w:val="28"/>
              </w:rPr>
              <w:fldChar w:fldCharType="end"/>
            </w:r>
          </w:hyperlink>
        </w:p>
        <w:p w14:paraId="5D37B784" w14:textId="21DA71A1" w:rsidR="00F36F62" w:rsidRPr="008D7D99" w:rsidRDefault="00000000" w:rsidP="008D7D99">
          <w:pPr>
            <w:pStyle w:val="21"/>
            <w:tabs>
              <w:tab w:val="left" w:pos="880"/>
              <w:tab w:val="right" w:leader="dot" w:pos="9345"/>
            </w:tabs>
            <w:spacing w:after="0" w:line="240" w:lineRule="auto"/>
            <w:ind w:left="0"/>
            <w:jc w:val="both"/>
            <w:rPr>
              <w:rFonts w:ascii="Times New Roman" w:eastAsiaTheme="minorEastAsia" w:hAnsi="Times New Roman" w:cs="Times New Roman"/>
              <w:noProof/>
              <w:sz w:val="28"/>
              <w:szCs w:val="28"/>
              <w:lang w:eastAsia="ru-RU"/>
            </w:rPr>
          </w:pPr>
          <w:hyperlink w:anchor="_Toc129030621" w:history="1">
            <w:r w:rsidR="00F36F62" w:rsidRPr="008D7D99">
              <w:rPr>
                <w:rStyle w:val="aa"/>
                <w:rFonts w:ascii="Times New Roman" w:hAnsi="Times New Roman" w:cs="Times New Roman"/>
                <w:noProof/>
                <w:sz w:val="28"/>
                <w:szCs w:val="28"/>
              </w:rPr>
              <w:t>1.2</w:t>
            </w:r>
            <w:r w:rsidR="00F36F62" w:rsidRPr="008D7D99">
              <w:rPr>
                <w:rFonts w:ascii="Times New Roman" w:eastAsiaTheme="minorEastAsia" w:hAnsi="Times New Roman" w:cs="Times New Roman"/>
                <w:noProof/>
                <w:sz w:val="28"/>
                <w:szCs w:val="28"/>
                <w:lang w:eastAsia="ru-RU"/>
              </w:rPr>
              <w:tab/>
            </w:r>
            <w:r w:rsidR="00F36F62" w:rsidRPr="008D7D99">
              <w:rPr>
                <w:rStyle w:val="aa"/>
                <w:rFonts w:ascii="Times New Roman" w:hAnsi="Times New Roman" w:cs="Times New Roman"/>
                <w:noProof/>
                <w:sz w:val="28"/>
                <w:szCs w:val="28"/>
              </w:rPr>
              <w:t>Технология сити-фермерства</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_Toc129030621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6</w:t>
            </w:r>
            <w:r w:rsidR="00E07304" w:rsidRPr="008D7D99">
              <w:rPr>
                <w:rFonts w:ascii="Times New Roman" w:hAnsi="Times New Roman" w:cs="Times New Roman"/>
                <w:noProof/>
                <w:webHidden/>
                <w:sz w:val="28"/>
                <w:szCs w:val="28"/>
              </w:rPr>
              <w:fldChar w:fldCharType="end"/>
            </w:r>
          </w:hyperlink>
        </w:p>
        <w:p w14:paraId="3D882689" w14:textId="1D3B051A" w:rsidR="00F36F62" w:rsidRPr="008D7D99" w:rsidRDefault="00000000" w:rsidP="008D7D99">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129030622" w:history="1">
            <w:r w:rsidR="00F36F62" w:rsidRPr="008D7D99">
              <w:rPr>
                <w:rStyle w:val="aa"/>
                <w:rFonts w:ascii="Times New Roman" w:hAnsi="Times New Roman" w:cs="Times New Roman"/>
                <w:noProof/>
                <w:sz w:val="28"/>
                <w:szCs w:val="28"/>
              </w:rPr>
              <w:t>ГЛАВА 2. ИЗГОТОВЛЕНИЕ ПИТАТЕЛЬНЫХ СУБСТРАТОВ</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_Toc129030622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9</w:t>
            </w:r>
            <w:r w:rsidR="00E07304" w:rsidRPr="008D7D99">
              <w:rPr>
                <w:rFonts w:ascii="Times New Roman" w:hAnsi="Times New Roman" w:cs="Times New Roman"/>
                <w:noProof/>
                <w:webHidden/>
                <w:sz w:val="28"/>
                <w:szCs w:val="28"/>
              </w:rPr>
              <w:fldChar w:fldCharType="end"/>
            </w:r>
          </w:hyperlink>
        </w:p>
        <w:p w14:paraId="2B3B189B" w14:textId="3C6BAE9B" w:rsidR="00F36F62" w:rsidRPr="008D7D99" w:rsidRDefault="00000000" w:rsidP="008D7D99">
          <w:pPr>
            <w:pStyle w:val="21"/>
            <w:tabs>
              <w:tab w:val="left" w:pos="880"/>
              <w:tab w:val="right" w:leader="dot" w:pos="9345"/>
            </w:tabs>
            <w:spacing w:after="0" w:line="240" w:lineRule="auto"/>
            <w:ind w:left="0"/>
            <w:jc w:val="both"/>
            <w:rPr>
              <w:rFonts w:ascii="Times New Roman" w:eastAsiaTheme="minorEastAsia" w:hAnsi="Times New Roman" w:cs="Times New Roman"/>
              <w:noProof/>
              <w:sz w:val="28"/>
              <w:szCs w:val="28"/>
              <w:lang w:eastAsia="ru-RU"/>
            </w:rPr>
          </w:pPr>
          <w:hyperlink w:anchor="_Toc129030623" w:history="1">
            <w:r w:rsidR="00F36F62" w:rsidRPr="008D7D99">
              <w:rPr>
                <w:rStyle w:val="aa"/>
                <w:rFonts w:ascii="Times New Roman" w:hAnsi="Times New Roman" w:cs="Times New Roman"/>
                <w:noProof/>
                <w:sz w:val="28"/>
                <w:szCs w:val="28"/>
              </w:rPr>
              <w:t>2.1</w:t>
            </w:r>
            <w:r w:rsidR="00F36F62" w:rsidRPr="008D7D99">
              <w:rPr>
                <w:rFonts w:ascii="Times New Roman" w:eastAsiaTheme="minorEastAsia" w:hAnsi="Times New Roman" w:cs="Times New Roman"/>
                <w:noProof/>
                <w:sz w:val="28"/>
                <w:szCs w:val="28"/>
                <w:lang w:eastAsia="ru-RU"/>
              </w:rPr>
              <w:tab/>
            </w:r>
            <w:r w:rsidR="00F36F62" w:rsidRPr="008D7D99">
              <w:rPr>
                <w:rStyle w:val="aa"/>
                <w:rFonts w:ascii="Times New Roman" w:hAnsi="Times New Roman" w:cs="Times New Roman"/>
                <w:noProof/>
                <w:sz w:val="28"/>
                <w:szCs w:val="28"/>
              </w:rPr>
              <w:t>Изготовление субстратов для выращивания</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_Toc129030623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9</w:t>
            </w:r>
            <w:r w:rsidR="00E07304" w:rsidRPr="008D7D99">
              <w:rPr>
                <w:rFonts w:ascii="Times New Roman" w:hAnsi="Times New Roman" w:cs="Times New Roman"/>
                <w:noProof/>
                <w:webHidden/>
                <w:sz w:val="28"/>
                <w:szCs w:val="28"/>
              </w:rPr>
              <w:fldChar w:fldCharType="end"/>
            </w:r>
          </w:hyperlink>
        </w:p>
        <w:p w14:paraId="152BCD0D" w14:textId="07FBD648" w:rsidR="00F36F62" w:rsidRPr="008D7D99" w:rsidRDefault="00000000" w:rsidP="008D7D99">
          <w:pPr>
            <w:pStyle w:val="21"/>
            <w:tabs>
              <w:tab w:val="right" w:leader="dot" w:pos="9345"/>
            </w:tabs>
            <w:spacing w:after="0" w:line="240" w:lineRule="auto"/>
            <w:ind w:left="0"/>
            <w:jc w:val="both"/>
            <w:rPr>
              <w:rFonts w:ascii="Times New Roman" w:eastAsiaTheme="minorEastAsia" w:hAnsi="Times New Roman" w:cs="Times New Roman"/>
              <w:noProof/>
              <w:sz w:val="28"/>
              <w:szCs w:val="28"/>
              <w:lang w:eastAsia="ru-RU"/>
            </w:rPr>
          </w:pPr>
          <w:hyperlink w:anchor="_Toc129030624" w:history="1">
            <w:r w:rsidR="00F36F62" w:rsidRPr="008D7D99">
              <w:rPr>
                <w:rStyle w:val="aa"/>
                <w:rFonts w:ascii="Times New Roman" w:hAnsi="Times New Roman" w:cs="Times New Roman"/>
                <w:noProof/>
                <w:sz w:val="28"/>
                <w:szCs w:val="28"/>
              </w:rPr>
              <w:t>Результаты анализа компонентов питательной среды позволяют сделать вывод о насыщении ионообменных смол данными компонентами.</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_Toc129030624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11</w:t>
            </w:r>
            <w:r w:rsidR="00E07304" w:rsidRPr="008D7D99">
              <w:rPr>
                <w:rFonts w:ascii="Times New Roman" w:hAnsi="Times New Roman" w:cs="Times New Roman"/>
                <w:noProof/>
                <w:webHidden/>
                <w:sz w:val="28"/>
                <w:szCs w:val="28"/>
              </w:rPr>
              <w:fldChar w:fldCharType="end"/>
            </w:r>
          </w:hyperlink>
        </w:p>
        <w:p w14:paraId="4C661DED" w14:textId="4BA445E8" w:rsidR="00F36F62" w:rsidRPr="008D7D99" w:rsidRDefault="00000000" w:rsidP="008D7D99">
          <w:pPr>
            <w:pStyle w:val="21"/>
            <w:tabs>
              <w:tab w:val="left" w:pos="880"/>
              <w:tab w:val="right" w:leader="dot" w:pos="9345"/>
            </w:tabs>
            <w:spacing w:after="0" w:line="240" w:lineRule="auto"/>
            <w:ind w:left="0"/>
            <w:jc w:val="both"/>
            <w:rPr>
              <w:rFonts w:ascii="Times New Roman" w:eastAsiaTheme="minorEastAsia" w:hAnsi="Times New Roman" w:cs="Times New Roman"/>
              <w:noProof/>
              <w:sz w:val="28"/>
              <w:szCs w:val="28"/>
              <w:lang w:eastAsia="ru-RU"/>
            </w:rPr>
          </w:pPr>
          <w:hyperlink w:anchor="_Toc129030625" w:history="1">
            <w:r w:rsidR="00F36F62" w:rsidRPr="008D7D99">
              <w:rPr>
                <w:rStyle w:val="aa"/>
                <w:rFonts w:ascii="Times New Roman" w:hAnsi="Times New Roman" w:cs="Times New Roman"/>
                <w:noProof/>
                <w:sz w:val="28"/>
                <w:szCs w:val="28"/>
              </w:rPr>
              <w:t>2.2</w:t>
            </w:r>
            <w:r w:rsidR="00F36F62" w:rsidRPr="008D7D99">
              <w:rPr>
                <w:rFonts w:ascii="Times New Roman" w:eastAsiaTheme="minorEastAsia" w:hAnsi="Times New Roman" w:cs="Times New Roman"/>
                <w:noProof/>
                <w:sz w:val="28"/>
                <w:szCs w:val="28"/>
                <w:lang w:eastAsia="ru-RU"/>
              </w:rPr>
              <w:tab/>
            </w:r>
            <w:r w:rsidR="00F36F62" w:rsidRPr="008D7D99">
              <w:rPr>
                <w:rStyle w:val="aa"/>
                <w:rFonts w:ascii="Times New Roman" w:hAnsi="Times New Roman" w:cs="Times New Roman"/>
                <w:noProof/>
                <w:sz w:val="28"/>
                <w:szCs w:val="28"/>
              </w:rPr>
              <w:t>Анализ питательных субстратов</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_Toc129030625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12</w:t>
            </w:r>
            <w:r w:rsidR="00E07304" w:rsidRPr="008D7D99">
              <w:rPr>
                <w:rFonts w:ascii="Times New Roman" w:hAnsi="Times New Roman" w:cs="Times New Roman"/>
                <w:noProof/>
                <w:webHidden/>
                <w:sz w:val="28"/>
                <w:szCs w:val="28"/>
              </w:rPr>
              <w:fldChar w:fldCharType="end"/>
            </w:r>
          </w:hyperlink>
        </w:p>
        <w:p w14:paraId="0496DB67" w14:textId="3E6DE277" w:rsidR="00F36F62" w:rsidRPr="008D7D99" w:rsidRDefault="00000000" w:rsidP="008D7D99">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129030626" w:history="1">
            <w:r w:rsidR="00F36F62" w:rsidRPr="008D7D99">
              <w:rPr>
                <w:rStyle w:val="aa"/>
                <w:rFonts w:ascii="Times New Roman" w:hAnsi="Times New Roman" w:cs="Times New Roman"/>
                <w:noProof/>
                <w:sz w:val="28"/>
                <w:szCs w:val="28"/>
              </w:rPr>
              <w:t>ЗАКЛЮЧЕНИЕ</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_Toc129030626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14</w:t>
            </w:r>
            <w:r w:rsidR="00E07304" w:rsidRPr="008D7D99">
              <w:rPr>
                <w:rFonts w:ascii="Times New Roman" w:hAnsi="Times New Roman" w:cs="Times New Roman"/>
                <w:noProof/>
                <w:webHidden/>
                <w:sz w:val="28"/>
                <w:szCs w:val="28"/>
              </w:rPr>
              <w:fldChar w:fldCharType="end"/>
            </w:r>
          </w:hyperlink>
        </w:p>
        <w:p w14:paraId="2A6BAAC7" w14:textId="0F9508A6" w:rsidR="00F36F62" w:rsidRPr="008D7D99" w:rsidRDefault="00000000" w:rsidP="008D7D99">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129030627" w:history="1">
            <w:r w:rsidR="00F36F62" w:rsidRPr="008D7D99">
              <w:rPr>
                <w:rStyle w:val="aa"/>
                <w:rFonts w:ascii="Times New Roman" w:hAnsi="Times New Roman" w:cs="Times New Roman"/>
                <w:noProof/>
                <w:sz w:val="28"/>
                <w:szCs w:val="28"/>
              </w:rPr>
              <w:t>СПИСОК ИСПОЛЬЗОВАННЫХ ИСТОЧНИКОВ</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_Toc129030627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15</w:t>
            </w:r>
            <w:r w:rsidR="00E07304" w:rsidRPr="008D7D99">
              <w:rPr>
                <w:rFonts w:ascii="Times New Roman" w:hAnsi="Times New Roman" w:cs="Times New Roman"/>
                <w:noProof/>
                <w:webHidden/>
                <w:sz w:val="28"/>
                <w:szCs w:val="28"/>
              </w:rPr>
              <w:fldChar w:fldCharType="end"/>
            </w:r>
          </w:hyperlink>
        </w:p>
        <w:p w14:paraId="7F835C25" w14:textId="045DAD10" w:rsidR="00F36F62" w:rsidRPr="008D7D99" w:rsidRDefault="00000000" w:rsidP="008D7D99">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129030628" w:history="1">
            <w:r w:rsidR="00F36F62" w:rsidRPr="008D7D99">
              <w:rPr>
                <w:rStyle w:val="aa"/>
                <w:rFonts w:ascii="Times New Roman" w:hAnsi="Times New Roman" w:cs="Times New Roman"/>
                <w:noProof/>
                <w:sz w:val="28"/>
                <w:szCs w:val="28"/>
              </w:rPr>
              <w:t>ПРИЛОЖЕНИЕ 1</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_Toc129030628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16</w:t>
            </w:r>
            <w:r w:rsidR="00E07304" w:rsidRPr="008D7D99">
              <w:rPr>
                <w:rFonts w:ascii="Times New Roman" w:hAnsi="Times New Roman" w:cs="Times New Roman"/>
                <w:noProof/>
                <w:webHidden/>
                <w:sz w:val="28"/>
                <w:szCs w:val="28"/>
              </w:rPr>
              <w:fldChar w:fldCharType="end"/>
            </w:r>
          </w:hyperlink>
        </w:p>
        <w:p w14:paraId="6D72FF0F" w14:textId="567C7EB7" w:rsidR="00F36F62" w:rsidRPr="008D7D99" w:rsidRDefault="00000000" w:rsidP="008D7D99">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129030629" w:history="1">
            <w:r w:rsidR="00F36F62" w:rsidRPr="008D7D99">
              <w:rPr>
                <w:rStyle w:val="aa"/>
                <w:rFonts w:ascii="Times New Roman" w:hAnsi="Times New Roman" w:cs="Times New Roman"/>
                <w:noProof/>
                <w:sz w:val="28"/>
                <w:szCs w:val="28"/>
              </w:rPr>
              <w:t>ПРИЛОЖЕНИЕ 2</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_Toc129030629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17</w:t>
            </w:r>
            <w:r w:rsidR="00E07304" w:rsidRPr="008D7D99">
              <w:rPr>
                <w:rFonts w:ascii="Times New Roman" w:hAnsi="Times New Roman" w:cs="Times New Roman"/>
                <w:noProof/>
                <w:webHidden/>
                <w:sz w:val="28"/>
                <w:szCs w:val="28"/>
              </w:rPr>
              <w:fldChar w:fldCharType="end"/>
            </w:r>
          </w:hyperlink>
        </w:p>
        <w:p w14:paraId="6FAFD9F5" w14:textId="20A040E4" w:rsidR="00F36F62" w:rsidRPr="008D7D99" w:rsidRDefault="00000000" w:rsidP="008D7D99">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129030630" w:history="1">
            <w:r w:rsidR="00F36F62" w:rsidRPr="008D7D99">
              <w:rPr>
                <w:rStyle w:val="aa"/>
                <w:rFonts w:ascii="Times New Roman" w:hAnsi="Times New Roman" w:cs="Times New Roman"/>
                <w:noProof/>
                <w:sz w:val="28"/>
                <w:szCs w:val="28"/>
              </w:rPr>
              <w:t>ПРИЛОЖЕНИЕ 3</w:t>
            </w:r>
            <w:r w:rsidR="00F36F62" w:rsidRPr="008D7D99">
              <w:rPr>
                <w:rFonts w:ascii="Times New Roman" w:hAnsi="Times New Roman" w:cs="Times New Roman"/>
                <w:noProof/>
                <w:webHidden/>
                <w:sz w:val="28"/>
                <w:szCs w:val="28"/>
              </w:rPr>
              <w:tab/>
            </w:r>
            <w:r w:rsidR="00E07304" w:rsidRPr="008D7D99">
              <w:rPr>
                <w:rFonts w:ascii="Times New Roman" w:hAnsi="Times New Roman" w:cs="Times New Roman"/>
                <w:noProof/>
                <w:webHidden/>
                <w:sz w:val="28"/>
                <w:szCs w:val="28"/>
              </w:rPr>
              <w:fldChar w:fldCharType="begin"/>
            </w:r>
            <w:r w:rsidR="00F36F62" w:rsidRPr="008D7D99">
              <w:rPr>
                <w:rFonts w:ascii="Times New Roman" w:hAnsi="Times New Roman" w:cs="Times New Roman"/>
                <w:noProof/>
                <w:webHidden/>
                <w:sz w:val="28"/>
                <w:szCs w:val="28"/>
              </w:rPr>
              <w:instrText xml:space="preserve"> PAGEREF _Toc129030630 \h </w:instrText>
            </w:r>
            <w:r w:rsidR="00E07304" w:rsidRPr="008D7D99">
              <w:rPr>
                <w:rFonts w:ascii="Times New Roman" w:hAnsi="Times New Roman" w:cs="Times New Roman"/>
                <w:noProof/>
                <w:webHidden/>
                <w:sz w:val="28"/>
                <w:szCs w:val="28"/>
              </w:rPr>
            </w:r>
            <w:r w:rsidR="00E07304" w:rsidRPr="008D7D99">
              <w:rPr>
                <w:rFonts w:ascii="Times New Roman" w:hAnsi="Times New Roman" w:cs="Times New Roman"/>
                <w:noProof/>
                <w:webHidden/>
                <w:sz w:val="28"/>
                <w:szCs w:val="28"/>
              </w:rPr>
              <w:fldChar w:fldCharType="separate"/>
            </w:r>
            <w:r w:rsidR="008E0A82" w:rsidRPr="008D7D99">
              <w:rPr>
                <w:rFonts w:ascii="Times New Roman" w:hAnsi="Times New Roman" w:cs="Times New Roman"/>
                <w:noProof/>
                <w:webHidden/>
                <w:sz w:val="28"/>
                <w:szCs w:val="28"/>
              </w:rPr>
              <w:t>18</w:t>
            </w:r>
            <w:r w:rsidR="00E07304" w:rsidRPr="008D7D99">
              <w:rPr>
                <w:rFonts w:ascii="Times New Roman" w:hAnsi="Times New Roman" w:cs="Times New Roman"/>
                <w:noProof/>
                <w:webHidden/>
                <w:sz w:val="28"/>
                <w:szCs w:val="28"/>
              </w:rPr>
              <w:fldChar w:fldCharType="end"/>
            </w:r>
          </w:hyperlink>
        </w:p>
        <w:p w14:paraId="4849816B" w14:textId="77777777" w:rsidR="005E770E" w:rsidRPr="008D7D99" w:rsidRDefault="00E07304" w:rsidP="008D7D99">
          <w:pPr>
            <w:spacing w:after="0" w:line="240" w:lineRule="auto"/>
            <w:jc w:val="both"/>
            <w:rPr>
              <w:rFonts w:ascii="Times New Roman" w:hAnsi="Times New Roman" w:cs="Times New Roman"/>
              <w:sz w:val="28"/>
              <w:szCs w:val="28"/>
            </w:rPr>
          </w:pPr>
          <w:r w:rsidRPr="008D7D99">
            <w:rPr>
              <w:rFonts w:ascii="Times New Roman" w:hAnsi="Times New Roman" w:cs="Times New Roman"/>
              <w:sz w:val="28"/>
              <w:szCs w:val="28"/>
            </w:rPr>
            <w:fldChar w:fldCharType="end"/>
          </w:r>
        </w:p>
      </w:sdtContent>
    </w:sdt>
    <w:p w14:paraId="46F6B1A0" w14:textId="77777777" w:rsidR="00B145CA" w:rsidRPr="008D7D99" w:rsidRDefault="00B145CA" w:rsidP="008D7D99">
      <w:pPr>
        <w:spacing w:line="240" w:lineRule="auto"/>
        <w:rPr>
          <w:rFonts w:ascii="Times New Roman" w:hAnsi="Times New Roman" w:cs="Times New Roman"/>
          <w:b/>
          <w:bCs/>
          <w:sz w:val="28"/>
          <w:szCs w:val="28"/>
        </w:rPr>
      </w:pPr>
      <w:r w:rsidRPr="008D7D99">
        <w:rPr>
          <w:rFonts w:ascii="Times New Roman" w:hAnsi="Times New Roman" w:cs="Times New Roman"/>
          <w:b/>
          <w:bCs/>
          <w:sz w:val="28"/>
          <w:szCs w:val="28"/>
        </w:rPr>
        <w:br w:type="page"/>
      </w:r>
    </w:p>
    <w:p w14:paraId="0109131B" w14:textId="77777777" w:rsidR="005C0092" w:rsidRPr="008D7D99" w:rsidRDefault="002B14A0" w:rsidP="008D7D99">
      <w:pPr>
        <w:pStyle w:val="1"/>
        <w:spacing w:before="0" w:after="280" w:line="240" w:lineRule="auto"/>
        <w:jc w:val="center"/>
        <w:rPr>
          <w:rFonts w:ascii="Times New Roman" w:hAnsi="Times New Roman" w:cs="Times New Roman"/>
          <w:b/>
          <w:bCs/>
          <w:color w:val="auto"/>
          <w:sz w:val="28"/>
          <w:szCs w:val="28"/>
        </w:rPr>
      </w:pPr>
      <w:bookmarkStart w:id="0" w:name="_Toc129030618"/>
      <w:r w:rsidRPr="008D7D99">
        <w:rPr>
          <w:rFonts w:ascii="Times New Roman" w:hAnsi="Times New Roman" w:cs="Times New Roman"/>
          <w:b/>
          <w:bCs/>
          <w:color w:val="auto"/>
          <w:sz w:val="28"/>
          <w:szCs w:val="28"/>
        </w:rPr>
        <w:lastRenderedPageBreak/>
        <w:t>В</w:t>
      </w:r>
      <w:r w:rsidR="00601723" w:rsidRPr="008D7D99">
        <w:rPr>
          <w:rFonts w:ascii="Times New Roman" w:hAnsi="Times New Roman" w:cs="Times New Roman"/>
          <w:b/>
          <w:bCs/>
          <w:color w:val="auto"/>
          <w:sz w:val="28"/>
          <w:szCs w:val="28"/>
        </w:rPr>
        <w:t>ВЕДЕНИЕ</w:t>
      </w:r>
      <w:bookmarkEnd w:id="0"/>
    </w:p>
    <w:p w14:paraId="542EAD54" w14:textId="3A3F812A" w:rsidR="00F525FC" w:rsidRPr="008D7D99" w:rsidRDefault="00700E43" w:rsidP="008D7D99">
      <w:pPr>
        <w:spacing w:after="0" w:line="240" w:lineRule="auto"/>
        <w:ind w:firstLine="709"/>
        <w:jc w:val="both"/>
        <w:rPr>
          <w:rFonts w:ascii="Times New Roman" w:hAnsi="Times New Roman" w:cs="Times New Roman"/>
          <w:b/>
          <w:bCs/>
          <w:sz w:val="28"/>
          <w:szCs w:val="28"/>
        </w:rPr>
      </w:pPr>
      <w:r w:rsidRPr="008D7D99">
        <w:rPr>
          <w:rFonts w:ascii="Times New Roman" w:hAnsi="Times New Roman" w:cs="Times New Roman"/>
          <w:sz w:val="28"/>
          <w:szCs w:val="28"/>
        </w:rPr>
        <w:t>С каждым годом происходит увеличение численности населения нашей планеты, о чем могут свидетельствовать статистические данные</w:t>
      </w:r>
      <w:r w:rsidR="00717ED2" w:rsidRPr="008D7D99">
        <w:rPr>
          <w:rFonts w:ascii="Times New Roman" w:hAnsi="Times New Roman" w:cs="Times New Roman"/>
          <w:sz w:val="28"/>
          <w:szCs w:val="28"/>
        </w:rPr>
        <w:t>, поэтому</w:t>
      </w:r>
      <w:r w:rsidR="00F525FC" w:rsidRPr="008D7D99">
        <w:rPr>
          <w:rFonts w:ascii="Times New Roman" w:hAnsi="Times New Roman" w:cs="Times New Roman"/>
          <w:sz w:val="28"/>
          <w:szCs w:val="28"/>
        </w:rPr>
        <w:t xml:space="preserve"> все бол</w:t>
      </w:r>
      <w:r w:rsidR="00717ED2" w:rsidRPr="008D7D99">
        <w:rPr>
          <w:rFonts w:ascii="Times New Roman" w:hAnsi="Times New Roman" w:cs="Times New Roman"/>
          <w:sz w:val="28"/>
          <w:szCs w:val="28"/>
        </w:rPr>
        <w:t xml:space="preserve">ее актуальным становится вопрос обеспечения </w:t>
      </w:r>
      <w:r w:rsidR="00F525FC" w:rsidRPr="008D7D99">
        <w:rPr>
          <w:rFonts w:ascii="Times New Roman" w:hAnsi="Times New Roman" w:cs="Times New Roman"/>
          <w:sz w:val="28"/>
          <w:szCs w:val="28"/>
        </w:rPr>
        <w:t>продовольстви</w:t>
      </w:r>
      <w:r w:rsidR="00717ED2" w:rsidRPr="008D7D99">
        <w:rPr>
          <w:rFonts w:ascii="Times New Roman" w:hAnsi="Times New Roman" w:cs="Times New Roman"/>
          <w:sz w:val="28"/>
          <w:szCs w:val="28"/>
        </w:rPr>
        <w:t>ем в необходимых количествах и надлежащего качества</w:t>
      </w:r>
      <w:r w:rsidR="00F525FC" w:rsidRPr="008D7D99">
        <w:rPr>
          <w:rFonts w:ascii="Times New Roman" w:hAnsi="Times New Roman" w:cs="Times New Roman"/>
          <w:sz w:val="28"/>
          <w:szCs w:val="28"/>
        </w:rPr>
        <w:t>.</w:t>
      </w:r>
      <w:r w:rsidRPr="008D7D99">
        <w:rPr>
          <w:rFonts w:ascii="Times New Roman" w:hAnsi="Times New Roman" w:cs="Times New Roman"/>
          <w:sz w:val="28"/>
          <w:szCs w:val="28"/>
        </w:rPr>
        <w:t xml:space="preserve"> Кроме того, актуализируется проблема, связанная с ухудшением экологической обстановки в мире, вызванная отчасти ведением сельского хозяйства. Ежегодно обнаруживаются все новые проблемы, среди которых можно выделить обеднение и загрязнение почв, снижение качества продуктов сельского хозяйства ввиду бесконтрольного применения минеральных удобрений и пестицидов. Ввиду этого встает вопрос о н</w:t>
      </w:r>
      <w:r w:rsidR="00F525FC" w:rsidRPr="008D7D99">
        <w:rPr>
          <w:rFonts w:ascii="Times New Roman" w:hAnsi="Times New Roman" w:cs="Times New Roman"/>
          <w:sz w:val="28"/>
          <w:szCs w:val="28"/>
        </w:rPr>
        <w:t>еобходим</w:t>
      </w:r>
      <w:r w:rsidRPr="008D7D99">
        <w:rPr>
          <w:rFonts w:ascii="Times New Roman" w:hAnsi="Times New Roman" w:cs="Times New Roman"/>
          <w:sz w:val="28"/>
          <w:szCs w:val="28"/>
        </w:rPr>
        <w:t>ости</w:t>
      </w:r>
      <w:r w:rsidR="00F525FC" w:rsidRPr="008D7D99">
        <w:rPr>
          <w:rFonts w:ascii="Times New Roman" w:hAnsi="Times New Roman" w:cs="Times New Roman"/>
          <w:sz w:val="28"/>
          <w:szCs w:val="28"/>
        </w:rPr>
        <w:t xml:space="preserve"> новы</w:t>
      </w:r>
      <w:r w:rsidRPr="008D7D99">
        <w:rPr>
          <w:rFonts w:ascii="Times New Roman" w:hAnsi="Times New Roman" w:cs="Times New Roman"/>
          <w:sz w:val="28"/>
          <w:szCs w:val="28"/>
        </w:rPr>
        <w:t>х</w:t>
      </w:r>
      <w:r w:rsidR="00F525FC" w:rsidRPr="008D7D99">
        <w:rPr>
          <w:rFonts w:ascii="Times New Roman" w:hAnsi="Times New Roman" w:cs="Times New Roman"/>
          <w:sz w:val="28"/>
          <w:szCs w:val="28"/>
        </w:rPr>
        <w:t xml:space="preserve"> решени</w:t>
      </w:r>
      <w:r w:rsidRPr="008D7D99">
        <w:rPr>
          <w:rFonts w:ascii="Times New Roman" w:hAnsi="Times New Roman" w:cs="Times New Roman"/>
          <w:sz w:val="28"/>
          <w:szCs w:val="28"/>
        </w:rPr>
        <w:t>й</w:t>
      </w:r>
      <w:r w:rsidR="00F525FC" w:rsidRPr="008D7D99">
        <w:rPr>
          <w:rFonts w:ascii="Times New Roman" w:hAnsi="Times New Roman" w:cs="Times New Roman"/>
          <w:sz w:val="28"/>
          <w:szCs w:val="28"/>
        </w:rPr>
        <w:t xml:space="preserve"> модернизаци</w:t>
      </w:r>
      <w:r w:rsidRPr="008D7D99">
        <w:rPr>
          <w:rFonts w:ascii="Times New Roman" w:hAnsi="Times New Roman" w:cs="Times New Roman"/>
          <w:sz w:val="28"/>
          <w:szCs w:val="28"/>
        </w:rPr>
        <w:t>и</w:t>
      </w:r>
      <w:r w:rsidR="00F525FC" w:rsidRPr="008D7D99">
        <w:rPr>
          <w:rFonts w:ascii="Times New Roman" w:hAnsi="Times New Roman" w:cs="Times New Roman"/>
          <w:sz w:val="28"/>
          <w:szCs w:val="28"/>
        </w:rPr>
        <w:t xml:space="preserve"> и повышени</w:t>
      </w:r>
      <w:r w:rsidRPr="008D7D99">
        <w:rPr>
          <w:rFonts w:ascii="Times New Roman" w:hAnsi="Times New Roman" w:cs="Times New Roman"/>
          <w:sz w:val="28"/>
          <w:szCs w:val="28"/>
        </w:rPr>
        <w:t>я</w:t>
      </w:r>
      <w:r w:rsidR="00F525FC" w:rsidRPr="008D7D99">
        <w:rPr>
          <w:rFonts w:ascii="Times New Roman" w:hAnsi="Times New Roman" w:cs="Times New Roman"/>
          <w:sz w:val="28"/>
          <w:szCs w:val="28"/>
        </w:rPr>
        <w:t xml:space="preserve"> эффективности всей системы производства продукции и уровня продовольственной безопасности</w:t>
      </w:r>
      <w:r w:rsidR="00717ED2" w:rsidRPr="008D7D99">
        <w:rPr>
          <w:rFonts w:ascii="Times New Roman" w:hAnsi="Times New Roman" w:cs="Times New Roman"/>
          <w:sz w:val="28"/>
          <w:szCs w:val="28"/>
        </w:rPr>
        <w:t xml:space="preserve">, которые может предложить </w:t>
      </w:r>
      <w:r w:rsidR="00F525FC" w:rsidRPr="008D7D99">
        <w:rPr>
          <w:rFonts w:ascii="Times New Roman" w:hAnsi="Times New Roman" w:cs="Times New Roman"/>
          <w:sz w:val="28"/>
          <w:szCs w:val="28"/>
        </w:rPr>
        <w:t>перспективн</w:t>
      </w:r>
      <w:r w:rsidR="00717ED2" w:rsidRPr="008D7D99">
        <w:rPr>
          <w:rFonts w:ascii="Times New Roman" w:hAnsi="Times New Roman" w:cs="Times New Roman"/>
          <w:sz w:val="28"/>
          <w:szCs w:val="28"/>
        </w:rPr>
        <w:t>ое</w:t>
      </w:r>
      <w:r w:rsidR="00F525FC" w:rsidRPr="008D7D99">
        <w:rPr>
          <w:rFonts w:ascii="Times New Roman" w:hAnsi="Times New Roman" w:cs="Times New Roman"/>
          <w:sz w:val="28"/>
          <w:szCs w:val="28"/>
        </w:rPr>
        <w:t xml:space="preserve"> направлений сельского хозяйства</w:t>
      </w:r>
      <w:r w:rsidR="00E4243C" w:rsidRPr="008D7D99">
        <w:rPr>
          <w:rFonts w:ascii="Times New Roman" w:hAnsi="Times New Roman" w:cs="Times New Roman"/>
          <w:sz w:val="28"/>
          <w:szCs w:val="28"/>
        </w:rPr>
        <w:t xml:space="preserve"> – </w:t>
      </w:r>
      <w:r w:rsidR="00F525FC" w:rsidRPr="008D7D99">
        <w:rPr>
          <w:rFonts w:ascii="Times New Roman" w:hAnsi="Times New Roman" w:cs="Times New Roman"/>
          <w:sz w:val="28"/>
          <w:szCs w:val="28"/>
        </w:rPr>
        <w:t>сити-фермерство, подразумевающее устройство ферм для выращивания сельскохозяйственных культур и животных в городских условиях</w:t>
      </w:r>
      <w:r w:rsidR="00214D3E" w:rsidRPr="008D7D99">
        <w:rPr>
          <w:rFonts w:ascii="Times New Roman" w:hAnsi="Times New Roman" w:cs="Times New Roman"/>
          <w:sz w:val="28"/>
          <w:szCs w:val="28"/>
        </w:rPr>
        <w:t>.</w:t>
      </w:r>
      <w:r w:rsidRPr="008D7D99">
        <w:rPr>
          <w:rFonts w:ascii="Times New Roman" w:hAnsi="Times New Roman" w:cs="Times New Roman"/>
          <w:sz w:val="28"/>
          <w:szCs w:val="28"/>
        </w:rPr>
        <w:t xml:space="preserve"> Хотя данное направление </w:t>
      </w:r>
      <w:r w:rsidR="00717ED2" w:rsidRPr="008D7D99">
        <w:rPr>
          <w:rFonts w:ascii="Times New Roman" w:hAnsi="Times New Roman" w:cs="Times New Roman"/>
          <w:sz w:val="28"/>
          <w:szCs w:val="28"/>
        </w:rPr>
        <w:t xml:space="preserve">не является новшеством, однако оно имеет ряд трудностей, с которыми может сталкиваться человек, не имеющий достаточных знаний в области химии и физиологии растений. </w:t>
      </w:r>
    </w:p>
    <w:p w14:paraId="1DBC440A" w14:textId="77777777" w:rsidR="00FB5BCE" w:rsidRPr="008D7D99" w:rsidRDefault="0060053D"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Существует множество т</w:t>
      </w:r>
      <w:r w:rsidR="00717ED2" w:rsidRPr="008D7D99">
        <w:rPr>
          <w:rFonts w:ascii="Times New Roman" w:hAnsi="Times New Roman" w:cs="Times New Roman"/>
          <w:sz w:val="28"/>
          <w:szCs w:val="28"/>
        </w:rPr>
        <w:t>ехнологи</w:t>
      </w:r>
      <w:r w:rsidRPr="008D7D99">
        <w:rPr>
          <w:rFonts w:ascii="Times New Roman" w:hAnsi="Times New Roman" w:cs="Times New Roman"/>
          <w:sz w:val="28"/>
          <w:szCs w:val="28"/>
        </w:rPr>
        <w:t>й</w:t>
      </w:r>
      <w:r w:rsidR="00717ED2" w:rsidRPr="008D7D99">
        <w:rPr>
          <w:rFonts w:ascii="Times New Roman" w:hAnsi="Times New Roman" w:cs="Times New Roman"/>
          <w:sz w:val="28"/>
          <w:szCs w:val="28"/>
        </w:rPr>
        <w:t xml:space="preserve"> сити-фермерства по</w:t>
      </w:r>
      <w:r w:rsidRPr="008D7D99">
        <w:rPr>
          <w:rFonts w:ascii="Times New Roman" w:hAnsi="Times New Roman" w:cs="Times New Roman"/>
          <w:sz w:val="28"/>
          <w:szCs w:val="28"/>
        </w:rPr>
        <w:t xml:space="preserve"> выращиванию растений, имеющих в основе разную материально-техническую базу, но все они основаны на предоставлении растениям минеральных веществ без участия почвы. Наиболее популярным методом выращивания растений является гидропонный метод, но для его применения необходимо сложное или дорогостоящее оборудование, большие объемы питательных растворов, связанные с концентрацией малорастворимых соединений, образующихся при взаимодействии компонентов раствора, обновление раствора ввиду загрязнения или фазы вегетации и т.д. </w:t>
      </w:r>
      <w:proofErr w:type="spellStart"/>
      <w:r w:rsidRPr="008D7D99">
        <w:rPr>
          <w:rFonts w:ascii="Times New Roman" w:hAnsi="Times New Roman" w:cs="Times New Roman"/>
          <w:sz w:val="28"/>
          <w:szCs w:val="28"/>
        </w:rPr>
        <w:t>Ионитопоника</w:t>
      </w:r>
      <w:proofErr w:type="spellEnd"/>
      <w:r w:rsidRPr="008D7D99">
        <w:rPr>
          <w:rFonts w:ascii="Times New Roman" w:hAnsi="Times New Roman" w:cs="Times New Roman"/>
          <w:sz w:val="28"/>
          <w:szCs w:val="28"/>
        </w:rPr>
        <w:t xml:space="preserve"> </w:t>
      </w:r>
      <w:r w:rsidR="00FB5BCE" w:rsidRPr="008D7D99">
        <w:rPr>
          <w:rFonts w:ascii="Times New Roman" w:hAnsi="Times New Roman" w:cs="Times New Roman"/>
          <w:sz w:val="28"/>
          <w:szCs w:val="28"/>
        </w:rPr>
        <w:t>является более удобным способом как для обычного человека, так и для производства, так как лишена перечисленных недостатков.</w:t>
      </w:r>
    </w:p>
    <w:p w14:paraId="5A8AEE60" w14:textId="77777777" w:rsidR="002D4AF6" w:rsidRPr="008D7D99" w:rsidRDefault="00024D83"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Цел</w:t>
      </w:r>
      <w:r w:rsidR="00FB5BCE" w:rsidRPr="008D7D99">
        <w:rPr>
          <w:rFonts w:ascii="Times New Roman" w:hAnsi="Times New Roman" w:cs="Times New Roman"/>
          <w:sz w:val="28"/>
          <w:szCs w:val="28"/>
        </w:rPr>
        <w:t>ь</w:t>
      </w:r>
      <w:r w:rsidR="002A48DC" w:rsidRPr="008D7D99">
        <w:rPr>
          <w:rFonts w:ascii="Times New Roman" w:hAnsi="Times New Roman" w:cs="Times New Roman"/>
          <w:sz w:val="28"/>
          <w:szCs w:val="28"/>
        </w:rPr>
        <w:t xml:space="preserve"> исследования</w:t>
      </w:r>
      <w:r w:rsidRPr="008D7D99">
        <w:rPr>
          <w:rFonts w:ascii="Times New Roman" w:hAnsi="Times New Roman" w:cs="Times New Roman"/>
          <w:sz w:val="28"/>
          <w:szCs w:val="28"/>
        </w:rPr>
        <w:t>:</w:t>
      </w:r>
      <w:r w:rsidR="00FB5BCE" w:rsidRPr="008D7D99">
        <w:rPr>
          <w:rFonts w:ascii="Times New Roman" w:hAnsi="Times New Roman" w:cs="Times New Roman"/>
          <w:sz w:val="28"/>
          <w:szCs w:val="28"/>
        </w:rPr>
        <w:t xml:space="preserve"> изуч</w:t>
      </w:r>
      <w:r w:rsidR="008602F3" w:rsidRPr="008D7D99">
        <w:rPr>
          <w:rFonts w:ascii="Times New Roman" w:hAnsi="Times New Roman" w:cs="Times New Roman"/>
          <w:sz w:val="28"/>
          <w:szCs w:val="28"/>
        </w:rPr>
        <w:t>ить</w:t>
      </w:r>
      <w:r w:rsidR="00FB5BCE" w:rsidRPr="008D7D99">
        <w:rPr>
          <w:rFonts w:ascii="Times New Roman" w:hAnsi="Times New Roman" w:cs="Times New Roman"/>
          <w:sz w:val="28"/>
          <w:szCs w:val="28"/>
        </w:rPr>
        <w:t xml:space="preserve"> способ</w:t>
      </w:r>
      <w:r w:rsidR="008602F3" w:rsidRPr="008D7D99">
        <w:rPr>
          <w:rFonts w:ascii="Times New Roman" w:hAnsi="Times New Roman" w:cs="Times New Roman"/>
          <w:sz w:val="28"/>
          <w:szCs w:val="28"/>
        </w:rPr>
        <w:t>ы</w:t>
      </w:r>
      <w:r w:rsidR="00FB5BCE" w:rsidRPr="008D7D99">
        <w:rPr>
          <w:rFonts w:ascii="Times New Roman" w:hAnsi="Times New Roman" w:cs="Times New Roman"/>
          <w:sz w:val="28"/>
          <w:szCs w:val="28"/>
        </w:rPr>
        <w:t xml:space="preserve"> изготовления и анализ питательных субстратов для растений.</w:t>
      </w:r>
    </w:p>
    <w:p w14:paraId="1EE7C24D" w14:textId="77777777" w:rsidR="002D4AF6" w:rsidRPr="008D7D99" w:rsidRDefault="002D4AF6" w:rsidP="008D7D99">
      <w:pPr>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Задачи:</w:t>
      </w:r>
    </w:p>
    <w:p w14:paraId="3C15CD41" w14:textId="77777777" w:rsidR="002C72B1" w:rsidRPr="008D7D99" w:rsidRDefault="002C72B1" w:rsidP="008D7D99">
      <w:pPr>
        <w:pStyle w:val="ab"/>
        <w:numPr>
          <w:ilvl w:val="0"/>
          <w:numId w:val="17"/>
        </w:numPr>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Изучение</w:t>
      </w:r>
      <w:r w:rsidR="008D47E0" w:rsidRPr="008D7D99">
        <w:rPr>
          <w:rFonts w:ascii="Times New Roman" w:hAnsi="Times New Roman" w:cs="Times New Roman"/>
          <w:sz w:val="28"/>
          <w:szCs w:val="28"/>
        </w:rPr>
        <w:t xml:space="preserve"> состава</w:t>
      </w:r>
      <w:r w:rsidRPr="008D7D99">
        <w:rPr>
          <w:rFonts w:ascii="Times New Roman" w:hAnsi="Times New Roman" w:cs="Times New Roman"/>
          <w:sz w:val="28"/>
          <w:szCs w:val="28"/>
        </w:rPr>
        <w:t xml:space="preserve"> питательных сред для выращивания растений;</w:t>
      </w:r>
    </w:p>
    <w:p w14:paraId="2B7002D1" w14:textId="77777777" w:rsidR="002C72B1" w:rsidRPr="008D7D99" w:rsidRDefault="002C72B1" w:rsidP="008D7D99">
      <w:pPr>
        <w:pStyle w:val="ab"/>
        <w:numPr>
          <w:ilvl w:val="0"/>
          <w:numId w:val="17"/>
        </w:numPr>
        <w:spacing w:after="0" w:line="240" w:lineRule="auto"/>
        <w:ind w:left="0" w:firstLine="709"/>
        <w:jc w:val="both"/>
        <w:rPr>
          <w:rFonts w:ascii="Times New Roman" w:hAnsi="Times New Roman" w:cs="Times New Roman"/>
          <w:sz w:val="28"/>
          <w:szCs w:val="28"/>
        </w:rPr>
      </w:pPr>
      <w:bookmarkStart w:id="1" w:name="_Hlk128840323"/>
      <w:r w:rsidRPr="008D7D99">
        <w:rPr>
          <w:rFonts w:ascii="Times New Roman" w:hAnsi="Times New Roman" w:cs="Times New Roman"/>
          <w:sz w:val="28"/>
          <w:szCs w:val="28"/>
        </w:rPr>
        <w:t>Моделирование технологий изготовления питательных сред на основе ионообменных смол;</w:t>
      </w:r>
    </w:p>
    <w:p w14:paraId="0328DB5B" w14:textId="77777777" w:rsidR="002C72B1" w:rsidRPr="008D7D99" w:rsidRDefault="002C72B1" w:rsidP="008D7D99">
      <w:pPr>
        <w:pStyle w:val="ab"/>
        <w:numPr>
          <w:ilvl w:val="0"/>
          <w:numId w:val="17"/>
        </w:numPr>
        <w:spacing w:after="0" w:line="240" w:lineRule="auto"/>
        <w:ind w:left="0" w:firstLine="709"/>
        <w:jc w:val="both"/>
        <w:rPr>
          <w:rFonts w:ascii="Times New Roman" w:hAnsi="Times New Roman" w:cs="Times New Roman"/>
          <w:sz w:val="28"/>
          <w:szCs w:val="28"/>
        </w:rPr>
      </w:pPr>
      <w:bookmarkStart w:id="2" w:name="_Hlk128840721"/>
      <w:bookmarkEnd w:id="1"/>
      <w:r w:rsidRPr="008D7D99">
        <w:rPr>
          <w:rFonts w:ascii="Times New Roman" w:hAnsi="Times New Roman" w:cs="Times New Roman"/>
          <w:sz w:val="28"/>
          <w:szCs w:val="28"/>
        </w:rPr>
        <w:t>Сравнительный анализ эффективности питательных сред на основе «</w:t>
      </w:r>
      <w:r w:rsidRPr="008D7D99">
        <w:rPr>
          <w:rFonts w:ascii="Times New Roman" w:hAnsi="Times New Roman" w:cs="Times New Roman"/>
          <w:sz w:val="28"/>
          <w:szCs w:val="28"/>
          <w:lang w:val="en-US"/>
        </w:rPr>
        <w:t>ZION</w:t>
      </w:r>
      <w:r w:rsidRPr="008D7D99">
        <w:rPr>
          <w:rFonts w:ascii="Times New Roman" w:hAnsi="Times New Roman" w:cs="Times New Roman"/>
          <w:sz w:val="28"/>
          <w:szCs w:val="28"/>
        </w:rPr>
        <w:t>» и ионообменных смол.</w:t>
      </w:r>
    </w:p>
    <w:p w14:paraId="5173D3DA" w14:textId="77777777" w:rsidR="00024D83" w:rsidRPr="008D7D99" w:rsidRDefault="00FB5BCE" w:rsidP="008D7D99">
      <w:pPr>
        <w:suppressAutoHyphens/>
        <w:spacing w:after="0" w:line="240" w:lineRule="auto"/>
        <w:ind w:firstLine="709"/>
        <w:jc w:val="both"/>
        <w:rPr>
          <w:rFonts w:ascii="Times New Roman" w:eastAsia="Times New Roman" w:hAnsi="Times New Roman" w:cs="Times New Roman"/>
          <w:sz w:val="28"/>
          <w:szCs w:val="28"/>
          <w:lang w:eastAsia="ru-RU"/>
        </w:rPr>
      </w:pPr>
      <w:bookmarkStart w:id="3" w:name="_Hlk128835782"/>
      <w:bookmarkEnd w:id="2"/>
      <w:r w:rsidRPr="008D7D99">
        <w:rPr>
          <w:rFonts w:ascii="Times New Roman" w:eastAsia="Times New Roman" w:hAnsi="Times New Roman" w:cs="Times New Roman"/>
          <w:sz w:val="28"/>
          <w:szCs w:val="28"/>
          <w:lang w:eastAsia="ru-RU"/>
        </w:rPr>
        <w:t>Гипотеза:</w:t>
      </w:r>
      <w:r w:rsidR="00B145CA" w:rsidRPr="008D7D99">
        <w:rPr>
          <w:rFonts w:ascii="Times New Roman" w:eastAsia="Times New Roman" w:hAnsi="Times New Roman" w:cs="Times New Roman"/>
          <w:sz w:val="28"/>
          <w:szCs w:val="28"/>
          <w:lang w:eastAsia="ru-RU"/>
        </w:rPr>
        <w:t xml:space="preserve"> использование субстратов или компонентов почвы способных к ионному обмену благоприятно сказывается на минеральном питании растений.</w:t>
      </w:r>
    </w:p>
    <w:p w14:paraId="639328F6" w14:textId="77777777" w:rsidR="00FB5BCE" w:rsidRPr="008D7D99" w:rsidRDefault="00FB5BCE" w:rsidP="008D7D99">
      <w:pPr>
        <w:suppressAutoHyphens/>
        <w:spacing w:after="0" w:line="240" w:lineRule="auto"/>
        <w:ind w:firstLine="709"/>
        <w:jc w:val="both"/>
        <w:rPr>
          <w:rFonts w:ascii="Times New Roman" w:eastAsia="Times New Roman" w:hAnsi="Times New Roman" w:cs="Times New Roman"/>
          <w:sz w:val="28"/>
          <w:szCs w:val="28"/>
          <w:lang w:eastAsia="ru-RU"/>
        </w:rPr>
      </w:pPr>
      <w:r w:rsidRPr="008D7D99">
        <w:rPr>
          <w:rFonts w:ascii="Times New Roman" w:eastAsia="Times New Roman" w:hAnsi="Times New Roman" w:cs="Times New Roman"/>
          <w:sz w:val="28"/>
          <w:szCs w:val="28"/>
          <w:lang w:eastAsia="ru-RU"/>
        </w:rPr>
        <w:t>Объект исследования: минеральное питание растений</w:t>
      </w:r>
      <w:r w:rsidR="00A72E3F" w:rsidRPr="008D7D99">
        <w:rPr>
          <w:rFonts w:ascii="Times New Roman" w:eastAsia="Times New Roman" w:hAnsi="Times New Roman" w:cs="Times New Roman"/>
          <w:sz w:val="28"/>
          <w:szCs w:val="28"/>
          <w:lang w:eastAsia="ru-RU"/>
        </w:rPr>
        <w:t>.</w:t>
      </w:r>
    </w:p>
    <w:p w14:paraId="1F976340" w14:textId="77777777" w:rsidR="00E90D53" w:rsidRPr="008D7D99" w:rsidRDefault="00FB5BCE" w:rsidP="008D7D99">
      <w:pPr>
        <w:suppressAutoHyphens/>
        <w:spacing w:after="0" w:line="240" w:lineRule="auto"/>
        <w:ind w:firstLine="709"/>
        <w:jc w:val="both"/>
        <w:rPr>
          <w:rFonts w:ascii="Times New Roman" w:eastAsia="Times New Roman" w:hAnsi="Times New Roman" w:cs="Times New Roman"/>
          <w:sz w:val="28"/>
          <w:szCs w:val="28"/>
          <w:lang w:eastAsia="ru-RU"/>
        </w:rPr>
      </w:pPr>
      <w:r w:rsidRPr="008D7D99">
        <w:rPr>
          <w:rFonts w:ascii="Times New Roman" w:eastAsia="Times New Roman" w:hAnsi="Times New Roman" w:cs="Times New Roman"/>
          <w:sz w:val="28"/>
          <w:szCs w:val="28"/>
          <w:lang w:eastAsia="ru-RU"/>
        </w:rPr>
        <w:t xml:space="preserve">Предмет исследования: </w:t>
      </w:r>
      <w:r w:rsidR="005C0092" w:rsidRPr="008D7D99">
        <w:rPr>
          <w:rFonts w:ascii="Times New Roman" w:eastAsia="Times New Roman" w:hAnsi="Times New Roman" w:cs="Times New Roman"/>
          <w:sz w:val="28"/>
          <w:szCs w:val="28"/>
          <w:lang w:eastAsia="ru-RU"/>
        </w:rPr>
        <w:t>питательны</w:t>
      </w:r>
      <w:r w:rsidR="00A72E3F" w:rsidRPr="008D7D99">
        <w:rPr>
          <w:rFonts w:ascii="Times New Roman" w:eastAsia="Times New Roman" w:hAnsi="Times New Roman" w:cs="Times New Roman"/>
          <w:sz w:val="28"/>
          <w:szCs w:val="28"/>
          <w:lang w:eastAsia="ru-RU"/>
        </w:rPr>
        <w:t>е</w:t>
      </w:r>
      <w:r w:rsidR="005C0092" w:rsidRPr="008D7D99">
        <w:rPr>
          <w:rFonts w:ascii="Times New Roman" w:eastAsia="Times New Roman" w:hAnsi="Times New Roman" w:cs="Times New Roman"/>
          <w:sz w:val="28"/>
          <w:szCs w:val="28"/>
          <w:lang w:eastAsia="ru-RU"/>
        </w:rPr>
        <w:t xml:space="preserve"> субстрат</w:t>
      </w:r>
      <w:r w:rsidR="00A72E3F" w:rsidRPr="008D7D99">
        <w:rPr>
          <w:rFonts w:ascii="Times New Roman" w:eastAsia="Times New Roman" w:hAnsi="Times New Roman" w:cs="Times New Roman"/>
          <w:sz w:val="28"/>
          <w:szCs w:val="28"/>
          <w:lang w:eastAsia="ru-RU"/>
        </w:rPr>
        <w:t>ы</w:t>
      </w:r>
      <w:r w:rsidR="005C0092" w:rsidRPr="008D7D99">
        <w:rPr>
          <w:rFonts w:ascii="Times New Roman" w:eastAsia="Times New Roman" w:hAnsi="Times New Roman" w:cs="Times New Roman"/>
          <w:sz w:val="28"/>
          <w:szCs w:val="28"/>
          <w:lang w:eastAsia="ru-RU"/>
        </w:rPr>
        <w:t xml:space="preserve"> для выращивания растений</w:t>
      </w:r>
      <w:r w:rsidR="008602F3" w:rsidRPr="008D7D99">
        <w:rPr>
          <w:rFonts w:ascii="Times New Roman" w:eastAsia="Times New Roman" w:hAnsi="Times New Roman" w:cs="Times New Roman"/>
          <w:sz w:val="28"/>
          <w:szCs w:val="28"/>
          <w:lang w:eastAsia="ru-RU"/>
        </w:rPr>
        <w:t>.</w:t>
      </w:r>
    </w:p>
    <w:bookmarkEnd w:id="3"/>
    <w:p w14:paraId="0DC747B9" w14:textId="77777777" w:rsidR="00112356" w:rsidRPr="008D7D99" w:rsidRDefault="00112356"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lastRenderedPageBreak/>
        <w:t>Методы исследования: анализ научной и методической литературы по теме исследования, эксперимент.</w:t>
      </w:r>
    </w:p>
    <w:p w14:paraId="311743E6" w14:textId="77777777" w:rsidR="00B819D7" w:rsidRPr="008D7D99" w:rsidRDefault="00B819D7"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Практическая значимость: результаты исследований могут послужить основой для разработки практических мероприятий по выращиванию растений методом </w:t>
      </w:r>
      <w:proofErr w:type="spellStart"/>
      <w:r w:rsidRPr="008D7D99">
        <w:rPr>
          <w:rFonts w:ascii="Times New Roman" w:hAnsi="Times New Roman" w:cs="Times New Roman"/>
          <w:sz w:val="28"/>
          <w:szCs w:val="28"/>
        </w:rPr>
        <w:t>ионопоники</w:t>
      </w:r>
      <w:proofErr w:type="spellEnd"/>
      <w:r w:rsidRPr="008D7D99">
        <w:rPr>
          <w:rFonts w:ascii="Times New Roman" w:hAnsi="Times New Roman" w:cs="Times New Roman"/>
          <w:sz w:val="28"/>
          <w:szCs w:val="28"/>
        </w:rPr>
        <w:t>.</w:t>
      </w:r>
    </w:p>
    <w:p w14:paraId="6494912A" w14:textId="77777777" w:rsidR="005C0092" w:rsidRPr="008D7D99" w:rsidRDefault="005C0092" w:rsidP="008D7D99">
      <w:pPr>
        <w:spacing w:line="240" w:lineRule="auto"/>
        <w:rPr>
          <w:rFonts w:ascii="Times New Roman" w:hAnsi="Times New Roman" w:cs="Times New Roman"/>
          <w:b/>
          <w:bCs/>
          <w:sz w:val="28"/>
          <w:szCs w:val="28"/>
        </w:rPr>
      </w:pPr>
      <w:r w:rsidRPr="008D7D99">
        <w:rPr>
          <w:rFonts w:ascii="Times New Roman" w:hAnsi="Times New Roman" w:cs="Times New Roman"/>
          <w:b/>
          <w:bCs/>
          <w:sz w:val="28"/>
          <w:szCs w:val="28"/>
        </w:rPr>
        <w:br w:type="page"/>
      </w:r>
    </w:p>
    <w:p w14:paraId="3291E475" w14:textId="77777777" w:rsidR="00024D83" w:rsidRPr="008D7D99" w:rsidRDefault="00E90D53" w:rsidP="008D7D99">
      <w:pPr>
        <w:pStyle w:val="1"/>
        <w:spacing w:before="0" w:after="280" w:line="240" w:lineRule="auto"/>
        <w:jc w:val="center"/>
        <w:rPr>
          <w:rFonts w:ascii="Times New Roman" w:hAnsi="Times New Roman" w:cs="Times New Roman"/>
          <w:b/>
          <w:bCs/>
          <w:color w:val="auto"/>
          <w:sz w:val="28"/>
          <w:szCs w:val="28"/>
        </w:rPr>
      </w:pPr>
      <w:bookmarkStart w:id="4" w:name="_Toc129030619"/>
      <w:r w:rsidRPr="008D7D99">
        <w:rPr>
          <w:rFonts w:ascii="Times New Roman" w:hAnsi="Times New Roman" w:cs="Times New Roman"/>
          <w:b/>
          <w:bCs/>
          <w:color w:val="auto"/>
          <w:sz w:val="28"/>
          <w:szCs w:val="28"/>
        </w:rPr>
        <w:lastRenderedPageBreak/>
        <w:t>Г</w:t>
      </w:r>
      <w:r w:rsidR="005C0092" w:rsidRPr="008D7D99">
        <w:rPr>
          <w:rFonts w:ascii="Times New Roman" w:hAnsi="Times New Roman" w:cs="Times New Roman"/>
          <w:b/>
          <w:bCs/>
          <w:color w:val="auto"/>
          <w:sz w:val="28"/>
          <w:szCs w:val="28"/>
        </w:rPr>
        <w:t>ЛАВА 1</w:t>
      </w:r>
      <w:r w:rsidRPr="008D7D99">
        <w:rPr>
          <w:rFonts w:ascii="Times New Roman" w:hAnsi="Times New Roman" w:cs="Times New Roman"/>
          <w:b/>
          <w:bCs/>
          <w:color w:val="auto"/>
          <w:sz w:val="28"/>
          <w:szCs w:val="28"/>
        </w:rPr>
        <w:t>.</w:t>
      </w:r>
      <w:r w:rsidR="005C0092" w:rsidRPr="008D7D99">
        <w:rPr>
          <w:rFonts w:ascii="Times New Roman" w:hAnsi="Times New Roman" w:cs="Times New Roman"/>
          <w:b/>
          <w:bCs/>
          <w:color w:val="auto"/>
          <w:sz w:val="28"/>
          <w:szCs w:val="28"/>
        </w:rPr>
        <w:t xml:space="preserve"> МИНЕРАЛЬНОЕ ПИТАНИЕ РАСТЕНИЙ</w:t>
      </w:r>
      <w:bookmarkEnd w:id="4"/>
    </w:p>
    <w:p w14:paraId="21F61B12" w14:textId="77777777" w:rsidR="005C0092" w:rsidRPr="008D7D99" w:rsidRDefault="005C0092" w:rsidP="008D7D99">
      <w:pPr>
        <w:pStyle w:val="ab"/>
        <w:numPr>
          <w:ilvl w:val="1"/>
          <w:numId w:val="20"/>
        </w:numPr>
        <w:spacing w:after="280" w:line="240" w:lineRule="auto"/>
        <w:ind w:left="0" w:firstLine="709"/>
        <w:outlineLvl w:val="1"/>
        <w:rPr>
          <w:rFonts w:ascii="Times New Roman" w:hAnsi="Times New Roman" w:cs="Times New Roman"/>
          <w:b/>
          <w:bCs/>
          <w:sz w:val="28"/>
          <w:szCs w:val="28"/>
        </w:rPr>
      </w:pPr>
      <w:bookmarkStart w:id="5" w:name="_Toc129030620"/>
      <w:r w:rsidRPr="008D7D99">
        <w:rPr>
          <w:rFonts w:ascii="Times New Roman" w:hAnsi="Times New Roman" w:cs="Times New Roman"/>
          <w:b/>
          <w:bCs/>
          <w:sz w:val="28"/>
          <w:szCs w:val="28"/>
        </w:rPr>
        <w:t>Поступление питательных веществ в растения и их значение</w:t>
      </w:r>
      <w:bookmarkEnd w:id="5"/>
    </w:p>
    <w:p w14:paraId="01B5BC15" w14:textId="1270B79A" w:rsidR="00671BB9" w:rsidRPr="00671BB9" w:rsidRDefault="00671BB9" w:rsidP="00671BB9">
      <w:pPr>
        <w:pStyle w:val="a3"/>
        <w:shd w:val="clear" w:color="auto" w:fill="FFFFFF"/>
        <w:suppressAutoHyphens/>
        <w:spacing w:before="0" w:beforeAutospacing="0" w:after="0" w:afterAutospacing="0"/>
        <w:ind w:firstLine="709"/>
        <w:jc w:val="both"/>
        <w:rPr>
          <w:rFonts w:eastAsiaTheme="minorHAnsi"/>
          <w:sz w:val="28"/>
          <w:szCs w:val="28"/>
          <w:lang w:eastAsia="en-US"/>
        </w:rPr>
      </w:pPr>
      <w:r w:rsidRPr="00671BB9">
        <w:rPr>
          <w:rFonts w:eastAsiaTheme="minorHAnsi"/>
          <w:sz w:val="28"/>
          <w:szCs w:val="28"/>
          <w:lang w:eastAsia="en-US"/>
        </w:rPr>
        <w:t>Диффузионный поток ионов играет важную роль в поступлении питательных веществ к корням растений. Он зависит от разности концентрации ионов в почвенном растворе и у поверхности корня, а также от физико-химических свойств почвенного раствора. Этот механизм особенно важен для поступления малорастворимых веществ, которые имеют низкую концентрацию в почвенном растворе.</w:t>
      </w:r>
    </w:p>
    <w:p w14:paraId="0EFBABB7" w14:textId="094051C9" w:rsidR="00671BB9" w:rsidRPr="00671BB9" w:rsidRDefault="00671BB9" w:rsidP="00671BB9">
      <w:pPr>
        <w:pStyle w:val="a3"/>
        <w:shd w:val="clear" w:color="auto" w:fill="FFFFFF"/>
        <w:suppressAutoHyphens/>
        <w:spacing w:before="0" w:beforeAutospacing="0" w:after="0" w:afterAutospacing="0"/>
        <w:ind w:firstLine="709"/>
        <w:jc w:val="both"/>
        <w:rPr>
          <w:rFonts w:eastAsiaTheme="minorHAnsi"/>
          <w:sz w:val="28"/>
          <w:szCs w:val="28"/>
          <w:lang w:eastAsia="en-US"/>
        </w:rPr>
      </w:pPr>
      <w:r w:rsidRPr="00671BB9">
        <w:rPr>
          <w:rFonts w:eastAsiaTheme="minorHAnsi"/>
          <w:sz w:val="28"/>
          <w:szCs w:val="28"/>
          <w:lang w:eastAsia="en-US"/>
        </w:rPr>
        <w:t>Кроме перехвата и диффузионного потока, питательные вещества также могут поступать к корням растений в результате микоризы – симбиотического союза между корнями растений и грибами. Грибы в этом союзе обеспечивают почву с питательными веществами и водой, а растения передают грибам органические соединения в обмен на эти питательные вещества.</w:t>
      </w:r>
    </w:p>
    <w:p w14:paraId="03493B43" w14:textId="77777777" w:rsidR="00671BB9" w:rsidRDefault="00671BB9" w:rsidP="00671BB9">
      <w:pPr>
        <w:pStyle w:val="a3"/>
        <w:shd w:val="clear" w:color="auto" w:fill="FFFFFF"/>
        <w:suppressAutoHyphens/>
        <w:spacing w:before="0" w:beforeAutospacing="0" w:after="0" w:afterAutospacing="0"/>
        <w:ind w:firstLine="709"/>
        <w:jc w:val="both"/>
        <w:rPr>
          <w:rFonts w:eastAsiaTheme="minorHAnsi"/>
          <w:sz w:val="28"/>
          <w:szCs w:val="28"/>
          <w:lang w:eastAsia="en-US"/>
        </w:rPr>
      </w:pPr>
      <w:r w:rsidRPr="00671BB9">
        <w:rPr>
          <w:rFonts w:eastAsiaTheme="minorHAnsi"/>
          <w:sz w:val="28"/>
          <w:szCs w:val="28"/>
          <w:lang w:eastAsia="en-US"/>
        </w:rPr>
        <w:t>В целом, механизмы поступления питательных веществ к корням растений очень сложны и зависят от множества факторов. Понимание этих механизмов помогает улучшать процесс почвенного питания растений и повышать их урожайность.</w:t>
      </w:r>
    </w:p>
    <w:p w14:paraId="3DCD9FC4" w14:textId="038E4066" w:rsidR="00BE5C17" w:rsidRPr="008D7D99" w:rsidRDefault="00BE5C17" w:rsidP="00671BB9">
      <w:pPr>
        <w:pStyle w:val="a3"/>
        <w:shd w:val="clear" w:color="auto" w:fill="FFFFFF"/>
        <w:suppressAutoHyphens/>
        <w:spacing w:before="0" w:beforeAutospacing="0" w:after="0" w:afterAutospacing="0"/>
        <w:ind w:firstLine="709"/>
        <w:jc w:val="both"/>
        <w:rPr>
          <w:sz w:val="28"/>
          <w:szCs w:val="28"/>
        </w:rPr>
      </w:pPr>
      <w:r w:rsidRPr="008D7D99">
        <w:rPr>
          <w:rFonts w:eastAsiaTheme="minorHAnsi"/>
          <w:sz w:val="28"/>
          <w:szCs w:val="28"/>
          <w:shd w:val="clear" w:color="auto" w:fill="FFFFFF"/>
          <w:lang w:eastAsia="en-US"/>
        </w:rPr>
        <w:t>В растительных организмах было обнаружено около 50 различн</w:t>
      </w:r>
      <w:r w:rsidR="00FD71F6" w:rsidRPr="008D7D99">
        <w:rPr>
          <w:rFonts w:eastAsiaTheme="minorHAnsi"/>
          <w:sz w:val="28"/>
          <w:szCs w:val="28"/>
          <w:shd w:val="clear" w:color="auto" w:fill="FFFFFF"/>
          <w:lang w:eastAsia="en-US"/>
        </w:rPr>
        <w:t>ых химических элементов,</w:t>
      </w:r>
      <w:r w:rsidRPr="008D7D99">
        <w:rPr>
          <w:rFonts w:eastAsiaTheme="minorHAnsi"/>
          <w:sz w:val="28"/>
          <w:szCs w:val="28"/>
          <w:shd w:val="clear" w:color="auto" w:fill="FFFFFF"/>
          <w:lang w:eastAsia="en-US"/>
        </w:rPr>
        <w:t xml:space="preserve"> однако только 13 считаются необходимыми для их жизни. </w:t>
      </w:r>
      <w:r w:rsidRPr="008D7D99">
        <w:rPr>
          <w:sz w:val="28"/>
          <w:szCs w:val="28"/>
        </w:rPr>
        <w:t xml:space="preserve">Как правило, эти питательные вещества делят на две группы, располагая по порядку в соответствии с объемами, необходимыми для растений. Первая группа </w:t>
      </w:r>
      <w:r w:rsidR="00027171" w:rsidRPr="008D7D99">
        <w:rPr>
          <w:sz w:val="28"/>
          <w:szCs w:val="28"/>
        </w:rPr>
        <w:t>–</w:t>
      </w:r>
      <w:r w:rsidRPr="008D7D99">
        <w:rPr>
          <w:sz w:val="28"/>
          <w:szCs w:val="28"/>
        </w:rPr>
        <w:t xml:space="preserve"> это макроэлементы: </w:t>
      </w:r>
    </w:p>
    <w:p w14:paraId="14770197" w14:textId="77777777" w:rsidR="00BE5C17" w:rsidRPr="008D7D99" w:rsidRDefault="00BE5C17" w:rsidP="008D7D99">
      <w:pPr>
        <w:pStyle w:val="a3"/>
        <w:numPr>
          <w:ilvl w:val="0"/>
          <w:numId w:val="11"/>
        </w:numPr>
        <w:shd w:val="clear" w:color="auto" w:fill="FFFFFF"/>
        <w:suppressAutoHyphens/>
        <w:spacing w:before="0" w:beforeAutospacing="0" w:after="0" w:afterAutospacing="0"/>
        <w:ind w:left="0" w:firstLine="709"/>
        <w:jc w:val="both"/>
        <w:rPr>
          <w:sz w:val="28"/>
          <w:szCs w:val="28"/>
        </w:rPr>
      </w:pPr>
      <w:r w:rsidRPr="008D7D99">
        <w:rPr>
          <w:sz w:val="28"/>
          <w:szCs w:val="28"/>
        </w:rPr>
        <w:t>Азот</w:t>
      </w:r>
      <w:r w:rsidR="00F05FB5" w:rsidRPr="008D7D99">
        <w:rPr>
          <w:sz w:val="28"/>
          <w:szCs w:val="28"/>
        </w:rPr>
        <w:t> (</w:t>
      </w:r>
      <w:r w:rsidRPr="008D7D99">
        <w:rPr>
          <w:sz w:val="28"/>
          <w:szCs w:val="28"/>
        </w:rPr>
        <w:t xml:space="preserve">N) </w:t>
      </w:r>
      <w:r w:rsidR="00027171" w:rsidRPr="008D7D99">
        <w:rPr>
          <w:sz w:val="28"/>
          <w:szCs w:val="28"/>
        </w:rPr>
        <w:t xml:space="preserve">– </w:t>
      </w:r>
      <w:r w:rsidRPr="008D7D99">
        <w:rPr>
          <w:sz w:val="28"/>
          <w:szCs w:val="28"/>
        </w:rPr>
        <w:t>способствует росту стебля и листьев.</w:t>
      </w:r>
    </w:p>
    <w:p w14:paraId="3484BA19" w14:textId="77777777" w:rsidR="00BE5C17" w:rsidRPr="008D7D99" w:rsidRDefault="00BE5C17" w:rsidP="008D7D99">
      <w:pPr>
        <w:pStyle w:val="a3"/>
        <w:numPr>
          <w:ilvl w:val="0"/>
          <w:numId w:val="11"/>
        </w:numPr>
        <w:shd w:val="clear" w:color="auto" w:fill="FFFFFF"/>
        <w:suppressAutoHyphens/>
        <w:spacing w:before="0" w:beforeAutospacing="0" w:after="0" w:afterAutospacing="0"/>
        <w:ind w:left="0" w:firstLine="709"/>
        <w:jc w:val="both"/>
        <w:rPr>
          <w:sz w:val="28"/>
          <w:szCs w:val="28"/>
        </w:rPr>
      </w:pPr>
      <w:r w:rsidRPr="008D7D99">
        <w:rPr>
          <w:sz w:val="28"/>
          <w:szCs w:val="28"/>
        </w:rPr>
        <w:t xml:space="preserve">Фосфор (P) </w:t>
      </w:r>
      <w:r w:rsidR="00027171" w:rsidRPr="008D7D99">
        <w:rPr>
          <w:sz w:val="28"/>
          <w:szCs w:val="28"/>
        </w:rPr>
        <w:t xml:space="preserve">– </w:t>
      </w:r>
      <w:r w:rsidRPr="008D7D99">
        <w:rPr>
          <w:sz w:val="28"/>
          <w:szCs w:val="28"/>
        </w:rPr>
        <w:t>крайне важен для прорастания семян, цветения, образования плодов и роста корневой системы.</w:t>
      </w:r>
    </w:p>
    <w:p w14:paraId="62E42C6B" w14:textId="77777777" w:rsidR="00BE5C17" w:rsidRPr="008D7D99" w:rsidRDefault="00BE5C17" w:rsidP="008D7D99">
      <w:pPr>
        <w:pStyle w:val="a3"/>
        <w:numPr>
          <w:ilvl w:val="0"/>
          <w:numId w:val="11"/>
        </w:numPr>
        <w:shd w:val="clear" w:color="auto" w:fill="FFFFFF"/>
        <w:suppressAutoHyphens/>
        <w:spacing w:before="0" w:beforeAutospacing="0" w:after="0" w:afterAutospacing="0"/>
        <w:ind w:left="0" w:firstLine="709"/>
        <w:jc w:val="both"/>
        <w:rPr>
          <w:sz w:val="28"/>
          <w:szCs w:val="28"/>
        </w:rPr>
      </w:pPr>
      <w:r w:rsidRPr="008D7D99">
        <w:rPr>
          <w:sz w:val="28"/>
          <w:szCs w:val="28"/>
        </w:rPr>
        <w:t>Калий</w:t>
      </w:r>
      <w:bookmarkStart w:id="6" w:name="_Hlk128835894"/>
      <w:r w:rsidRPr="008D7D99">
        <w:rPr>
          <w:sz w:val="28"/>
          <w:szCs w:val="28"/>
        </w:rPr>
        <w:t> </w:t>
      </w:r>
      <w:bookmarkEnd w:id="6"/>
      <w:r w:rsidRPr="008D7D99">
        <w:rPr>
          <w:sz w:val="28"/>
          <w:szCs w:val="28"/>
        </w:rPr>
        <w:t xml:space="preserve">(K) </w:t>
      </w:r>
      <w:r w:rsidR="00027171" w:rsidRPr="008D7D99">
        <w:rPr>
          <w:sz w:val="28"/>
          <w:szCs w:val="28"/>
        </w:rPr>
        <w:t xml:space="preserve">– </w:t>
      </w:r>
      <w:r w:rsidRPr="008D7D99">
        <w:rPr>
          <w:sz w:val="28"/>
          <w:szCs w:val="28"/>
        </w:rPr>
        <w:t>обеспечивает здоровый рост растения.</w:t>
      </w:r>
    </w:p>
    <w:p w14:paraId="6688EED1" w14:textId="77777777" w:rsidR="00BE5C17" w:rsidRPr="008D7D99" w:rsidRDefault="00BE5C17" w:rsidP="008D7D99">
      <w:pPr>
        <w:pStyle w:val="a3"/>
        <w:numPr>
          <w:ilvl w:val="0"/>
          <w:numId w:val="11"/>
        </w:numPr>
        <w:shd w:val="clear" w:color="auto" w:fill="FFFFFF"/>
        <w:suppressAutoHyphens/>
        <w:spacing w:before="0" w:beforeAutospacing="0" w:after="0" w:afterAutospacing="0"/>
        <w:ind w:left="0" w:firstLine="709"/>
        <w:jc w:val="both"/>
        <w:rPr>
          <w:sz w:val="28"/>
          <w:szCs w:val="28"/>
        </w:rPr>
      </w:pPr>
      <w:r w:rsidRPr="008D7D99">
        <w:rPr>
          <w:sz w:val="28"/>
          <w:szCs w:val="28"/>
        </w:rPr>
        <w:t>Кальций (</w:t>
      </w:r>
      <w:proofErr w:type="spellStart"/>
      <w:r w:rsidRPr="008D7D99">
        <w:rPr>
          <w:sz w:val="28"/>
          <w:szCs w:val="28"/>
        </w:rPr>
        <w:t>Ca</w:t>
      </w:r>
      <w:proofErr w:type="spellEnd"/>
      <w:r w:rsidRPr="008D7D99">
        <w:rPr>
          <w:sz w:val="28"/>
          <w:szCs w:val="28"/>
        </w:rPr>
        <w:t xml:space="preserve">) </w:t>
      </w:r>
      <w:r w:rsidR="00027171" w:rsidRPr="008D7D99">
        <w:rPr>
          <w:sz w:val="28"/>
          <w:szCs w:val="28"/>
        </w:rPr>
        <w:t xml:space="preserve">– </w:t>
      </w:r>
      <w:r w:rsidRPr="008D7D99">
        <w:rPr>
          <w:sz w:val="28"/>
          <w:szCs w:val="28"/>
        </w:rPr>
        <w:t>важен для образования клеточных стенок растений и роста корневой системы.</w:t>
      </w:r>
    </w:p>
    <w:p w14:paraId="2E3EC1FC" w14:textId="77777777" w:rsidR="00BE5C17" w:rsidRPr="008D7D99" w:rsidRDefault="00BE5C17" w:rsidP="008D7D99">
      <w:pPr>
        <w:pStyle w:val="a3"/>
        <w:numPr>
          <w:ilvl w:val="0"/>
          <w:numId w:val="11"/>
        </w:numPr>
        <w:shd w:val="clear" w:color="auto" w:fill="FFFFFF"/>
        <w:suppressAutoHyphens/>
        <w:spacing w:before="0" w:beforeAutospacing="0" w:after="0" w:afterAutospacing="0"/>
        <w:ind w:left="0" w:firstLine="709"/>
        <w:jc w:val="both"/>
        <w:rPr>
          <w:sz w:val="28"/>
          <w:szCs w:val="28"/>
        </w:rPr>
      </w:pPr>
      <w:r w:rsidRPr="008D7D99">
        <w:rPr>
          <w:sz w:val="28"/>
          <w:szCs w:val="28"/>
        </w:rPr>
        <w:t>Магний (</w:t>
      </w:r>
      <w:proofErr w:type="spellStart"/>
      <w:r w:rsidRPr="008D7D99">
        <w:rPr>
          <w:sz w:val="28"/>
          <w:szCs w:val="28"/>
        </w:rPr>
        <w:t>Mg</w:t>
      </w:r>
      <w:proofErr w:type="spellEnd"/>
      <w:r w:rsidRPr="008D7D99">
        <w:rPr>
          <w:sz w:val="28"/>
          <w:szCs w:val="28"/>
        </w:rPr>
        <w:t xml:space="preserve">) </w:t>
      </w:r>
      <w:r w:rsidR="00027171" w:rsidRPr="008D7D99">
        <w:rPr>
          <w:sz w:val="28"/>
          <w:szCs w:val="28"/>
        </w:rPr>
        <w:t xml:space="preserve">– </w:t>
      </w:r>
      <w:r w:rsidRPr="008D7D99">
        <w:rPr>
          <w:sz w:val="28"/>
          <w:szCs w:val="28"/>
        </w:rPr>
        <w:t>питательное вещество, необходимое для выработки хлорофилла.</w:t>
      </w:r>
    </w:p>
    <w:p w14:paraId="38A4B644" w14:textId="77777777" w:rsidR="00BE5C17" w:rsidRPr="008D7D99" w:rsidRDefault="00BE5C17" w:rsidP="008D7D99">
      <w:pPr>
        <w:pStyle w:val="a3"/>
        <w:numPr>
          <w:ilvl w:val="0"/>
          <w:numId w:val="11"/>
        </w:numPr>
        <w:shd w:val="clear" w:color="auto" w:fill="FFFFFF"/>
        <w:suppressAutoHyphens/>
        <w:spacing w:before="0" w:beforeAutospacing="0" w:after="0" w:afterAutospacing="0"/>
        <w:ind w:left="0" w:firstLine="709"/>
        <w:jc w:val="both"/>
        <w:rPr>
          <w:sz w:val="28"/>
          <w:szCs w:val="28"/>
        </w:rPr>
      </w:pPr>
      <w:r w:rsidRPr="008D7D99">
        <w:rPr>
          <w:sz w:val="28"/>
          <w:szCs w:val="28"/>
        </w:rPr>
        <w:t xml:space="preserve">Сера (S) </w:t>
      </w:r>
      <w:r w:rsidR="00027171" w:rsidRPr="008D7D99">
        <w:rPr>
          <w:sz w:val="28"/>
          <w:szCs w:val="28"/>
        </w:rPr>
        <w:t>–</w:t>
      </w:r>
      <w:r w:rsidRPr="008D7D99">
        <w:rPr>
          <w:sz w:val="28"/>
          <w:szCs w:val="28"/>
        </w:rPr>
        <w:t xml:space="preserve"> также играет важную роль в процессе выработки хлорофилла.</w:t>
      </w:r>
    </w:p>
    <w:p w14:paraId="21F120C0" w14:textId="77777777" w:rsidR="00BE5C17" w:rsidRPr="008D7D99" w:rsidRDefault="00BE5C17" w:rsidP="008D7D99">
      <w:pPr>
        <w:pStyle w:val="ab"/>
        <w:suppressAutoHyphens/>
        <w:spacing w:after="0" w:line="240" w:lineRule="auto"/>
        <w:ind w:left="709"/>
        <w:jc w:val="both"/>
        <w:rPr>
          <w:rFonts w:ascii="Times New Roman" w:hAnsi="Times New Roman" w:cs="Times New Roman"/>
          <w:sz w:val="28"/>
          <w:szCs w:val="28"/>
        </w:rPr>
      </w:pPr>
      <w:r w:rsidRPr="008D7D99">
        <w:rPr>
          <w:rFonts w:ascii="Times New Roman" w:hAnsi="Times New Roman" w:cs="Times New Roman"/>
          <w:sz w:val="28"/>
          <w:szCs w:val="28"/>
        </w:rPr>
        <w:t xml:space="preserve">Вторая группа </w:t>
      </w:r>
      <w:r w:rsidR="00027171" w:rsidRPr="008D7D99">
        <w:rPr>
          <w:rFonts w:ascii="Times New Roman" w:hAnsi="Times New Roman" w:cs="Times New Roman"/>
          <w:sz w:val="28"/>
          <w:szCs w:val="28"/>
        </w:rPr>
        <w:t xml:space="preserve">– </w:t>
      </w:r>
      <w:r w:rsidRPr="008D7D99">
        <w:rPr>
          <w:rFonts w:ascii="Times New Roman" w:hAnsi="Times New Roman" w:cs="Times New Roman"/>
          <w:sz w:val="28"/>
          <w:szCs w:val="28"/>
        </w:rPr>
        <w:t>микроэлементы:</w:t>
      </w:r>
    </w:p>
    <w:p w14:paraId="3A823B9E" w14:textId="77777777" w:rsidR="00BE5C17" w:rsidRPr="008D7D99" w:rsidRDefault="00BE5C17" w:rsidP="008D7D99">
      <w:pPr>
        <w:pStyle w:val="ab"/>
        <w:numPr>
          <w:ilvl w:val="0"/>
          <w:numId w:val="11"/>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Железо (Fe) </w:t>
      </w:r>
      <w:r w:rsidR="00027171" w:rsidRPr="008D7D99">
        <w:rPr>
          <w:rFonts w:ascii="Times New Roman" w:hAnsi="Times New Roman" w:cs="Times New Roman"/>
          <w:sz w:val="28"/>
          <w:szCs w:val="28"/>
        </w:rPr>
        <w:t xml:space="preserve">– </w:t>
      </w:r>
      <w:r w:rsidRPr="008D7D99">
        <w:rPr>
          <w:rFonts w:ascii="Times New Roman" w:hAnsi="Times New Roman" w:cs="Times New Roman"/>
          <w:sz w:val="28"/>
          <w:szCs w:val="28"/>
        </w:rPr>
        <w:t>микроэлемент, необходимый для переноса кислорода и образования хлорофилла.</w:t>
      </w:r>
    </w:p>
    <w:p w14:paraId="3135FC62" w14:textId="77777777" w:rsidR="00BE5C17" w:rsidRPr="008D7D99" w:rsidRDefault="00BE5C17" w:rsidP="008D7D99">
      <w:pPr>
        <w:pStyle w:val="ab"/>
        <w:numPr>
          <w:ilvl w:val="0"/>
          <w:numId w:val="11"/>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Марганец (</w:t>
      </w:r>
      <w:proofErr w:type="spellStart"/>
      <w:r w:rsidRPr="008D7D99">
        <w:rPr>
          <w:rFonts w:ascii="Times New Roman" w:hAnsi="Times New Roman" w:cs="Times New Roman"/>
          <w:sz w:val="28"/>
          <w:szCs w:val="28"/>
        </w:rPr>
        <w:t>Mn</w:t>
      </w:r>
      <w:proofErr w:type="spellEnd"/>
      <w:r w:rsidRPr="008D7D99">
        <w:rPr>
          <w:rFonts w:ascii="Times New Roman" w:hAnsi="Times New Roman" w:cs="Times New Roman"/>
          <w:sz w:val="28"/>
          <w:szCs w:val="28"/>
        </w:rPr>
        <w:t xml:space="preserve">) </w:t>
      </w:r>
      <w:r w:rsidR="00027171" w:rsidRPr="008D7D99">
        <w:rPr>
          <w:rFonts w:ascii="Times New Roman" w:hAnsi="Times New Roman" w:cs="Times New Roman"/>
          <w:sz w:val="28"/>
          <w:szCs w:val="28"/>
        </w:rPr>
        <w:t xml:space="preserve">– </w:t>
      </w:r>
      <w:r w:rsidRPr="008D7D99">
        <w:rPr>
          <w:rFonts w:ascii="Times New Roman" w:hAnsi="Times New Roman" w:cs="Times New Roman"/>
          <w:sz w:val="28"/>
          <w:szCs w:val="28"/>
        </w:rPr>
        <w:t>выступает в качестве проводника для различных ферментов и также участвует в процессе образования хлорофилл.</w:t>
      </w:r>
    </w:p>
    <w:p w14:paraId="7F200939" w14:textId="77777777" w:rsidR="00BE5C17" w:rsidRPr="008D7D99" w:rsidRDefault="00BE5C17" w:rsidP="008D7D99">
      <w:pPr>
        <w:pStyle w:val="ab"/>
        <w:numPr>
          <w:ilvl w:val="0"/>
          <w:numId w:val="11"/>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Бор (B) </w:t>
      </w:r>
      <w:r w:rsidR="00027171" w:rsidRPr="008D7D99">
        <w:rPr>
          <w:rFonts w:ascii="Times New Roman" w:hAnsi="Times New Roman" w:cs="Times New Roman"/>
          <w:sz w:val="28"/>
          <w:szCs w:val="28"/>
        </w:rPr>
        <w:t xml:space="preserve">– </w:t>
      </w:r>
      <w:r w:rsidRPr="008D7D99">
        <w:rPr>
          <w:rFonts w:ascii="Times New Roman" w:hAnsi="Times New Roman" w:cs="Times New Roman"/>
          <w:sz w:val="28"/>
          <w:szCs w:val="28"/>
        </w:rPr>
        <w:t>необходим для репродукции, обмена сахаров и получения клетками достаточного количества воды.</w:t>
      </w:r>
    </w:p>
    <w:p w14:paraId="0B0ED6CE" w14:textId="77777777" w:rsidR="00BE5C17" w:rsidRPr="008D7D99" w:rsidRDefault="00BE5C17" w:rsidP="008D7D99">
      <w:pPr>
        <w:pStyle w:val="ab"/>
        <w:numPr>
          <w:ilvl w:val="0"/>
          <w:numId w:val="11"/>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Цинк (Zn) </w:t>
      </w:r>
      <w:r w:rsidR="00027171" w:rsidRPr="008D7D99">
        <w:rPr>
          <w:rFonts w:ascii="Times New Roman" w:hAnsi="Times New Roman" w:cs="Times New Roman"/>
          <w:sz w:val="28"/>
          <w:szCs w:val="28"/>
        </w:rPr>
        <w:t xml:space="preserve">– </w:t>
      </w:r>
      <w:r w:rsidRPr="008D7D99">
        <w:rPr>
          <w:rFonts w:ascii="Times New Roman" w:hAnsi="Times New Roman" w:cs="Times New Roman"/>
          <w:sz w:val="28"/>
          <w:szCs w:val="28"/>
        </w:rPr>
        <w:t>важен для производства белков. Цинк влияет на процесс роста и созревания плодов.</w:t>
      </w:r>
    </w:p>
    <w:p w14:paraId="5353637E" w14:textId="77777777" w:rsidR="00BE5C17" w:rsidRPr="008D7D99" w:rsidRDefault="00BE5C17" w:rsidP="008D7D99">
      <w:pPr>
        <w:pStyle w:val="ab"/>
        <w:numPr>
          <w:ilvl w:val="0"/>
          <w:numId w:val="11"/>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lastRenderedPageBreak/>
        <w:t>Медь (</w:t>
      </w:r>
      <w:proofErr w:type="spellStart"/>
      <w:r w:rsidRPr="008D7D99">
        <w:rPr>
          <w:rFonts w:ascii="Times New Roman" w:hAnsi="Times New Roman" w:cs="Times New Roman"/>
          <w:sz w:val="28"/>
          <w:szCs w:val="28"/>
        </w:rPr>
        <w:t>Cu</w:t>
      </w:r>
      <w:proofErr w:type="spellEnd"/>
      <w:r w:rsidRPr="008D7D99">
        <w:rPr>
          <w:rFonts w:ascii="Times New Roman" w:hAnsi="Times New Roman" w:cs="Times New Roman"/>
          <w:sz w:val="28"/>
          <w:szCs w:val="28"/>
        </w:rPr>
        <w:t xml:space="preserve">) </w:t>
      </w:r>
      <w:r w:rsidR="00027171" w:rsidRPr="008D7D99">
        <w:rPr>
          <w:rFonts w:ascii="Times New Roman" w:hAnsi="Times New Roman" w:cs="Times New Roman"/>
          <w:sz w:val="28"/>
          <w:szCs w:val="28"/>
        </w:rPr>
        <w:t xml:space="preserve">– </w:t>
      </w:r>
      <w:r w:rsidRPr="008D7D99">
        <w:rPr>
          <w:rFonts w:ascii="Times New Roman" w:hAnsi="Times New Roman" w:cs="Times New Roman"/>
          <w:sz w:val="28"/>
          <w:szCs w:val="28"/>
        </w:rPr>
        <w:t xml:space="preserve">еще одно важное для формирования белка и поддержания процесса </w:t>
      </w:r>
      <w:r w:rsidR="00027171" w:rsidRPr="008D7D99">
        <w:rPr>
          <w:rFonts w:ascii="Times New Roman" w:hAnsi="Times New Roman" w:cs="Times New Roman"/>
          <w:sz w:val="28"/>
          <w:szCs w:val="28"/>
        </w:rPr>
        <w:t>репродукции в</w:t>
      </w:r>
      <w:r w:rsidRPr="008D7D99">
        <w:rPr>
          <w:rFonts w:ascii="Times New Roman" w:hAnsi="Times New Roman" w:cs="Times New Roman"/>
          <w:sz w:val="28"/>
          <w:szCs w:val="28"/>
        </w:rPr>
        <w:t>ещество.</w:t>
      </w:r>
    </w:p>
    <w:p w14:paraId="411CBDA1" w14:textId="77777777" w:rsidR="00BE5C17" w:rsidRPr="008D7D99" w:rsidRDefault="00BE5C17" w:rsidP="008D7D99">
      <w:pPr>
        <w:pStyle w:val="ab"/>
        <w:numPr>
          <w:ilvl w:val="0"/>
          <w:numId w:val="11"/>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Молибден (</w:t>
      </w:r>
      <w:proofErr w:type="spellStart"/>
      <w:r w:rsidRPr="008D7D99">
        <w:rPr>
          <w:rFonts w:ascii="Times New Roman" w:hAnsi="Times New Roman" w:cs="Times New Roman"/>
          <w:sz w:val="28"/>
          <w:szCs w:val="28"/>
        </w:rPr>
        <w:t>Mo</w:t>
      </w:r>
      <w:proofErr w:type="spellEnd"/>
      <w:r w:rsidRPr="008D7D99">
        <w:rPr>
          <w:rFonts w:ascii="Times New Roman" w:hAnsi="Times New Roman" w:cs="Times New Roman"/>
          <w:sz w:val="28"/>
          <w:szCs w:val="28"/>
        </w:rPr>
        <w:t xml:space="preserve">) </w:t>
      </w:r>
      <w:r w:rsidR="00027171" w:rsidRPr="008D7D99">
        <w:rPr>
          <w:rFonts w:ascii="Times New Roman" w:hAnsi="Times New Roman" w:cs="Times New Roman"/>
          <w:sz w:val="28"/>
          <w:szCs w:val="28"/>
        </w:rPr>
        <w:t xml:space="preserve">– </w:t>
      </w:r>
      <w:r w:rsidRPr="008D7D99">
        <w:rPr>
          <w:rFonts w:ascii="Times New Roman" w:hAnsi="Times New Roman" w:cs="Times New Roman"/>
          <w:sz w:val="28"/>
          <w:szCs w:val="28"/>
        </w:rPr>
        <w:t>важен для азотистых ферментов и формирования клубней.</w:t>
      </w:r>
    </w:p>
    <w:p w14:paraId="06A38FB3" w14:textId="77777777" w:rsidR="00BE5C17" w:rsidRPr="008D7D99" w:rsidRDefault="00BE5C17" w:rsidP="008D7D99">
      <w:pPr>
        <w:pStyle w:val="ab"/>
        <w:numPr>
          <w:ilvl w:val="0"/>
          <w:numId w:val="11"/>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Хлор (</w:t>
      </w:r>
      <w:proofErr w:type="spellStart"/>
      <w:r w:rsidRPr="008D7D99">
        <w:rPr>
          <w:rFonts w:ascii="Times New Roman" w:hAnsi="Times New Roman" w:cs="Times New Roman"/>
          <w:sz w:val="28"/>
          <w:szCs w:val="28"/>
        </w:rPr>
        <w:t>Cl</w:t>
      </w:r>
      <w:proofErr w:type="spellEnd"/>
      <w:r w:rsidRPr="008D7D99">
        <w:rPr>
          <w:rFonts w:ascii="Times New Roman" w:hAnsi="Times New Roman" w:cs="Times New Roman"/>
          <w:sz w:val="28"/>
          <w:szCs w:val="28"/>
        </w:rPr>
        <w:t xml:space="preserve">) </w:t>
      </w:r>
      <w:r w:rsidR="00027171" w:rsidRPr="008D7D99">
        <w:rPr>
          <w:rFonts w:ascii="Times New Roman" w:hAnsi="Times New Roman" w:cs="Times New Roman"/>
          <w:sz w:val="28"/>
          <w:szCs w:val="28"/>
        </w:rPr>
        <w:t xml:space="preserve">– </w:t>
      </w:r>
      <w:r w:rsidRPr="008D7D99">
        <w:rPr>
          <w:rFonts w:ascii="Times New Roman" w:hAnsi="Times New Roman" w:cs="Times New Roman"/>
          <w:sz w:val="28"/>
          <w:szCs w:val="28"/>
        </w:rPr>
        <w:t>важен для углеводного обмена и фотосинтеза.</w:t>
      </w:r>
    </w:p>
    <w:p w14:paraId="4BCC8112" w14:textId="77777777" w:rsidR="00E90D53" w:rsidRPr="008D7D99" w:rsidRDefault="00815750" w:rsidP="008D7D99">
      <w:pPr>
        <w:pStyle w:val="2"/>
        <w:numPr>
          <w:ilvl w:val="1"/>
          <w:numId w:val="20"/>
        </w:numPr>
        <w:spacing w:before="280" w:after="280" w:line="240" w:lineRule="auto"/>
        <w:ind w:left="0" w:firstLine="709"/>
        <w:rPr>
          <w:rFonts w:ascii="Times New Roman" w:hAnsi="Times New Roman" w:cs="Times New Roman"/>
          <w:b/>
          <w:bCs/>
          <w:color w:val="auto"/>
          <w:sz w:val="28"/>
          <w:szCs w:val="28"/>
        </w:rPr>
      </w:pPr>
      <w:bookmarkStart w:id="7" w:name="_Toc129030621"/>
      <w:r w:rsidRPr="008D7D99">
        <w:rPr>
          <w:rFonts w:ascii="Times New Roman" w:hAnsi="Times New Roman" w:cs="Times New Roman"/>
          <w:b/>
          <w:bCs/>
          <w:color w:val="auto"/>
          <w:sz w:val="28"/>
          <w:szCs w:val="28"/>
        </w:rPr>
        <w:t>Технология</w:t>
      </w:r>
      <w:r w:rsidR="00E90D53" w:rsidRPr="008D7D99">
        <w:rPr>
          <w:rFonts w:ascii="Times New Roman" w:hAnsi="Times New Roman" w:cs="Times New Roman"/>
          <w:b/>
          <w:bCs/>
          <w:color w:val="auto"/>
          <w:sz w:val="28"/>
          <w:szCs w:val="28"/>
        </w:rPr>
        <w:t xml:space="preserve"> сити-фермерства</w:t>
      </w:r>
      <w:bookmarkEnd w:id="7"/>
    </w:p>
    <w:p w14:paraId="3BDEA813" w14:textId="77777777" w:rsidR="004F0EB9" w:rsidRDefault="004F0EB9" w:rsidP="008D7D99">
      <w:pPr>
        <w:suppressAutoHyphens/>
        <w:spacing w:after="0" w:line="240" w:lineRule="auto"/>
        <w:ind w:firstLine="709"/>
        <w:jc w:val="both"/>
        <w:rPr>
          <w:rFonts w:ascii="Times New Roman" w:hAnsi="Times New Roman" w:cs="Times New Roman"/>
          <w:sz w:val="28"/>
          <w:szCs w:val="28"/>
        </w:rPr>
      </w:pPr>
      <w:r w:rsidRPr="004F0EB9">
        <w:rPr>
          <w:rFonts w:ascii="Times New Roman" w:hAnsi="Times New Roman" w:cs="Times New Roman"/>
          <w:sz w:val="28"/>
          <w:szCs w:val="28"/>
        </w:rPr>
        <w:t>Переход к городской жизни резко увеличился за последние 200 лет: 65% мирового населения в настоящее время проживает в городах. Прогнозируется, что через тридцать лет 86% жителей развитых стран будут жить в городах. Чтобы снизить затраты на транспортировку товаров в городские районы, городское сельское хозяйство, включая высокотехнологичное и вертикальное земледелие, получило распространение в Азии, Европе и США: в 2012 году в Сингапуре появилась первая коммерческая многоярусная вертикальная ферма.</w:t>
      </w:r>
    </w:p>
    <w:p w14:paraId="7D1AF71D" w14:textId="57DFB2E4" w:rsidR="008574A6" w:rsidRPr="008D7D99" w:rsidRDefault="00FE3830"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Сейчас сити-фермерство стало </w:t>
      </w:r>
      <w:r w:rsidR="008C4B18" w:rsidRPr="008D7D99">
        <w:rPr>
          <w:rFonts w:ascii="Times New Roman" w:hAnsi="Times New Roman" w:cs="Times New Roman"/>
          <w:sz w:val="28"/>
          <w:szCs w:val="28"/>
        </w:rPr>
        <w:t>более популярно</w:t>
      </w:r>
      <w:r w:rsidRPr="008D7D99">
        <w:rPr>
          <w:rFonts w:ascii="Times New Roman" w:hAnsi="Times New Roman" w:cs="Times New Roman"/>
          <w:sz w:val="28"/>
          <w:szCs w:val="28"/>
        </w:rPr>
        <w:t xml:space="preserve">, его целью является создание и обслуживание удобных в эксплуатации в городских условиях установок для выращивания агрокультур с использованием гидро- и </w:t>
      </w:r>
      <w:proofErr w:type="spellStart"/>
      <w:r w:rsidRPr="008D7D99">
        <w:rPr>
          <w:rFonts w:ascii="Times New Roman" w:hAnsi="Times New Roman" w:cs="Times New Roman"/>
          <w:sz w:val="28"/>
          <w:szCs w:val="28"/>
        </w:rPr>
        <w:t>аэропонных</w:t>
      </w:r>
      <w:proofErr w:type="spellEnd"/>
      <w:r w:rsidRPr="008D7D99">
        <w:rPr>
          <w:rFonts w:ascii="Times New Roman" w:hAnsi="Times New Roman" w:cs="Times New Roman"/>
          <w:sz w:val="28"/>
          <w:szCs w:val="28"/>
        </w:rPr>
        <w:t xml:space="preserve"> систем</w:t>
      </w:r>
      <w:r w:rsidR="008574A6" w:rsidRPr="008D7D99">
        <w:rPr>
          <w:rFonts w:ascii="Times New Roman" w:hAnsi="Times New Roman" w:cs="Times New Roman"/>
          <w:sz w:val="28"/>
          <w:szCs w:val="28"/>
        </w:rPr>
        <w:t>. С развитием сити-фермерства пр</w:t>
      </w:r>
      <w:r w:rsidR="008C4B18" w:rsidRPr="008D7D99">
        <w:rPr>
          <w:rFonts w:ascii="Times New Roman" w:hAnsi="Times New Roman" w:cs="Times New Roman"/>
          <w:sz w:val="28"/>
          <w:szCs w:val="28"/>
        </w:rPr>
        <w:t>о</w:t>
      </w:r>
      <w:r w:rsidR="008574A6" w:rsidRPr="008D7D99">
        <w:rPr>
          <w:rFonts w:ascii="Times New Roman" w:hAnsi="Times New Roman" w:cs="Times New Roman"/>
          <w:sz w:val="28"/>
          <w:szCs w:val="28"/>
        </w:rPr>
        <w:t xml:space="preserve">изошла популяризация «долгоиграющего» </w:t>
      </w:r>
      <w:r w:rsidR="00E4243C" w:rsidRPr="008D7D99">
        <w:rPr>
          <w:rFonts w:ascii="Times New Roman" w:hAnsi="Times New Roman" w:cs="Times New Roman"/>
          <w:sz w:val="28"/>
          <w:szCs w:val="28"/>
        </w:rPr>
        <w:t>удобрения</w:t>
      </w:r>
      <w:r w:rsidR="008574A6" w:rsidRPr="008D7D99">
        <w:rPr>
          <w:rFonts w:ascii="Times New Roman" w:hAnsi="Times New Roman" w:cs="Times New Roman"/>
          <w:sz w:val="28"/>
          <w:szCs w:val="28"/>
        </w:rPr>
        <w:t>,</w:t>
      </w:r>
      <w:r w:rsidR="008574A6" w:rsidRPr="008D7D99">
        <w:rPr>
          <w:rFonts w:ascii="Times New Roman" w:hAnsi="Times New Roman" w:cs="Times New Roman"/>
          <w:sz w:val="28"/>
          <w:szCs w:val="28"/>
          <w:shd w:val="clear" w:color="auto" w:fill="FFFFFF"/>
        </w:rPr>
        <w:t xml:space="preserve"> состоящего из макро- и микроэлементов, необходимых растениям, и наполнителя. Набухая, палочки либо гранулы медленно выпускают питательные вещества в землю, что практически исключает передозировку. В состав удобрения входят в процентном соотношении азот (N), фосфор (P), калий (K) – формула N-P-K.</w:t>
      </w:r>
    </w:p>
    <w:p w14:paraId="0E8707C1" w14:textId="77777777" w:rsidR="00E202A7" w:rsidRPr="008D7D99" w:rsidRDefault="00E202A7" w:rsidP="008D7D99">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8D7D99">
        <w:rPr>
          <w:rFonts w:ascii="Times New Roman" w:eastAsia="Times New Roman" w:hAnsi="Times New Roman" w:cs="Times New Roman"/>
          <w:sz w:val="28"/>
          <w:szCs w:val="28"/>
          <w:lang w:eastAsia="ru-RU"/>
        </w:rPr>
        <w:t>Чтобы вырастить растения применяют один из двух методов:</w:t>
      </w:r>
    </w:p>
    <w:p w14:paraId="6D412019" w14:textId="77777777" w:rsidR="00BE5C17" w:rsidRPr="008D7D99" w:rsidRDefault="00E202A7" w:rsidP="008D7D99">
      <w:pPr>
        <w:pStyle w:val="ab"/>
        <w:numPr>
          <w:ilvl w:val="0"/>
          <w:numId w:val="12"/>
        </w:num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8D7D99">
        <w:rPr>
          <w:rFonts w:ascii="Times New Roman" w:eastAsia="Times New Roman" w:hAnsi="Times New Roman" w:cs="Times New Roman"/>
          <w:sz w:val="28"/>
          <w:szCs w:val="28"/>
          <w:lang w:eastAsia="ru-RU"/>
        </w:rPr>
        <w:t>аэропоника;</w:t>
      </w:r>
    </w:p>
    <w:p w14:paraId="767946A1" w14:textId="77777777" w:rsidR="00E202A7" w:rsidRPr="008D7D99" w:rsidRDefault="00E202A7" w:rsidP="008D7D99">
      <w:pPr>
        <w:pStyle w:val="ab"/>
        <w:numPr>
          <w:ilvl w:val="0"/>
          <w:numId w:val="12"/>
        </w:num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8D7D99">
        <w:rPr>
          <w:rFonts w:ascii="Times New Roman" w:eastAsia="Times New Roman" w:hAnsi="Times New Roman" w:cs="Times New Roman"/>
          <w:sz w:val="28"/>
          <w:szCs w:val="28"/>
          <w:lang w:eastAsia="ru-RU"/>
        </w:rPr>
        <w:t>гидропоника</w:t>
      </w:r>
    </w:p>
    <w:p w14:paraId="25978FE4" w14:textId="2CBEC679" w:rsidR="00BE5C17" w:rsidRPr="008D7D99" w:rsidRDefault="00E202A7" w:rsidP="008D7D99">
      <w:pPr>
        <w:shd w:val="clear" w:color="auto" w:fill="FFFFFF"/>
        <w:suppressAutoHyphens/>
        <w:spacing w:after="0" w:line="240" w:lineRule="auto"/>
        <w:ind w:firstLine="709"/>
        <w:jc w:val="both"/>
        <w:rPr>
          <w:rFonts w:ascii="Times New Roman" w:hAnsi="Times New Roman" w:cs="Times New Roman"/>
          <w:sz w:val="28"/>
          <w:szCs w:val="28"/>
        </w:rPr>
      </w:pPr>
      <w:proofErr w:type="spellStart"/>
      <w:r w:rsidRPr="008D7D99">
        <w:rPr>
          <w:rFonts w:ascii="Times New Roman" w:eastAsia="Times New Roman" w:hAnsi="Times New Roman" w:cs="Times New Roman"/>
          <w:sz w:val="28"/>
          <w:szCs w:val="28"/>
          <w:lang w:eastAsia="ru-RU"/>
        </w:rPr>
        <w:t>Ионопоника</w:t>
      </w:r>
      <w:proofErr w:type="spellEnd"/>
      <w:r w:rsidRPr="008D7D99">
        <w:rPr>
          <w:rFonts w:ascii="Times New Roman" w:eastAsia="Times New Roman" w:hAnsi="Times New Roman" w:cs="Times New Roman"/>
          <w:sz w:val="28"/>
          <w:szCs w:val="28"/>
          <w:lang w:eastAsia="ru-RU"/>
        </w:rPr>
        <w:t xml:space="preserve"> </w:t>
      </w:r>
      <w:r w:rsidR="002B3DD0" w:rsidRPr="008D7D99">
        <w:rPr>
          <w:rFonts w:ascii="Times New Roman" w:eastAsia="Times New Roman" w:hAnsi="Times New Roman" w:cs="Times New Roman"/>
          <w:sz w:val="28"/>
          <w:szCs w:val="28"/>
          <w:lang w:eastAsia="ru-RU"/>
        </w:rPr>
        <w:t xml:space="preserve">– </w:t>
      </w:r>
      <w:r w:rsidRPr="008D7D99">
        <w:rPr>
          <w:rFonts w:ascii="Times New Roman" w:eastAsia="Times New Roman" w:hAnsi="Times New Roman" w:cs="Times New Roman"/>
          <w:sz w:val="28"/>
          <w:szCs w:val="28"/>
          <w:lang w:eastAsia="ru-RU"/>
        </w:rPr>
        <w:t xml:space="preserve">интересный вид гидропоники. </w:t>
      </w:r>
      <w:proofErr w:type="spellStart"/>
      <w:r w:rsidRPr="008D7D99">
        <w:rPr>
          <w:rFonts w:ascii="Times New Roman" w:hAnsi="Times New Roman" w:cs="Times New Roman"/>
          <w:sz w:val="28"/>
          <w:szCs w:val="28"/>
        </w:rPr>
        <w:t>Ионитопоника</w:t>
      </w:r>
      <w:proofErr w:type="spellEnd"/>
      <w:r w:rsidRPr="008D7D99">
        <w:rPr>
          <w:rFonts w:ascii="Times New Roman" w:hAnsi="Times New Roman" w:cs="Times New Roman"/>
          <w:sz w:val="28"/>
          <w:szCs w:val="28"/>
        </w:rPr>
        <w:t xml:space="preserve"> существенно разнится с гидропонным методом, хотя и считается его разновидностью. В</w:t>
      </w:r>
      <w:r w:rsidR="008E0A82" w:rsidRPr="008D7D99">
        <w:rPr>
          <w:rFonts w:ascii="Times New Roman" w:hAnsi="Times New Roman" w:cs="Times New Roman"/>
          <w:sz w:val="28"/>
          <w:szCs w:val="28"/>
        </w:rPr>
        <w:t xml:space="preserve"> </w:t>
      </w:r>
      <w:r w:rsidR="00656765" w:rsidRPr="008D7D99">
        <w:rPr>
          <w:rFonts w:ascii="Times New Roman" w:hAnsi="Times New Roman" w:cs="Times New Roman"/>
          <w:sz w:val="28"/>
          <w:szCs w:val="28"/>
        </w:rPr>
        <w:t xml:space="preserve">гидропонике </w:t>
      </w:r>
      <w:r w:rsidRPr="008D7D99">
        <w:rPr>
          <w:rFonts w:ascii="Times New Roman" w:hAnsi="Times New Roman" w:cs="Times New Roman"/>
          <w:sz w:val="28"/>
          <w:szCs w:val="28"/>
        </w:rPr>
        <w:t xml:space="preserve">в питательный раствор добавляются необходимые микро и макроэлементы, а в </w:t>
      </w:r>
      <w:proofErr w:type="spellStart"/>
      <w:r w:rsidRPr="008D7D99">
        <w:rPr>
          <w:rFonts w:ascii="Times New Roman" w:hAnsi="Times New Roman" w:cs="Times New Roman"/>
          <w:sz w:val="28"/>
          <w:szCs w:val="28"/>
        </w:rPr>
        <w:t>ионопонике</w:t>
      </w:r>
      <w:proofErr w:type="spellEnd"/>
      <w:r w:rsidRPr="008D7D99">
        <w:rPr>
          <w:rFonts w:ascii="Times New Roman" w:hAnsi="Times New Roman" w:cs="Times New Roman"/>
          <w:sz w:val="28"/>
          <w:szCs w:val="28"/>
        </w:rPr>
        <w:t xml:space="preserve"> полив осуществляется чистой водой.</w:t>
      </w:r>
      <w:r w:rsidR="008E0A82" w:rsidRPr="008D7D99">
        <w:rPr>
          <w:rFonts w:ascii="Times New Roman" w:hAnsi="Times New Roman" w:cs="Times New Roman"/>
          <w:sz w:val="28"/>
          <w:szCs w:val="28"/>
        </w:rPr>
        <w:t xml:space="preserve"> </w:t>
      </w:r>
      <w:r w:rsidRPr="008D7D99">
        <w:rPr>
          <w:rFonts w:ascii="Times New Roman" w:hAnsi="Times New Roman" w:cs="Times New Roman"/>
          <w:sz w:val="28"/>
          <w:szCs w:val="28"/>
        </w:rPr>
        <w:t xml:space="preserve">Вместо привычного субстрата, будь то питательный раствор или керамзит, в </w:t>
      </w:r>
      <w:proofErr w:type="spellStart"/>
      <w:r w:rsidRPr="008D7D99">
        <w:rPr>
          <w:rFonts w:ascii="Times New Roman" w:hAnsi="Times New Roman" w:cs="Times New Roman"/>
          <w:sz w:val="28"/>
          <w:szCs w:val="28"/>
        </w:rPr>
        <w:t>ионитопонике</w:t>
      </w:r>
      <w:proofErr w:type="spellEnd"/>
      <w:r w:rsidRPr="008D7D99">
        <w:rPr>
          <w:rFonts w:ascii="Times New Roman" w:hAnsi="Times New Roman" w:cs="Times New Roman"/>
          <w:sz w:val="28"/>
          <w:szCs w:val="28"/>
        </w:rPr>
        <w:t xml:space="preserve"> пользуют синтетические материалы </w:t>
      </w:r>
      <w:r w:rsidR="00FD71F6" w:rsidRPr="008D7D99">
        <w:rPr>
          <w:rFonts w:ascii="Times New Roman" w:hAnsi="Times New Roman" w:cs="Times New Roman"/>
          <w:sz w:val="28"/>
          <w:szCs w:val="28"/>
        </w:rPr>
        <w:t>–</w:t>
      </w:r>
      <w:r w:rsidRPr="008D7D99">
        <w:rPr>
          <w:rFonts w:ascii="Times New Roman" w:hAnsi="Times New Roman" w:cs="Times New Roman"/>
          <w:sz w:val="28"/>
          <w:szCs w:val="28"/>
        </w:rPr>
        <w:t xml:space="preserve"> ионообменники. Питательные вещества, конкретно, ионы кальция, калия, железа, магния и др. концентрируются в ионообменниках (волокно, ткань, пенополиуретан, войлок, смолы и </w:t>
      </w:r>
      <w:proofErr w:type="spellStart"/>
      <w:r w:rsidRPr="008D7D99">
        <w:rPr>
          <w:rFonts w:ascii="Times New Roman" w:hAnsi="Times New Roman" w:cs="Times New Roman"/>
          <w:sz w:val="28"/>
          <w:szCs w:val="28"/>
        </w:rPr>
        <w:t>др</w:t>
      </w:r>
      <w:proofErr w:type="spellEnd"/>
      <w:r w:rsidRPr="008D7D99">
        <w:rPr>
          <w:rFonts w:ascii="Times New Roman" w:hAnsi="Times New Roman" w:cs="Times New Roman"/>
          <w:sz w:val="28"/>
          <w:szCs w:val="28"/>
        </w:rPr>
        <w:t>).</w:t>
      </w:r>
      <w:r w:rsidR="008E0A82" w:rsidRPr="008D7D99">
        <w:rPr>
          <w:rFonts w:ascii="Times New Roman" w:hAnsi="Times New Roman" w:cs="Times New Roman"/>
          <w:sz w:val="28"/>
          <w:szCs w:val="28"/>
        </w:rPr>
        <w:t xml:space="preserve"> </w:t>
      </w:r>
      <w:r w:rsidRPr="008D7D99">
        <w:rPr>
          <w:rFonts w:ascii="Times New Roman" w:hAnsi="Times New Roman" w:cs="Times New Roman"/>
          <w:sz w:val="28"/>
          <w:szCs w:val="28"/>
        </w:rPr>
        <w:t>Происходит распад, в результате которого путем обмена на продукты распада, элементы поступают растению, непосредственно на его тончайшие корневые окончания</w:t>
      </w:r>
      <w:r w:rsidR="005C0092" w:rsidRPr="008D7D99">
        <w:rPr>
          <w:rFonts w:ascii="Times New Roman" w:hAnsi="Times New Roman" w:cs="Times New Roman"/>
          <w:sz w:val="28"/>
          <w:szCs w:val="28"/>
        </w:rPr>
        <w:t>.</w:t>
      </w:r>
    </w:p>
    <w:p w14:paraId="185C9620" w14:textId="481502CE" w:rsidR="004F0EB9" w:rsidRPr="004F0EB9" w:rsidRDefault="004F0EB9" w:rsidP="004F0EB9">
      <w:pPr>
        <w:suppressAutoHyphens/>
        <w:spacing w:after="0" w:line="240" w:lineRule="auto"/>
        <w:ind w:firstLine="709"/>
        <w:jc w:val="both"/>
        <w:rPr>
          <w:rFonts w:ascii="Times New Roman" w:hAnsi="Times New Roman" w:cs="Times New Roman"/>
          <w:sz w:val="28"/>
          <w:szCs w:val="28"/>
        </w:rPr>
      </w:pPr>
      <w:r w:rsidRPr="004F0EB9">
        <w:rPr>
          <w:rFonts w:ascii="Times New Roman" w:hAnsi="Times New Roman" w:cs="Times New Roman"/>
          <w:sz w:val="28"/>
          <w:szCs w:val="28"/>
        </w:rPr>
        <w:t xml:space="preserve">Ионообменные смолы используются в различных областях, таких как водоочистка, производство лекарств, пищевая промышленность, электрохимия и промышленный синтез. Они обладают способностью удаления ионов и других загрязнителей из растворов, что позволяет очищать воду и различные жидкости. Ионообменные смолы также используются для </w:t>
      </w:r>
      <w:r w:rsidRPr="004F0EB9">
        <w:rPr>
          <w:rFonts w:ascii="Times New Roman" w:hAnsi="Times New Roman" w:cs="Times New Roman"/>
          <w:sz w:val="28"/>
          <w:szCs w:val="28"/>
        </w:rPr>
        <w:lastRenderedPageBreak/>
        <w:t>разделения и концентрирования различных веществ, таких как сахара, кислоты, аминокислоты и других органических соединений.</w:t>
      </w:r>
    </w:p>
    <w:p w14:paraId="6FE93247" w14:textId="69196B68" w:rsidR="004F0EB9" w:rsidRPr="004F0EB9" w:rsidRDefault="004F0EB9" w:rsidP="004F0EB9">
      <w:pPr>
        <w:suppressAutoHyphens/>
        <w:spacing w:after="0" w:line="240" w:lineRule="auto"/>
        <w:ind w:firstLine="709"/>
        <w:jc w:val="both"/>
        <w:rPr>
          <w:rFonts w:ascii="Times New Roman" w:hAnsi="Times New Roman" w:cs="Times New Roman"/>
          <w:sz w:val="28"/>
          <w:szCs w:val="28"/>
        </w:rPr>
      </w:pPr>
      <w:r w:rsidRPr="004F0EB9">
        <w:rPr>
          <w:rFonts w:ascii="Times New Roman" w:hAnsi="Times New Roman" w:cs="Times New Roman"/>
          <w:sz w:val="28"/>
          <w:szCs w:val="28"/>
        </w:rPr>
        <w:t>Процесс ионного обмена осуществляется путем замещения ионов в растворе ионами, которые находятся на поверхности и внутри ионообменных смол. Эти смолы могут быть способными притягивать и задерживать определенные ионы, в зависимости от их заряда и размера. Например, ионообменные смолы с положительно заряженными центрами называются катионными и способны притягивать отрицательно заряженные ионы, а ионообменные смолы с отрицательно заряженными центрами называются анионными и способны притягивать положительно заряженные ионы.</w:t>
      </w:r>
    </w:p>
    <w:p w14:paraId="048BBA32" w14:textId="603ABA96" w:rsidR="00BE5C17" w:rsidRPr="008D7D99" w:rsidRDefault="004F0EB9" w:rsidP="004F0EB9">
      <w:pPr>
        <w:suppressAutoHyphens/>
        <w:spacing w:after="0" w:line="240" w:lineRule="auto"/>
        <w:ind w:firstLine="709"/>
        <w:jc w:val="both"/>
        <w:rPr>
          <w:rFonts w:ascii="Times New Roman" w:hAnsi="Times New Roman" w:cs="Times New Roman"/>
          <w:sz w:val="28"/>
          <w:szCs w:val="28"/>
        </w:rPr>
      </w:pPr>
      <w:r w:rsidRPr="004F0EB9">
        <w:rPr>
          <w:rFonts w:ascii="Times New Roman" w:hAnsi="Times New Roman" w:cs="Times New Roman"/>
          <w:sz w:val="28"/>
          <w:szCs w:val="28"/>
        </w:rPr>
        <w:t xml:space="preserve">Ионообменные смолы могут использоваться как в виде различных форм и конфигураций (например, колонны, пленки, мембраны), так и в смеси с другими материалами для создания специфических систем очистки или разделения. Они являются важным инструментом в сфере химического и инженерного проектирования, позволяя повысить эффективность процессов и улучшить качество </w:t>
      </w:r>
      <w:proofErr w:type="spellStart"/>
      <w:proofErr w:type="gramStart"/>
      <w:r w:rsidRPr="004F0EB9">
        <w:rPr>
          <w:rFonts w:ascii="Times New Roman" w:hAnsi="Times New Roman" w:cs="Times New Roman"/>
          <w:sz w:val="28"/>
          <w:szCs w:val="28"/>
        </w:rPr>
        <w:t>продукции.</w:t>
      </w:r>
      <w:r w:rsidR="00BE5C17" w:rsidRPr="008D7D99">
        <w:rPr>
          <w:rFonts w:ascii="Times New Roman" w:hAnsi="Times New Roman" w:cs="Times New Roman"/>
          <w:sz w:val="28"/>
          <w:szCs w:val="28"/>
        </w:rPr>
        <w:t>Ионообменные</w:t>
      </w:r>
      <w:proofErr w:type="spellEnd"/>
      <w:proofErr w:type="gramEnd"/>
      <w:r w:rsidR="00BE5C17" w:rsidRPr="008D7D99">
        <w:rPr>
          <w:rFonts w:ascii="Times New Roman" w:hAnsi="Times New Roman" w:cs="Times New Roman"/>
          <w:sz w:val="28"/>
          <w:szCs w:val="28"/>
        </w:rPr>
        <w:t xml:space="preserve"> смолы в зависимости от заряда задерживаемых и отдаваемых ионов делятся на 2 основных вида:</w:t>
      </w:r>
    </w:p>
    <w:p w14:paraId="7F72CA4E" w14:textId="77777777" w:rsidR="00BE5C17" w:rsidRPr="008D7D99" w:rsidRDefault="00BE5C17" w:rsidP="008D7D99">
      <w:pPr>
        <w:pStyle w:val="ab"/>
        <w:numPr>
          <w:ilvl w:val="1"/>
          <w:numId w:val="13"/>
        </w:num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Катионит (</w:t>
      </w:r>
      <w:proofErr w:type="spellStart"/>
      <w:r w:rsidRPr="008D7D99">
        <w:rPr>
          <w:rFonts w:ascii="Times New Roman" w:hAnsi="Times New Roman" w:cs="Times New Roman"/>
          <w:sz w:val="28"/>
          <w:szCs w:val="28"/>
        </w:rPr>
        <w:t>катионообменная</w:t>
      </w:r>
      <w:proofErr w:type="spellEnd"/>
      <w:r w:rsidRPr="008D7D99">
        <w:rPr>
          <w:rFonts w:ascii="Times New Roman" w:hAnsi="Times New Roman" w:cs="Times New Roman"/>
          <w:sz w:val="28"/>
          <w:szCs w:val="28"/>
        </w:rPr>
        <w:t xml:space="preserve"> смола)</w:t>
      </w:r>
      <w:r w:rsidR="00FD71F6" w:rsidRPr="008D7D99">
        <w:rPr>
          <w:rFonts w:ascii="Times New Roman" w:hAnsi="Times New Roman" w:cs="Times New Roman"/>
          <w:sz w:val="28"/>
          <w:szCs w:val="28"/>
        </w:rPr>
        <w:t>;</w:t>
      </w:r>
    </w:p>
    <w:p w14:paraId="71C810BD" w14:textId="77777777" w:rsidR="00BE5C17" w:rsidRPr="008D7D99" w:rsidRDefault="00BE5C17" w:rsidP="008D7D99">
      <w:pPr>
        <w:pStyle w:val="ab"/>
        <w:numPr>
          <w:ilvl w:val="1"/>
          <w:numId w:val="13"/>
        </w:num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Анионит (анионообменная смола)</w:t>
      </w:r>
      <w:r w:rsidR="00FD71F6" w:rsidRPr="008D7D99">
        <w:rPr>
          <w:rFonts w:ascii="Times New Roman" w:hAnsi="Times New Roman" w:cs="Times New Roman"/>
          <w:sz w:val="28"/>
          <w:szCs w:val="28"/>
        </w:rPr>
        <w:t>.</w:t>
      </w:r>
    </w:p>
    <w:p w14:paraId="23370CFC" w14:textId="77777777" w:rsidR="00BE5C17" w:rsidRPr="008D7D99" w:rsidRDefault="00BE5C17"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Ограниченное распространение получили другие типы ионитов: амфотерные, хелатные и окислительно-восстановительные иониты, как правило в исследовательских и экспериментальных процессах. Амфотерные в зависимости от условий могут являться или катионитами, или анионитами. Хелатные смолы при производстве можно "настроить" на выборочное извлечение одного или двух видов ионов, т.е. они обладают исключительно высокой единичной или групповой селективностью. Окислительно-восстановительные ионообменные смолы способны менять заряды ионов в среде.</w:t>
      </w:r>
    </w:p>
    <w:p w14:paraId="11F9EFCC" w14:textId="41F6B0AC" w:rsidR="00BE5C17" w:rsidRPr="008D7D99" w:rsidRDefault="00BE5C17"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Катиониты обменивают ионы с положительным зарядом. Наилучший пример: ионы кальция (Ca</w:t>
      </w:r>
      <w:r w:rsidR="00FD71F6" w:rsidRPr="008D7D99">
        <w:rPr>
          <w:rFonts w:ascii="Times New Roman" w:hAnsi="Times New Roman" w:cs="Times New Roman"/>
          <w:sz w:val="28"/>
          <w:szCs w:val="28"/>
          <w:vertAlign w:val="superscript"/>
        </w:rPr>
        <w:t>2+</w:t>
      </w:r>
      <w:r w:rsidRPr="008D7D99">
        <w:rPr>
          <w:rFonts w:ascii="Times New Roman" w:hAnsi="Times New Roman" w:cs="Times New Roman"/>
          <w:sz w:val="28"/>
          <w:szCs w:val="28"/>
        </w:rPr>
        <w:t>) в воде обменивается на ионы натрия (Na</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rPr>
        <w:t>) на ионите. Делятся на сильнокислотные и слабокислотные.</w:t>
      </w:r>
      <w:r w:rsidR="008E0A82" w:rsidRPr="008D7D99">
        <w:rPr>
          <w:rFonts w:ascii="Times New Roman" w:hAnsi="Times New Roman" w:cs="Times New Roman"/>
          <w:sz w:val="28"/>
          <w:szCs w:val="28"/>
        </w:rPr>
        <w:t xml:space="preserve"> </w:t>
      </w:r>
      <w:r w:rsidRPr="008D7D99">
        <w:rPr>
          <w:rFonts w:ascii="Times New Roman" w:hAnsi="Times New Roman" w:cs="Times New Roman"/>
          <w:sz w:val="28"/>
          <w:szCs w:val="28"/>
        </w:rPr>
        <w:t xml:space="preserve">Сильнокислотные катиониты включают группу </w:t>
      </w:r>
      <w:proofErr w:type="spellStart"/>
      <w:r w:rsidRPr="008D7D99">
        <w:rPr>
          <w:rFonts w:ascii="Times New Roman" w:hAnsi="Times New Roman" w:cs="Times New Roman"/>
          <w:sz w:val="28"/>
          <w:szCs w:val="28"/>
        </w:rPr>
        <w:t>сульфоновой</w:t>
      </w:r>
      <w:proofErr w:type="spellEnd"/>
      <w:r w:rsidRPr="008D7D99">
        <w:rPr>
          <w:rFonts w:ascii="Times New Roman" w:hAnsi="Times New Roman" w:cs="Times New Roman"/>
          <w:sz w:val="28"/>
          <w:szCs w:val="28"/>
        </w:rPr>
        <w:t xml:space="preserve"> кислоты (HSO</w:t>
      </w:r>
      <w:r w:rsidRPr="008D7D99">
        <w:rPr>
          <w:rFonts w:ascii="Times New Roman" w:hAnsi="Times New Roman" w:cs="Times New Roman"/>
          <w:sz w:val="28"/>
          <w:szCs w:val="28"/>
          <w:vertAlign w:val="subscript"/>
        </w:rPr>
        <w:t>3</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rPr>
        <w:t>). Работают в кислой, нейтральной и щелочной среде в диапазоне pH 0-14. Может нейтрализовать сильные основания и превращать нейтральные соли в их соответствующие кислоты. Максимально эффективен при полном удалении ионов жесткости.</w:t>
      </w:r>
      <w:r w:rsidR="008E0A82" w:rsidRPr="008D7D99">
        <w:rPr>
          <w:rFonts w:ascii="Times New Roman" w:hAnsi="Times New Roman" w:cs="Times New Roman"/>
          <w:sz w:val="28"/>
          <w:szCs w:val="28"/>
        </w:rPr>
        <w:t xml:space="preserve"> </w:t>
      </w:r>
      <w:r w:rsidRPr="008D7D99">
        <w:rPr>
          <w:rFonts w:ascii="Times New Roman" w:hAnsi="Times New Roman" w:cs="Times New Roman"/>
          <w:sz w:val="28"/>
          <w:szCs w:val="28"/>
        </w:rPr>
        <w:t>Слабокислотные катиониты</w:t>
      </w:r>
      <w:r w:rsidR="00B65F18" w:rsidRPr="008D7D99">
        <w:rPr>
          <w:rFonts w:ascii="Times New Roman" w:hAnsi="Times New Roman" w:cs="Times New Roman"/>
          <w:sz w:val="28"/>
          <w:szCs w:val="28"/>
        </w:rPr>
        <w:t xml:space="preserve"> характеризуется очень высокой ионообменной емкостью,</w:t>
      </w:r>
      <w:r w:rsidRPr="008D7D99">
        <w:rPr>
          <w:rFonts w:ascii="Times New Roman" w:hAnsi="Times New Roman" w:cs="Times New Roman"/>
          <w:sz w:val="28"/>
          <w:szCs w:val="28"/>
        </w:rPr>
        <w:t xml:space="preserve"> включают карбоксильные группы (-COOH). Работают в нейтральной и щелочной среде в диапазоне pH 6-14. Способны нейтрализовать сильные основания. Имеет высокую стойкость к окислению и механическую прочность. Максимально эффективен для работы с содержащими воду окислителями, такими как перекись водорода, хлор и т.д.</w:t>
      </w:r>
    </w:p>
    <w:p w14:paraId="3C712D31" w14:textId="2009EE9D" w:rsidR="00B145CA" w:rsidRPr="008D7D99" w:rsidRDefault="00BE5C17"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Аниониты обменивают ионы с отрицательным зарядом. Например, ион нитрата (NO</w:t>
      </w:r>
      <w:r w:rsidRPr="008D7D99">
        <w:rPr>
          <w:rFonts w:ascii="Times New Roman" w:hAnsi="Times New Roman" w:cs="Times New Roman"/>
          <w:sz w:val="28"/>
          <w:szCs w:val="28"/>
          <w:vertAlign w:val="subscript"/>
        </w:rPr>
        <w:t>3</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rPr>
        <w:t>) замещают гидроксид ионом (ОН</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rPr>
        <w:t xml:space="preserve">). Делятся на </w:t>
      </w:r>
      <w:r w:rsidRPr="008D7D99">
        <w:rPr>
          <w:rFonts w:ascii="Times New Roman" w:hAnsi="Times New Roman" w:cs="Times New Roman"/>
          <w:sz w:val="28"/>
          <w:szCs w:val="28"/>
        </w:rPr>
        <w:lastRenderedPageBreak/>
        <w:t xml:space="preserve">высокоосновные и </w:t>
      </w:r>
      <w:proofErr w:type="spellStart"/>
      <w:r w:rsidRPr="008D7D99">
        <w:rPr>
          <w:rFonts w:ascii="Times New Roman" w:hAnsi="Times New Roman" w:cs="Times New Roman"/>
          <w:sz w:val="28"/>
          <w:szCs w:val="28"/>
        </w:rPr>
        <w:t>низкоосновные</w:t>
      </w:r>
      <w:proofErr w:type="spellEnd"/>
      <w:r w:rsidRPr="008D7D99">
        <w:rPr>
          <w:rFonts w:ascii="Times New Roman" w:hAnsi="Times New Roman" w:cs="Times New Roman"/>
          <w:sz w:val="28"/>
          <w:szCs w:val="28"/>
        </w:rPr>
        <w:t>.</w:t>
      </w:r>
      <w:r w:rsidR="008E0A82" w:rsidRPr="008D7D99">
        <w:rPr>
          <w:rFonts w:ascii="Times New Roman" w:hAnsi="Times New Roman" w:cs="Times New Roman"/>
          <w:sz w:val="28"/>
          <w:szCs w:val="28"/>
        </w:rPr>
        <w:t xml:space="preserve"> </w:t>
      </w:r>
      <w:r w:rsidRPr="008D7D99">
        <w:rPr>
          <w:rFonts w:ascii="Times New Roman" w:hAnsi="Times New Roman" w:cs="Times New Roman"/>
          <w:sz w:val="28"/>
          <w:szCs w:val="28"/>
        </w:rPr>
        <w:t xml:space="preserve">Высокоосновные аниониты содержат четвертичные аммониевые группы. Работают в кислой, нейтральной и щелочной среде в диапазоне pH 0-14. Могут нейтрализовать сильные кислоты и превращать нейтральные соли в их соответствующие основания. Предназначен для деминерализации, </w:t>
      </w:r>
      <w:proofErr w:type="spellStart"/>
      <w:r w:rsidRPr="008D7D99">
        <w:rPr>
          <w:rFonts w:ascii="Times New Roman" w:hAnsi="Times New Roman" w:cs="Times New Roman"/>
          <w:sz w:val="28"/>
          <w:szCs w:val="28"/>
        </w:rPr>
        <w:t>деалкализации</w:t>
      </w:r>
      <w:proofErr w:type="spellEnd"/>
      <w:r w:rsidRPr="008D7D99">
        <w:rPr>
          <w:rFonts w:ascii="Times New Roman" w:hAnsi="Times New Roman" w:cs="Times New Roman"/>
          <w:sz w:val="28"/>
          <w:szCs w:val="28"/>
        </w:rPr>
        <w:t xml:space="preserve"> и обессоливания, помимо того, что они используются для удаления общего органического углерода (TOC) и других органических веществ. Высокоосновной анионит бывает 2 типов.</w:t>
      </w:r>
      <w:r w:rsidR="008E0A82" w:rsidRPr="008D7D99">
        <w:rPr>
          <w:rFonts w:ascii="Times New Roman" w:hAnsi="Times New Roman" w:cs="Times New Roman"/>
          <w:sz w:val="28"/>
          <w:szCs w:val="28"/>
        </w:rPr>
        <w:t xml:space="preserve"> </w:t>
      </w:r>
      <w:r w:rsidRPr="008D7D99">
        <w:rPr>
          <w:rFonts w:ascii="Times New Roman" w:hAnsi="Times New Roman" w:cs="Times New Roman"/>
          <w:sz w:val="28"/>
          <w:szCs w:val="28"/>
        </w:rPr>
        <w:t xml:space="preserve">Смолы типа I имеет три </w:t>
      </w:r>
      <w:proofErr w:type="spellStart"/>
      <w:r w:rsidRPr="008D7D99">
        <w:rPr>
          <w:rFonts w:ascii="Times New Roman" w:hAnsi="Times New Roman" w:cs="Times New Roman"/>
          <w:sz w:val="28"/>
          <w:szCs w:val="28"/>
        </w:rPr>
        <w:t>метильные</w:t>
      </w:r>
      <w:proofErr w:type="spellEnd"/>
      <w:r w:rsidRPr="008D7D99">
        <w:rPr>
          <w:rFonts w:ascii="Times New Roman" w:hAnsi="Times New Roman" w:cs="Times New Roman"/>
          <w:sz w:val="28"/>
          <w:szCs w:val="28"/>
        </w:rPr>
        <w:t xml:space="preserve"> группы. Смола типа I обладает большей стабильностью, чем смола типа II, и способна удалять больше </w:t>
      </w:r>
      <w:proofErr w:type="spellStart"/>
      <w:r w:rsidRPr="008D7D99">
        <w:rPr>
          <w:rFonts w:ascii="Times New Roman" w:hAnsi="Times New Roman" w:cs="Times New Roman"/>
          <w:sz w:val="28"/>
          <w:szCs w:val="28"/>
        </w:rPr>
        <w:t>слабоионизированных</w:t>
      </w:r>
      <w:proofErr w:type="spellEnd"/>
      <w:r w:rsidRPr="008D7D99">
        <w:rPr>
          <w:rFonts w:ascii="Times New Roman" w:hAnsi="Times New Roman" w:cs="Times New Roman"/>
          <w:sz w:val="28"/>
          <w:szCs w:val="28"/>
        </w:rPr>
        <w:t xml:space="preserve"> кислот.</w:t>
      </w:r>
      <w:r w:rsidR="008E0A82" w:rsidRPr="008D7D99">
        <w:rPr>
          <w:rFonts w:ascii="Times New Roman" w:hAnsi="Times New Roman" w:cs="Times New Roman"/>
          <w:sz w:val="28"/>
          <w:szCs w:val="28"/>
        </w:rPr>
        <w:t xml:space="preserve"> </w:t>
      </w:r>
      <w:r w:rsidRPr="008D7D99">
        <w:rPr>
          <w:rFonts w:ascii="Times New Roman" w:hAnsi="Times New Roman" w:cs="Times New Roman"/>
          <w:sz w:val="28"/>
          <w:szCs w:val="28"/>
        </w:rPr>
        <w:t xml:space="preserve">Смолы типа II одна из </w:t>
      </w:r>
      <w:proofErr w:type="spellStart"/>
      <w:r w:rsidRPr="008D7D99">
        <w:rPr>
          <w:rFonts w:ascii="Times New Roman" w:hAnsi="Times New Roman" w:cs="Times New Roman"/>
          <w:sz w:val="28"/>
          <w:szCs w:val="28"/>
        </w:rPr>
        <w:t>метильных</w:t>
      </w:r>
      <w:proofErr w:type="spellEnd"/>
      <w:r w:rsidRPr="008D7D99">
        <w:rPr>
          <w:rFonts w:ascii="Times New Roman" w:hAnsi="Times New Roman" w:cs="Times New Roman"/>
          <w:sz w:val="28"/>
          <w:szCs w:val="28"/>
        </w:rPr>
        <w:t xml:space="preserve"> групп заменена </w:t>
      </w:r>
      <w:proofErr w:type="spellStart"/>
      <w:r w:rsidRPr="008D7D99">
        <w:rPr>
          <w:rFonts w:ascii="Times New Roman" w:hAnsi="Times New Roman" w:cs="Times New Roman"/>
          <w:sz w:val="28"/>
          <w:szCs w:val="28"/>
        </w:rPr>
        <w:t>этанольной</w:t>
      </w:r>
      <w:proofErr w:type="spellEnd"/>
      <w:r w:rsidRPr="008D7D99">
        <w:rPr>
          <w:rFonts w:ascii="Times New Roman" w:hAnsi="Times New Roman" w:cs="Times New Roman"/>
          <w:sz w:val="28"/>
          <w:szCs w:val="28"/>
        </w:rPr>
        <w:t xml:space="preserve"> группой. Смолы типа II обеспечивают большую эффективность регенерации и большую емкость для того же количества используемого химического реагента.</w:t>
      </w:r>
      <w:r w:rsidR="008E0A82" w:rsidRPr="008D7D99">
        <w:rPr>
          <w:rFonts w:ascii="Times New Roman" w:hAnsi="Times New Roman" w:cs="Times New Roman"/>
          <w:sz w:val="28"/>
          <w:szCs w:val="28"/>
        </w:rPr>
        <w:t xml:space="preserve"> </w:t>
      </w:r>
      <w:proofErr w:type="spellStart"/>
      <w:r w:rsidRPr="008D7D99">
        <w:rPr>
          <w:rFonts w:ascii="Times New Roman" w:hAnsi="Times New Roman" w:cs="Times New Roman"/>
          <w:sz w:val="28"/>
          <w:szCs w:val="28"/>
        </w:rPr>
        <w:t>Низкоосновные</w:t>
      </w:r>
      <w:proofErr w:type="spellEnd"/>
      <w:r w:rsidRPr="008D7D99">
        <w:rPr>
          <w:rFonts w:ascii="Times New Roman" w:hAnsi="Times New Roman" w:cs="Times New Roman"/>
          <w:sz w:val="28"/>
          <w:szCs w:val="28"/>
        </w:rPr>
        <w:t xml:space="preserve"> аниониты содержат первичные, вторичные и третичные аминогруппы. Работают в кислой и нейтральной среде в диапазоне pH 1-7. Способны нейтрализовать сильные кислоты. Максимально эффективен для адсорбции кислоты, для удаления хлорида, сульфата, нитрата и других анионов</w:t>
      </w:r>
      <w:r w:rsidRPr="008D7D99">
        <w:rPr>
          <w:rFonts w:ascii="Times New Roman" w:hAnsi="Times New Roman" w:cs="Times New Roman"/>
          <w:sz w:val="28"/>
          <w:szCs w:val="28"/>
          <w:lang w:eastAsia="ru-RU"/>
        </w:rPr>
        <w:t>, связанных с сильной кислотой.</w:t>
      </w:r>
    </w:p>
    <w:p w14:paraId="5CDF8099" w14:textId="77777777" w:rsidR="00B145CA" w:rsidRPr="008D7D99" w:rsidRDefault="00B145CA" w:rsidP="008D7D99">
      <w:pPr>
        <w:spacing w:line="240" w:lineRule="auto"/>
        <w:rPr>
          <w:rFonts w:ascii="Times New Roman" w:hAnsi="Times New Roman" w:cs="Times New Roman"/>
          <w:sz w:val="28"/>
          <w:szCs w:val="28"/>
        </w:rPr>
      </w:pPr>
      <w:r w:rsidRPr="008D7D99">
        <w:rPr>
          <w:rFonts w:ascii="Times New Roman" w:hAnsi="Times New Roman" w:cs="Times New Roman"/>
          <w:sz w:val="28"/>
          <w:szCs w:val="28"/>
        </w:rPr>
        <w:br w:type="page"/>
      </w:r>
    </w:p>
    <w:p w14:paraId="05555895" w14:textId="77777777" w:rsidR="00CE7ED2" w:rsidRPr="008D7D99" w:rsidRDefault="00CE7ED2" w:rsidP="008D7D99">
      <w:pPr>
        <w:pStyle w:val="1"/>
        <w:spacing w:before="0" w:after="280" w:line="240" w:lineRule="auto"/>
        <w:jc w:val="center"/>
        <w:rPr>
          <w:rFonts w:ascii="Times New Roman" w:hAnsi="Times New Roman" w:cs="Times New Roman"/>
          <w:color w:val="auto"/>
          <w:sz w:val="28"/>
          <w:szCs w:val="28"/>
        </w:rPr>
      </w:pPr>
      <w:bookmarkStart w:id="8" w:name="_Toc129030622"/>
      <w:r w:rsidRPr="008D7D99">
        <w:rPr>
          <w:rFonts w:ascii="Times New Roman" w:hAnsi="Times New Roman" w:cs="Times New Roman"/>
          <w:b/>
          <w:bCs/>
          <w:color w:val="auto"/>
          <w:sz w:val="28"/>
          <w:szCs w:val="28"/>
        </w:rPr>
        <w:lastRenderedPageBreak/>
        <w:t>ГЛАВА 2. ИЗГОТОВЛЕНИЕ ПИТАТЕЛЬНЫХ СУБСТРАТОВ</w:t>
      </w:r>
      <w:bookmarkEnd w:id="8"/>
    </w:p>
    <w:p w14:paraId="36340E4B" w14:textId="77777777" w:rsidR="00CE7ED2" w:rsidRPr="008D7D99" w:rsidRDefault="00CE7ED2" w:rsidP="008D7D99">
      <w:pPr>
        <w:pStyle w:val="ab"/>
        <w:numPr>
          <w:ilvl w:val="1"/>
          <w:numId w:val="15"/>
        </w:numPr>
        <w:spacing w:after="280" w:line="240" w:lineRule="auto"/>
        <w:ind w:left="0" w:firstLine="709"/>
        <w:jc w:val="both"/>
        <w:outlineLvl w:val="1"/>
        <w:rPr>
          <w:rFonts w:ascii="Times New Roman" w:hAnsi="Times New Roman" w:cs="Times New Roman"/>
          <w:b/>
          <w:bCs/>
          <w:sz w:val="28"/>
          <w:szCs w:val="28"/>
        </w:rPr>
      </w:pPr>
      <w:bookmarkStart w:id="9" w:name="_Toc129030623"/>
      <w:r w:rsidRPr="008D7D99">
        <w:rPr>
          <w:rFonts w:ascii="Times New Roman" w:hAnsi="Times New Roman" w:cs="Times New Roman"/>
          <w:b/>
          <w:bCs/>
          <w:sz w:val="28"/>
          <w:szCs w:val="28"/>
        </w:rPr>
        <w:t>Изготовление субстратов для выращивания</w:t>
      </w:r>
      <w:bookmarkEnd w:id="9"/>
    </w:p>
    <w:p w14:paraId="061515A3" w14:textId="77777777" w:rsidR="00CE7ED2" w:rsidRPr="008D7D99" w:rsidRDefault="00CE7ED2"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В качестве питательных субстратов для выращивания растения в работе были использованы механические смеси </w:t>
      </w:r>
      <w:r w:rsidR="008C06CC" w:rsidRPr="008D7D99">
        <w:rPr>
          <w:rFonts w:ascii="Times New Roman" w:hAnsi="Times New Roman" w:cs="Times New Roman"/>
          <w:sz w:val="28"/>
          <w:szCs w:val="28"/>
        </w:rPr>
        <w:t>носителя</w:t>
      </w:r>
      <w:r w:rsidRPr="008D7D99">
        <w:rPr>
          <w:rFonts w:ascii="Times New Roman" w:hAnsi="Times New Roman" w:cs="Times New Roman"/>
          <w:sz w:val="28"/>
          <w:szCs w:val="28"/>
        </w:rPr>
        <w:t xml:space="preserve"> с различными видами ионообменного компонента. В первом случае питательным компонентом служил готовый ионообменный субстрат торговой марки «</w:t>
      </w:r>
      <w:r w:rsidRPr="008D7D99">
        <w:rPr>
          <w:rFonts w:ascii="Times New Roman" w:hAnsi="Times New Roman" w:cs="Times New Roman"/>
          <w:sz w:val="28"/>
          <w:szCs w:val="28"/>
          <w:lang w:val="en-US"/>
        </w:rPr>
        <w:t>ZION</w:t>
      </w:r>
      <w:r w:rsidRPr="008D7D99">
        <w:rPr>
          <w:rFonts w:ascii="Times New Roman" w:hAnsi="Times New Roman" w:cs="Times New Roman"/>
          <w:sz w:val="28"/>
          <w:szCs w:val="28"/>
        </w:rPr>
        <w:t>», в основе которого лежат природные минералы, обладающие способностью к ионному обмену. Во втором образце питательным компонентом послужила изготовленная смесь ионообменных смол марки КУ-2Х8 и ЭДЭ-10П</w:t>
      </w:r>
      <w:r w:rsidR="00CD2396" w:rsidRPr="008D7D99">
        <w:rPr>
          <w:rFonts w:ascii="Times New Roman" w:hAnsi="Times New Roman" w:cs="Times New Roman"/>
          <w:sz w:val="28"/>
          <w:szCs w:val="28"/>
        </w:rPr>
        <w:t xml:space="preserve">, предварительно активированных и </w:t>
      </w:r>
      <w:r w:rsidR="00FD71F6" w:rsidRPr="008D7D99">
        <w:rPr>
          <w:rFonts w:ascii="Times New Roman" w:hAnsi="Times New Roman" w:cs="Times New Roman"/>
          <w:sz w:val="28"/>
          <w:szCs w:val="28"/>
        </w:rPr>
        <w:t>переведённых</w:t>
      </w:r>
      <w:r w:rsidR="00CD2396" w:rsidRPr="008D7D99">
        <w:rPr>
          <w:rFonts w:ascii="Times New Roman" w:hAnsi="Times New Roman" w:cs="Times New Roman"/>
          <w:sz w:val="28"/>
          <w:szCs w:val="28"/>
        </w:rPr>
        <w:t xml:space="preserve"> в формы катионита и анионита, содержащих ионы: </w:t>
      </w:r>
      <w:r w:rsidR="00CD2396" w:rsidRPr="008D7D99">
        <w:rPr>
          <w:rFonts w:ascii="Times New Roman" w:hAnsi="Times New Roman" w:cs="Times New Roman"/>
          <w:sz w:val="28"/>
          <w:szCs w:val="28"/>
          <w:lang w:val="en-US"/>
        </w:rPr>
        <w:t>K</w:t>
      </w:r>
      <w:r w:rsidR="00CD2396" w:rsidRPr="008D7D99">
        <w:rPr>
          <w:rFonts w:ascii="Times New Roman" w:hAnsi="Times New Roman" w:cs="Times New Roman"/>
          <w:sz w:val="28"/>
          <w:szCs w:val="28"/>
          <w:vertAlign w:val="superscript"/>
        </w:rPr>
        <w:t>+</w:t>
      </w:r>
      <w:r w:rsidR="00CD2396" w:rsidRPr="008D7D99">
        <w:rPr>
          <w:rFonts w:ascii="Times New Roman" w:hAnsi="Times New Roman" w:cs="Times New Roman"/>
          <w:sz w:val="28"/>
          <w:szCs w:val="28"/>
        </w:rPr>
        <w:t xml:space="preserve">, </w:t>
      </w:r>
      <w:r w:rsidR="00CD2396" w:rsidRPr="008D7D99">
        <w:rPr>
          <w:rFonts w:ascii="Times New Roman" w:hAnsi="Times New Roman" w:cs="Times New Roman"/>
          <w:sz w:val="28"/>
          <w:szCs w:val="28"/>
          <w:lang w:val="en-US"/>
        </w:rPr>
        <w:t>Ca</w:t>
      </w:r>
      <w:r w:rsidR="00CD2396" w:rsidRPr="008D7D99">
        <w:rPr>
          <w:rFonts w:ascii="Times New Roman" w:hAnsi="Times New Roman" w:cs="Times New Roman"/>
          <w:sz w:val="28"/>
          <w:szCs w:val="28"/>
          <w:vertAlign w:val="superscript"/>
        </w:rPr>
        <w:t>2+</w:t>
      </w:r>
      <w:r w:rsidR="00CD2396" w:rsidRPr="008D7D99">
        <w:rPr>
          <w:rFonts w:ascii="Times New Roman" w:hAnsi="Times New Roman" w:cs="Times New Roman"/>
          <w:sz w:val="28"/>
          <w:szCs w:val="28"/>
        </w:rPr>
        <w:t xml:space="preserve">, </w:t>
      </w:r>
      <w:r w:rsidR="00CD2396" w:rsidRPr="008D7D99">
        <w:rPr>
          <w:rFonts w:ascii="Times New Roman" w:hAnsi="Times New Roman" w:cs="Times New Roman"/>
          <w:sz w:val="28"/>
          <w:szCs w:val="28"/>
          <w:lang w:val="en-US"/>
        </w:rPr>
        <w:t>Mg</w:t>
      </w:r>
      <w:r w:rsidR="00CD2396" w:rsidRPr="008D7D99">
        <w:rPr>
          <w:rFonts w:ascii="Times New Roman" w:hAnsi="Times New Roman" w:cs="Times New Roman"/>
          <w:sz w:val="28"/>
          <w:szCs w:val="28"/>
          <w:vertAlign w:val="superscript"/>
        </w:rPr>
        <w:t>2+</w:t>
      </w:r>
      <w:r w:rsidR="00CD2396" w:rsidRPr="008D7D99">
        <w:rPr>
          <w:rFonts w:ascii="Times New Roman" w:hAnsi="Times New Roman" w:cs="Times New Roman"/>
          <w:sz w:val="28"/>
          <w:szCs w:val="28"/>
        </w:rPr>
        <w:t xml:space="preserve">, </w:t>
      </w:r>
      <w:r w:rsidR="00CD2396" w:rsidRPr="008D7D99">
        <w:rPr>
          <w:rFonts w:ascii="Times New Roman" w:hAnsi="Times New Roman" w:cs="Times New Roman"/>
          <w:sz w:val="28"/>
          <w:szCs w:val="28"/>
          <w:lang w:val="en-US"/>
        </w:rPr>
        <w:t>NO</w:t>
      </w:r>
      <w:r w:rsidR="00CD2396" w:rsidRPr="008D7D99">
        <w:rPr>
          <w:rFonts w:ascii="Times New Roman" w:hAnsi="Times New Roman" w:cs="Times New Roman"/>
          <w:sz w:val="28"/>
          <w:szCs w:val="28"/>
          <w:vertAlign w:val="subscript"/>
        </w:rPr>
        <w:t>3</w:t>
      </w:r>
      <w:r w:rsidR="00CD2396" w:rsidRPr="008D7D99">
        <w:rPr>
          <w:rFonts w:ascii="Times New Roman" w:hAnsi="Times New Roman" w:cs="Times New Roman"/>
          <w:sz w:val="28"/>
          <w:szCs w:val="28"/>
          <w:vertAlign w:val="superscript"/>
        </w:rPr>
        <w:t>-</w:t>
      </w:r>
      <w:r w:rsidR="00CD2396" w:rsidRPr="008D7D99">
        <w:rPr>
          <w:rFonts w:ascii="Times New Roman" w:hAnsi="Times New Roman" w:cs="Times New Roman"/>
          <w:sz w:val="28"/>
          <w:szCs w:val="28"/>
        </w:rPr>
        <w:t xml:space="preserve">, </w:t>
      </w:r>
      <w:r w:rsidR="00CD2396" w:rsidRPr="008D7D99">
        <w:rPr>
          <w:rFonts w:ascii="Times New Roman" w:hAnsi="Times New Roman" w:cs="Times New Roman"/>
          <w:sz w:val="28"/>
          <w:szCs w:val="28"/>
          <w:lang w:val="en-US"/>
        </w:rPr>
        <w:t>SO</w:t>
      </w:r>
      <w:r w:rsidR="00CD2396" w:rsidRPr="008D7D99">
        <w:rPr>
          <w:rFonts w:ascii="Times New Roman" w:hAnsi="Times New Roman" w:cs="Times New Roman"/>
          <w:sz w:val="28"/>
          <w:szCs w:val="28"/>
          <w:vertAlign w:val="subscript"/>
        </w:rPr>
        <w:t>4</w:t>
      </w:r>
      <w:r w:rsidR="00CD2396" w:rsidRPr="008D7D99">
        <w:rPr>
          <w:rFonts w:ascii="Times New Roman" w:hAnsi="Times New Roman" w:cs="Times New Roman"/>
          <w:sz w:val="28"/>
          <w:szCs w:val="28"/>
          <w:vertAlign w:val="superscript"/>
        </w:rPr>
        <w:t>2-</w:t>
      </w:r>
      <w:r w:rsidR="00CD2396" w:rsidRPr="008D7D99">
        <w:rPr>
          <w:rFonts w:ascii="Times New Roman" w:hAnsi="Times New Roman" w:cs="Times New Roman"/>
          <w:sz w:val="28"/>
          <w:szCs w:val="28"/>
        </w:rPr>
        <w:t xml:space="preserve">, </w:t>
      </w:r>
      <w:r w:rsidR="00CD2396" w:rsidRPr="008D7D99">
        <w:rPr>
          <w:rFonts w:ascii="Times New Roman" w:hAnsi="Times New Roman" w:cs="Times New Roman"/>
          <w:sz w:val="28"/>
          <w:szCs w:val="28"/>
          <w:lang w:val="en-US"/>
        </w:rPr>
        <w:t>PO</w:t>
      </w:r>
      <w:r w:rsidR="00CD2396" w:rsidRPr="008D7D99">
        <w:rPr>
          <w:rFonts w:ascii="Times New Roman" w:hAnsi="Times New Roman" w:cs="Times New Roman"/>
          <w:sz w:val="28"/>
          <w:szCs w:val="28"/>
          <w:vertAlign w:val="subscript"/>
        </w:rPr>
        <w:t>4</w:t>
      </w:r>
      <w:r w:rsidR="00CD2396" w:rsidRPr="008D7D99">
        <w:rPr>
          <w:rFonts w:ascii="Times New Roman" w:hAnsi="Times New Roman" w:cs="Times New Roman"/>
          <w:sz w:val="28"/>
          <w:szCs w:val="28"/>
          <w:vertAlign w:val="superscript"/>
        </w:rPr>
        <w:t>3-</w:t>
      </w:r>
      <w:r w:rsidR="00CD2396" w:rsidRPr="008D7D99">
        <w:rPr>
          <w:rFonts w:ascii="Times New Roman" w:hAnsi="Times New Roman" w:cs="Times New Roman"/>
          <w:sz w:val="28"/>
          <w:szCs w:val="28"/>
        </w:rPr>
        <w:t>. Для получения смешанной формы катионита использован динамический метод колоночного насыщения макро</w:t>
      </w:r>
      <w:r w:rsidR="0074151B" w:rsidRPr="008D7D99">
        <w:rPr>
          <w:rFonts w:ascii="Times New Roman" w:hAnsi="Times New Roman" w:cs="Times New Roman"/>
          <w:sz w:val="28"/>
          <w:szCs w:val="28"/>
        </w:rPr>
        <w:t>-</w:t>
      </w:r>
      <w:r w:rsidR="00CD2396" w:rsidRPr="008D7D99">
        <w:rPr>
          <w:rFonts w:ascii="Times New Roman" w:hAnsi="Times New Roman" w:cs="Times New Roman"/>
          <w:sz w:val="28"/>
          <w:szCs w:val="28"/>
        </w:rPr>
        <w:t xml:space="preserve">ионами из концентрированного раствора соответствующих солей, не образующих осадки, в нашем случае хлоридов. Концентрация раствора 1 Н, объем </w:t>
      </w:r>
      <w:r w:rsidR="006F5279" w:rsidRPr="008D7D99">
        <w:rPr>
          <w:rFonts w:ascii="Times New Roman" w:hAnsi="Times New Roman" w:cs="Times New Roman"/>
          <w:sz w:val="28"/>
          <w:szCs w:val="28"/>
        </w:rPr>
        <w:t>200</w:t>
      </w:r>
      <w:r w:rsidR="00CD2396" w:rsidRPr="008D7D99">
        <w:rPr>
          <w:rFonts w:ascii="Times New Roman" w:hAnsi="Times New Roman" w:cs="Times New Roman"/>
          <w:sz w:val="28"/>
          <w:szCs w:val="28"/>
        </w:rPr>
        <w:t xml:space="preserve"> мл, масса сухой смолы 20 г</w:t>
      </w:r>
      <w:r w:rsidR="00CD6BC4" w:rsidRPr="008D7D99">
        <w:rPr>
          <w:rFonts w:ascii="Times New Roman" w:hAnsi="Times New Roman" w:cs="Times New Roman"/>
          <w:sz w:val="28"/>
          <w:szCs w:val="28"/>
        </w:rPr>
        <w:t xml:space="preserve">. Для получения смешанной формы анионита </w:t>
      </w:r>
      <w:r w:rsidR="00FD71F6" w:rsidRPr="008D7D99">
        <w:rPr>
          <w:rFonts w:ascii="Times New Roman" w:hAnsi="Times New Roman" w:cs="Times New Roman"/>
          <w:sz w:val="28"/>
          <w:szCs w:val="28"/>
        </w:rPr>
        <w:t>использовали</w:t>
      </w:r>
      <w:r w:rsidR="00CD6BC4" w:rsidRPr="008D7D99">
        <w:rPr>
          <w:rFonts w:ascii="Times New Roman" w:hAnsi="Times New Roman" w:cs="Times New Roman"/>
          <w:sz w:val="28"/>
          <w:szCs w:val="28"/>
        </w:rPr>
        <w:t xml:space="preserve"> раствор кислот: </w:t>
      </w:r>
      <w:r w:rsidR="00CD6BC4" w:rsidRPr="008D7D99">
        <w:rPr>
          <w:rFonts w:ascii="Times New Roman" w:hAnsi="Times New Roman" w:cs="Times New Roman"/>
          <w:sz w:val="28"/>
          <w:szCs w:val="28"/>
          <w:lang w:val="en-US"/>
        </w:rPr>
        <w:t>HNO</w:t>
      </w:r>
      <w:r w:rsidR="00CD6BC4" w:rsidRPr="008D7D99">
        <w:rPr>
          <w:rFonts w:ascii="Times New Roman" w:hAnsi="Times New Roman" w:cs="Times New Roman"/>
          <w:sz w:val="28"/>
          <w:szCs w:val="28"/>
          <w:vertAlign w:val="subscript"/>
        </w:rPr>
        <w:t>3</w:t>
      </w:r>
      <w:r w:rsidR="00CD6BC4" w:rsidRPr="008D7D99">
        <w:rPr>
          <w:rFonts w:ascii="Times New Roman" w:hAnsi="Times New Roman" w:cs="Times New Roman"/>
          <w:sz w:val="28"/>
          <w:szCs w:val="28"/>
        </w:rPr>
        <w:t xml:space="preserve">, </w:t>
      </w:r>
      <w:r w:rsidR="00CD6BC4" w:rsidRPr="008D7D99">
        <w:rPr>
          <w:rFonts w:ascii="Times New Roman" w:hAnsi="Times New Roman" w:cs="Times New Roman"/>
          <w:sz w:val="28"/>
          <w:szCs w:val="28"/>
          <w:lang w:val="en-US"/>
        </w:rPr>
        <w:t>H</w:t>
      </w:r>
      <w:r w:rsidR="00CD6BC4" w:rsidRPr="008D7D99">
        <w:rPr>
          <w:rFonts w:ascii="Times New Roman" w:hAnsi="Times New Roman" w:cs="Times New Roman"/>
          <w:sz w:val="28"/>
          <w:szCs w:val="28"/>
          <w:vertAlign w:val="subscript"/>
        </w:rPr>
        <w:t>2</w:t>
      </w:r>
      <w:r w:rsidR="00CD6BC4" w:rsidRPr="008D7D99">
        <w:rPr>
          <w:rFonts w:ascii="Times New Roman" w:hAnsi="Times New Roman" w:cs="Times New Roman"/>
          <w:sz w:val="28"/>
          <w:szCs w:val="28"/>
          <w:lang w:val="en-US"/>
        </w:rPr>
        <w:t>SO</w:t>
      </w:r>
      <w:r w:rsidR="00CD6BC4" w:rsidRPr="008D7D99">
        <w:rPr>
          <w:rFonts w:ascii="Times New Roman" w:hAnsi="Times New Roman" w:cs="Times New Roman"/>
          <w:sz w:val="28"/>
          <w:szCs w:val="28"/>
          <w:vertAlign w:val="subscript"/>
        </w:rPr>
        <w:t>4</w:t>
      </w:r>
      <w:r w:rsidR="00CD6BC4" w:rsidRPr="008D7D99">
        <w:rPr>
          <w:rFonts w:ascii="Times New Roman" w:hAnsi="Times New Roman" w:cs="Times New Roman"/>
          <w:sz w:val="28"/>
          <w:szCs w:val="28"/>
        </w:rPr>
        <w:t xml:space="preserve">, </w:t>
      </w:r>
      <w:r w:rsidR="00CD6BC4" w:rsidRPr="008D7D99">
        <w:rPr>
          <w:rFonts w:ascii="Times New Roman" w:hAnsi="Times New Roman" w:cs="Times New Roman"/>
          <w:sz w:val="28"/>
          <w:szCs w:val="28"/>
          <w:lang w:val="en-US"/>
        </w:rPr>
        <w:t>H</w:t>
      </w:r>
      <w:r w:rsidR="00CD6BC4" w:rsidRPr="008D7D99">
        <w:rPr>
          <w:rFonts w:ascii="Times New Roman" w:hAnsi="Times New Roman" w:cs="Times New Roman"/>
          <w:sz w:val="28"/>
          <w:szCs w:val="28"/>
          <w:vertAlign w:val="subscript"/>
        </w:rPr>
        <w:t>3</w:t>
      </w:r>
      <w:r w:rsidR="00CD6BC4" w:rsidRPr="008D7D99">
        <w:rPr>
          <w:rFonts w:ascii="Times New Roman" w:hAnsi="Times New Roman" w:cs="Times New Roman"/>
          <w:sz w:val="28"/>
          <w:szCs w:val="28"/>
          <w:lang w:val="en-US"/>
        </w:rPr>
        <w:t>PO</w:t>
      </w:r>
      <w:r w:rsidR="00CD6BC4" w:rsidRPr="008D7D99">
        <w:rPr>
          <w:rFonts w:ascii="Times New Roman" w:hAnsi="Times New Roman" w:cs="Times New Roman"/>
          <w:sz w:val="28"/>
          <w:szCs w:val="28"/>
          <w:vertAlign w:val="subscript"/>
        </w:rPr>
        <w:t>4</w:t>
      </w:r>
      <w:r w:rsidR="00CD6BC4" w:rsidRPr="008D7D99">
        <w:rPr>
          <w:rFonts w:ascii="Times New Roman" w:hAnsi="Times New Roman" w:cs="Times New Roman"/>
          <w:sz w:val="28"/>
          <w:szCs w:val="28"/>
        </w:rPr>
        <w:t xml:space="preserve">. Концентрация раствора 1 Н, объем </w:t>
      </w:r>
      <w:r w:rsidR="006F5279" w:rsidRPr="008D7D99">
        <w:rPr>
          <w:rFonts w:ascii="Times New Roman" w:hAnsi="Times New Roman" w:cs="Times New Roman"/>
          <w:sz w:val="28"/>
          <w:szCs w:val="28"/>
        </w:rPr>
        <w:t>2</w:t>
      </w:r>
      <w:r w:rsidR="00CD6BC4" w:rsidRPr="008D7D99">
        <w:rPr>
          <w:rFonts w:ascii="Times New Roman" w:hAnsi="Times New Roman" w:cs="Times New Roman"/>
          <w:sz w:val="28"/>
          <w:szCs w:val="28"/>
        </w:rPr>
        <w:t>00 мл, масса сухой смолы 20 г. Полученные формы катионита и анионита в дальнейшем смешивались механически в соотношении 4:6.Соотношение концентрации ионов в растворах насыщения представлены в таблице 1 и соответствуют питательному раствору</w:t>
      </w:r>
      <w:r w:rsidR="006F5279" w:rsidRPr="008D7D99">
        <w:rPr>
          <w:rFonts w:ascii="Times New Roman" w:hAnsi="Times New Roman" w:cs="Times New Roman"/>
          <w:sz w:val="28"/>
          <w:szCs w:val="28"/>
        </w:rPr>
        <w:t xml:space="preserve">, активация смол проводилась 1М </w:t>
      </w:r>
      <w:r w:rsidR="006F5279" w:rsidRPr="008D7D99">
        <w:rPr>
          <w:rFonts w:ascii="Times New Roman" w:hAnsi="Times New Roman" w:cs="Times New Roman"/>
          <w:sz w:val="28"/>
          <w:szCs w:val="28"/>
          <w:lang w:val="en-US"/>
        </w:rPr>
        <w:t>HCl</w:t>
      </w:r>
      <w:r w:rsidR="006F5279" w:rsidRPr="008D7D99">
        <w:rPr>
          <w:rFonts w:ascii="Times New Roman" w:hAnsi="Times New Roman" w:cs="Times New Roman"/>
          <w:sz w:val="28"/>
          <w:szCs w:val="28"/>
        </w:rPr>
        <w:t xml:space="preserve"> и </w:t>
      </w:r>
      <w:r w:rsidR="006F5279" w:rsidRPr="008D7D99">
        <w:rPr>
          <w:rFonts w:ascii="Times New Roman" w:hAnsi="Times New Roman" w:cs="Times New Roman"/>
          <w:sz w:val="28"/>
          <w:szCs w:val="28"/>
          <w:lang w:val="en-US"/>
        </w:rPr>
        <w:t>KOH</w:t>
      </w:r>
      <w:r w:rsidR="00CD6BC4" w:rsidRPr="008D7D99">
        <w:rPr>
          <w:rFonts w:ascii="Times New Roman" w:hAnsi="Times New Roman" w:cs="Times New Roman"/>
          <w:sz w:val="28"/>
          <w:szCs w:val="28"/>
        </w:rPr>
        <w:t>.</w:t>
      </w:r>
    </w:p>
    <w:p w14:paraId="71EBBF24" w14:textId="3813CC76" w:rsidR="00CD6BC4" w:rsidRPr="008D7D99" w:rsidRDefault="00CD6BC4" w:rsidP="008D7D99">
      <w:pPr>
        <w:suppressAutoHyphens/>
        <w:spacing w:after="0" w:line="240" w:lineRule="auto"/>
        <w:ind w:firstLine="709"/>
        <w:jc w:val="both"/>
        <w:rPr>
          <w:rFonts w:ascii="Times New Roman" w:hAnsi="Times New Roman" w:cs="Times New Roman"/>
          <w:sz w:val="28"/>
          <w:szCs w:val="28"/>
        </w:rPr>
      </w:pPr>
      <w:bookmarkStart w:id="10" w:name="_Hlk128992922"/>
      <w:bookmarkStart w:id="11" w:name="_Hlk128992614"/>
      <w:r w:rsidRPr="008D7D99">
        <w:rPr>
          <w:rFonts w:ascii="Times New Roman" w:hAnsi="Times New Roman" w:cs="Times New Roman"/>
          <w:sz w:val="28"/>
          <w:szCs w:val="28"/>
        </w:rPr>
        <w:t xml:space="preserve">Таблица 1. Состав </w:t>
      </w:r>
      <w:r w:rsidR="00272823" w:rsidRPr="008D7D99">
        <w:rPr>
          <w:rFonts w:ascii="Times New Roman" w:hAnsi="Times New Roman" w:cs="Times New Roman"/>
          <w:sz w:val="28"/>
          <w:szCs w:val="28"/>
        </w:rPr>
        <w:t xml:space="preserve">концентрированного раствора </w:t>
      </w:r>
      <w:r w:rsidR="00FC2CA4" w:rsidRPr="008D7D99">
        <w:rPr>
          <w:rFonts w:ascii="Times New Roman" w:hAnsi="Times New Roman" w:cs="Times New Roman"/>
          <w:sz w:val="28"/>
          <w:szCs w:val="28"/>
        </w:rPr>
        <w:t>для</w:t>
      </w:r>
      <w:r w:rsidR="008E0A82" w:rsidRPr="008D7D99">
        <w:rPr>
          <w:rFonts w:ascii="Times New Roman" w:hAnsi="Times New Roman" w:cs="Times New Roman"/>
          <w:sz w:val="28"/>
          <w:szCs w:val="28"/>
        </w:rPr>
        <w:t xml:space="preserve"> </w:t>
      </w:r>
      <w:r w:rsidR="00FC2CA4" w:rsidRPr="008D7D99">
        <w:rPr>
          <w:rFonts w:ascii="Times New Roman" w:hAnsi="Times New Roman" w:cs="Times New Roman"/>
          <w:sz w:val="28"/>
          <w:szCs w:val="28"/>
        </w:rPr>
        <w:t xml:space="preserve">насыщения </w:t>
      </w:r>
      <w:r w:rsidR="00272823" w:rsidRPr="008D7D99">
        <w:rPr>
          <w:rFonts w:ascii="Times New Roman" w:hAnsi="Times New Roman" w:cs="Times New Roman"/>
          <w:sz w:val="28"/>
          <w:szCs w:val="28"/>
        </w:rPr>
        <w:t>ионообменных смол</w:t>
      </w:r>
    </w:p>
    <w:tbl>
      <w:tblPr>
        <w:tblStyle w:val="ac"/>
        <w:tblW w:w="5000" w:type="pct"/>
        <w:tblLayout w:type="fixed"/>
        <w:tblLook w:val="04A0" w:firstRow="1" w:lastRow="0" w:firstColumn="1" w:lastColumn="0" w:noHBand="0" w:noVBand="1"/>
      </w:tblPr>
      <w:tblGrid>
        <w:gridCol w:w="1737"/>
        <w:gridCol w:w="1306"/>
        <w:gridCol w:w="1306"/>
        <w:gridCol w:w="1306"/>
        <w:gridCol w:w="1306"/>
        <w:gridCol w:w="1305"/>
        <w:gridCol w:w="1305"/>
      </w:tblGrid>
      <w:tr w:rsidR="00CA2996" w:rsidRPr="008D7D99" w14:paraId="5055AA85" w14:textId="77777777" w:rsidTr="00EA2F99">
        <w:tc>
          <w:tcPr>
            <w:tcW w:w="907" w:type="pct"/>
          </w:tcPr>
          <w:p w14:paraId="7C10B95E"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Компонент</w:t>
            </w:r>
          </w:p>
        </w:tc>
        <w:tc>
          <w:tcPr>
            <w:tcW w:w="682" w:type="pct"/>
          </w:tcPr>
          <w:p w14:paraId="28A43D91"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K</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c>
          <w:tcPr>
            <w:tcW w:w="682" w:type="pct"/>
          </w:tcPr>
          <w:p w14:paraId="3FDAA53D"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Ca</w:t>
            </w:r>
            <w:r w:rsidRPr="008D7D99">
              <w:rPr>
                <w:rFonts w:ascii="Times New Roman" w:hAnsi="Times New Roman" w:cs="Times New Roman"/>
                <w:sz w:val="28"/>
                <w:szCs w:val="28"/>
                <w:vertAlign w:val="superscript"/>
              </w:rPr>
              <w:t>2+</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c>
          <w:tcPr>
            <w:tcW w:w="682" w:type="pct"/>
          </w:tcPr>
          <w:p w14:paraId="4201EC87"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Mg</w:t>
            </w:r>
            <w:r w:rsidRPr="008D7D99">
              <w:rPr>
                <w:rFonts w:ascii="Times New Roman" w:hAnsi="Times New Roman" w:cs="Times New Roman"/>
                <w:sz w:val="28"/>
                <w:szCs w:val="28"/>
                <w:vertAlign w:val="superscript"/>
              </w:rPr>
              <w:t>2+</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c>
          <w:tcPr>
            <w:tcW w:w="682" w:type="pct"/>
          </w:tcPr>
          <w:p w14:paraId="5EDBC8F0"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NO</w:t>
            </w:r>
            <w:r w:rsidRPr="008D7D99">
              <w:rPr>
                <w:rFonts w:ascii="Times New Roman" w:hAnsi="Times New Roman" w:cs="Times New Roman"/>
                <w:sz w:val="28"/>
                <w:szCs w:val="28"/>
                <w:vertAlign w:val="subscript"/>
              </w:rPr>
              <w:t>3</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c>
          <w:tcPr>
            <w:tcW w:w="682" w:type="pct"/>
          </w:tcPr>
          <w:p w14:paraId="30B88D7C"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SO</w:t>
            </w:r>
            <w:r w:rsidRPr="008D7D99">
              <w:rPr>
                <w:rFonts w:ascii="Times New Roman" w:hAnsi="Times New Roman" w:cs="Times New Roman"/>
                <w:sz w:val="28"/>
                <w:szCs w:val="28"/>
                <w:vertAlign w:val="subscript"/>
              </w:rPr>
              <w:t>4</w:t>
            </w:r>
            <w:r w:rsidRPr="008D7D99">
              <w:rPr>
                <w:rFonts w:ascii="Times New Roman" w:hAnsi="Times New Roman" w:cs="Times New Roman"/>
                <w:sz w:val="28"/>
                <w:szCs w:val="28"/>
                <w:vertAlign w:val="superscript"/>
              </w:rPr>
              <w:t>2-</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c>
          <w:tcPr>
            <w:tcW w:w="682" w:type="pct"/>
          </w:tcPr>
          <w:p w14:paraId="33188FE9"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PO</w:t>
            </w:r>
            <w:r w:rsidRPr="008D7D99">
              <w:rPr>
                <w:rFonts w:ascii="Times New Roman" w:hAnsi="Times New Roman" w:cs="Times New Roman"/>
                <w:sz w:val="28"/>
                <w:szCs w:val="28"/>
                <w:vertAlign w:val="subscript"/>
              </w:rPr>
              <w:t>4</w:t>
            </w:r>
            <w:r w:rsidRPr="008D7D99">
              <w:rPr>
                <w:rFonts w:ascii="Times New Roman" w:hAnsi="Times New Roman" w:cs="Times New Roman"/>
                <w:sz w:val="28"/>
                <w:szCs w:val="28"/>
                <w:vertAlign w:val="superscript"/>
              </w:rPr>
              <w:t>3-</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r>
      <w:tr w:rsidR="00CA2996" w:rsidRPr="008D7D99" w14:paraId="217DC474" w14:textId="77777777" w:rsidTr="00EA2F99">
        <w:tc>
          <w:tcPr>
            <w:tcW w:w="907" w:type="pct"/>
          </w:tcPr>
          <w:p w14:paraId="017B9819"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 xml:space="preserve">Концентрированный </w:t>
            </w:r>
            <w:proofErr w:type="spellStart"/>
            <w:r w:rsidRPr="008D7D99">
              <w:rPr>
                <w:rFonts w:ascii="Times New Roman" w:hAnsi="Times New Roman" w:cs="Times New Roman"/>
                <w:sz w:val="28"/>
                <w:szCs w:val="28"/>
              </w:rPr>
              <w:t>раствордля</w:t>
            </w:r>
            <w:proofErr w:type="spellEnd"/>
            <w:r w:rsidRPr="008D7D99">
              <w:rPr>
                <w:rFonts w:ascii="Times New Roman" w:hAnsi="Times New Roman" w:cs="Times New Roman"/>
                <w:sz w:val="28"/>
                <w:szCs w:val="28"/>
              </w:rPr>
              <w:t xml:space="preserve"> </w:t>
            </w:r>
            <w:r w:rsidRPr="008D7D99">
              <w:rPr>
                <w:rFonts w:ascii="Times New Roman" w:hAnsi="Times New Roman" w:cs="Times New Roman"/>
                <w:sz w:val="28"/>
                <w:szCs w:val="28"/>
                <w:lang w:val="en-US"/>
              </w:rPr>
              <w:t>H</w:t>
            </w:r>
            <w:r w:rsidRPr="008D7D99">
              <w:rPr>
                <w:rFonts w:ascii="Times New Roman" w:hAnsi="Times New Roman" w:cs="Times New Roman"/>
                <w:sz w:val="28"/>
                <w:szCs w:val="28"/>
              </w:rPr>
              <w:t>+ формы</w:t>
            </w:r>
          </w:p>
        </w:tc>
        <w:tc>
          <w:tcPr>
            <w:tcW w:w="682" w:type="pct"/>
          </w:tcPr>
          <w:p w14:paraId="7D869A25"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0,096</w:t>
            </w:r>
          </w:p>
        </w:tc>
        <w:tc>
          <w:tcPr>
            <w:tcW w:w="682" w:type="pct"/>
          </w:tcPr>
          <w:p w14:paraId="2FD47DF2"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0,672</w:t>
            </w:r>
          </w:p>
        </w:tc>
        <w:tc>
          <w:tcPr>
            <w:tcW w:w="682" w:type="pct"/>
          </w:tcPr>
          <w:p w14:paraId="05F07FB7"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0,231</w:t>
            </w:r>
          </w:p>
        </w:tc>
        <w:tc>
          <w:tcPr>
            <w:tcW w:w="682" w:type="pct"/>
          </w:tcPr>
          <w:p w14:paraId="766037F0"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c>
          <w:tcPr>
            <w:tcW w:w="682" w:type="pct"/>
          </w:tcPr>
          <w:p w14:paraId="644EF5AF"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c>
          <w:tcPr>
            <w:tcW w:w="682" w:type="pct"/>
          </w:tcPr>
          <w:p w14:paraId="44343262"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r>
      <w:tr w:rsidR="00CA2996" w:rsidRPr="008D7D99" w14:paraId="3928BAAC" w14:textId="77777777" w:rsidTr="00EA2F99">
        <w:tc>
          <w:tcPr>
            <w:tcW w:w="907" w:type="pct"/>
          </w:tcPr>
          <w:p w14:paraId="70E64A5D"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 xml:space="preserve">Концентрированный раствор для </w:t>
            </w:r>
            <w:r w:rsidRPr="008D7D99">
              <w:rPr>
                <w:rFonts w:ascii="Times New Roman" w:hAnsi="Times New Roman" w:cs="Times New Roman"/>
                <w:sz w:val="28"/>
                <w:szCs w:val="28"/>
                <w:lang w:val="en-US"/>
              </w:rPr>
              <w:t>OH</w:t>
            </w:r>
            <w:r w:rsidRPr="008D7D99">
              <w:rPr>
                <w:rFonts w:ascii="Times New Roman" w:hAnsi="Times New Roman" w:cs="Times New Roman"/>
                <w:sz w:val="28"/>
                <w:szCs w:val="28"/>
              </w:rPr>
              <w:t>- формы</w:t>
            </w:r>
          </w:p>
        </w:tc>
        <w:tc>
          <w:tcPr>
            <w:tcW w:w="682" w:type="pct"/>
          </w:tcPr>
          <w:p w14:paraId="4DBFC2C7"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c>
          <w:tcPr>
            <w:tcW w:w="682" w:type="pct"/>
          </w:tcPr>
          <w:p w14:paraId="50A022D6"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c>
          <w:tcPr>
            <w:tcW w:w="682" w:type="pct"/>
          </w:tcPr>
          <w:p w14:paraId="2A653DB7"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c>
          <w:tcPr>
            <w:tcW w:w="682" w:type="pct"/>
          </w:tcPr>
          <w:p w14:paraId="08FD6462"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0,451</w:t>
            </w:r>
          </w:p>
        </w:tc>
        <w:tc>
          <w:tcPr>
            <w:tcW w:w="682" w:type="pct"/>
          </w:tcPr>
          <w:p w14:paraId="7C00C157"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0,375</w:t>
            </w:r>
          </w:p>
        </w:tc>
        <w:tc>
          <w:tcPr>
            <w:tcW w:w="682" w:type="pct"/>
          </w:tcPr>
          <w:p w14:paraId="44061A38" w14:textId="77777777" w:rsidR="00272823" w:rsidRPr="008D7D99" w:rsidRDefault="0027282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0,164</w:t>
            </w:r>
          </w:p>
        </w:tc>
      </w:tr>
    </w:tbl>
    <w:bookmarkEnd w:id="10"/>
    <w:p w14:paraId="6A8E3AA3" w14:textId="77777777" w:rsidR="00272823" w:rsidRPr="008D7D99" w:rsidRDefault="00683AD1"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П</w:t>
      </w:r>
      <w:r w:rsidR="00B145CA" w:rsidRPr="008D7D99">
        <w:rPr>
          <w:rFonts w:ascii="Times New Roman" w:hAnsi="Times New Roman" w:cs="Times New Roman"/>
          <w:sz w:val="28"/>
          <w:szCs w:val="28"/>
        </w:rPr>
        <w:t>олученные образцы ионообменных смол соответствуют по составу равновесному питательному раствору.</w:t>
      </w:r>
    </w:p>
    <w:p w14:paraId="6D6C7D77" w14:textId="77777777" w:rsidR="001B2696" w:rsidRPr="008D7D99" w:rsidRDefault="001B2696"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В ходе исследования проведен анализ буферной ёмкости ионообменных смол, используемых в качестве питательного компонента и природного минерала цеолита, лежащего в основе питательного субстрата торговой марки «</w:t>
      </w:r>
      <w:r w:rsidRPr="008D7D99">
        <w:rPr>
          <w:rFonts w:ascii="Times New Roman" w:hAnsi="Times New Roman" w:cs="Times New Roman"/>
          <w:sz w:val="28"/>
          <w:szCs w:val="28"/>
          <w:lang w:val="en-US"/>
        </w:rPr>
        <w:t>ZION</w:t>
      </w:r>
      <w:r w:rsidRPr="008D7D99">
        <w:rPr>
          <w:rFonts w:ascii="Times New Roman" w:hAnsi="Times New Roman" w:cs="Times New Roman"/>
          <w:sz w:val="28"/>
          <w:szCs w:val="28"/>
        </w:rPr>
        <w:t xml:space="preserve">». Для изучения буферных свойств обоих компонентов, на первом этапе производилась активация в </w:t>
      </w:r>
      <w:proofErr w:type="spellStart"/>
      <w:r w:rsidRPr="008D7D99">
        <w:rPr>
          <w:rFonts w:ascii="Times New Roman" w:hAnsi="Times New Roman" w:cs="Times New Roman"/>
          <w:sz w:val="28"/>
          <w:szCs w:val="28"/>
        </w:rPr>
        <w:t>катионитную</w:t>
      </w:r>
      <w:proofErr w:type="spellEnd"/>
      <w:r w:rsidRPr="008D7D99">
        <w:rPr>
          <w:rFonts w:ascii="Times New Roman" w:hAnsi="Times New Roman" w:cs="Times New Roman"/>
          <w:sz w:val="28"/>
          <w:szCs w:val="28"/>
        </w:rPr>
        <w:t xml:space="preserve"> и </w:t>
      </w:r>
      <w:proofErr w:type="spellStart"/>
      <w:r w:rsidRPr="008D7D99">
        <w:rPr>
          <w:rFonts w:ascii="Times New Roman" w:hAnsi="Times New Roman" w:cs="Times New Roman"/>
          <w:sz w:val="28"/>
          <w:szCs w:val="28"/>
        </w:rPr>
        <w:t>анионитную</w:t>
      </w:r>
      <w:proofErr w:type="spellEnd"/>
      <w:r w:rsidRPr="008D7D99">
        <w:rPr>
          <w:rFonts w:ascii="Times New Roman" w:hAnsi="Times New Roman" w:cs="Times New Roman"/>
          <w:sz w:val="28"/>
          <w:szCs w:val="28"/>
        </w:rPr>
        <w:t xml:space="preserve"> форму, на втором этапе </w:t>
      </w:r>
      <w:proofErr w:type="spellStart"/>
      <w:r w:rsidRPr="008D7D99">
        <w:rPr>
          <w:rFonts w:ascii="Times New Roman" w:hAnsi="Times New Roman" w:cs="Times New Roman"/>
          <w:sz w:val="28"/>
          <w:szCs w:val="28"/>
        </w:rPr>
        <w:t>ионобменные</w:t>
      </w:r>
      <w:proofErr w:type="spellEnd"/>
      <w:r w:rsidRPr="008D7D99">
        <w:rPr>
          <w:rFonts w:ascii="Times New Roman" w:hAnsi="Times New Roman" w:cs="Times New Roman"/>
          <w:sz w:val="28"/>
          <w:szCs w:val="28"/>
        </w:rPr>
        <w:t xml:space="preserve"> формы промывались </w:t>
      </w:r>
      <w:r w:rsidRPr="008D7D99">
        <w:rPr>
          <w:rFonts w:ascii="Times New Roman" w:hAnsi="Times New Roman" w:cs="Times New Roman"/>
          <w:sz w:val="28"/>
          <w:szCs w:val="28"/>
        </w:rPr>
        <w:lastRenderedPageBreak/>
        <w:t xml:space="preserve">дистиллированной водой и обрабатывались растворами </w:t>
      </w:r>
      <w:r w:rsidRPr="008D7D99">
        <w:rPr>
          <w:rFonts w:ascii="Times New Roman" w:hAnsi="Times New Roman" w:cs="Times New Roman"/>
          <w:sz w:val="28"/>
          <w:szCs w:val="28"/>
          <w:lang w:val="en-US"/>
        </w:rPr>
        <w:t>HCl</w:t>
      </w:r>
      <w:r w:rsidRPr="008D7D99">
        <w:rPr>
          <w:rFonts w:ascii="Times New Roman" w:hAnsi="Times New Roman" w:cs="Times New Roman"/>
          <w:sz w:val="28"/>
          <w:szCs w:val="28"/>
        </w:rPr>
        <w:t xml:space="preserve"> и </w:t>
      </w:r>
      <w:r w:rsidRPr="008D7D99">
        <w:rPr>
          <w:rFonts w:ascii="Times New Roman" w:hAnsi="Times New Roman" w:cs="Times New Roman"/>
          <w:sz w:val="28"/>
          <w:szCs w:val="28"/>
          <w:lang w:val="en-US"/>
        </w:rPr>
        <w:t>KOH</w:t>
      </w:r>
      <w:r w:rsidRPr="008D7D99">
        <w:rPr>
          <w:rFonts w:ascii="Times New Roman" w:hAnsi="Times New Roman" w:cs="Times New Roman"/>
          <w:sz w:val="28"/>
          <w:szCs w:val="28"/>
        </w:rPr>
        <w:t xml:space="preserve"> известной концентрации и </w:t>
      </w:r>
      <w:r w:rsidRPr="008D7D99">
        <w:rPr>
          <w:rFonts w:ascii="Times New Roman" w:hAnsi="Times New Roman" w:cs="Times New Roman"/>
          <w:sz w:val="28"/>
          <w:szCs w:val="28"/>
          <w:lang w:val="en-US"/>
        </w:rPr>
        <w:t>pH</w:t>
      </w:r>
      <w:r w:rsidRPr="008D7D99">
        <w:rPr>
          <w:rFonts w:ascii="Times New Roman" w:hAnsi="Times New Roman" w:cs="Times New Roman"/>
          <w:sz w:val="28"/>
          <w:szCs w:val="28"/>
        </w:rPr>
        <w:t xml:space="preserve">. После пропускания 5 полных объемов фильтрующего раствора производилось измерение </w:t>
      </w:r>
      <w:r w:rsidRPr="008D7D99">
        <w:rPr>
          <w:rFonts w:ascii="Times New Roman" w:hAnsi="Times New Roman" w:cs="Times New Roman"/>
          <w:sz w:val="28"/>
          <w:szCs w:val="28"/>
          <w:lang w:val="en-US"/>
        </w:rPr>
        <w:t>pH</w:t>
      </w:r>
      <w:r w:rsidRPr="008D7D99">
        <w:rPr>
          <w:rFonts w:ascii="Times New Roman" w:hAnsi="Times New Roman" w:cs="Times New Roman"/>
          <w:sz w:val="28"/>
          <w:szCs w:val="28"/>
        </w:rPr>
        <w:t xml:space="preserve">. </w:t>
      </w:r>
      <w:bookmarkStart w:id="12" w:name="_Hlk129031252"/>
      <w:r w:rsidRPr="008D7D99">
        <w:rPr>
          <w:rFonts w:ascii="Times New Roman" w:hAnsi="Times New Roman" w:cs="Times New Roman"/>
          <w:sz w:val="28"/>
          <w:szCs w:val="28"/>
        </w:rPr>
        <w:t>Полученные результаты отражены в таблице 2</w:t>
      </w:r>
      <w:r w:rsidR="001C6629" w:rsidRPr="008D7D99">
        <w:rPr>
          <w:rFonts w:ascii="Times New Roman" w:hAnsi="Times New Roman" w:cs="Times New Roman"/>
          <w:sz w:val="28"/>
          <w:szCs w:val="28"/>
        </w:rPr>
        <w:t xml:space="preserve"> и диаграмме 1</w:t>
      </w:r>
      <w:r w:rsidRPr="008D7D99">
        <w:rPr>
          <w:rFonts w:ascii="Times New Roman" w:hAnsi="Times New Roman" w:cs="Times New Roman"/>
          <w:sz w:val="28"/>
          <w:szCs w:val="28"/>
        </w:rPr>
        <w:t>.</w:t>
      </w:r>
    </w:p>
    <w:bookmarkEnd w:id="12"/>
    <w:p w14:paraId="761640E7" w14:textId="77777777" w:rsidR="001B2696" w:rsidRPr="008D7D99" w:rsidRDefault="001B2696"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Таблица 2. Анализ буферных свойств ионообменных компонентов</w:t>
      </w:r>
    </w:p>
    <w:tbl>
      <w:tblPr>
        <w:tblStyle w:val="ac"/>
        <w:tblW w:w="5000" w:type="pct"/>
        <w:tblLook w:val="04A0" w:firstRow="1" w:lastRow="0" w:firstColumn="1" w:lastColumn="0" w:noHBand="0" w:noVBand="1"/>
      </w:tblPr>
      <w:tblGrid>
        <w:gridCol w:w="3036"/>
        <w:gridCol w:w="2678"/>
        <w:gridCol w:w="3857"/>
      </w:tblGrid>
      <w:tr w:rsidR="001B2696" w:rsidRPr="008D7D99" w14:paraId="31FE1D8A" w14:textId="77777777" w:rsidTr="004C0D03">
        <w:tc>
          <w:tcPr>
            <w:tcW w:w="1586" w:type="pct"/>
          </w:tcPr>
          <w:p w14:paraId="4EC4D5BA"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Центральный компонент</w:t>
            </w:r>
          </w:p>
        </w:tc>
        <w:tc>
          <w:tcPr>
            <w:tcW w:w="1399" w:type="pct"/>
          </w:tcPr>
          <w:p w14:paraId="70482B7E"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lang w:val="en-US"/>
              </w:rPr>
              <w:t>pH</w:t>
            </w:r>
            <w:r w:rsidRPr="008D7D99">
              <w:rPr>
                <w:rFonts w:ascii="Times New Roman" w:hAnsi="Times New Roman" w:cs="Times New Roman"/>
                <w:sz w:val="28"/>
                <w:szCs w:val="28"/>
              </w:rPr>
              <w:t xml:space="preserve"> до пропускания</w:t>
            </w:r>
          </w:p>
        </w:tc>
        <w:tc>
          <w:tcPr>
            <w:tcW w:w="2015" w:type="pct"/>
          </w:tcPr>
          <w:p w14:paraId="1BB96255"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lang w:val="en-US"/>
              </w:rPr>
              <w:t>pH</w:t>
            </w:r>
            <w:r w:rsidRPr="008D7D99">
              <w:rPr>
                <w:rFonts w:ascii="Times New Roman" w:hAnsi="Times New Roman" w:cs="Times New Roman"/>
                <w:sz w:val="28"/>
                <w:szCs w:val="28"/>
              </w:rPr>
              <w:t xml:space="preserve"> после пропускания</w:t>
            </w:r>
          </w:p>
        </w:tc>
      </w:tr>
      <w:tr w:rsidR="001B2696" w:rsidRPr="008D7D99" w14:paraId="489F9E66" w14:textId="77777777" w:rsidTr="00683AD1">
        <w:trPr>
          <w:trHeight w:val="567"/>
        </w:trPr>
        <w:tc>
          <w:tcPr>
            <w:tcW w:w="1586" w:type="pct"/>
          </w:tcPr>
          <w:p w14:paraId="7CBFF59F"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Ионообменная смола (катионит)</w:t>
            </w:r>
          </w:p>
        </w:tc>
        <w:tc>
          <w:tcPr>
            <w:tcW w:w="1399" w:type="pct"/>
          </w:tcPr>
          <w:p w14:paraId="6B3EC155" w14:textId="77777777" w:rsidR="001B2696" w:rsidRPr="008D7D99" w:rsidRDefault="001B2696" w:rsidP="008D7D99">
            <w:pPr>
              <w:suppressAutoHyphens/>
              <w:jc w:val="both"/>
              <w:rPr>
                <w:rFonts w:ascii="Times New Roman" w:hAnsi="Times New Roman" w:cs="Times New Roman"/>
                <w:sz w:val="28"/>
                <w:szCs w:val="28"/>
                <w:lang w:val="en-US"/>
              </w:rPr>
            </w:pPr>
            <w:r w:rsidRPr="008D7D99">
              <w:rPr>
                <w:rFonts w:ascii="Times New Roman" w:hAnsi="Times New Roman" w:cs="Times New Roman"/>
                <w:sz w:val="28"/>
                <w:szCs w:val="28"/>
              </w:rPr>
              <w:t>12</w:t>
            </w:r>
            <w:r w:rsidRPr="008D7D99">
              <w:rPr>
                <w:rFonts w:ascii="Times New Roman" w:hAnsi="Times New Roman" w:cs="Times New Roman"/>
                <w:sz w:val="28"/>
                <w:szCs w:val="28"/>
                <w:lang w:val="en-US"/>
              </w:rPr>
              <w:t>,9</w:t>
            </w:r>
          </w:p>
        </w:tc>
        <w:tc>
          <w:tcPr>
            <w:tcW w:w="2015" w:type="pct"/>
          </w:tcPr>
          <w:p w14:paraId="618BBB5C"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9,1</w:t>
            </w:r>
          </w:p>
        </w:tc>
      </w:tr>
      <w:tr w:rsidR="001B2696" w:rsidRPr="008D7D99" w14:paraId="021BF62E" w14:textId="77777777" w:rsidTr="00683AD1">
        <w:trPr>
          <w:trHeight w:val="567"/>
        </w:trPr>
        <w:tc>
          <w:tcPr>
            <w:tcW w:w="1586" w:type="pct"/>
          </w:tcPr>
          <w:p w14:paraId="2E8C9110"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Ионообменная смола (анионит)</w:t>
            </w:r>
          </w:p>
        </w:tc>
        <w:tc>
          <w:tcPr>
            <w:tcW w:w="1399" w:type="pct"/>
          </w:tcPr>
          <w:p w14:paraId="61A5DCC4"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1,1</w:t>
            </w:r>
          </w:p>
        </w:tc>
        <w:tc>
          <w:tcPr>
            <w:tcW w:w="2015" w:type="pct"/>
          </w:tcPr>
          <w:p w14:paraId="33132FC2"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6,5</w:t>
            </w:r>
          </w:p>
        </w:tc>
      </w:tr>
      <w:tr w:rsidR="001B2696" w:rsidRPr="008D7D99" w14:paraId="2254D022" w14:textId="77777777" w:rsidTr="00683AD1">
        <w:trPr>
          <w:trHeight w:val="567"/>
        </w:trPr>
        <w:tc>
          <w:tcPr>
            <w:tcW w:w="1586" w:type="pct"/>
          </w:tcPr>
          <w:p w14:paraId="05BFE7E1"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Цеолит (катионит)</w:t>
            </w:r>
          </w:p>
        </w:tc>
        <w:tc>
          <w:tcPr>
            <w:tcW w:w="1399" w:type="pct"/>
          </w:tcPr>
          <w:p w14:paraId="2E2F59D0" w14:textId="77777777" w:rsidR="001B2696" w:rsidRPr="008D7D99" w:rsidRDefault="001B2696" w:rsidP="008D7D99">
            <w:pPr>
              <w:suppressAutoHyphens/>
              <w:jc w:val="both"/>
              <w:rPr>
                <w:rFonts w:ascii="Times New Roman" w:hAnsi="Times New Roman" w:cs="Times New Roman"/>
                <w:sz w:val="28"/>
                <w:szCs w:val="28"/>
                <w:lang w:val="en-US"/>
              </w:rPr>
            </w:pPr>
            <w:r w:rsidRPr="008D7D99">
              <w:rPr>
                <w:rFonts w:ascii="Times New Roman" w:hAnsi="Times New Roman" w:cs="Times New Roman"/>
                <w:sz w:val="28"/>
                <w:szCs w:val="28"/>
              </w:rPr>
              <w:t>12,</w:t>
            </w:r>
            <w:r w:rsidRPr="008D7D99">
              <w:rPr>
                <w:rFonts w:ascii="Times New Roman" w:hAnsi="Times New Roman" w:cs="Times New Roman"/>
                <w:sz w:val="28"/>
                <w:szCs w:val="28"/>
                <w:lang w:val="en-US"/>
              </w:rPr>
              <w:t>9</w:t>
            </w:r>
          </w:p>
        </w:tc>
        <w:tc>
          <w:tcPr>
            <w:tcW w:w="2015" w:type="pct"/>
          </w:tcPr>
          <w:p w14:paraId="69955E70"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lang w:val="en-US"/>
              </w:rPr>
              <w:t>11,2</w:t>
            </w:r>
          </w:p>
        </w:tc>
      </w:tr>
      <w:tr w:rsidR="001B2696" w:rsidRPr="008D7D99" w14:paraId="2305E1F8" w14:textId="77777777" w:rsidTr="00683AD1">
        <w:trPr>
          <w:trHeight w:val="567"/>
        </w:trPr>
        <w:tc>
          <w:tcPr>
            <w:tcW w:w="1586" w:type="pct"/>
          </w:tcPr>
          <w:p w14:paraId="2AC177A1"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Цеолит (анионит)</w:t>
            </w:r>
          </w:p>
        </w:tc>
        <w:tc>
          <w:tcPr>
            <w:tcW w:w="1399" w:type="pct"/>
          </w:tcPr>
          <w:p w14:paraId="5B1715B5"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1,1</w:t>
            </w:r>
          </w:p>
        </w:tc>
        <w:tc>
          <w:tcPr>
            <w:tcW w:w="2015" w:type="pct"/>
          </w:tcPr>
          <w:p w14:paraId="1FA89FC4" w14:textId="77777777" w:rsidR="001B2696" w:rsidRPr="008D7D99" w:rsidRDefault="001B2696"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7,12</w:t>
            </w:r>
          </w:p>
        </w:tc>
      </w:tr>
      <w:tr w:rsidR="004C0D03" w:rsidRPr="008D7D99" w14:paraId="2CDABC45" w14:textId="77777777" w:rsidTr="00683AD1">
        <w:trPr>
          <w:trHeight w:val="567"/>
        </w:trPr>
        <w:tc>
          <w:tcPr>
            <w:tcW w:w="1586" w:type="pct"/>
          </w:tcPr>
          <w:p w14:paraId="33BAB0AD" w14:textId="77777777" w:rsidR="004C0D03" w:rsidRPr="008D7D99" w:rsidRDefault="004C0D0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lang w:val="en-US"/>
              </w:rPr>
              <w:t>ZION</w:t>
            </w:r>
            <w:r w:rsidRPr="008D7D99">
              <w:rPr>
                <w:rFonts w:ascii="Times New Roman" w:hAnsi="Times New Roman" w:cs="Times New Roman"/>
                <w:sz w:val="28"/>
                <w:szCs w:val="28"/>
              </w:rPr>
              <w:t xml:space="preserve"> (катионит)</w:t>
            </w:r>
          </w:p>
        </w:tc>
        <w:tc>
          <w:tcPr>
            <w:tcW w:w="1399" w:type="pct"/>
          </w:tcPr>
          <w:p w14:paraId="1C189E90" w14:textId="77777777" w:rsidR="004C0D03" w:rsidRPr="008D7D99" w:rsidRDefault="004C0D03" w:rsidP="008D7D99">
            <w:pPr>
              <w:suppressAutoHyphens/>
              <w:jc w:val="both"/>
              <w:rPr>
                <w:rFonts w:ascii="Times New Roman" w:hAnsi="Times New Roman" w:cs="Times New Roman"/>
                <w:sz w:val="28"/>
                <w:szCs w:val="28"/>
                <w:lang w:val="en-US"/>
              </w:rPr>
            </w:pPr>
            <w:r w:rsidRPr="008D7D99">
              <w:rPr>
                <w:rFonts w:ascii="Times New Roman" w:hAnsi="Times New Roman" w:cs="Times New Roman"/>
                <w:sz w:val="28"/>
                <w:szCs w:val="28"/>
              </w:rPr>
              <w:t>12,</w:t>
            </w:r>
            <w:r w:rsidRPr="008D7D99">
              <w:rPr>
                <w:rFonts w:ascii="Times New Roman" w:hAnsi="Times New Roman" w:cs="Times New Roman"/>
                <w:sz w:val="28"/>
                <w:szCs w:val="28"/>
                <w:lang w:val="en-US"/>
              </w:rPr>
              <w:t>9</w:t>
            </w:r>
          </w:p>
        </w:tc>
        <w:tc>
          <w:tcPr>
            <w:tcW w:w="2015" w:type="pct"/>
          </w:tcPr>
          <w:p w14:paraId="7787B940" w14:textId="77777777" w:rsidR="004C0D03" w:rsidRPr="008D7D99" w:rsidRDefault="004C0D0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lang w:val="en-US"/>
              </w:rPr>
              <w:t>12</w:t>
            </w:r>
            <w:r w:rsidRPr="008D7D99">
              <w:rPr>
                <w:rFonts w:ascii="Times New Roman" w:hAnsi="Times New Roman" w:cs="Times New Roman"/>
                <w:sz w:val="28"/>
                <w:szCs w:val="28"/>
              </w:rPr>
              <w:t>,2</w:t>
            </w:r>
          </w:p>
        </w:tc>
      </w:tr>
      <w:tr w:rsidR="004C0D03" w:rsidRPr="008D7D99" w14:paraId="5B4E7DE6" w14:textId="77777777" w:rsidTr="00683AD1">
        <w:trPr>
          <w:trHeight w:val="567"/>
        </w:trPr>
        <w:tc>
          <w:tcPr>
            <w:tcW w:w="1586" w:type="pct"/>
          </w:tcPr>
          <w:p w14:paraId="5E756BD2" w14:textId="77777777" w:rsidR="004C0D03" w:rsidRPr="008D7D99" w:rsidRDefault="004C0D0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lang w:val="en-US"/>
              </w:rPr>
              <w:t>ZION</w:t>
            </w:r>
            <w:r w:rsidRPr="008D7D99">
              <w:rPr>
                <w:rFonts w:ascii="Times New Roman" w:hAnsi="Times New Roman" w:cs="Times New Roman"/>
                <w:sz w:val="28"/>
                <w:szCs w:val="28"/>
              </w:rPr>
              <w:t xml:space="preserve"> (анионит)</w:t>
            </w:r>
          </w:p>
        </w:tc>
        <w:tc>
          <w:tcPr>
            <w:tcW w:w="1399" w:type="pct"/>
          </w:tcPr>
          <w:p w14:paraId="59B63F70" w14:textId="77777777" w:rsidR="004C0D03" w:rsidRPr="008D7D99" w:rsidRDefault="004C0D0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1,1</w:t>
            </w:r>
          </w:p>
        </w:tc>
        <w:tc>
          <w:tcPr>
            <w:tcW w:w="2015" w:type="pct"/>
          </w:tcPr>
          <w:p w14:paraId="3FAC97F6" w14:textId="77777777" w:rsidR="004C0D03" w:rsidRPr="008D7D99" w:rsidRDefault="004C0D03"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1,86</w:t>
            </w:r>
          </w:p>
        </w:tc>
      </w:tr>
    </w:tbl>
    <w:p w14:paraId="6D40CFF8" w14:textId="2C0A3681" w:rsidR="001B2696" w:rsidRPr="008D7D99" w:rsidRDefault="001B2696"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Диаграмма 1. Изменение </w:t>
      </w:r>
      <w:r w:rsidRPr="008D7D99">
        <w:rPr>
          <w:rFonts w:ascii="Times New Roman" w:hAnsi="Times New Roman" w:cs="Times New Roman"/>
          <w:sz w:val="28"/>
          <w:szCs w:val="28"/>
          <w:lang w:val="en-US"/>
        </w:rPr>
        <w:t>pH</w:t>
      </w:r>
      <w:r w:rsidRPr="008D7D99">
        <w:rPr>
          <w:rFonts w:ascii="Times New Roman" w:hAnsi="Times New Roman" w:cs="Times New Roman"/>
          <w:sz w:val="28"/>
          <w:szCs w:val="28"/>
        </w:rPr>
        <w:t xml:space="preserve"> фильтрующего раствора</w:t>
      </w:r>
    </w:p>
    <w:p w14:paraId="6A77611D" w14:textId="204D7814" w:rsidR="001B2696" w:rsidRPr="008D7D99" w:rsidRDefault="007A5445" w:rsidP="008D7D99">
      <w:pPr>
        <w:suppressAutoHyphens/>
        <w:spacing w:after="0" w:line="240" w:lineRule="auto"/>
        <w:jc w:val="both"/>
        <w:rPr>
          <w:rFonts w:ascii="Times New Roman" w:hAnsi="Times New Roman" w:cs="Times New Roman"/>
          <w:sz w:val="28"/>
          <w:szCs w:val="28"/>
        </w:rPr>
      </w:pPr>
      <w:r w:rsidRPr="008D7D99">
        <w:rPr>
          <w:rFonts w:ascii="Times New Roman" w:hAnsi="Times New Roman" w:cs="Times New Roman"/>
          <w:noProof/>
          <w:sz w:val="28"/>
          <w:szCs w:val="28"/>
        </w:rPr>
        <w:drawing>
          <wp:inline distT="0" distB="0" distL="0" distR="0" wp14:anchorId="7FE29080" wp14:editId="02992CDA">
            <wp:extent cx="5742940" cy="33832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3383280"/>
                    </a:xfrm>
                    <a:prstGeom prst="rect">
                      <a:avLst/>
                    </a:prstGeom>
                    <a:noFill/>
                  </pic:spPr>
                </pic:pic>
              </a:graphicData>
            </a:graphic>
          </wp:inline>
        </w:drawing>
      </w:r>
    </w:p>
    <w:p w14:paraId="00D597D7" w14:textId="77AD60FB" w:rsidR="001B2696" w:rsidRPr="008D7D99" w:rsidRDefault="00683AD1" w:rsidP="008D7D99">
      <w:pPr>
        <w:suppressAutoHyphens/>
        <w:spacing w:after="0" w:line="240" w:lineRule="auto"/>
        <w:ind w:firstLine="709"/>
        <w:jc w:val="both"/>
        <w:rPr>
          <w:rFonts w:ascii="Times New Roman" w:hAnsi="Times New Roman" w:cs="Times New Roman"/>
          <w:sz w:val="28"/>
          <w:szCs w:val="28"/>
        </w:rPr>
      </w:pPr>
      <w:bookmarkStart w:id="13" w:name="_Hlk129031275"/>
      <w:r w:rsidRPr="008D7D99">
        <w:rPr>
          <w:rFonts w:ascii="Times New Roman" w:hAnsi="Times New Roman" w:cs="Times New Roman"/>
          <w:sz w:val="28"/>
          <w:szCs w:val="28"/>
        </w:rPr>
        <w:t>Р</w:t>
      </w:r>
      <w:r w:rsidR="001B2696" w:rsidRPr="008D7D99">
        <w:rPr>
          <w:rFonts w:ascii="Times New Roman" w:hAnsi="Times New Roman" w:cs="Times New Roman"/>
          <w:sz w:val="28"/>
          <w:szCs w:val="28"/>
        </w:rPr>
        <w:t xml:space="preserve">езультат эксперимента показал наличие буферной емкости при использовании ионообменных смол и цеолита, о чем свидетельствует повышение </w:t>
      </w:r>
      <w:r w:rsidR="001B2696" w:rsidRPr="008D7D99">
        <w:rPr>
          <w:rFonts w:ascii="Times New Roman" w:hAnsi="Times New Roman" w:cs="Times New Roman"/>
          <w:sz w:val="28"/>
          <w:szCs w:val="28"/>
          <w:lang w:val="en-US"/>
        </w:rPr>
        <w:t>pH</w:t>
      </w:r>
      <w:r w:rsidR="001176BF" w:rsidRPr="008D7D99">
        <w:rPr>
          <w:rFonts w:ascii="Times New Roman" w:hAnsi="Times New Roman" w:cs="Times New Roman"/>
          <w:sz w:val="28"/>
          <w:szCs w:val="28"/>
        </w:rPr>
        <w:t xml:space="preserve"> </w:t>
      </w:r>
      <w:r w:rsidR="001B2696" w:rsidRPr="008D7D99">
        <w:rPr>
          <w:rFonts w:ascii="Times New Roman" w:hAnsi="Times New Roman" w:cs="Times New Roman"/>
          <w:sz w:val="28"/>
          <w:szCs w:val="28"/>
        </w:rPr>
        <w:t>после пропускания раствора катионов и понижение кислотности при пропускании серной, фосфорной и азотных кислот.</w:t>
      </w:r>
      <w:r w:rsidR="004C0D03" w:rsidRPr="008D7D99">
        <w:rPr>
          <w:rFonts w:ascii="Times New Roman" w:hAnsi="Times New Roman" w:cs="Times New Roman"/>
          <w:sz w:val="28"/>
          <w:szCs w:val="28"/>
        </w:rPr>
        <w:t xml:space="preserve"> В связи с тем, что </w:t>
      </w:r>
      <w:r w:rsidR="004C0D03" w:rsidRPr="008D7D99">
        <w:rPr>
          <w:rFonts w:ascii="Times New Roman" w:hAnsi="Times New Roman" w:cs="Times New Roman"/>
          <w:sz w:val="28"/>
          <w:szCs w:val="28"/>
          <w:lang w:val="en-US"/>
        </w:rPr>
        <w:t>ZION</w:t>
      </w:r>
      <w:r w:rsidR="00D16A9E" w:rsidRPr="008D7D99">
        <w:rPr>
          <w:rFonts w:ascii="Times New Roman" w:hAnsi="Times New Roman" w:cs="Times New Roman"/>
          <w:sz w:val="28"/>
          <w:szCs w:val="28"/>
        </w:rPr>
        <w:t xml:space="preserve"> </w:t>
      </w:r>
      <w:r w:rsidR="004C0D03" w:rsidRPr="008D7D99">
        <w:rPr>
          <w:rFonts w:ascii="Times New Roman" w:hAnsi="Times New Roman" w:cs="Times New Roman"/>
          <w:sz w:val="28"/>
          <w:szCs w:val="28"/>
        </w:rPr>
        <w:t xml:space="preserve">является торговой маркой, то он уже обогащен минеральными компонентами и поэтому обладает низкой поглощающей способностью.  </w:t>
      </w:r>
    </w:p>
    <w:p w14:paraId="1D2EC1B7" w14:textId="472481BC" w:rsidR="00B15E92" w:rsidRPr="008D7D99" w:rsidRDefault="00B15E92"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lastRenderedPageBreak/>
        <w:t xml:space="preserve">Далее через колонки, заполненные </w:t>
      </w:r>
      <w:r w:rsidR="00D16A9E" w:rsidRPr="008D7D99">
        <w:rPr>
          <w:rFonts w:ascii="Times New Roman" w:hAnsi="Times New Roman" w:cs="Times New Roman"/>
          <w:sz w:val="28"/>
          <w:szCs w:val="28"/>
        </w:rPr>
        <w:t>ионообменной смолой,</w:t>
      </w:r>
      <w:r w:rsidRPr="008D7D99">
        <w:rPr>
          <w:rFonts w:ascii="Times New Roman" w:hAnsi="Times New Roman" w:cs="Times New Roman"/>
          <w:sz w:val="28"/>
          <w:szCs w:val="28"/>
        </w:rPr>
        <w:t xml:space="preserve"> пропускали растворы солей и количественно определяли поглощение катионов и анионов катионитом и анионитом.</w:t>
      </w:r>
    </w:p>
    <w:p w14:paraId="25CA3C36" w14:textId="5DD081FC" w:rsidR="00DB61FC" w:rsidRPr="008D7D99" w:rsidRDefault="00DB61F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Определение </w:t>
      </w:r>
      <w:r w:rsidR="00683AD1" w:rsidRPr="008D7D99">
        <w:rPr>
          <w:rFonts w:ascii="Times New Roman" w:hAnsi="Times New Roman" w:cs="Times New Roman"/>
          <w:sz w:val="28"/>
          <w:szCs w:val="28"/>
        </w:rPr>
        <w:t xml:space="preserve">ионов </w:t>
      </w:r>
      <w:r w:rsidRPr="008D7D99">
        <w:rPr>
          <w:rFonts w:ascii="Times New Roman" w:hAnsi="Times New Roman" w:cs="Times New Roman"/>
          <w:sz w:val="28"/>
          <w:szCs w:val="28"/>
        </w:rPr>
        <w:t xml:space="preserve">кальция и магния определено титриметрически с использованием </w:t>
      </w:r>
      <w:proofErr w:type="spellStart"/>
      <w:r w:rsidRPr="008D7D99">
        <w:rPr>
          <w:rFonts w:ascii="Times New Roman" w:hAnsi="Times New Roman" w:cs="Times New Roman"/>
          <w:sz w:val="28"/>
          <w:szCs w:val="28"/>
        </w:rPr>
        <w:t>трилона</w:t>
      </w:r>
      <w:proofErr w:type="spellEnd"/>
      <w:r w:rsidRPr="008D7D99">
        <w:rPr>
          <w:rFonts w:ascii="Times New Roman" w:hAnsi="Times New Roman" w:cs="Times New Roman"/>
          <w:sz w:val="28"/>
          <w:szCs w:val="28"/>
        </w:rPr>
        <w:t xml:space="preserve"> Б. </w:t>
      </w:r>
      <w:r w:rsidR="00683AD1" w:rsidRPr="008D7D99">
        <w:rPr>
          <w:rFonts w:ascii="Times New Roman" w:hAnsi="Times New Roman" w:cs="Times New Roman"/>
          <w:sz w:val="28"/>
          <w:szCs w:val="28"/>
        </w:rPr>
        <w:t xml:space="preserve">По количеству </w:t>
      </w:r>
      <w:proofErr w:type="spellStart"/>
      <w:r w:rsidR="00683AD1" w:rsidRPr="008D7D99">
        <w:rPr>
          <w:rFonts w:ascii="Times New Roman" w:hAnsi="Times New Roman" w:cs="Times New Roman"/>
          <w:sz w:val="28"/>
          <w:szCs w:val="28"/>
        </w:rPr>
        <w:t>трилона</w:t>
      </w:r>
      <w:proofErr w:type="spellEnd"/>
      <w:r w:rsidR="00683AD1" w:rsidRPr="008D7D99">
        <w:rPr>
          <w:rFonts w:ascii="Times New Roman" w:hAnsi="Times New Roman" w:cs="Times New Roman"/>
          <w:sz w:val="28"/>
          <w:szCs w:val="28"/>
        </w:rPr>
        <w:t xml:space="preserve"> Б – натриевой соли </w:t>
      </w:r>
      <w:proofErr w:type="spellStart"/>
      <w:r w:rsidR="00683AD1" w:rsidRPr="008D7D99">
        <w:rPr>
          <w:rFonts w:ascii="Times New Roman" w:hAnsi="Times New Roman" w:cs="Times New Roman"/>
          <w:sz w:val="28"/>
          <w:szCs w:val="28"/>
        </w:rPr>
        <w:t>этилендиаминотетрауксусной</w:t>
      </w:r>
      <w:proofErr w:type="spellEnd"/>
      <w:r w:rsidR="00683AD1" w:rsidRPr="008D7D99">
        <w:rPr>
          <w:rFonts w:ascii="Times New Roman" w:hAnsi="Times New Roman" w:cs="Times New Roman"/>
          <w:sz w:val="28"/>
          <w:szCs w:val="28"/>
        </w:rPr>
        <w:t xml:space="preserve"> кислоты (порошок белого цвета), пошедшего на титрование пробы воды с индикатором </w:t>
      </w:r>
      <w:proofErr w:type="spellStart"/>
      <w:r w:rsidR="00683AD1" w:rsidRPr="008D7D99">
        <w:rPr>
          <w:rFonts w:ascii="Times New Roman" w:hAnsi="Times New Roman" w:cs="Times New Roman"/>
          <w:sz w:val="28"/>
          <w:szCs w:val="28"/>
        </w:rPr>
        <w:t>эриохромом</w:t>
      </w:r>
      <w:proofErr w:type="spellEnd"/>
      <w:r w:rsidR="00683AD1" w:rsidRPr="008D7D99">
        <w:rPr>
          <w:rFonts w:ascii="Times New Roman" w:hAnsi="Times New Roman" w:cs="Times New Roman"/>
          <w:sz w:val="28"/>
          <w:szCs w:val="28"/>
        </w:rPr>
        <w:t xml:space="preserve"> черным Т, рассчитывают содержание растворенных в ней солей кальция и магния. Так как индикатор меняет свою окраску не только от изменения концентрации ионов кальция и магния, но и в зависимости от рН раствора, в титруемый раствор добавляют буферную смесь (NH</w:t>
      </w:r>
      <w:r w:rsidR="00683AD1" w:rsidRPr="008D7D99">
        <w:rPr>
          <w:rFonts w:ascii="Times New Roman" w:hAnsi="Times New Roman" w:cs="Times New Roman"/>
          <w:sz w:val="28"/>
          <w:szCs w:val="28"/>
          <w:vertAlign w:val="subscript"/>
        </w:rPr>
        <w:t>4</w:t>
      </w:r>
      <w:r w:rsidR="00683AD1" w:rsidRPr="008D7D99">
        <w:rPr>
          <w:rFonts w:ascii="Times New Roman" w:hAnsi="Times New Roman" w:cs="Times New Roman"/>
          <w:sz w:val="28"/>
          <w:szCs w:val="28"/>
        </w:rPr>
        <w:t>OH</w:t>
      </w:r>
      <w:r w:rsidR="005618BF" w:rsidRPr="008D7D99">
        <w:rPr>
          <w:rFonts w:ascii="Times New Roman" w:hAnsi="Times New Roman" w:cs="Times New Roman"/>
          <w:sz w:val="28"/>
          <w:szCs w:val="28"/>
        </w:rPr>
        <w:t xml:space="preserve"> </w:t>
      </w:r>
      <w:r w:rsidR="00683AD1" w:rsidRPr="008D7D99">
        <w:rPr>
          <w:rFonts w:ascii="Times New Roman" w:hAnsi="Times New Roman" w:cs="Times New Roman"/>
          <w:sz w:val="28"/>
          <w:szCs w:val="28"/>
        </w:rPr>
        <w:t>+ NH</w:t>
      </w:r>
      <w:r w:rsidR="00683AD1" w:rsidRPr="008D7D99">
        <w:rPr>
          <w:rFonts w:ascii="Times New Roman" w:hAnsi="Times New Roman" w:cs="Times New Roman"/>
          <w:sz w:val="28"/>
          <w:szCs w:val="28"/>
          <w:vertAlign w:val="subscript"/>
        </w:rPr>
        <w:t>4</w:t>
      </w:r>
      <w:r w:rsidR="00683AD1" w:rsidRPr="008D7D99">
        <w:rPr>
          <w:rFonts w:ascii="Times New Roman" w:hAnsi="Times New Roman" w:cs="Times New Roman"/>
          <w:sz w:val="28"/>
          <w:szCs w:val="28"/>
        </w:rPr>
        <w:t>Cl), поддерживающую рН около 10</w:t>
      </w:r>
      <w:r w:rsidR="00887379" w:rsidRPr="008D7D99">
        <w:rPr>
          <w:rFonts w:ascii="Times New Roman" w:hAnsi="Times New Roman" w:cs="Times New Roman"/>
          <w:sz w:val="28"/>
          <w:szCs w:val="28"/>
        </w:rPr>
        <w:t xml:space="preserve"> (см. приложение 2)</w:t>
      </w:r>
      <w:r w:rsidR="00683AD1" w:rsidRPr="008D7D99">
        <w:rPr>
          <w:rFonts w:ascii="Times New Roman" w:hAnsi="Times New Roman" w:cs="Times New Roman"/>
          <w:sz w:val="28"/>
          <w:szCs w:val="28"/>
        </w:rPr>
        <w:t>.</w:t>
      </w:r>
    </w:p>
    <w:p w14:paraId="5A74A178" w14:textId="77777777" w:rsidR="00DB61FC" w:rsidRPr="008D7D99" w:rsidRDefault="00DB61F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Определение нитратов фотометрически с реактивом </w:t>
      </w:r>
      <w:proofErr w:type="spellStart"/>
      <w:r w:rsidRPr="008D7D99">
        <w:rPr>
          <w:rFonts w:ascii="Times New Roman" w:hAnsi="Times New Roman" w:cs="Times New Roman"/>
          <w:sz w:val="28"/>
          <w:szCs w:val="28"/>
        </w:rPr>
        <w:t>Грисса</w:t>
      </w:r>
      <w:proofErr w:type="spellEnd"/>
      <w:r w:rsidRPr="008D7D99">
        <w:rPr>
          <w:rFonts w:ascii="Times New Roman" w:hAnsi="Times New Roman" w:cs="Times New Roman"/>
          <w:sz w:val="28"/>
          <w:szCs w:val="28"/>
        </w:rPr>
        <w:t>.</w:t>
      </w:r>
      <w:r w:rsidR="00683AD1" w:rsidRPr="008D7D99">
        <w:rPr>
          <w:rFonts w:ascii="Times New Roman" w:hAnsi="Times New Roman" w:cs="Times New Roman"/>
          <w:sz w:val="28"/>
          <w:szCs w:val="28"/>
        </w:rPr>
        <w:t xml:space="preserve"> Метод основан на способности нитр</w:t>
      </w:r>
      <w:r w:rsidR="00053081" w:rsidRPr="008D7D99">
        <w:rPr>
          <w:rFonts w:ascii="Times New Roman" w:hAnsi="Times New Roman" w:cs="Times New Roman"/>
          <w:sz w:val="28"/>
          <w:szCs w:val="28"/>
        </w:rPr>
        <w:t>а</w:t>
      </w:r>
      <w:r w:rsidR="00683AD1" w:rsidRPr="008D7D99">
        <w:rPr>
          <w:rFonts w:ascii="Times New Roman" w:hAnsi="Times New Roman" w:cs="Times New Roman"/>
          <w:sz w:val="28"/>
          <w:szCs w:val="28"/>
        </w:rPr>
        <w:t xml:space="preserve">тных ионов давать интенсивно окрашенные </w:t>
      </w:r>
      <w:proofErr w:type="spellStart"/>
      <w:r w:rsidR="00683AD1" w:rsidRPr="008D7D99">
        <w:rPr>
          <w:rFonts w:ascii="Times New Roman" w:hAnsi="Times New Roman" w:cs="Times New Roman"/>
          <w:sz w:val="28"/>
          <w:szCs w:val="28"/>
        </w:rPr>
        <w:t>диазосоединения</w:t>
      </w:r>
      <w:proofErr w:type="spellEnd"/>
      <w:r w:rsidR="00683AD1" w:rsidRPr="008D7D99">
        <w:rPr>
          <w:rFonts w:ascii="Times New Roman" w:hAnsi="Times New Roman" w:cs="Times New Roman"/>
          <w:sz w:val="28"/>
          <w:szCs w:val="28"/>
        </w:rPr>
        <w:t xml:space="preserve"> с первичными ароматическими аминами. При определении используется реакция с сульфаниловой кислотой и альфа-</w:t>
      </w:r>
      <w:proofErr w:type="spellStart"/>
      <w:r w:rsidR="00683AD1" w:rsidRPr="008D7D99">
        <w:rPr>
          <w:rFonts w:ascii="Times New Roman" w:hAnsi="Times New Roman" w:cs="Times New Roman"/>
          <w:sz w:val="28"/>
          <w:szCs w:val="28"/>
        </w:rPr>
        <w:t>нафтиламином</w:t>
      </w:r>
      <w:proofErr w:type="spellEnd"/>
      <w:r w:rsidR="00683AD1" w:rsidRPr="008D7D99">
        <w:rPr>
          <w:rFonts w:ascii="Times New Roman" w:hAnsi="Times New Roman" w:cs="Times New Roman"/>
          <w:sz w:val="28"/>
          <w:szCs w:val="28"/>
        </w:rPr>
        <w:t xml:space="preserve"> (реактив </w:t>
      </w:r>
      <w:proofErr w:type="spellStart"/>
      <w:r w:rsidR="00683AD1" w:rsidRPr="008D7D99">
        <w:rPr>
          <w:rFonts w:ascii="Times New Roman" w:hAnsi="Times New Roman" w:cs="Times New Roman"/>
          <w:sz w:val="28"/>
          <w:szCs w:val="28"/>
        </w:rPr>
        <w:t>Грисса</w:t>
      </w:r>
      <w:proofErr w:type="spellEnd"/>
      <w:r w:rsidR="00683AD1" w:rsidRPr="008D7D99">
        <w:rPr>
          <w:rFonts w:ascii="Times New Roman" w:hAnsi="Times New Roman" w:cs="Times New Roman"/>
          <w:sz w:val="28"/>
          <w:szCs w:val="28"/>
        </w:rPr>
        <w:t>) с образованием розовой окраски, интенсивность которой пропорциональна содержанию нитритов в воде</w:t>
      </w:r>
      <w:r w:rsidR="00887379" w:rsidRPr="008D7D99">
        <w:rPr>
          <w:rFonts w:ascii="Times New Roman" w:hAnsi="Times New Roman" w:cs="Times New Roman"/>
          <w:sz w:val="28"/>
          <w:szCs w:val="28"/>
        </w:rPr>
        <w:t xml:space="preserve"> (см. приложение 3)</w:t>
      </w:r>
      <w:r w:rsidR="00683AD1" w:rsidRPr="008D7D99">
        <w:rPr>
          <w:rFonts w:ascii="Times New Roman" w:hAnsi="Times New Roman" w:cs="Times New Roman"/>
          <w:sz w:val="28"/>
          <w:szCs w:val="28"/>
        </w:rPr>
        <w:t>.</w:t>
      </w:r>
    </w:p>
    <w:p w14:paraId="4763637B" w14:textId="77777777" w:rsidR="001B2696" w:rsidRPr="008D7D99" w:rsidRDefault="001B2696"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В таблице 3 представлен состав концентрированного раствора непосредственно после насыщения ионообменных смол.</w:t>
      </w:r>
    </w:p>
    <w:p w14:paraId="4AEC309D" w14:textId="77777777" w:rsidR="00DB61FC" w:rsidRPr="008D7D99" w:rsidRDefault="00FC2CA4"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Таблица </w:t>
      </w:r>
      <w:r w:rsidR="007D10A7" w:rsidRPr="008D7D99">
        <w:rPr>
          <w:rFonts w:ascii="Times New Roman" w:hAnsi="Times New Roman" w:cs="Times New Roman"/>
          <w:sz w:val="28"/>
          <w:szCs w:val="28"/>
        </w:rPr>
        <w:t>3</w:t>
      </w:r>
      <w:r w:rsidRPr="008D7D99">
        <w:rPr>
          <w:rFonts w:ascii="Times New Roman" w:hAnsi="Times New Roman" w:cs="Times New Roman"/>
          <w:sz w:val="28"/>
          <w:szCs w:val="28"/>
        </w:rPr>
        <w:t>. Состав концентрированного раствора после насыщения ионообменных смол</w:t>
      </w:r>
    </w:p>
    <w:tbl>
      <w:tblPr>
        <w:tblStyle w:val="ac"/>
        <w:tblW w:w="5000" w:type="pct"/>
        <w:tblLook w:val="04A0" w:firstRow="1" w:lastRow="0" w:firstColumn="1" w:lastColumn="0" w:noHBand="0" w:noVBand="1"/>
      </w:tblPr>
      <w:tblGrid>
        <w:gridCol w:w="2942"/>
        <w:gridCol w:w="2211"/>
        <w:gridCol w:w="2211"/>
        <w:gridCol w:w="2207"/>
      </w:tblGrid>
      <w:tr w:rsidR="007D10A7" w:rsidRPr="008D7D99" w14:paraId="244F29AE" w14:textId="77777777" w:rsidTr="00DB61FC">
        <w:tc>
          <w:tcPr>
            <w:tcW w:w="1537" w:type="pct"/>
          </w:tcPr>
          <w:p w14:paraId="6211C316"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Компонент</w:t>
            </w:r>
          </w:p>
        </w:tc>
        <w:tc>
          <w:tcPr>
            <w:tcW w:w="1155" w:type="pct"/>
          </w:tcPr>
          <w:p w14:paraId="5E760AD7"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Ca</w:t>
            </w:r>
            <w:r w:rsidRPr="008D7D99">
              <w:rPr>
                <w:rFonts w:ascii="Times New Roman" w:hAnsi="Times New Roman" w:cs="Times New Roman"/>
                <w:sz w:val="28"/>
                <w:szCs w:val="28"/>
                <w:vertAlign w:val="superscript"/>
              </w:rPr>
              <w:t>2+</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c>
          <w:tcPr>
            <w:tcW w:w="1155" w:type="pct"/>
          </w:tcPr>
          <w:p w14:paraId="718AD0DD"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Mg</w:t>
            </w:r>
            <w:r w:rsidRPr="008D7D99">
              <w:rPr>
                <w:rFonts w:ascii="Times New Roman" w:hAnsi="Times New Roman" w:cs="Times New Roman"/>
                <w:sz w:val="28"/>
                <w:szCs w:val="28"/>
                <w:vertAlign w:val="superscript"/>
              </w:rPr>
              <w:t>2+</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c>
          <w:tcPr>
            <w:tcW w:w="1153" w:type="pct"/>
          </w:tcPr>
          <w:p w14:paraId="757BAAAA"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С(</w:t>
            </w:r>
            <w:r w:rsidRPr="008D7D99">
              <w:rPr>
                <w:rFonts w:ascii="Times New Roman" w:hAnsi="Times New Roman" w:cs="Times New Roman"/>
                <w:sz w:val="28"/>
                <w:szCs w:val="28"/>
                <w:lang w:val="en-US"/>
              </w:rPr>
              <w:t>NO</w:t>
            </w:r>
            <w:r w:rsidRPr="008D7D99">
              <w:rPr>
                <w:rFonts w:ascii="Times New Roman" w:hAnsi="Times New Roman" w:cs="Times New Roman"/>
                <w:sz w:val="28"/>
                <w:szCs w:val="28"/>
                <w:vertAlign w:val="subscript"/>
              </w:rPr>
              <w:t>3</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rPr>
              <w:t>),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tc>
      </w:tr>
      <w:tr w:rsidR="007D10A7" w:rsidRPr="008D7D99" w14:paraId="671C31F1" w14:textId="77777777" w:rsidTr="00DB61FC">
        <w:tc>
          <w:tcPr>
            <w:tcW w:w="1537" w:type="pct"/>
          </w:tcPr>
          <w:p w14:paraId="0BFEBDAC"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 xml:space="preserve">Концентрированный раствор для </w:t>
            </w:r>
            <w:r w:rsidRPr="008D7D99">
              <w:rPr>
                <w:rFonts w:ascii="Times New Roman" w:hAnsi="Times New Roman" w:cs="Times New Roman"/>
                <w:sz w:val="28"/>
                <w:szCs w:val="28"/>
                <w:lang w:val="en-US"/>
              </w:rPr>
              <w:t>H</w:t>
            </w:r>
            <w:r w:rsidRPr="008D7D99">
              <w:rPr>
                <w:rFonts w:ascii="Times New Roman" w:hAnsi="Times New Roman" w:cs="Times New Roman"/>
                <w:sz w:val="28"/>
                <w:szCs w:val="28"/>
              </w:rPr>
              <w:t>+ формы</w:t>
            </w:r>
          </w:p>
        </w:tc>
        <w:tc>
          <w:tcPr>
            <w:tcW w:w="1155" w:type="pct"/>
          </w:tcPr>
          <w:p w14:paraId="46BF3192"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0,172</w:t>
            </w:r>
          </w:p>
        </w:tc>
        <w:tc>
          <w:tcPr>
            <w:tcW w:w="1155" w:type="pct"/>
          </w:tcPr>
          <w:p w14:paraId="2FDD8FD2"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0,031</w:t>
            </w:r>
          </w:p>
        </w:tc>
        <w:tc>
          <w:tcPr>
            <w:tcW w:w="1153" w:type="pct"/>
          </w:tcPr>
          <w:p w14:paraId="61E346B3"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r>
      <w:tr w:rsidR="007D10A7" w:rsidRPr="008D7D99" w14:paraId="32085BB7" w14:textId="77777777" w:rsidTr="00DB61FC">
        <w:tc>
          <w:tcPr>
            <w:tcW w:w="1537" w:type="pct"/>
          </w:tcPr>
          <w:p w14:paraId="3FB4E07D"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 xml:space="preserve">Концентрированный раствор для </w:t>
            </w:r>
            <w:r w:rsidRPr="008D7D99">
              <w:rPr>
                <w:rFonts w:ascii="Times New Roman" w:hAnsi="Times New Roman" w:cs="Times New Roman"/>
                <w:sz w:val="28"/>
                <w:szCs w:val="28"/>
                <w:lang w:val="en-US"/>
              </w:rPr>
              <w:t>OH</w:t>
            </w:r>
            <w:r w:rsidRPr="008D7D99">
              <w:rPr>
                <w:rFonts w:ascii="Times New Roman" w:hAnsi="Times New Roman" w:cs="Times New Roman"/>
                <w:sz w:val="28"/>
                <w:szCs w:val="28"/>
              </w:rPr>
              <w:t>- формы</w:t>
            </w:r>
          </w:p>
        </w:tc>
        <w:tc>
          <w:tcPr>
            <w:tcW w:w="1155" w:type="pct"/>
          </w:tcPr>
          <w:p w14:paraId="1914F181"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c>
          <w:tcPr>
            <w:tcW w:w="1155" w:type="pct"/>
          </w:tcPr>
          <w:p w14:paraId="5381B063"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w:t>
            </w:r>
          </w:p>
        </w:tc>
        <w:tc>
          <w:tcPr>
            <w:tcW w:w="1153" w:type="pct"/>
          </w:tcPr>
          <w:p w14:paraId="3158AD98" w14:textId="77777777" w:rsidR="007D10A7" w:rsidRPr="008D7D99" w:rsidRDefault="007D10A7" w:rsidP="008D7D99">
            <w:pPr>
              <w:suppressAutoHyphens/>
              <w:jc w:val="both"/>
              <w:rPr>
                <w:rFonts w:ascii="Times New Roman" w:hAnsi="Times New Roman" w:cs="Times New Roman"/>
                <w:sz w:val="28"/>
                <w:szCs w:val="28"/>
              </w:rPr>
            </w:pPr>
            <w:r w:rsidRPr="008D7D99">
              <w:rPr>
                <w:rFonts w:ascii="Times New Roman" w:hAnsi="Times New Roman" w:cs="Times New Roman"/>
                <w:sz w:val="28"/>
                <w:szCs w:val="28"/>
              </w:rPr>
              <w:t>0,151</w:t>
            </w:r>
          </w:p>
        </w:tc>
      </w:tr>
    </w:tbl>
    <w:p w14:paraId="05B33780" w14:textId="77777777" w:rsidR="00DB61FC" w:rsidRPr="008D7D99" w:rsidRDefault="00683AD1" w:rsidP="008D7D99">
      <w:pPr>
        <w:suppressAutoHyphens/>
        <w:spacing w:after="0" w:line="240" w:lineRule="auto"/>
        <w:ind w:firstLine="709"/>
        <w:jc w:val="both"/>
        <w:outlineLvl w:val="1"/>
        <w:rPr>
          <w:rFonts w:ascii="Times New Roman" w:hAnsi="Times New Roman" w:cs="Times New Roman"/>
          <w:sz w:val="28"/>
          <w:szCs w:val="28"/>
        </w:rPr>
      </w:pPr>
      <w:bookmarkStart w:id="14" w:name="_Toc129030624"/>
      <w:bookmarkEnd w:id="11"/>
      <w:r w:rsidRPr="008D7D99">
        <w:rPr>
          <w:rFonts w:ascii="Times New Roman" w:hAnsi="Times New Roman" w:cs="Times New Roman"/>
          <w:sz w:val="28"/>
          <w:szCs w:val="28"/>
        </w:rPr>
        <w:t>Р</w:t>
      </w:r>
      <w:r w:rsidR="00DB61FC" w:rsidRPr="008D7D99">
        <w:rPr>
          <w:rFonts w:ascii="Times New Roman" w:hAnsi="Times New Roman" w:cs="Times New Roman"/>
          <w:sz w:val="28"/>
          <w:szCs w:val="28"/>
        </w:rPr>
        <w:t>езультаты анализа компонентов питательной среды позволяют сделать вывод о насыщении ионообменных смол данными компонентами.</w:t>
      </w:r>
      <w:bookmarkEnd w:id="14"/>
    </w:p>
    <w:p w14:paraId="4764EFEF" w14:textId="77777777" w:rsidR="00A96377" w:rsidRPr="008D7D99" w:rsidRDefault="00A96377" w:rsidP="008D7D99">
      <w:pPr>
        <w:suppressAutoHyphens/>
        <w:spacing w:after="0" w:line="240" w:lineRule="auto"/>
        <w:ind w:firstLine="709"/>
        <w:jc w:val="both"/>
        <w:outlineLvl w:val="1"/>
        <w:rPr>
          <w:rFonts w:ascii="Times New Roman" w:hAnsi="Times New Roman" w:cs="Times New Roman"/>
          <w:sz w:val="28"/>
          <w:szCs w:val="28"/>
        </w:rPr>
      </w:pPr>
    </w:p>
    <w:p w14:paraId="065573C7" w14:textId="77777777" w:rsidR="00FC2CA4" w:rsidRPr="008D7D99" w:rsidRDefault="00CB2079" w:rsidP="008D7D99">
      <w:pPr>
        <w:pStyle w:val="ab"/>
        <w:numPr>
          <w:ilvl w:val="1"/>
          <w:numId w:val="15"/>
        </w:numPr>
        <w:suppressAutoHyphens/>
        <w:spacing w:before="280" w:after="280" w:line="240" w:lineRule="auto"/>
        <w:ind w:left="0" w:firstLine="709"/>
        <w:jc w:val="both"/>
        <w:outlineLvl w:val="1"/>
        <w:rPr>
          <w:rFonts w:ascii="Times New Roman" w:hAnsi="Times New Roman" w:cs="Times New Roman"/>
          <w:b/>
          <w:bCs/>
          <w:sz w:val="28"/>
          <w:szCs w:val="28"/>
        </w:rPr>
      </w:pPr>
      <w:bookmarkStart w:id="15" w:name="_Toc129030625"/>
      <w:bookmarkEnd w:id="13"/>
      <w:r w:rsidRPr="008D7D99">
        <w:rPr>
          <w:rFonts w:ascii="Times New Roman" w:hAnsi="Times New Roman" w:cs="Times New Roman"/>
          <w:b/>
          <w:bCs/>
          <w:sz w:val="28"/>
          <w:szCs w:val="28"/>
        </w:rPr>
        <w:t>Анализ питательных субстратов</w:t>
      </w:r>
      <w:bookmarkEnd w:id="15"/>
    </w:p>
    <w:p w14:paraId="24421FC9" w14:textId="5E91E2FC" w:rsidR="00053081" w:rsidRPr="008D7D99" w:rsidRDefault="00C84B99" w:rsidP="008D7D99">
      <w:pPr>
        <w:suppressAutoHyphens/>
        <w:spacing w:after="0" w:line="240" w:lineRule="auto"/>
        <w:ind w:firstLine="709"/>
        <w:jc w:val="both"/>
        <w:rPr>
          <w:rFonts w:ascii="Times New Roman" w:hAnsi="Times New Roman" w:cs="Times New Roman"/>
          <w:sz w:val="28"/>
          <w:szCs w:val="28"/>
        </w:rPr>
      </w:pPr>
      <w:bookmarkStart w:id="16" w:name="_Hlk129031306"/>
      <w:r w:rsidRPr="008D7D99">
        <w:rPr>
          <w:rFonts w:ascii="Times New Roman" w:hAnsi="Times New Roman" w:cs="Times New Roman"/>
          <w:sz w:val="28"/>
          <w:szCs w:val="28"/>
        </w:rPr>
        <w:t xml:space="preserve">В качестве контрольного эксперимента полученные питательные компоненты смешивались с </w:t>
      </w:r>
      <w:r w:rsidR="008C06CC" w:rsidRPr="008D7D99">
        <w:rPr>
          <w:rFonts w:ascii="Times New Roman" w:hAnsi="Times New Roman" w:cs="Times New Roman"/>
          <w:sz w:val="28"/>
          <w:szCs w:val="28"/>
        </w:rPr>
        <w:t xml:space="preserve">обедненным </w:t>
      </w:r>
      <w:proofErr w:type="spellStart"/>
      <w:r w:rsidR="008C06CC" w:rsidRPr="008D7D99">
        <w:rPr>
          <w:rFonts w:ascii="Times New Roman" w:hAnsi="Times New Roman" w:cs="Times New Roman"/>
          <w:sz w:val="28"/>
          <w:szCs w:val="28"/>
        </w:rPr>
        <w:t>торфогрунтом</w:t>
      </w:r>
      <w:proofErr w:type="spellEnd"/>
      <w:r w:rsidRPr="008D7D99">
        <w:rPr>
          <w:rFonts w:ascii="Times New Roman" w:hAnsi="Times New Roman" w:cs="Times New Roman"/>
          <w:sz w:val="28"/>
          <w:szCs w:val="28"/>
        </w:rPr>
        <w:t xml:space="preserve"> в соотношениях</w:t>
      </w:r>
      <w:r w:rsidR="0059754E" w:rsidRPr="008D7D99">
        <w:rPr>
          <w:rFonts w:ascii="Times New Roman" w:hAnsi="Times New Roman" w:cs="Times New Roman"/>
          <w:sz w:val="28"/>
          <w:szCs w:val="28"/>
        </w:rPr>
        <w:t xml:space="preserve"> 1:50</w:t>
      </w:r>
      <w:r w:rsidRPr="008D7D99">
        <w:rPr>
          <w:rFonts w:ascii="Times New Roman" w:hAnsi="Times New Roman" w:cs="Times New Roman"/>
          <w:sz w:val="28"/>
          <w:szCs w:val="28"/>
        </w:rPr>
        <w:t xml:space="preserve"> на общий объем субстрата 1 л. В полученные образцы субстратов высаживались 3 вида растительных объектов, произрастающих при одинаковых условиях. Полив производился водопроводной водой, за исключением образца, выращиваемого на гидропонном методе в качестве анализирующего контроля. Эксперимент проводился в течении</w:t>
      </w:r>
      <w:r w:rsidR="00864C5C" w:rsidRPr="008D7D99">
        <w:rPr>
          <w:rFonts w:ascii="Times New Roman" w:hAnsi="Times New Roman" w:cs="Times New Roman"/>
          <w:sz w:val="28"/>
          <w:szCs w:val="28"/>
        </w:rPr>
        <w:t xml:space="preserve"> 6</w:t>
      </w:r>
      <w:r w:rsidRPr="008D7D99">
        <w:rPr>
          <w:rFonts w:ascii="Times New Roman" w:hAnsi="Times New Roman" w:cs="Times New Roman"/>
          <w:sz w:val="28"/>
          <w:szCs w:val="28"/>
        </w:rPr>
        <w:t xml:space="preserve"> недель, полученные результаты отражены в таблице 3 и приложении 1.</w:t>
      </w:r>
    </w:p>
    <w:bookmarkEnd w:id="16"/>
    <w:p w14:paraId="17CA2528" w14:textId="77777777" w:rsidR="00C84B99" w:rsidRPr="008D7D99" w:rsidRDefault="00C84B99"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Таблица 3. </w:t>
      </w:r>
      <w:r w:rsidR="00801090" w:rsidRPr="008D7D99">
        <w:rPr>
          <w:rFonts w:ascii="Times New Roman" w:hAnsi="Times New Roman" w:cs="Times New Roman"/>
          <w:sz w:val="28"/>
          <w:szCs w:val="28"/>
        </w:rPr>
        <w:t xml:space="preserve">Рост культур на питательных субстратах </w:t>
      </w:r>
    </w:p>
    <w:tbl>
      <w:tblPr>
        <w:tblStyle w:val="ac"/>
        <w:tblW w:w="5000" w:type="pct"/>
        <w:jc w:val="center"/>
        <w:tblLook w:val="04A0" w:firstRow="1" w:lastRow="0" w:firstColumn="1" w:lastColumn="0" w:noHBand="0" w:noVBand="1"/>
      </w:tblPr>
      <w:tblGrid>
        <w:gridCol w:w="1920"/>
        <w:gridCol w:w="1297"/>
        <w:gridCol w:w="1059"/>
        <w:gridCol w:w="1059"/>
        <w:gridCol w:w="1059"/>
        <w:gridCol w:w="1059"/>
        <w:gridCol w:w="1059"/>
        <w:gridCol w:w="1059"/>
      </w:tblGrid>
      <w:tr w:rsidR="00CA2996" w:rsidRPr="008D7D99" w14:paraId="24440D0B" w14:textId="77777777" w:rsidTr="0064208B">
        <w:trPr>
          <w:jc w:val="center"/>
        </w:trPr>
        <w:tc>
          <w:tcPr>
            <w:tcW w:w="1335" w:type="pct"/>
            <w:gridSpan w:val="2"/>
          </w:tcPr>
          <w:p w14:paraId="41003FC8" w14:textId="77777777" w:rsidR="008C06CC" w:rsidRPr="008D7D99" w:rsidRDefault="008C06CC" w:rsidP="008D7D99">
            <w:pPr>
              <w:jc w:val="both"/>
              <w:rPr>
                <w:rFonts w:ascii="Times New Roman" w:hAnsi="Times New Roman" w:cs="Times New Roman"/>
                <w:sz w:val="28"/>
                <w:szCs w:val="28"/>
              </w:rPr>
            </w:pPr>
            <w:bookmarkStart w:id="17" w:name="OLE_LINK4"/>
            <w:r w:rsidRPr="008D7D99">
              <w:rPr>
                <w:rFonts w:ascii="Times New Roman" w:hAnsi="Times New Roman" w:cs="Times New Roman"/>
                <w:sz w:val="28"/>
                <w:szCs w:val="28"/>
              </w:rPr>
              <w:lastRenderedPageBreak/>
              <w:t>Образец</w:t>
            </w:r>
          </w:p>
        </w:tc>
        <w:tc>
          <w:tcPr>
            <w:tcW w:w="634" w:type="pct"/>
          </w:tcPr>
          <w:p w14:paraId="419BA3BD"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 недел</w:t>
            </w:r>
            <w:r w:rsidR="004925AE" w:rsidRPr="008D7D99">
              <w:rPr>
                <w:rFonts w:ascii="Times New Roman" w:hAnsi="Times New Roman" w:cs="Times New Roman"/>
                <w:sz w:val="28"/>
                <w:szCs w:val="28"/>
              </w:rPr>
              <w:t>я</w:t>
            </w:r>
            <w:r w:rsidRPr="008D7D99">
              <w:rPr>
                <w:rFonts w:ascii="Times New Roman" w:hAnsi="Times New Roman" w:cs="Times New Roman"/>
                <w:sz w:val="28"/>
                <w:szCs w:val="28"/>
              </w:rPr>
              <w:t>, см</w:t>
            </w:r>
          </w:p>
        </w:tc>
        <w:tc>
          <w:tcPr>
            <w:tcW w:w="683" w:type="pct"/>
          </w:tcPr>
          <w:p w14:paraId="0AE55976"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 недел</w:t>
            </w:r>
            <w:r w:rsidR="004925AE" w:rsidRPr="008D7D99">
              <w:rPr>
                <w:rFonts w:ascii="Times New Roman" w:hAnsi="Times New Roman" w:cs="Times New Roman"/>
                <w:sz w:val="28"/>
                <w:szCs w:val="28"/>
              </w:rPr>
              <w:t>я</w:t>
            </w:r>
            <w:r w:rsidRPr="008D7D99">
              <w:rPr>
                <w:rFonts w:ascii="Times New Roman" w:hAnsi="Times New Roman" w:cs="Times New Roman"/>
                <w:sz w:val="28"/>
                <w:szCs w:val="28"/>
              </w:rPr>
              <w:t>, см</w:t>
            </w:r>
          </w:p>
        </w:tc>
        <w:tc>
          <w:tcPr>
            <w:tcW w:w="682" w:type="pct"/>
          </w:tcPr>
          <w:p w14:paraId="1BA5C881"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3 недел</w:t>
            </w:r>
            <w:r w:rsidR="004925AE" w:rsidRPr="008D7D99">
              <w:rPr>
                <w:rFonts w:ascii="Times New Roman" w:hAnsi="Times New Roman" w:cs="Times New Roman"/>
                <w:sz w:val="28"/>
                <w:szCs w:val="28"/>
              </w:rPr>
              <w:t>я</w:t>
            </w:r>
            <w:r w:rsidRPr="008D7D99">
              <w:rPr>
                <w:rFonts w:ascii="Times New Roman" w:hAnsi="Times New Roman" w:cs="Times New Roman"/>
                <w:sz w:val="28"/>
                <w:szCs w:val="28"/>
              </w:rPr>
              <w:t>, см</w:t>
            </w:r>
          </w:p>
        </w:tc>
        <w:tc>
          <w:tcPr>
            <w:tcW w:w="630" w:type="pct"/>
          </w:tcPr>
          <w:p w14:paraId="4209BF06"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4 недел</w:t>
            </w:r>
            <w:r w:rsidR="004925AE" w:rsidRPr="008D7D99">
              <w:rPr>
                <w:rFonts w:ascii="Times New Roman" w:hAnsi="Times New Roman" w:cs="Times New Roman"/>
                <w:sz w:val="28"/>
                <w:szCs w:val="28"/>
              </w:rPr>
              <w:t>я</w:t>
            </w:r>
            <w:r w:rsidRPr="008D7D99">
              <w:rPr>
                <w:rFonts w:ascii="Times New Roman" w:hAnsi="Times New Roman" w:cs="Times New Roman"/>
                <w:sz w:val="28"/>
                <w:szCs w:val="28"/>
              </w:rPr>
              <w:t>, см</w:t>
            </w:r>
          </w:p>
        </w:tc>
        <w:tc>
          <w:tcPr>
            <w:tcW w:w="518" w:type="pct"/>
          </w:tcPr>
          <w:p w14:paraId="0AF231EF"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5 недел</w:t>
            </w:r>
            <w:r w:rsidR="004925AE" w:rsidRPr="008D7D99">
              <w:rPr>
                <w:rFonts w:ascii="Times New Roman" w:hAnsi="Times New Roman" w:cs="Times New Roman"/>
                <w:sz w:val="28"/>
                <w:szCs w:val="28"/>
              </w:rPr>
              <w:t>я</w:t>
            </w:r>
            <w:r w:rsidRPr="008D7D99">
              <w:rPr>
                <w:rFonts w:ascii="Times New Roman" w:hAnsi="Times New Roman" w:cs="Times New Roman"/>
                <w:sz w:val="28"/>
                <w:szCs w:val="28"/>
              </w:rPr>
              <w:t>, см</w:t>
            </w:r>
          </w:p>
        </w:tc>
        <w:tc>
          <w:tcPr>
            <w:tcW w:w="518" w:type="pct"/>
          </w:tcPr>
          <w:p w14:paraId="08724EC2"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6 недел</w:t>
            </w:r>
            <w:r w:rsidR="004925AE" w:rsidRPr="008D7D99">
              <w:rPr>
                <w:rFonts w:ascii="Times New Roman" w:hAnsi="Times New Roman" w:cs="Times New Roman"/>
                <w:sz w:val="28"/>
                <w:szCs w:val="28"/>
              </w:rPr>
              <w:t>я</w:t>
            </w:r>
            <w:r w:rsidRPr="008D7D99">
              <w:rPr>
                <w:rFonts w:ascii="Times New Roman" w:hAnsi="Times New Roman" w:cs="Times New Roman"/>
                <w:sz w:val="28"/>
                <w:szCs w:val="28"/>
              </w:rPr>
              <w:t>, см</w:t>
            </w:r>
          </w:p>
        </w:tc>
      </w:tr>
      <w:tr w:rsidR="00CA2996" w:rsidRPr="008D7D99" w14:paraId="3AFF2B1E" w14:textId="77777777" w:rsidTr="0064208B">
        <w:trPr>
          <w:jc w:val="center"/>
        </w:trPr>
        <w:tc>
          <w:tcPr>
            <w:tcW w:w="713" w:type="pct"/>
            <w:vMerge w:val="restart"/>
          </w:tcPr>
          <w:p w14:paraId="61B52B0C"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Контроль</w:t>
            </w:r>
          </w:p>
        </w:tc>
        <w:tc>
          <w:tcPr>
            <w:tcW w:w="622" w:type="pct"/>
          </w:tcPr>
          <w:p w14:paraId="7E41533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Горох</w:t>
            </w:r>
          </w:p>
        </w:tc>
        <w:tc>
          <w:tcPr>
            <w:tcW w:w="634" w:type="pct"/>
          </w:tcPr>
          <w:p w14:paraId="2B220F04"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0,5</w:t>
            </w:r>
          </w:p>
        </w:tc>
        <w:tc>
          <w:tcPr>
            <w:tcW w:w="683" w:type="pct"/>
          </w:tcPr>
          <w:p w14:paraId="54A6E28B"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2,5</w:t>
            </w:r>
          </w:p>
        </w:tc>
        <w:tc>
          <w:tcPr>
            <w:tcW w:w="682" w:type="pct"/>
          </w:tcPr>
          <w:p w14:paraId="214DE363"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7</w:t>
            </w:r>
          </w:p>
        </w:tc>
        <w:tc>
          <w:tcPr>
            <w:tcW w:w="630" w:type="pct"/>
          </w:tcPr>
          <w:p w14:paraId="44190E3A"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10</w:t>
            </w:r>
          </w:p>
        </w:tc>
        <w:tc>
          <w:tcPr>
            <w:tcW w:w="518" w:type="pct"/>
          </w:tcPr>
          <w:p w14:paraId="1043A8EE"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12</w:t>
            </w:r>
          </w:p>
        </w:tc>
        <w:tc>
          <w:tcPr>
            <w:tcW w:w="518" w:type="pct"/>
          </w:tcPr>
          <w:p w14:paraId="0EB46E7B"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15</w:t>
            </w:r>
          </w:p>
        </w:tc>
      </w:tr>
      <w:tr w:rsidR="00CA2996" w:rsidRPr="008D7D99" w14:paraId="300DDD2E" w14:textId="77777777" w:rsidTr="0064208B">
        <w:trPr>
          <w:jc w:val="center"/>
        </w:trPr>
        <w:tc>
          <w:tcPr>
            <w:tcW w:w="713" w:type="pct"/>
            <w:vMerge/>
          </w:tcPr>
          <w:p w14:paraId="6A25EDD8" w14:textId="77777777" w:rsidR="008C06CC" w:rsidRPr="008D7D99" w:rsidRDefault="008C06CC" w:rsidP="008D7D99">
            <w:pPr>
              <w:jc w:val="both"/>
              <w:rPr>
                <w:rFonts w:ascii="Times New Roman" w:hAnsi="Times New Roman" w:cs="Times New Roman"/>
                <w:sz w:val="28"/>
                <w:szCs w:val="28"/>
              </w:rPr>
            </w:pPr>
          </w:p>
        </w:tc>
        <w:tc>
          <w:tcPr>
            <w:tcW w:w="622" w:type="pct"/>
          </w:tcPr>
          <w:p w14:paraId="4C227067"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Чечевица</w:t>
            </w:r>
          </w:p>
        </w:tc>
        <w:tc>
          <w:tcPr>
            <w:tcW w:w="634" w:type="pct"/>
          </w:tcPr>
          <w:p w14:paraId="603EFFB3"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5</w:t>
            </w:r>
          </w:p>
        </w:tc>
        <w:tc>
          <w:tcPr>
            <w:tcW w:w="683" w:type="pct"/>
          </w:tcPr>
          <w:p w14:paraId="6BE45F86"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8</w:t>
            </w:r>
          </w:p>
        </w:tc>
        <w:tc>
          <w:tcPr>
            <w:tcW w:w="682" w:type="pct"/>
          </w:tcPr>
          <w:p w14:paraId="33318E4B"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10</w:t>
            </w:r>
          </w:p>
        </w:tc>
        <w:tc>
          <w:tcPr>
            <w:tcW w:w="630" w:type="pct"/>
          </w:tcPr>
          <w:p w14:paraId="0F2C9B68"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12</w:t>
            </w:r>
          </w:p>
        </w:tc>
        <w:tc>
          <w:tcPr>
            <w:tcW w:w="518" w:type="pct"/>
          </w:tcPr>
          <w:p w14:paraId="3D52952F"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13</w:t>
            </w:r>
          </w:p>
        </w:tc>
        <w:tc>
          <w:tcPr>
            <w:tcW w:w="518" w:type="pct"/>
          </w:tcPr>
          <w:p w14:paraId="243212F4"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14,4</w:t>
            </w:r>
          </w:p>
        </w:tc>
      </w:tr>
      <w:tr w:rsidR="00CA2996" w:rsidRPr="008D7D99" w14:paraId="1E9B54E2" w14:textId="77777777" w:rsidTr="0064208B">
        <w:trPr>
          <w:jc w:val="center"/>
        </w:trPr>
        <w:tc>
          <w:tcPr>
            <w:tcW w:w="713" w:type="pct"/>
            <w:vMerge/>
          </w:tcPr>
          <w:p w14:paraId="1EEAEC94" w14:textId="77777777" w:rsidR="008C06CC" w:rsidRPr="008D7D99" w:rsidRDefault="008C06CC" w:rsidP="008D7D99">
            <w:pPr>
              <w:jc w:val="both"/>
              <w:rPr>
                <w:rFonts w:ascii="Times New Roman" w:hAnsi="Times New Roman" w:cs="Times New Roman"/>
                <w:sz w:val="28"/>
                <w:szCs w:val="28"/>
              </w:rPr>
            </w:pPr>
          </w:p>
        </w:tc>
        <w:tc>
          <w:tcPr>
            <w:tcW w:w="622" w:type="pct"/>
          </w:tcPr>
          <w:p w14:paraId="3582AC74"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Редис</w:t>
            </w:r>
          </w:p>
        </w:tc>
        <w:tc>
          <w:tcPr>
            <w:tcW w:w="634" w:type="pct"/>
          </w:tcPr>
          <w:p w14:paraId="711EAAF1"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4</w:t>
            </w:r>
          </w:p>
        </w:tc>
        <w:tc>
          <w:tcPr>
            <w:tcW w:w="683" w:type="pct"/>
          </w:tcPr>
          <w:p w14:paraId="4090C05C"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6,5</w:t>
            </w:r>
          </w:p>
        </w:tc>
        <w:tc>
          <w:tcPr>
            <w:tcW w:w="682" w:type="pct"/>
          </w:tcPr>
          <w:p w14:paraId="0C3056FA"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8</w:t>
            </w:r>
          </w:p>
        </w:tc>
        <w:tc>
          <w:tcPr>
            <w:tcW w:w="630" w:type="pct"/>
          </w:tcPr>
          <w:p w14:paraId="35856839"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9</w:t>
            </w:r>
          </w:p>
        </w:tc>
        <w:tc>
          <w:tcPr>
            <w:tcW w:w="518" w:type="pct"/>
          </w:tcPr>
          <w:p w14:paraId="59FC1D69"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9,7</w:t>
            </w:r>
          </w:p>
        </w:tc>
        <w:tc>
          <w:tcPr>
            <w:tcW w:w="518" w:type="pct"/>
          </w:tcPr>
          <w:p w14:paraId="380122A8"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10,5</w:t>
            </w:r>
          </w:p>
        </w:tc>
      </w:tr>
      <w:tr w:rsidR="00CA2996" w:rsidRPr="008D7D99" w14:paraId="768EF4E5" w14:textId="77777777" w:rsidTr="0064208B">
        <w:trPr>
          <w:jc w:val="center"/>
        </w:trPr>
        <w:tc>
          <w:tcPr>
            <w:tcW w:w="713" w:type="pct"/>
            <w:vMerge w:val="restart"/>
          </w:tcPr>
          <w:p w14:paraId="48143160"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Гидропоника</w:t>
            </w:r>
          </w:p>
        </w:tc>
        <w:tc>
          <w:tcPr>
            <w:tcW w:w="622" w:type="pct"/>
          </w:tcPr>
          <w:p w14:paraId="49B7107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Горох</w:t>
            </w:r>
          </w:p>
        </w:tc>
        <w:tc>
          <w:tcPr>
            <w:tcW w:w="634" w:type="pct"/>
          </w:tcPr>
          <w:p w14:paraId="0EFF3784"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0,5</w:t>
            </w:r>
          </w:p>
        </w:tc>
        <w:tc>
          <w:tcPr>
            <w:tcW w:w="683" w:type="pct"/>
          </w:tcPr>
          <w:p w14:paraId="700182B7"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w:t>
            </w:r>
          </w:p>
        </w:tc>
        <w:tc>
          <w:tcPr>
            <w:tcW w:w="682" w:type="pct"/>
          </w:tcPr>
          <w:p w14:paraId="0500966D"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12</w:t>
            </w:r>
          </w:p>
        </w:tc>
        <w:tc>
          <w:tcPr>
            <w:tcW w:w="630" w:type="pct"/>
          </w:tcPr>
          <w:p w14:paraId="02979577"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14</w:t>
            </w:r>
          </w:p>
        </w:tc>
        <w:tc>
          <w:tcPr>
            <w:tcW w:w="518" w:type="pct"/>
          </w:tcPr>
          <w:p w14:paraId="0C4D9CBF"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16</w:t>
            </w:r>
          </w:p>
        </w:tc>
        <w:tc>
          <w:tcPr>
            <w:tcW w:w="518" w:type="pct"/>
          </w:tcPr>
          <w:p w14:paraId="18830CCE"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19</w:t>
            </w:r>
          </w:p>
        </w:tc>
      </w:tr>
      <w:tr w:rsidR="00CA2996" w:rsidRPr="008D7D99" w14:paraId="6B8E221F" w14:textId="77777777" w:rsidTr="0064208B">
        <w:trPr>
          <w:jc w:val="center"/>
        </w:trPr>
        <w:tc>
          <w:tcPr>
            <w:tcW w:w="713" w:type="pct"/>
            <w:vMerge/>
          </w:tcPr>
          <w:p w14:paraId="6555DD61" w14:textId="77777777" w:rsidR="008C06CC" w:rsidRPr="008D7D99" w:rsidRDefault="008C06CC" w:rsidP="008D7D99">
            <w:pPr>
              <w:jc w:val="both"/>
              <w:rPr>
                <w:rFonts w:ascii="Times New Roman" w:hAnsi="Times New Roman" w:cs="Times New Roman"/>
                <w:sz w:val="28"/>
                <w:szCs w:val="28"/>
              </w:rPr>
            </w:pPr>
          </w:p>
        </w:tc>
        <w:tc>
          <w:tcPr>
            <w:tcW w:w="622" w:type="pct"/>
          </w:tcPr>
          <w:p w14:paraId="2A1AAEED"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Чечевица</w:t>
            </w:r>
          </w:p>
        </w:tc>
        <w:tc>
          <w:tcPr>
            <w:tcW w:w="634" w:type="pct"/>
          </w:tcPr>
          <w:p w14:paraId="5CB58806"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5</w:t>
            </w:r>
          </w:p>
        </w:tc>
        <w:tc>
          <w:tcPr>
            <w:tcW w:w="683" w:type="pct"/>
          </w:tcPr>
          <w:p w14:paraId="3B30246C"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8</w:t>
            </w:r>
          </w:p>
        </w:tc>
        <w:tc>
          <w:tcPr>
            <w:tcW w:w="682" w:type="pct"/>
          </w:tcPr>
          <w:p w14:paraId="40F21FB2"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13</w:t>
            </w:r>
          </w:p>
        </w:tc>
        <w:tc>
          <w:tcPr>
            <w:tcW w:w="630" w:type="pct"/>
          </w:tcPr>
          <w:p w14:paraId="23B6CF0D"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16</w:t>
            </w:r>
          </w:p>
        </w:tc>
        <w:tc>
          <w:tcPr>
            <w:tcW w:w="518" w:type="pct"/>
          </w:tcPr>
          <w:p w14:paraId="3731E1F7"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18,4</w:t>
            </w:r>
          </w:p>
        </w:tc>
        <w:tc>
          <w:tcPr>
            <w:tcW w:w="518" w:type="pct"/>
          </w:tcPr>
          <w:p w14:paraId="0FB69C12"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21</w:t>
            </w:r>
          </w:p>
        </w:tc>
      </w:tr>
      <w:tr w:rsidR="00CA2996" w:rsidRPr="008D7D99" w14:paraId="2303E7D8" w14:textId="77777777" w:rsidTr="0064208B">
        <w:trPr>
          <w:jc w:val="center"/>
        </w:trPr>
        <w:tc>
          <w:tcPr>
            <w:tcW w:w="713" w:type="pct"/>
            <w:vMerge/>
          </w:tcPr>
          <w:p w14:paraId="46BFF952" w14:textId="77777777" w:rsidR="008C06CC" w:rsidRPr="008D7D99" w:rsidRDefault="008C06CC" w:rsidP="008D7D99">
            <w:pPr>
              <w:jc w:val="both"/>
              <w:rPr>
                <w:rFonts w:ascii="Times New Roman" w:hAnsi="Times New Roman" w:cs="Times New Roman"/>
                <w:sz w:val="28"/>
                <w:szCs w:val="28"/>
              </w:rPr>
            </w:pPr>
          </w:p>
        </w:tc>
        <w:tc>
          <w:tcPr>
            <w:tcW w:w="622" w:type="pct"/>
          </w:tcPr>
          <w:p w14:paraId="4DCC949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Редис</w:t>
            </w:r>
          </w:p>
        </w:tc>
        <w:tc>
          <w:tcPr>
            <w:tcW w:w="634" w:type="pct"/>
          </w:tcPr>
          <w:p w14:paraId="3C6CF12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4</w:t>
            </w:r>
          </w:p>
        </w:tc>
        <w:tc>
          <w:tcPr>
            <w:tcW w:w="683" w:type="pct"/>
          </w:tcPr>
          <w:p w14:paraId="3A6BEA30"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8</w:t>
            </w:r>
          </w:p>
        </w:tc>
        <w:tc>
          <w:tcPr>
            <w:tcW w:w="682" w:type="pct"/>
          </w:tcPr>
          <w:p w14:paraId="590413CB"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10</w:t>
            </w:r>
          </w:p>
        </w:tc>
        <w:tc>
          <w:tcPr>
            <w:tcW w:w="630" w:type="pct"/>
          </w:tcPr>
          <w:p w14:paraId="0C784338"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13</w:t>
            </w:r>
          </w:p>
        </w:tc>
        <w:tc>
          <w:tcPr>
            <w:tcW w:w="518" w:type="pct"/>
          </w:tcPr>
          <w:p w14:paraId="7CB7611B"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15,3</w:t>
            </w:r>
          </w:p>
        </w:tc>
        <w:tc>
          <w:tcPr>
            <w:tcW w:w="518" w:type="pct"/>
          </w:tcPr>
          <w:p w14:paraId="221537A1"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18</w:t>
            </w:r>
          </w:p>
        </w:tc>
      </w:tr>
      <w:tr w:rsidR="00CA2996" w:rsidRPr="008D7D99" w14:paraId="2E68107D" w14:textId="77777777" w:rsidTr="0064208B">
        <w:trPr>
          <w:jc w:val="center"/>
        </w:trPr>
        <w:tc>
          <w:tcPr>
            <w:tcW w:w="713" w:type="pct"/>
            <w:vMerge w:val="restart"/>
          </w:tcPr>
          <w:p w14:paraId="67E20077"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lang w:val="en-US"/>
              </w:rPr>
              <w:t>ZION</w:t>
            </w:r>
          </w:p>
        </w:tc>
        <w:tc>
          <w:tcPr>
            <w:tcW w:w="622" w:type="pct"/>
          </w:tcPr>
          <w:p w14:paraId="6438BB81"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Горох</w:t>
            </w:r>
          </w:p>
        </w:tc>
        <w:tc>
          <w:tcPr>
            <w:tcW w:w="634" w:type="pct"/>
          </w:tcPr>
          <w:p w14:paraId="6F7E41BE"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0,6</w:t>
            </w:r>
          </w:p>
        </w:tc>
        <w:tc>
          <w:tcPr>
            <w:tcW w:w="683" w:type="pct"/>
          </w:tcPr>
          <w:p w14:paraId="59ACF5DB"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3,5</w:t>
            </w:r>
          </w:p>
        </w:tc>
        <w:tc>
          <w:tcPr>
            <w:tcW w:w="682" w:type="pct"/>
          </w:tcPr>
          <w:p w14:paraId="5B60B8AF"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17</w:t>
            </w:r>
          </w:p>
        </w:tc>
        <w:tc>
          <w:tcPr>
            <w:tcW w:w="630" w:type="pct"/>
          </w:tcPr>
          <w:p w14:paraId="289A018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22</w:t>
            </w:r>
          </w:p>
        </w:tc>
        <w:tc>
          <w:tcPr>
            <w:tcW w:w="518" w:type="pct"/>
          </w:tcPr>
          <w:p w14:paraId="37390D08"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26</w:t>
            </w:r>
          </w:p>
        </w:tc>
        <w:tc>
          <w:tcPr>
            <w:tcW w:w="518" w:type="pct"/>
          </w:tcPr>
          <w:p w14:paraId="22B5AAD9"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30</w:t>
            </w:r>
          </w:p>
        </w:tc>
      </w:tr>
      <w:tr w:rsidR="00CA2996" w:rsidRPr="008D7D99" w14:paraId="1D4BE1F9" w14:textId="77777777" w:rsidTr="0064208B">
        <w:trPr>
          <w:jc w:val="center"/>
        </w:trPr>
        <w:tc>
          <w:tcPr>
            <w:tcW w:w="713" w:type="pct"/>
            <w:vMerge/>
          </w:tcPr>
          <w:p w14:paraId="694D5417" w14:textId="77777777" w:rsidR="008C06CC" w:rsidRPr="008D7D99" w:rsidRDefault="008C06CC" w:rsidP="008D7D99">
            <w:pPr>
              <w:jc w:val="both"/>
              <w:rPr>
                <w:rFonts w:ascii="Times New Roman" w:hAnsi="Times New Roman" w:cs="Times New Roman"/>
                <w:sz w:val="28"/>
                <w:szCs w:val="28"/>
                <w:lang w:val="en-US"/>
              </w:rPr>
            </w:pPr>
          </w:p>
        </w:tc>
        <w:tc>
          <w:tcPr>
            <w:tcW w:w="622" w:type="pct"/>
          </w:tcPr>
          <w:p w14:paraId="569FD789"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Чечевица</w:t>
            </w:r>
          </w:p>
        </w:tc>
        <w:tc>
          <w:tcPr>
            <w:tcW w:w="634" w:type="pct"/>
          </w:tcPr>
          <w:p w14:paraId="4D1C9329"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6</w:t>
            </w:r>
          </w:p>
        </w:tc>
        <w:tc>
          <w:tcPr>
            <w:tcW w:w="683" w:type="pct"/>
          </w:tcPr>
          <w:p w14:paraId="5C46776A"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7,5</w:t>
            </w:r>
          </w:p>
        </w:tc>
        <w:tc>
          <w:tcPr>
            <w:tcW w:w="682" w:type="pct"/>
          </w:tcPr>
          <w:p w14:paraId="16601073"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18</w:t>
            </w:r>
          </w:p>
        </w:tc>
        <w:tc>
          <w:tcPr>
            <w:tcW w:w="630" w:type="pct"/>
          </w:tcPr>
          <w:p w14:paraId="7E63D7AD"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20</w:t>
            </w:r>
          </w:p>
        </w:tc>
        <w:tc>
          <w:tcPr>
            <w:tcW w:w="518" w:type="pct"/>
          </w:tcPr>
          <w:p w14:paraId="57560820"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23,5</w:t>
            </w:r>
          </w:p>
        </w:tc>
        <w:tc>
          <w:tcPr>
            <w:tcW w:w="518" w:type="pct"/>
          </w:tcPr>
          <w:p w14:paraId="1A828C4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26</w:t>
            </w:r>
          </w:p>
        </w:tc>
      </w:tr>
      <w:tr w:rsidR="00CA2996" w:rsidRPr="008D7D99" w14:paraId="1E2CC932" w14:textId="77777777" w:rsidTr="0064208B">
        <w:trPr>
          <w:jc w:val="center"/>
        </w:trPr>
        <w:tc>
          <w:tcPr>
            <w:tcW w:w="713" w:type="pct"/>
            <w:vMerge/>
          </w:tcPr>
          <w:p w14:paraId="0328DC10" w14:textId="77777777" w:rsidR="008C06CC" w:rsidRPr="008D7D99" w:rsidRDefault="008C06CC" w:rsidP="008D7D99">
            <w:pPr>
              <w:jc w:val="both"/>
              <w:rPr>
                <w:rFonts w:ascii="Times New Roman" w:hAnsi="Times New Roman" w:cs="Times New Roman"/>
                <w:sz w:val="28"/>
                <w:szCs w:val="28"/>
                <w:lang w:val="en-US"/>
              </w:rPr>
            </w:pPr>
          </w:p>
        </w:tc>
        <w:tc>
          <w:tcPr>
            <w:tcW w:w="622" w:type="pct"/>
          </w:tcPr>
          <w:p w14:paraId="518EF3AE"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Редис</w:t>
            </w:r>
          </w:p>
        </w:tc>
        <w:tc>
          <w:tcPr>
            <w:tcW w:w="634" w:type="pct"/>
          </w:tcPr>
          <w:p w14:paraId="742737F2"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4</w:t>
            </w:r>
          </w:p>
        </w:tc>
        <w:tc>
          <w:tcPr>
            <w:tcW w:w="683" w:type="pct"/>
          </w:tcPr>
          <w:p w14:paraId="1F9A38AD"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8,5</w:t>
            </w:r>
          </w:p>
        </w:tc>
        <w:tc>
          <w:tcPr>
            <w:tcW w:w="682" w:type="pct"/>
          </w:tcPr>
          <w:p w14:paraId="7A7CFEC4"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11,5</w:t>
            </w:r>
          </w:p>
        </w:tc>
        <w:tc>
          <w:tcPr>
            <w:tcW w:w="630" w:type="pct"/>
          </w:tcPr>
          <w:p w14:paraId="28468EB4"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13</w:t>
            </w:r>
          </w:p>
        </w:tc>
        <w:tc>
          <w:tcPr>
            <w:tcW w:w="518" w:type="pct"/>
          </w:tcPr>
          <w:p w14:paraId="35DD5FA4"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15</w:t>
            </w:r>
          </w:p>
        </w:tc>
        <w:tc>
          <w:tcPr>
            <w:tcW w:w="518" w:type="pct"/>
          </w:tcPr>
          <w:p w14:paraId="08AADEAA"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17,3</w:t>
            </w:r>
          </w:p>
        </w:tc>
      </w:tr>
      <w:tr w:rsidR="00CA2996" w:rsidRPr="008D7D99" w14:paraId="1EF41145" w14:textId="77777777" w:rsidTr="0064208B">
        <w:trPr>
          <w:jc w:val="center"/>
        </w:trPr>
        <w:tc>
          <w:tcPr>
            <w:tcW w:w="713" w:type="pct"/>
            <w:vMerge w:val="restart"/>
          </w:tcPr>
          <w:p w14:paraId="372F47CD"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Изготовленная смесь</w:t>
            </w:r>
          </w:p>
        </w:tc>
        <w:tc>
          <w:tcPr>
            <w:tcW w:w="622" w:type="pct"/>
          </w:tcPr>
          <w:p w14:paraId="2BE245A3"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Горох</w:t>
            </w:r>
          </w:p>
        </w:tc>
        <w:tc>
          <w:tcPr>
            <w:tcW w:w="634" w:type="pct"/>
          </w:tcPr>
          <w:p w14:paraId="2296409A"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0,7</w:t>
            </w:r>
          </w:p>
        </w:tc>
        <w:tc>
          <w:tcPr>
            <w:tcW w:w="683" w:type="pct"/>
          </w:tcPr>
          <w:p w14:paraId="79392B3C"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3</w:t>
            </w:r>
          </w:p>
        </w:tc>
        <w:tc>
          <w:tcPr>
            <w:tcW w:w="682" w:type="pct"/>
          </w:tcPr>
          <w:p w14:paraId="213C8E17"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16</w:t>
            </w:r>
          </w:p>
        </w:tc>
        <w:tc>
          <w:tcPr>
            <w:tcW w:w="630" w:type="pct"/>
          </w:tcPr>
          <w:p w14:paraId="2B23D469"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22</w:t>
            </w:r>
          </w:p>
        </w:tc>
        <w:tc>
          <w:tcPr>
            <w:tcW w:w="518" w:type="pct"/>
          </w:tcPr>
          <w:p w14:paraId="189881A2"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25</w:t>
            </w:r>
          </w:p>
        </w:tc>
        <w:tc>
          <w:tcPr>
            <w:tcW w:w="518" w:type="pct"/>
          </w:tcPr>
          <w:p w14:paraId="2DB1F440"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29,7</w:t>
            </w:r>
          </w:p>
        </w:tc>
      </w:tr>
      <w:tr w:rsidR="00CA2996" w:rsidRPr="008D7D99" w14:paraId="6B458CA8" w14:textId="77777777" w:rsidTr="0064208B">
        <w:trPr>
          <w:jc w:val="center"/>
        </w:trPr>
        <w:tc>
          <w:tcPr>
            <w:tcW w:w="713" w:type="pct"/>
            <w:vMerge/>
          </w:tcPr>
          <w:p w14:paraId="14474BA0" w14:textId="77777777" w:rsidR="008C06CC" w:rsidRPr="008D7D99" w:rsidRDefault="008C06CC" w:rsidP="008D7D99">
            <w:pPr>
              <w:jc w:val="both"/>
              <w:rPr>
                <w:rFonts w:ascii="Times New Roman" w:hAnsi="Times New Roman" w:cs="Times New Roman"/>
                <w:sz w:val="28"/>
                <w:szCs w:val="28"/>
              </w:rPr>
            </w:pPr>
          </w:p>
        </w:tc>
        <w:tc>
          <w:tcPr>
            <w:tcW w:w="622" w:type="pct"/>
          </w:tcPr>
          <w:p w14:paraId="0E2CFE83"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Чечевица</w:t>
            </w:r>
          </w:p>
        </w:tc>
        <w:tc>
          <w:tcPr>
            <w:tcW w:w="634" w:type="pct"/>
          </w:tcPr>
          <w:p w14:paraId="6F2CA2B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6</w:t>
            </w:r>
          </w:p>
        </w:tc>
        <w:tc>
          <w:tcPr>
            <w:tcW w:w="683" w:type="pct"/>
          </w:tcPr>
          <w:p w14:paraId="1E6ADFA9"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7</w:t>
            </w:r>
          </w:p>
        </w:tc>
        <w:tc>
          <w:tcPr>
            <w:tcW w:w="682" w:type="pct"/>
          </w:tcPr>
          <w:p w14:paraId="05130B13"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17</w:t>
            </w:r>
          </w:p>
        </w:tc>
        <w:tc>
          <w:tcPr>
            <w:tcW w:w="630" w:type="pct"/>
          </w:tcPr>
          <w:p w14:paraId="469C7F9D"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21</w:t>
            </w:r>
          </w:p>
        </w:tc>
        <w:tc>
          <w:tcPr>
            <w:tcW w:w="518" w:type="pct"/>
          </w:tcPr>
          <w:p w14:paraId="7CD88E36"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23,4</w:t>
            </w:r>
          </w:p>
        </w:tc>
        <w:tc>
          <w:tcPr>
            <w:tcW w:w="518" w:type="pct"/>
          </w:tcPr>
          <w:p w14:paraId="1AD4A834"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27</w:t>
            </w:r>
          </w:p>
        </w:tc>
      </w:tr>
      <w:tr w:rsidR="00CA2996" w:rsidRPr="008D7D99" w14:paraId="1A575313" w14:textId="77777777" w:rsidTr="0064208B">
        <w:trPr>
          <w:jc w:val="center"/>
        </w:trPr>
        <w:tc>
          <w:tcPr>
            <w:tcW w:w="713" w:type="pct"/>
            <w:vMerge/>
          </w:tcPr>
          <w:p w14:paraId="66320AF4" w14:textId="77777777" w:rsidR="008C06CC" w:rsidRPr="008D7D99" w:rsidRDefault="008C06CC" w:rsidP="008D7D99">
            <w:pPr>
              <w:jc w:val="both"/>
              <w:rPr>
                <w:rFonts w:ascii="Times New Roman" w:hAnsi="Times New Roman" w:cs="Times New Roman"/>
                <w:sz w:val="28"/>
                <w:szCs w:val="28"/>
              </w:rPr>
            </w:pPr>
          </w:p>
        </w:tc>
        <w:tc>
          <w:tcPr>
            <w:tcW w:w="622" w:type="pct"/>
          </w:tcPr>
          <w:p w14:paraId="28DB31A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Редис</w:t>
            </w:r>
          </w:p>
        </w:tc>
        <w:tc>
          <w:tcPr>
            <w:tcW w:w="634" w:type="pct"/>
          </w:tcPr>
          <w:p w14:paraId="7C0C5C35"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4</w:t>
            </w:r>
          </w:p>
        </w:tc>
        <w:tc>
          <w:tcPr>
            <w:tcW w:w="683" w:type="pct"/>
          </w:tcPr>
          <w:p w14:paraId="013A5239"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7,5</w:t>
            </w:r>
          </w:p>
        </w:tc>
        <w:tc>
          <w:tcPr>
            <w:tcW w:w="682" w:type="pct"/>
          </w:tcPr>
          <w:p w14:paraId="3570F6A7"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12</w:t>
            </w:r>
          </w:p>
        </w:tc>
        <w:tc>
          <w:tcPr>
            <w:tcW w:w="630" w:type="pct"/>
          </w:tcPr>
          <w:p w14:paraId="49B32302"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15</w:t>
            </w:r>
          </w:p>
        </w:tc>
        <w:tc>
          <w:tcPr>
            <w:tcW w:w="518" w:type="pct"/>
          </w:tcPr>
          <w:p w14:paraId="7852EDD2" w14:textId="77777777" w:rsidR="008C06CC" w:rsidRPr="008D7D99" w:rsidRDefault="008C06CC" w:rsidP="008D7D99">
            <w:pPr>
              <w:jc w:val="both"/>
              <w:rPr>
                <w:rFonts w:ascii="Times New Roman" w:hAnsi="Times New Roman" w:cs="Times New Roman"/>
                <w:sz w:val="28"/>
                <w:szCs w:val="28"/>
              </w:rPr>
            </w:pPr>
            <w:r w:rsidRPr="008D7D99">
              <w:rPr>
                <w:rFonts w:ascii="Times New Roman" w:hAnsi="Times New Roman" w:cs="Times New Roman"/>
                <w:sz w:val="28"/>
                <w:szCs w:val="28"/>
              </w:rPr>
              <w:t>16,5</w:t>
            </w:r>
          </w:p>
        </w:tc>
        <w:tc>
          <w:tcPr>
            <w:tcW w:w="518" w:type="pct"/>
          </w:tcPr>
          <w:p w14:paraId="207A9949" w14:textId="77777777" w:rsidR="008C06CC" w:rsidRPr="008D7D99" w:rsidRDefault="004A5FC8" w:rsidP="008D7D99">
            <w:pPr>
              <w:jc w:val="both"/>
              <w:rPr>
                <w:rFonts w:ascii="Times New Roman" w:hAnsi="Times New Roman" w:cs="Times New Roman"/>
                <w:sz w:val="28"/>
                <w:szCs w:val="28"/>
              </w:rPr>
            </w:pPr>
            <w:r w:rsidRPr="008D7D99">
              <w:rPr>
                <w:rFonts w:ascii="Times New Roman" w:hAnsi="Times New Roman" w:cs="Times New Roman"/>
                <w:sz w:val="28"/>
                <w:szCs w:val="28"/>
              </w:rPr>
              <w:t>18</w:t>
            </w:r>
          </w:p>
        </w:tc>
      </w:tr>
    </w:tbl>
    <w:bookmarkEnd w:id="17"/>
    <w:p w14:paraId="5FB8B690" w14:textId="77777777" w:rsidR="00C84B99" w:rsidRPr="008D7D99" w:rsidRDefault="0064208B" w:rsidP="008D7D99">
      <w:pPr>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Диаграмма 3. Рост культур на питательных субстратах </w:t>
      </w:r>
    </w:p>
    <w:p w14:paraId="4C40979D" w14:textId="3F47A896" w:rsidR="004A5FC8" w:rsidRPr="008D7D99" w:rsidRDefault="007A5445" w:rsidP="008D7D99">
      <w:pPr>
        <w:spacing w:after="0" w:line="240" w:lineRule="auto"/>
        <w:jc w:val="both"/>
        <w:rPr>
          <w:rFonts w:ascii="Times New Roman" w:hAnsi="Times New Roman" w:cs="Times New Roman"/>
          <w:sz w:val="28"/>
          <w:szCs w:val="28"/>
        </w:rPr>
      </w:pPr>
      <w:r w:rsidRPr="008D7D99">
        <w:rPr>
          <w:rFonts w:ascii="Times New Roman" w:hAnsi="Times New Roman" w:cs="Times New Roman"/>
          <w:noProof/>
          <w:sz w:val="28"/>
          <w:szCs w:val="28"/>
        </w:rPr>
        <w:drawing>
          <wp:inline distT="0" distB="0" distL="0" distR="0" wp14:anchorId="06F0A5C9" wp14:editId="4A8083A8">
            <wp:extent cx="5949950" cy="43224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950" cy="4322445"/>
                    </a:xfrm>
                    <a:prstGeom prst="rect">
                      <a:avLst/>
                    </a:prstGeom>
                    <a:noFill/>
                  </pic:spPr>
                </pic:pic>
              </a:graphicData>
            </a:graphic>
          </wp:inline>
        </w:drawing>
      </w:r>
    </w:p>
    <w:p w14:paraId="6505520D" w14:textId="77777777" w:rsidR="00CD4991" w:rsidRPr="008D7D99" w:rsidRDefault="00B4047C" w:rsidP="008D7D99">
      <w:pPr>
        <w:suppressAutoHyphens/>
        <w:spacing w:after="0" w:line="240" w:lineRule="auto"/>
        <w:ind w:firstLine="709"/>
        <w:jc w:val="both"/>
        <w:rPr>
          <w:rFonts w:ascii="Times New Roman" w:hAnsi="Times New Roman" w:cs="Times New Roman"/>
          <w:sz w:val="28"/>
          <w:szCs w:val="28"/>
        </w:rPr>
      </w:pPr>
      <w:bookmarkStart w:id="18" w:name="_Hlk129031326"/>
      <w:r w:rsidRPr="008D7D99">
        <w:rPr>
          <w:rFonts w:ascii="Times New Roman" w:hAnsi="Times New Roman" w:cs="Times New Roman"/>
          <w:sz w:val="28"/>
          <w:szCs w:val="28"/>
        </w:rPr>
        <w:t>С</w:t>
      </w:r>
      <w:r w:rsidR="00424B29" w:rsidRPr="008D7D99">
        <w:rPr>
          <w:rFonts w:ascii="Times New Roman" w:hAnsi="Times New Roman" w:cs="Times New Roman"/>
          <w:sz w:val="28"/>
          <w:szCs w:val="28"/>
        </w:rPr>
        <w:t xml:space="preserve">убстрат на основе обедненного </w:t>
      </w:r>
      <w:proofErr w:type="spellStart"/>
      <w:r w:rsidR="00424B29" w:rsidRPr="008D7D99">
        <w:rPr>
          <w:rFonts w:ascii="Times New Roman" w:hAnsi="Times New Roman" w:cs="Times New Roman"/>
          <w:sz w:val="28"/>
          <w:szCs w:val="28"/>
        </w:rPr>
        <w:t>торфогрунта</w:t>
      </w:r>
      <w:proofErr w:type="spellEnd"/>
      <w:r w:rsidR="00424B29" w:rsidRPr="008D7D99">
        <w:rPr>
          <w:rFonts w:ascii="Times New Roman" w:hAnsi="Times New Roman" w:cs="Times New Roman"/>
          <w:sz w:val="28"/>
          <w:szCs w:val="28"/>
        </w:rPr>
        <w:t xml:space="preserve"> показывает ожидаемый худший результат, в то время как изготовленная смесь на основе ионообменных смол не уступает </w:t>
      </w:r>
      <w:r w:rsidR="00CD4991" w:rsidRPr="008D7D99">
        <w:rPr>
          <w:rFonts w:ascii="Times New Roman" w:hAnsi="Times New Roman" w:cs="Times New Roman"/>
          <w:sz w:val="28"/>
          <w:szCs w:val="28"/>
        </w:rPr>
        <w:t xml:space="preserve">питательному субстрату торговой марки </w:t>
      </w:r>
      <w:r w:rsidR="00CD4991" w:rsidRPr="008D7D99">
        <w:rPr>
          <w:rFonts w:ascii="Times New Roman" w:hAnsi="Times New Roman" w:cs="Times New Roman"/>
          <w:sz w:val="28"/>
          <w:szCs w:val="28"/>
        </w:rPr>
        <w:lastRenderedPageBreak/>
        <w:t>«</w:t>
      </w:r>
      <w:r w:rsidR="00CD4991" w:rsidRPr="008D7D99">
        <w:rPr>
          <w:rFonts w:ascii="Times New Roman" w:hAnsi="Times New Roman" w:cs="Times New Roman"/>
          <w:sz w:val="28"/>
          <w:szCs w:val="28"/>
          <w:lang w:val="en-US"/>
        </w:rPr>
        <w:t>ZION</w:t>
      </w:r>
      <w:r w:rsidR="00CD4991" w:rsidRPr="008D7D99">
        <w:rPr>
          <w:rFonts w:ascii="Times New Roman" w:hAnsi="Times New Roman" w:cs="Times New Roman"/>
          <w:sz w:val="28"/>
          <w:szCs w:val="28"/>
        </w:rPr>
        <w:t>», различия в ионообменных субстратах и образцами, произрастающими на гидропонном растворе, может быть обусловлена плохой аэрацией почвы, ввиду применяемой системы периодического затопления, т.к. микроклимат имеет большое значение в результатах.</w:t>
      </w:r>
      <w:bookmarkEnd w:id="18"/>
      <w:r w:rsidR="00CD4991" w:rsidRPr="008D7D99">
        <w:rPr>
          <w:rFonts w:ascii="Times New Roman" w:hAnsi="Times New Roman" w:cs="Times New Roman"/>
          <w:sz w:val="28"/>
          <w:szCs w:val="28"/>
        </w:rPr>
        <w:br w:type="page"/>
      </w:r>
    </w:p>
    <w:p w14:paraId="1829ABC5" w14:textId="77777777" w:rsidR="00424B29" w:rsidRPr="008D7D99" w:rsidRDefault="00CD4991" w:rsidP="008D7D99">
      <w:pPr>
        <w:pStyle w:val="1"/>
        <w:spacing w:before="0" w:after="280" w:line="240" w:lineRule="auto"/>
        <w:jc w:val="center"/>
        <w:rPr>
          <w:rFonts w:ascii="Times New Roman" w:hAnsi="Times New Roman" w:cs="Times New Roman"/>
          <w:b/>
          <w:bCs/>
          <w:color w:val="auto"/>
          <w:sz w:val="28"/>
          <w:szCs w:val="28"/>
        </w:rPr>
      </w:pPr>
      <w:bookmarkStart w:id="19" w:name="_Toc129030626"/>
      <w:r w:rsidRPr="008D7D99">
        <w:rPr>
          <w:rFonts w:ascii="Times New Roman" w:hAnsi="Times New Roman" w:cs="Times New Roman"/>
          <w:b/>
          <w:bCs/>
          <w:color w:val="auto"/>
          <w:sz w:val="28"/>
          <w:szCs w:val="28"/>
        </w:rPr>
        <w:lastRenderedPageBreak/>
        <w:t>ЗАКЛЮЧЕНИЕ</w:t>
      </w:r>
      <w:bookmarkEnd w:id="19"/>
    </w:p>
    <w:p w14:paraId="11AF5F63" w14:textId="77777777" w:rsidR="00CD4991" w:rsidRPr="008D7D99" w:rsidRDefault="00CD4991" w:rsidP="008D7D99">
      <w:pPr>
        <w:suppressAutoHyphens/>
        <w:spacing w:after="0" w:line="240" w:lineRule="auto"/>
        <w:ind w:firstLine="709"/>
        <w:jc w:val="both"/>
        <w:rPr>
          <w:rFonts w:ascii="Times New Roman" w:hAnsi="Times New Roman" w:cs="Times New Roman"/>
          <w:sz w:val="28"/>
          <w:szCs w:val="28"/>
        </w:rPr>
      </w:pPr>
      <w:bookmarkStart w:id="20" w:name="_Hlk129031348"/>
      <w:r w:rsidRPr="008D7D99">
        <w:rPr>
          <w:rFonts w:ascii="Times New Roman" w:hAnsi="Times New Roman" w:cs="Times New Roman"/>
          <w:sz w:val="28"/>
          <w:szCs w:val="28"/>
        </w:rPr>
        <w:t>В ходе исследования питательных субстратов и зависимости роста сельскохозяйственных культур от питательных субстратов, заменяющих условия открытого грунта и почвенного питания нами получены следующие результаты:</w:t>
      </w:r>
    </w:p>
    <w:p w14:paraId="0FEB22FF" w14:textId="77777777" w:rsidR="008D47E0" w:rsidRPr="008D7D99" w:rsidRDefault="008D47E0" w:rsidP="008D7D99">
      <w:pPr>
        <w:pStyle w:val="ab"/>
        <w:numPr>
          <w:ilvl w:val="0"/>
          <w:numId w:val="9"/>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Правильно подготовленная питательная среда – основной фактор успешного культивирования растений. Основными компонентами питательных сред являются минеральные соли (макро и микроэлементы). Иногда в состав питательных сред вводят источник углеводного питания (сахароза), витамины и регуляторы роста (фитогормоны).</w:t>
      </w:r>
    </w:p>
    <w:p w14:paraId="4AAA55CC" w14:textId="6362BBEE" w:rsidR="005F0E71" w:rsidRPr="008D7D99" w:rsidRDefault="00E30010" w:rsidP="008D7D99">
      <w:pPr>
        <w:pStyle w:val="ab"/>
        <w:numPr>
          <w:ilvl w:val="0"/>
          <w:numId w:val="9"/>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Использование ионообменных смол в качестве присадки к питательной среде </w:t>
      </w:r>
      <w:r w:rsidR="00E439AD" w:rsidRPr="008D7D99">
        <w:rPr>
          <w:rFonts w:ascii="Times New Roman" w:hAnsi="Times New Roman" w:cs="Times New Roman"/>
          <w:sz w:val="28"/>
          <w:szCs w:val="28"/>
        </w:rPr>
        <w:t xml:space="preserve">показало способность насыщать почву необходимым микроэлементным составом после предварительного насыщения. </w:t>
      </w:r>
      <w:r w:rsidR="005F0E71" w:rsidRPr="008D7D99">
        <w:rPr>
          <w:rFonts w:ascii="Times New Roman" w:hAnsi="Times New Roman" w:cs="Times New Roman"/>
          <w:sz w:val="28"/>
          <w:szCs w:val="28"/>
        </w:rPr>
        <w:t xml:space="preserve">Образцы ионообменных смол, полученных </w:t>
      </w:r>
      <w:r w:rsidR="005618BF" w:rsidRPr="008D7D99">
        <w:rPr>
          <w:rFonts w:ascii="Times New Roman" w:hAnsi="Times New Roman" w:cs="Times New Roman"/>
          <w:sz w:val="28"/>
          <w:szCs w:val="28"/>
        </w:rPr>
        <w:t xml:space="preserve">в ходе модельного эксперимента, </w:t>
      </w:r>
      <w:r w:rsidR="00E439AD" w:rsidRPr="008D7D99">
        <w:rPr>
          <w:rFonts w:ascii="Times New Roman" w:hAnsi="Times New Roman" w:cs="Times New Roman"/>
          <w:sz w:val="28"/>
          <w:szCs w:val="28"/>
        </w:rPr>
        <w:t>обеспечивают состав микроэлементов идентичный</w:t>
      </w:r>
      <w:r w:rsidR="005F0E71" w:rsidRPr="008D7D99">
        <w:rPr>
          <w:rFonts w:ascii="Times New Roman" w:hAnsi="Times New Roman" w:cs="Times New Roman"/>
          <w:sz w:val="28"/>
          <w:szCs w:val="28"/>
        </w:rPr>
        <w:t xml:space="preserve"> равновесному питательному раствору.</w:t>
      </w:r>
      <w:r w:rsidR="00E439AD" w:rsidRPr="008D7D99">
        <w:rPr>
          <w:rFonts w:ascii="Times New Roman" w:hAnsi="Times New Roman" w:cs="Times New Roman"/>
          <w:sz w:val="28"/>
          <w:szCs w:val="28"/>
        </w:rPr>
        <w:t xml:space="preserve"> Полученные результаты сравнимы с результатами использования присадки цеолит и превосходят результаты использования питательного субстрата </w:t>
      </w:r>
      <w:r w:rsidR="00E439AD" w:rsidRPr="008D7D99">
        <w:rPr>
          <w:rFonts w:ascii="Times New Roman" w:hAnsi="Times New Roman" w:cs="Times New Roman"/>
          <w:sz w:val="28"/>
          <w:szCs w:val="28"/>
          <w:lang w:val="en-US"/>
        </w:rPr>
        <w:t>ZION</w:t>
      </w:r>
      <w:r w:rsidR="00E439AD" w:rsidRPr="008D7D99">
        <w:rPr>
          <w:rFonts w:ascii="Times New Roman" w:hAnsi="Times New Roman" w:cs="Times New Roman"/>
          <w:sz w:val="28"/>
          <w:szCs w:val="28"/>
        </w:rPr>
        <w:t xml:space="preserve"> в регуляции кислотности питательной среды.</w:t>
      </w:r>
    </w:p>
    <w:p w14:paraId="03AA3FB1" w14:textId="77777777" w:rsidR="004A5FC8" w:rsidRPr="008D7D99" w:rsidRDefault="00864C5C" w:rsidP="008D7D99">
      <w:pPr>
        <w:pStyle w:val="ab"/>
        <w:numPr>
          <w:ilvl w:val="0"/>
          <w:numId w:val="9"/>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Полученные ионообменные питательные субстраты положительно сказываются на росте растения, что отражается хорошими показателями всхожести, плотности листовых пластинок и </w:t>
      </w:r>
      <w:r w:rsidR="005C2D9F" w:rsidRPr="008D7D99">
        <w:rPr>
          <w:rFonts w:ascii="Times New Roman" w:hAnsi="Times New Roman" w:cs="Times New Roman"/>
          <w:sz w:val="28"/>
          <w:szCs w:val="28"/>
        </w:rPr>
        <w:t xml:space="preserve">размером </w:t>
      </w:r>
      <w:r w:rsidRPr="008D7D99">
        <w:rPr>
          <w:rFonts w:ascii="Times New Roman" w:hAnsi="Times New Roman" w:cs="Times New Roman"/>
          <w:sz w:val="28"/>
          <w:szCs w:val="28"/>
        </w:rPr>
        <w:t xml:space="preserve">побегов. </w:t>
      </w:r>
      <w:r w:rsidR="005C2D9F" w:rsidRPr="008D7D99">
        <w:rPr>
          <w:rFonts w:ascii="Times New Roman" w:hAnsi="Times New Roman" w:cs="Times New Roman"/>
          <w:sz w:val="28"/>
          <w:szCs w:val="28"/>
        </w:rPr>
        <w:t xml:space="preserve">К 6 недели размер </w:t>
      </w:r>
      <w:proofErr w:type="spellStart"/>
      <w:r w:rsidR="005C2D9F" w:rsidRPr="008D7D99">
        <w:rPr>
          <w:rFonts w:ascii="Times New Roman" w:hAnsi="Times New Roman" w:cs="Times New Roman"/>
          <w:sz w:val="28"/>
          <w:szCs w:val="28"/>
        </w:rPr>
        <w:t>побеговой</w:t>
      </w:r>
      <w:proofErr w:type="spellEnd"/>
      <w:r w:rsidR="005C2D9F" w:rsidRPr="008D7D99">
        <w:rPr>
          <w:rFonts w:ascii="Times New Roman" w:hAnsi="Times New Roman" w:cs="Times New Roman"/>
          <w:sz w:val="28"/>
          <w:szCs w:val="28"/>
        </w:rPr>
        <w:t xml:space="preserve"> части растений, выращенных с использованием </w:t>
      </w:r>
      <w:r w:rsidR="005C2D9F" w:rsidRPr="008D7D99">
        <w:rPr>
          <w:rFonts w:ascii="Times New Roman" w:hAnsi="Times New Roman" w:cs="Times New Roman"/>
          <w:sz w:val="28"/>
          <w:szCs w:val="28"/>
          <w:lang w:val="en-US"/>
        </w:rPr>
        <w:t>ZION</w:t>
      </w:r>
      <w:r w:rsidR="005C2D9F" w:rsidRPr="008D7D99">
        <w:rPr>
          <w:rFonts w:ascii="Times New Roman" w:hAnsi="Times New Roman" w:cs="Times New Roman"/>
          <w:sz w:val="28"/>
          <w:szCs w:val="28"/>
        </w:rPr>
        <w:t xml:space="preserve"> и ионообменных смол в качестве присадок превышал побеги контроля в 2 раза. </w:t>
      </w:r>
      <w:bookmarkEnd w:id="20"/>
      <w:r w:rsidR="004A5FC8" w:rsidRPr="008D7D99">
        <w:rPr>
          <w:rFonts w:ascii="Times New Roman" w:hAnsi="Times New Roman" w:cs="Times New Roman"/>
          <w:sz w:val="28"/>
          <w:szCs w:val="28"/>
        </w:rPr>
        <w:br w:type="page"/>
      </w:r>
    </w:p>
    <w:p w14:paraId="355A0ED7" w14:textId="77777777" w:rsidR="00223DD5" w:rsidRPr="008D7D99" w:rsidRDefault="00223DD5" w:rsidP="008D7D99">
      <w:pPr>
        <w:pStyle w:val="1"/>
        <w:spacing w:before="0" w:after="280" w:line="240" w:lineRule="auto"/>
        <w:jc w:val="center"/>
        <w:rPr>
          <w:rFonts w:ascii="Times New Roman" w:hAnsi="Times New Roman" w:cs="Times New Roman"/>
          <w:b/>
          <w:bCs/>
          <w:color w:val="auto"/>
          <w:sz w:val="28"/>
          <w:szCs w:val="28"/>
        </w:rPr>
      </w:pPr>
      <w:bookmarkStart w:id="21" w:name="_Toc129030627"/>
      <w:r w:rsidRPr="008D7D99">
        <w:rPr>
          <w:rFonts w:ascii="Times New Roman" w:hAnsi="Times New Roman" w:cs="Times New Roman"/>
          <w:b/>
          <w:bCs/>
          <w:color w:val="auto"/>
          <w:sz w:val="28"/>
          <w:szCs w:val="28"/>
        </w:rPr>
        <w:lastRenderedPageBreak/>
        <w:t>СПИСОК ИСПОЛЬЗОВАННЫХ ИСТОЧНИКОВ</w:t>
      </w:r>
      <w:bookmarkEnd w:id="21"/>
    </w:p>
    <w:p w14:paraId="5AF82805" w14:textId="77777777" w:rsidR="00F57521" w:rsidRPr="008D7D99" w:rsidRDefault="00F57521" w:rsidP="008D7D99">
      <w:pPr>
        <w:pStyle w:val="ab"/>
        <w:numPr>
          <w:ilvl w:val="0"/>
          <w:numId w:val="16"/>
        </w:numPr>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Алиев, Э. А. Выращивание овощей в гидропонных теплицах. – 2-е изд., доп. и </w:t>
      </w:r>
      <w:proofErr w:type="spellStart"/>
      <w:r w:rsidRPr="008D7D99">
        <w:rPr>
          <w:rFonts w:ascii="Times New Roman" w:hAnsi="Times New Roman" w:cs="Times New Roman"/>
          <w:sz w:val="28"/>
          <w:szCs w:val="28"/>
        </w:rPr>
        <w:t>перераб</w:t>
      </w:r>
      <w:proofErr w:type="spellEnd"/>
      <w:r w:rsidRPr="008D7D99">
        <w:rPr>
          <w:rFonts w:ascii="Times New Roman" w:hAnsi="Times New Roman" w:cs="Times New Roman"/>
          <w:sz w:val="28"/>
          <w:szCs w:val="28"/>
        </w:rPr>
        <w:t>. / Э. А. Алиев. – К.: Урожай, 1985. – 160 с.</w:t>
      </w:r>
    </w:p>
    <w:p w14:paraId="7D242074" w14:textId="77777777" w:rsidR="00F57521" w:rsidRPr="008D7D99" w:rsidRDefault="00F57521" w:rsidP="008D7D99">
      <w:pPr>
        <w:pStyle w:val="ab"/>
        <w:numPr>
          <w:ilvl w:val="0"/>
          <w:numId w:val="16"/>
        </w:numPr>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Барбер, С. А. Биологическая доступность питательных веществ в почве: механистический подход / С. А. Барбер; пер. с англ. Ю. Я. </w:t>
      </w:r>
      <w:proofErr w:type="spellStart"/>
      <w:r w:rsidRPr="008D7D99">
        <w:rPr>
          <w:rFonts w:ascii="Times New Roman" w:hAnsi="Times New Roman" w:cs="Times New Roman"/>
          <w:sz w:val="28"/>
          <w:szCs w:val="28"/>
        </w:rPr>
        <w:t>Мазеля</w:t>
      </w:r>
      <w:proofErr w:type="spellEnd"/>
      <w:r w:rsidRPr="008D7D99">
        <w:rPr>
          <w:rFonts w:ascii="Times New Roman" w:hAnsi="Times New Roman" w:cs="Times New Roman"/>
          <w:sz w:val="28"/>
          <w:szCs w:val="28"/>
        </w:rPr>
        <w:t xml:space="preserve">; под ред. и с предисл. Э. Е. Хавкина. – Москва: </w:t>
      </w:r>
      <w:proofErr w:type="spellStart"/>
      <w:r w:rsidRPr="008D7D99">
        <w:rPr>
          <w:rFonts w:ascii="Times New Roman" w:hAnsi="Times New Roman" w:cs="Times New Roman"/>
          <w:sz w:val="28"/>
          <w:szCs w:val="28"/>
        </w:rPr>
        <w:t>Агропромиздат</w:t>
      </w:r>
      <w:proofErr w:type="spellEnd"/>
      <w:r w:rsidRPr="008D7D99">
        <w:rPr>
          <w:rFonts w:ascii="Times New Roman" w:hAnsi="Times New Roman" w:cs="Times New Roman"/>
          <w:sz w:val="28"/>
          <w:szCs w:val="28"/>
        </w:rPr>
        <w:t>, 1988. – 375 с.</w:t>
      </w:r>
    </w:p>
    <w:p w14:paraId="6DFDFDC5" w14:textId="77777777" w:rsidR="00F57521" w:rsidRPr="008D7D99" w:rsidRDefault="00F57521" w:rsidP="008D7D99">
      <w:pPr>
        <w:pStyle w:val="ab"/>
        <w:numPr>
          <w:ilvl w:val="0"/>
          <w:numId w:val="16"/>
        </w:numPr>
        <w:spacing w:after="0" w:line="240" w:lineRule="auto"/>
        <w:ind w:left="0" w:firstLine="709"/>
        <w:jc w:val="both"/>
        <w:rPr>
          <w:rFonts w:ascii="Times New Roman" w:hAnsi="Times New Roman" w:cs="Times New Roman"/>
          <w:sz w:val="28"/>
          <w:szCs w:val="28"/>
        </w:rPr>
      </w:pPr>
      <w:proofErr w:type="spellStart"/>
      <w:r w:rsidRPr="008D7D99">
        <w:rPr>
          <w:rFonts w:ascii="Times New Roman" w:hAnsi="Times New Roman" w:cs="Times New Roman"/>
          <w:sz w:val="28"/>
          <w:szCs w:val="28"/>
        </w:rPr>
        <w:t>Битюцкий</w:t>
      </w:r>
      <w:proofErr w:type="spellEnd"/>
      <w:r w:rsidRPr="008D7D99">
        <w:rPr>
          <w:rFonts w:ascii="Times New Roman" w:hAnsi="Times New Roman" w:cs="Times New Roman"/>
          <w:sz w:val="28"/>
          <w:szCs w:val="28"/>
        </w:rPr>
        <w:t xml:space="preserve">, Н. П. Минеральное питание растений: учебник. 2-е изд. / Н. П. </w:t>
      </w:r>
      <w:proofErr w:type="spellStart"/>
      <w:r w:rsidRPr="008D7D99">
        <w:rPr>
          <w:rFonts w:ascii="Times New Roman" w:hAnsi="Times New Roman" w:cs="Times New Roman"/>
          <w:sz w:val="28"/>
          <w:szCs w:val="28"/>
        </w:rPr>
        <w:t>Битюцкий</w:t>
      </w:r>
      <w:proofErr w:type="spellEnd"/>
      <w:r w:rsidRPr="008D7D99">
        <w:rPr>
          <w:rFonts w:ascii="Times New Roman" w:hAnsi="Times New Roman" w:cs="Times New Roman"/>
          <w:sz w:val="28"/>
          <w:szCs w:val="28"/>
        </w:rPr>
        <w:t xml:space="preserve"> – СПб.: Изд-во С.-</w:t>
      </w:r>
      <w:proofErr w:type="spellStart"/>
      <w:r w:rsidRPr="008D7D99">
        <w:rPr>
          <w:rFonts w:ascii="Times New Roman" w:hAnsi="Times New Roman" w:cs="Times New Roman"/>
          <w:sz w:val="28"/>
          <w:szCs w:val="28"/>
        </w:rPr>
        <w:t>Петерб</w:t>
      </w:r>
      <w:proofErr w:type="spellEnd"/>
      <w:r w:rsidRPr="008D7D99">
        <w:rPr>
          <w:rFonts w:ascii="Times New Roman" w:hAnsi="Times New Roman" w:cs="Times New Roman"/>
          <w:sz w:val="28"/>
          <w:szCs w:val="28"/>
        </w:rPr>
        <w:t>. ун-та, 2020. – 540 с.</w:t>
      </w:r>
    </w:p>
    <w:p w14:paraId="43FD63AE" w14:textId="77777777" w:rsidR="00F57521" w:rsidRPr="008D7D99" w:rsidRDefault="00F57521" w:rsidP="008D7D99">
      <w:pPr>
        <w:pStyle w:val="ab"/>
        <w:numPr>
          <w:ilvl w:val="0"/>
          <w:numId w:val="16"/>
        </w:numPr>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Давтян, Г. С. Гидропоника как производственное достижение агрохимической науки / Г. С. Давтян. – Ереван: Изд-во АН </w:t>
      </w:r>
      <w:proofErr w:type="spellStart"/>
      <w:r w:rsidRPr="008D7D99">
        <w:rPr>
          <w:rFonts w:ascii="Times New Roman" w:hAnsi="Times New Roman" w:cs="Times New Roman"/>
          <w:sz w:val="28"/>
          <w:szCs w:val="28"/>
        </w:rPr>
        <w:t>Арм</w:t>
      </w:r>
      <w:proofErr w:type="spellEnd"/>
      <w:r w:rsidRPr="008D7D99">
        <w:rPr>
          <w:rFonts w:ascii="Times New Roman" w:hAnsi="Times New Roman" w:cs="Times New Roman"/>
          <w:sz w:val="28"/>
          <w:szCs w:val="28"/>
        </w:rPr>
        <w:t>. ССР, 1969. – 84 с.</w:t>
      </w:r>
    </w:p>
    <w:p w14:paraId="6AE5E073" w14:textId="77777777" w:rsidR="00F57521" w:rsidRPr="008D7D99" w:rsidRDefault="00F57521" w:rsidP="008D7D99">
      <w:pPr>
        <w:pStyle w:val="ab"/>
        <w:numPr>
          <w:ilvl w:val="0"/>
          <w:numId w:val="16"/>
        </w:numPr>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Ермохин, Ю. И. Взаимосвязи в питании растений / Ю. И. Ермохин, А. В. </w:t>
      </w:r>
      <w:proofErr w:type="spellStart"/>
      <w:r w:rsidRPr="008D7D99">
        <w:rPr>
          <w:rFonts w:ascii="Times New Roman" w:hAnsi="Times New Roman" w:cs="Times New Roman"/>
          <w:sz w:val="28"/>
          <w:szCs w:val="28"/>
        </w:rPr>
        <w:t>Синдирева</w:t>
      </w:r>
      <w:proofErr w:type="spellEnd"/>
      <w:r w:rsidRPr="008D7D99">
        <w:rPr>
          <w:rFonts w:ascii="Times New Roman" w:hAnsi="Times New Roman" w:cs="Times New Roman"/>
          <w:sz w:val="28"/>
          <w:szCs w:val="28"/>
        </w:rPr>
        <w:t xml:space="preserve">. – Омск: </w:t>
      </w:r>
      <w:proofErr w:type="spellStart"/>
      <w:r w:rsidRPr="008D7D99">
        <w:rPr>
          <w:rFonts w:ascii="Times New Roman" w:hAnsi="Times New Roman" w:cs="Times New Roman"/>
          <w:sz w:val="28"/>
          <w:szCs w:val="28"/>
        </w:rPr>
        <w:t>ВариантОмск</w:t>
      </w:r>
      <w:proofErr w:type="spellEnd"/>
      <w:r w:rsidRPr="008D7D99">
        <w:rPr>
          <w:rFonts w:ascii="Times New Roman" w:hAnsi="Times New Roman" w:cs="Times New Roman"/>
          <w:sz w:val="28"/>
          <w:szCs w:val="28"/>
        </w:rPr>
        <w:t>, 2011. – 208 с.</w:t>
      </w:r>
    </w:p>
    <w:p w14:paraId="0FE09E9B" w14:textId="77777777" w:rsidR="00F57521" w:rsidRPr="008D7D99" w:rsidRDefault="00F57521" w:rsidP="008D7D99">
      <w:pPr>
        <w:pStyle w:val="ab"/>
        <w:numPr>
          <w:ilvl w:val="0"/>
          <w:numId w:val="16"/>
        </w:numPr>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Чесноков, В. А. Выращивание растений без почвы / В. А. Чесноков, Е. Н. </w:t>
      </w:r>
      <w:proofErr w:type="spellStart"/>
      <w:r w:rsidRPr="008D7D99">
        <w:rPr>
          <w:rFonts w:ascii="Times New Roman" w:hAnsi="Times New Roman" w:cs="Times New Roman"/>
          <w:sz w:val="28"/>
          <w:szCs w:val="28"/>
        </w:rPr>
        <w:t>Базырина</w:t>
      </w:r>
      <w:proofErr w:type="spellEnd"/>
      <w:r w:rsidRPr="008D7D99">
        <w:rPr>
          <w:rFonts w:ascii="Times New Roman" w:hAnsi="Times New Roman" w:cs="Times New Roman"/>
          <w:sz w:val="28"/>
          <w:szCs w:val="28"/>
        </w:rPr>
        <w:t>, Т. М. Бушуева, Н. Л. Ильинская. – СПб.: Изд-во Ленинградского университета, 1960. – 170 с.</w:t>
      </w:r>
      <w:r w:rsidRPr="008D7D99">
        <w:rPr>
          <w:rFonts w:ascii="Times New Roman" w:hAnsi="Times New Roman" w:cs="Times New Roman"/>
          <w:sz w:val="28"/>
          <w:szCs w:val="28"/>
        </w:rPr>
        <w:br w:type="page"/>
      </w:r>
    </w:p>
    <w:p w14:paraId="3731597B" w14:textId="77777777" w:rsidR="0085320D" w:rsidRPr="008D7D99" w:rsidRDefault="004A5FC8" w:rsidP="008D7D99">
      <w:pPr>
        <w:pStyle w:val="1"/>
        <w:spacing w:before="0" w:after="280" w:line="240" w:lineRule="auto"/>
        <w:jc w:val="right"/>
        <w:rPr>
          <w:rFonts w:ascii="Times New Roman" w:hAnsi="Times New Roman" w:cs="Times New Roman"/>
          <w:b/>
          <w:bCs/>
          <w:color w:val="auto"/>
          <w:sz w:val="28"/>
          <w:szCs w:val="28"/>
        </w:rPr>
      </w:pPr>
      <w:bookmarkStart w:id="22" w:name="_Toc129030628"/>
      <w:r w:rsidRPr="008D7D99">
        <w:rPr>
          <w:rFonts w:ascii="Times New Roman" w:hAnsi="Times New Roman" w:cs="Times New Roman"/>
          <w:b/>
          <w:bCs/>
          <w:color w:val="auto"/>
          <w:sz w:val="28"/>
          <w:szCs w:val="28"/>
        </w:rPr>
        <w:lastRenderedPageBreak/>
        <w:t>ПРИЛОЖЕНИЕ</w:t>
      </w:r>
      <w:r w:rsidR="00D810CF" w:rsidRPr="008D7D99">
        <w:rPr>
          <w:rFonts w:ascii="Times New Roman" w:hAnsi="Times New Roman" w:cs="Times New Roman"/>
          <w:b/>
          <w:bCs/>
          <w:color w:val="auto"/>
          <w:sz w:val="28"/>
          <w:szCs w:val="28"/>
        </w:rPr>
        <w:t xml:space="preserve"> 1</w:t>
      </w:r>
      <w:bookmarkEnd w:id="22"/>
    </w:p>
    <w:p w14:paraId="7B428DDC" w14:textId="77777777" w:rsidR="00F952CB" w:rsidRPr="008D7D99" w:rsidRDefault="00F952CB" w:rsidP="008D7D99">
      <w:pPr>
        <w:suppressAutoHyphens/>
        <w:spacing w:after="0" w:line="240" w:lineRule="auto"/>
        <w:jc w:val="center"/>
        <w:rPr>
          <w:rFonts w:ascii="Times New Roman" w:hAnsi="Times New Roman" w:cs="Times New Roman"/>
          <w:b/>
          <w:bCs/>
          <w:sz w:val="28"/>
          <w:szCs w:val="28"/>
        </w:rPr>
      </w:pPr>
      <w:r w:rsidRPr="008D7D99">
        <w:rPr>
          <w:rFonts w:ascii="Times New Roman" w:hAnsi="Times New Roman" w:cs="Times New Roman"/>
          <w:b/>
          <w:bCs/>
          <w:sz w:val="28"/>
          <w:szCs w:val="28"/>
        </w:rPr>
        <w:t>Методика приготовления насыщающего раствора для ионообменной смолы</w:t>
      </w:r>
    </w:p>
    <w:p w14:paraId="43492A61" w14:textId="77777777" w:rsidR="00C2337E" w:rsidRPr="008D7D99" w:rsidRDefault="00C2337E" w:rsidP="008D7D99">
      <w:pPr>
        <w:pStyle w:val="ab"/>
        <w:numPr>
          <w:ilvl w:val="0"/>
          <w:numId w:val="14"/>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Приготовление раствора для </w:t>
      </w:r>
      <w:proofErr w:type="spellStart"/>
      <w:r w:rsidRPr="008D7D99">
        <w:rPr>
          <w:rFonts w:ascii="Times New Roman" w:hAnsi="Times New Roman" w:cs="Times New Roman"/>
          <w:sz w:val="28"/>
          <w:szCs w:val="28"/>
        </w:rPr>
        <w:t>катионитной</w:t>
      </w:r>
      <w:proofErr w:type="spellEnd"/>
      <w:r w:rsidRPr="008D7D99">
        <w:rPr>
          <w:rFonts w:ascii="Times New Roman" w:hAnsi="Times New Roman" w:cs="Times New Roman"/>
          <w:sz w:val="28"/>
          <w:szCs w:val="28"/>
        </w:rPr>
        <w:t xml:space="preserve"> формы</w:t>
      </w:r>
    </w:p>
    <w:p w14:paraId="68EBB602" w14:textId="77777777" w:rsidR="00F952CB" w:rsidRPr="008D7D99" w:rsidRDefault="00C2337E"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В химические стаканы емкостью 50 мл берут навески хлоридов калия, магния и кальция, соответствующие концентрациям 0,096; 0,231; 0,672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r w:rsidR="005D645B" w:rsidRPr="008D7D99">
        <w:rPr>
          <w:rFonts w:ascii="Times New Roman" w:hAnsi="Times New Roman" w:cs="Times New Roman"/>
          <w:sz w:val="28"/>
          <w:szCs w:val="28"/>
        </w:rPr>
        <w:t xml:space="preserve"> в полученном растворе объемом 200 мл</w:t>
      </w:r>
      <w:r w:rsidRPr="008D7D99">
        <w:rPr>
          <w:rFonts w:ascii="Times New Roman" w:hAnsi="Times New Roman" w:cs="Times New Roman"/>
          <w:sz w:val="28"/>
          <w:szCs w:val="28"/>
        </w:rPr>
        <w:t>. Приливают по 30 мл дистиллированной воды и перемешивают до полного растворения солей. Растворы сливают в мерную колбу емкостью 100 мл, стаканы ополаскивают несколько раз 10-20 мл дистиллированной воды для количественного переноса. Раствор в колбе доводят до метки.</w:t>
      </w:r>
    </w:p>
    <w:p w14:paraId="35B264B6" w14:textId="77777777" w:rsidR="00C2337E" w:rsidRPr="008D7D99" w:rsidRDefault="00C2337E" w:rsidP="008D7D99">
      <w:pPr>
        <w:pStyle w:val="ab"/>
        <w:numPr>
          <w:ilvl w:val="0"/>
          <w:numId w:val="14"/>
        </w:numPr>
        <w:suppressAutoHyphen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Приготовление раствора для </w:t>
      </w:r>
      <w:proofErr w:type="spellStart"/>
      <w:r w:rsidRPr="008D7D99">
        <w:rPr>
          <w:rFonts w:ascii="Times New Roman" w:hAnsi="Times New Roman" w:cs="Times New Roman"/>
          <w:sz w:val="28"/>
          <w:szCs w:val="28"/>
        </w:rPr>
        <w:t>анионитной</w:t>
      </w:r>
      <w:proofErr w:type="spellEnd"/>
      <w:r w:rsidRPr="008D7D99">
        <w:rPr>
          <w:rFonts w:ascii="Times New Roman" w:hAnsi="Times New Roman" w:cs="Times New Roman"/>
          <w:sz w:val="28"/>
          <w:szCs w:val="28"/>
        </w:rPr>
        <w:t xml:space="preserve"> формы</w:t>
      </w:r>
    </w:p>
    <w:p w14:paraId="17CE68DF" w14:textId="1ECA4037" w:rsidR="00C2337E" w:rsidRPr="008D7D99" w:rsidRDefault="00C2337E"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В </w:t>
      </w:r>
      <w:r w:rsidR="005D645B" w:rsidRPr="008D7D99">
        <w:rPr>
          <w:rFonts w:ascii="Times New Roman" w:hAnsi="Times New Roman" w:cs="Times New Roman"/>
          <w:sz w:val="28"/>
          <w:szCs w:val="28"/>
        </w:rPr>
        <w:t xml:space="preserve">мерную колбу емкостью 200 </w:t>
      </w:r>
      <w:r w:rsidRPr="008D7D99">
        <w:rPr>
          <w:rFonts w:ascii="Times New Roman" w:hAnsi="Times New Roman" w:cs="Times New Roman"/>
          <w:sz w:val="28"/>
          <w:szCs w:val="28"/>
        </w:rPr>
        <w:t xml:space="preserve">мл </w:t>
      </w:r>
      <w:r w:rsidR="005D645B" w:rsidRPr="008D7D99">
        <w:rPr>
          <w:rFonts w:ascii="Times New Roman" w:hAnsi="Times New Roman" w:cs="Times New Roman"/>
          <w:sz w:val="28"/>
          <w:szCs w:val="28"/>
        </w:rPr>
        <w:t>приливают объемы 1М</w:t>
      </w:r>
      <w:r w:rsidR="00E4243C" w:rsidRPr="008D7D99">
        <w:rPr>
          <w:rFonts w:ascii="Times New Roman" w:hAnsi="Times New Roman" w:cs="Times New Roman"/>
          <w:sz w:val="28"/>
          <w:szCs w:val="28"/>
        </w:rPr>
        <w:t xml:space="preserve"> </w:t>
      </w:r>
      <w:r w:rsidR="005D645B" w:rsidRPr="008D7D99">
        <w:rPr>
          <w:rFonts w:ascii="Times New Roman" w:hAnsi="Times New Roman" w:cs="Times New Roman"/>
          <w:sz w:val="28"/>
          <w:szCs w:val="28"/>
        </w:rPr>
        <w:t>азотной</w:t>
      </w:r>
      <w:r w:rsidRPr="008D7D99">
        <w:rPr>
          <w:rFonts w:ascii="Times New Roman" w:hAnsi="Times New Roman" w:cs="Times New Roman"/>
          <w:sz w:val="28"/>
          <w:szCs w:val="28"/>
        </w:rPr>
        <w:t xml:space="preserve">, </w:t>
      </w:r>
      <w:r w:rsidR="005D645B" w:rsidRPr="008D7D99">
        <w:rPr>
          <w:rFonts w:ascii="Times New Roman" w:hAnsi="Times New Roman" w:cs="Times New Roman"/>
          <w:sz w:val="28"/>
          <w:szCs w:val="28"/>
        </w:rPr>
        <w:t>серной</w:t>
      </w:r>
      <w:r w:rsidRPr="008D7D99">
        <w:rPr>
          <w:rFonts w:ascii="Times New Roman" w:hAnsi="Times New Roman" w:cs="Times New Roman"/>
          <w:sz w:val="28"/>
          <w:szCs w:val="28"/>
        </w:rPr>
        <w:t xml:space="preserve"> и </w:t>
      </w:r>
      <w:r w:rsidR="005D645B" w:rsidRPr="008D7D99">
        <w:rPr>
          <w:rFonts w:ascii="Times New Roman" w:hAnsi="Times New Roman" w:cs="Times New Roman"/>
          <w:sz w:val="28"/>
          <w:szCs w:val="28"/>
        </w:rPr>
        <w:t>ортофосфорной кислот</w:t>
      </w:r>
      <w:r w:rsidRPr="008D7D99">
        <w:rPr>
          <w:rFonts w:ascii="Times New Roman" w:hAnsi="Times New Roman" w:cs="Times New Roman"/>
          <w:sz w:val="28"/>
          <w:szCs w:val="28"/>
        </w:rPr>
        <w:t>, соответствующие концентрациям 0,</w:t>
      </w:r>
      <w:r w:rsidR="005D645B" w:rsidRPr="008D7D99">
        <w:rPr>
          <w:rFonts w:ascii="Times New Roman" w:hAnsi="Times New Roman" w:cs="Times New Roman"/>
          <w:sz w:val="28"/>
          <w:szCs w:val="28"/>
        </w:rPr>
        <w:t>451</w:t>
      </w:r>
      <w:r w:rsidRPr="008D7D99">
        <w:rPr>
          <w:rFonts w:ascii="Times New Roman" w:hAnsi="Times New Roman" w:cs="Times New Roman"/>
          <w:sz w:val="28"/>
          <w:szCs w:val="28"/>
        </w:rPr>
        <w:t>; 0,</w:t>
      </w:r>
      <w:r w:rsidR="005D645B" w:rsidRPr="008D7D99">
        <w:rPr>
          <w:rFonts w:ascii="Times New Roman" w:hAnsi="Times New Roman" w:cs="Times New Roman"/>
          <w:sz w:val="28"/>
          <w:szCs w:val="28"/>
        </w:rPr>
        <w:t>375</w:t>
      </w:r>
      <w:r w:rsidRPr="008D7D99">
        <w:rPr>
          <w:rFonts w:ascii="Times New Roman" w:hAnsi="Times New Roman" w:cs="Times New Roman"/>
          <w:sz w:val="28"/>
          <w:szCs w:val="28"/>
        </w:rPr>
        <w:t>; 0,</w:t>
      </w:r>
      <w:r w:rsidR="005D645B" w:rsidRPr="008D7D99">
        <w:rPr>
          <w:rFonts w:ascii="Times New Roman" w:hAnsi="Times New Roman" w:cs="Times New Roman"/>
          <w:sz w:val="28"/>
          <w:szCs w:val="28"/>
        </w:rPr>
        <w:t>164</w:t>
      </w:r>
      <w:r w:rsidRPr="008D7D99">
        <w:rPr>
          <w:rFonts w:ascii="Times New Roman" w:hAnsi="Times New Roman" w:cs="Times New Roman"/>
          <w:sz w:val="28"/>
          <w:szCs w:val="28"/>
        </w:rPr>
        <w:t xml:space="preserve"> моль-</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r w:rsidR="005D645B" w:rsidRPr="008D7D99">
        <w:rPr>
          <w:rFonts w:ascii="Times New Roman" w:hAnsi="Times New Roman" w:cs="Times New Roman"/>
          <w:sz w:val="28"/>
          <w:szCs w:val="28"/>
        </w:rPr>
        <w:t xml:space="preserve"> в полученном растворе 200 мл</w:t>
      </w:r>
      <w:r w:rsidRPr="008D7D99">
        <w:rPr>
          <w:rFonts w:ascii="Times New Roman" w:hAnsi="Times New Roman" w:cs="Times New Roman"/>
          <w:sz w:val="28"/>
          <w:szCs w:val="28"/>
        </w:rPr>
        <w:t>. Раствор в колбе доводят до метки</w:t>
      </w:r>
      <w:r w:rsidR="005D645B" w:rsidRPr="008D7D99">
        <w:rPr>
          <w:rFonts w:ascii="Times New Roman" w:hAnsi="Times New Roman" w:cs="Times New Roman"/>
          <w:sz w:val="28"/>
          <w:szCs w:val="28"/>
        </w:rPr>
        <w:t xml:space="preserve"> дистиллированной водой</w:t>
      </w:r>
      <w:r w:rsidRPr="008D7D99">
        <w:rPr>
          <w:rFonts w:ascii="Times New Roman" w:hAnsi="Times New Roman" w:cs="Times New Roman"/>
          <w:sz w:val="28"/>
          <w:szCs w:val="28"/>
        </w:rPr>
        <w:t>.</w:t>
      </w:r>
    </w:p>
    <w:p w14:paraId="6499E2D0" w14:textId="77777777" w:rsidR="005D645B" w:rsidRPr="008D7D99" w:rsidRDefault="005D645B" w:rsidP="008D7D99">
      <w:pPr>
        <w:suppressAutoHyphens/>
        <w:spacing w:after="0" w:line="240" w:lineRule="auto"/>
        <w:jc w:val="center"/>
        <w:rPr>
          <w:rFonts w:ascii="Times New Roman" w:hAnsi="Times New Roman" w:cs="Times New Roman"/>
          <w:b/>
          <w:bCs/>
          <w:sz w:val="28"/>
          <w:szCs w:val="28"/>
        </w:rPr>
      </w:pPr>
      <w:r w:rsidRPr="008D7D99">
        <w:rPr>
          <w:rFonts w:ascii="Times New Roman" w:hAnsi="Times New Roman" w:cs="Times New Roman"/>
          <w:b/>
          <w:bCs/>
          <w:sz w:val="28"/>
          <w:szCs w:val="28"/>
        </w:rPr>
        <w:t>Методика анализа буферных свойств субстрата</w:t>
      </w:r>
    </w:p>
    <w:p w14:paraId="7E9F416A" w14:textId="77777777" w:rsidR="005D645B" w:rsidRPr="008D7D99" w:rsidRDefault="00BC06F1"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В ионообменную колонку помещают 10 г ионообменного компонента в активированной форме. Измеряют показатель </w:t>
      </w:r>
      <w:r w:rsidRPr="008D7D99">
        <w:rPr>
          <w:rFonts w:ascii="Times New Roman" w:hAnsi="Times New Roman" w:cs="Times New Roman"/>
          <w:sz w:val="28"/>
          <w:szCs w:val="28"/>
          <w:lang w:val="en-US"/>
        </w:rPr>
        <w:t>pH</w:t>
      </w:r>
      <w:r w:rsidRPr="008D7D99">
        <w:rPr>
          <w:rFonts w:ascii="Times New Roman" w:hAnsi="Times New Roman" w:cs="Times New Roman"/>
          <w:sz w:val="28"/>
          <w:szCs w:val="28"/>
        </w:rPr>
        <w:t xml:space="preserve"> с </w:t>
      </w:r>
      <w:r w:rsidR="00D810CF" w:rsidRPr="008D7D99">
        <w:rPr>
          <w:rFonts w:ascii="Times New Roman" w:hAnsi="Times New Roman" w:cs="Times New Roman"/>
          <w:sz w:val="28"/>
          <w:szCs w:val="28"/>
        </w:rPr>
        <w:t>помощью</w:t>
      </w:r>
      <w:r w:rsidRPr="008D7D99">
        <w:rPr>
          <w:rFonts w:ascii="Times New Roman" w:hAnsi="Times New Roman" w:cs="Times New Roman"/>
          <w:sz w:val="28"/>
          <w:szCs w:val="28"/>
        </w:rPr>
        <w:t xml:space="preserve"> прибора в 100 мл 0,1 н растворах </w:t>
      </w:r>
      <w:r w:rsidRPr="008D7D99">
        <w:rPr>
          <w:rFonts w:ascii="Times New Roman" w:hAnsi="Times New Roman" w:cs="Times New Roman"/>
          <w:sz w:val="28"/>
          <w:szCs w:val="28"/>
          <w:lang w:val="en-US"/>
        </w:rPr>
        <w:t>KOH</w:t>
      </w:r>
      <w:r w:rsidRPr="008D7D99">
        <w:rPr>
          <w:rFonts w:ascii="Times New Roman" w:hAnsi="Times New Roman" w:cs="Times New Roman"/>
          <w:sz w:val="28"/>
          <w:szCs w:val="28"/>
        </w:rPr>
        <w:t xml:space="preserve"> и </w:t>
      </w:r>
      <w:r w:rsidRPr="008D7D99">
        <w:rPr>
          <w:rFonts w:ascii="Times New Roman" w:hAnsi="Times New Roman" w:cs="Times New Roman"/>
          <w:sz w:val="28"/>
          <w:szCs w:val="28"/>
          <w:lang w:val="en-US"/>
        </w:rPr>
        <w:t>H</w:t>
      </w:r>
      <w:r w:rsidRPr="008D7D99">
        <w:rPr>
          <w:rFonts w:ascii="Times New Roman" w:hAnsi="Times New Roman" w:cs="Times New Roman"/>
          <w:sz w:val="28"/>
          <w:szCs w:val="28"/>
          <w:vertAlign w:val="subscript"/>
        </w:rPr>
        <w:t>2</w:t>
      </w:r>
      <w:r w:rsidRPr="008D7D99">
        <w:rPr>
          <w:rFonts w:ascii="Times New Roman" w:hAnsi="Times New Roman" w:cs="Times New Roman"/>
          <w:sz w:val="28"/>
          <w:szCs w:val="28"/>
          <w:lang w:val="en-US"/>
        </w:rPr>
        <w:t>SO</w:t>
      </w:r>
      <w:r w:rsidRPr="008D7D99">
        <w:rPr>
          <w:rFonts w:ascii="Times New Roman" w:hAnsi="Times New Roman" w:cs="Times New Roman"/>
          <w:sz w:val="28"/>
          <w:szCs w:val="28"/>
          <w:vertAlign w:val="subscript"/>
        </w:rPr>
        <w:t>4</w:t>
      </w:r>
      <w:r w:rsidRPr="008D7D99">
        <w:rPr>
          <w:rFonts w:ascii="Times New Roman" w:hAnsi="Times New Roman" w:cs="Times New Roman"/>
          <w:sz w:val="28"/>
          <w:szCs w:val="28"/>
        </w:rPr>
        <w:t xml:space="preserve">. После чего производят фильтрование 100 мл 0,1 н раствора гидроксида калия через </w:t>
      </w:r>
      <w:proofErr w:type="spellStart"/>
      <w:r w:rsidRPr="008D7D99">
        <w:rPr>
          <w:rFonts w:ascii="Times New Roman" w:hAnsi="Times New Roman" w:cs="Times New Roman"/>
          <w:sz w:val="28"/>
          <w:szCs w:val="28"/>
        </w:rPr>
        <w:t>катионитную</w:t>
      </w:r>
      <w:proofErr w:type="spellEnd"/>
      <w:r w:rsidRPr="008D7D99">
        <w:rPr>
          <w:rFonts w:ascii="Times New Roman" w:hAnsi="Times New Roman" w:cs="Times New Roman"/>
          <w:sz w:val="28"/>
          <w:szCs w:val="28"/>
        </w:rPr>
        <w:t xml:space="preserve"> форму, и 100 мл 0,1 н серной кислоты через </w:t>
      </w:r>
      <w:proofErr w:type="spellStart"/>
      <w:r w:rsidRPr="008D7D99">
        <w:rPr>
          <w:rFonts w:ascii="Times New Roman" w:hAnsi="Times New Roman" w:cs="Times New Roman"/>
          <w:sz w:val="28"/>
          <w:szCs w:val="28"/>
        </w:rPr>
        <w:t>анионитную</w:t>
      </w:r>
      <w:proofErr w:type="spellEnd"/>
      <w:r w:rsidRPr="008D7D99">
        <w:rPr>
          <w:rFonts w:ascii="Times New Roman" w:hAnsi="Times New Roman" w:cs="Times New Roman"/>
          <w:sz w:val="28"/>
          <w:szCs w:val="28"/>
        </w:rPr>
        <w:t xml:space="preserve"> форму в течении 6-8 раз. После фильтрования измеряют показатель </w:t>
      </w:r>
      <w:r w:rsidRPr="008D7D99">
        <w:rPr>
          <w:rFonts w:ascii="Times New Roman" w:hAnsi="Times New Roman" w:cs="Times New Roman"/>
          <w:sz w:val="28"/>
          <w:szCs w:val="28"/>
          <w:lang w:val="en-US"/>
        </w:rPr>
        <w:t>pH</w:t>
      </w:r>
      <w:r w:rsidRPr="008D7D99">
        <w:rPr>
          <w:rFonts w:ascii="Times New Roman" w:hAnsi="Times New Roman" w:cs="Times New Roman"/>
          <w:sz w:val="28"/>
          <w:szCs w:val="28"/>
        </w:rPr>
        <w:t xml:space="preserve"> растворов и рассчитывают концентрацию по формул</w:t>
      </w:r>
      <w:r w:rsidR="0061665C" w:rsidRPr="008D7D99">
        <w:rPr>
          <w:rFonts w:ascii="Times New Roman" w:hAnsi="Times New Roman" w:cs="Times New Roman"/>
          <w:sz w:val="28"/>
          <w:szCs w:val="28"/>
        </w:rPr>
        <w:t>ам</w:t>
      </w:r>
      <w:r w:rsidRPr="008D7D99">
        <w:rPr>
          <w:rFonts w:ascii="Times New Roman" w:hAnsi="Times New Roman" w:cs="Times New Roman"/>
          <w:sz w:val="28"/>
          <w:szCs w:val="28"/>
        </w:rPr>
        <w:t>:</w:t>
      </w:r>
    </w:p>
    <w:p w14:paraId="3E9D8960" w14:textId="77777777" w:rsidR="00BC06F1" w:rsidRPr="008D7D99" w:rsidRDefault="0061665C" w:rsidP="008D7D99">
      <w:pPr>
        <w:suppressAutoHyphens/>
        <w:spacing w:after="0" w:line="240" w:lineRule="auto"/>
        <w:jc w:val="center"/>
        <w:rPr>
          <w:rFonts w:ascii="Times New Roman" w:hAnsi="Times New Roman" w:cs="Times New Roman"/>
          <w:sz w:val="28"/>
          <w:szCs w:val="28"/>
        </w:rPr>
      </w:pPr>
      <w:r w:rsidRPr="008D7D99">
        <w:rPr>
          <w:rFonts w:ascii="Times New Roman" w:hAnsi="Times New Roman" w:cs="Times New Roman"/>
          <w:sz w:val="28"/>
          <w:szCs w:val="28"/>
        </w:rPr>
        <w:t>С = 10</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vertAlign w:val="superscript"/>
          <w:lang w:val="en-US"/>
        </w:rPr>
        <w:t>x</w:t>
      </w:r>
      <w:r w:rsidRPr="008D7D99">
        <w:rPr>
          <w:rFonts w:ascii="Times New Roman" w:hAnsi="Times New Roman" w:cs="Times New Roman"/>
          <w:sz w:val="28"/>
          <w:szCs w:val="28"/>
        </w:rPr>
        <w:t>, где</w:t>
      </w:r>
    </w:p>
    <w:p w14:paraId="3CAC0A1B" w14:textId="77777777" w:rsidR="0061665C" w:rsidRPr="008D7D99" w:rsidRDefault="0061665C" w:rsidP="008D7D99">
      <w:pPr>
        <w:suppressAutoHyphens/>
        <w:spacing w:after="0" w:line="240" w:lineRule="auto"/>
        <w:jc w:val="both"/>
        <w:rPr>
          <w:rFonts w:ascii="Times New Roman" w:hAnsi="Times New Roman" w:cs="Times New Roman"/>
          <w:sz w:val="28"/>
          <w:szCs w:val="28"/>
        </w:rPr>
      </w:pPr>
      <w:r w:rsidRPr="008D7D99">
        <w:rPr>
          <w:rFonts w:ascii="Times New Roman" w:hAnsi="Times New Roman" w:cs="Times New Roman"/>
          <w:sz w:val="28"/>
          <w:szCs w:val="28"/>
        </w:rPr>
        <w:t>С – концентрация кислоты (в моль/л)</w:t>
      </w:r>
      <w:r w:rsidR="00D810CF" w:rsidRPr="008D7D99">
        <w:rPr>
          <w:rFonts w:ascii="Times New Roman" w:hAnsi="Times New Roman" w:cs="Times New Roman"/>
          <w:sz w:val="28"/>
          <w:szCs w:val="28"/>
        </w:rPr>
        <w:t>;</w:t>
      </w:r>
    </w:p>
    <w:p w14:paraId="2F0C8CAB" w14:textId="77777777" w:rsidR="0061665C" w:rsidRPr="008D7D99" w:rsidRDefault="0061665C" w:rsidP="008D7D99">
      <w:pPr>
        <w:suppressAutoHyphens/>
        <w:spacing w:after="0" w:line="240" w:lineRule="auto"/>
        <w:jc w:val="both"/>
        <w:rPr>
          <w:rFonts w:ascii="Times New Roman" w:hAnsi="Times New Roman" w:cs="Times New Roman"/>
          <w:sz w:val="28"/>
          <w:szCs w:val="28"/>
        </w:rPr>
      </w:pPr>
      <w:r w:rsidRPr="008D7D99">
        <w:rPr>
          <w:rFonts w:ascii="Times New Roman" w:hAnsi="Times New Roman" w:cs="Times New Roman"/>
          <w:sz w:val="28"/>
          <w:szCs w:val="28"/>
        </w:rPr>
        <w:t xml:space="preserve">Х – показатель </w:t>
      </w:r>
      <w:r w:rsidRPr="008D7D99">
        <w:rPr>
          <w:rFonts w:ascii="Times New Roman" w:hAnsi="Times New Roman" w:cs="Times New Roman"/>
          <w:sz w:val="28"/>
          <w:szCs w:val="28"/>
          <w:lang w:val="en-US"/>
        </w:rPr>
        <w:t>pH</w:t>
      </w:r>
      <w:r w:rsidR="00D810CF" w:rsidRPr="008D7D99">
        <w:rPr>
          <w:rFonts w:ascii="Times New Roman" w:hAnsi="Times New Roman" w:cs="Times New Roman"/>
          <w:sz w:val="28"/>
          <w:szCs w:val="28"/>
        </w:rPr>
        <w:t>.</w:t>
      </w:r>
    </w:p>
    <w:p w14:paraId="0F7D5451" w14:textId="77777777" w:rsidR="0061665C" w:rsidRPr="008D7D99" w:rsidRDefault="0061665C" w:rsidP="008D7D99">
      <w:pPr>
        <w:suppressAutoHyphens/>
        <w:spacing w:after="0" w:line="240" w:lineRule="auto"/>
        <w:jc w:val="center"/>
        <w:rPr>
          <w:rFonts w:ascii="Times New Roman" w:hAnsi="Times New Roman" w:cs="Times New Roman"/>
          <w:sz w:val="28"/>
          <w:szCs w:val="28"/>
        </w:rPr>
      </w:pPr>
      <w:r w:rsidRPr="008D7D99">
        <w:rPr>
          <w:rFonts w:ascii="Times New Roman" w:hAnsi="Times New Roman" w:cs="Times New Roman"/>
          <w:sz w:val="28"/>
          <w:szCs w:val="28"/>
        </w:rPr>
        <w:t>С = 10</w:t>
      </w:r>
      <w:r w:rsidRPr="008D7D99">
        <w:rPr>
          <w:rFonts w:ascii="Times New Roman" w:hAnsi="Times New Roman" w:cs="Times New Roman"/>
          <w:sz w:val="28"/>
          <w:szCs w:val="28"/>
          <w:vertAlign w:val="superscript"/>
        </w:rPr>
        <w:t>-(14-</w:t>
      </w:r>
      <w:r w:rsidRPr="008D7D99">
        <w:rPr>
          <w:rFonts w:ascii="Times New Roman" w:hAnsi="Times New Roman" w:cs="Times New Roman"/>
          <w:sz w:val="28"/>
          <w:szCs w:val="28"/>
          <w:vertAlign w:val="superscript"/>
          <w:lang w:val="en-US"/>
        </w:rPr>
        <w:t>x</w:t>
      </w:r>
      <w:r w:rsidRPr="008D7D99">
        <w:rPr>
          <w:rFonts w:ascii="Times New Roman" w:hAnsi="Times New Roman" w:cs="Times New Roman"/>
          <w:sz w:val="28"/>
          <w:szCs w:val="28"/>
          <w:vertAlign w:val="superscript"/>
        </w:rPr>
        <w:t>)</w:t>
      </w:r>
      <w:r w:rsidRPr="008D7D99">
        <w:rPr>
          <w:rFonts w:ascii="Times New Roman" w:hAnsi="Times New Roman" w:cs="Times New Roman"/>
          <w:sz w:val="28"/>
          <w:szCs w:val="28"/>
        </w:rPr>
        <w:t>, где</w:t>
      </w:r>
    </w:p>
    <w:p w14:paraId="561852E2" w14:textId="77777777" w:rsidR="0061665C" w:rsidRPr="008D7D99" w:rsidRDefault="0061665C" w:rsidP="008D7D99">
      <w:pPr>
        <w:suppressAutoHyphens/>
        <w:spacing w:after="0" w:line="240" w:lineRule="auto"/>
        <w:jc w:val="both"/>
        <w:rPr>
          <w:rFonts w:ascii="Times New Roman" w:hAnsi="Times New Roman" w:cs="Times New Roman"/>
          <w:sz w:val="28"/>
          <w:szCs w:val="28"/>
        </w:rPr>
      </w:pPr>
      <w:r w:rsidRPr="008D7D99">
        <w:rPr>
          <w:rFonts w:ascii="Times New Roman" w:hAnsi="Times New Roman" w:cs="Times New Roman"/>
          <w:sz w:val="28"/>
          <w:szCs w:val="28"/>
        </w:rPr>
        <w:t>С – концентрация щелочи (в моль/л)</w:t>
      </w:r>
      <w:r w:rsidR="00D810CF" w:rsidRPr="008D7D99">
        <w:rPr>
          <w:rFonts w:ascii="Times New Roman" w:hAnsi="Times New Roman" w:cs="Times New Roman"/>
          <w:sz w:val="28"/>
          <w:szCs w:val="28"/>
        </w:rPr>
        <w:t>;</w:t>
      </w:r>
    </w:p>
    <w:p w14:paraId="7E308F6D" w14:textId="77777777" w:rsidR="0061665C" w:rsidRPr="008D7D99" w:rsidRDefault="0061665C" w:rsidP="008D7D99">
      <w:pPr>
        <w:suppressAutoHyphens/>
        <w:spacing w:after="0" w:line="240" w:lineRule="auto"/>
        <w:jc w:val="both"/>
        <w:rPr>
          <w:rFonts w:ascii="Times New Roman" w:hAnsi="Times New Roman" w:cs="Times New Roman"/>
          <w:sz w:val="28"/>
          <w:szCs w:val="28"/>
        </w:rPr>
      </w:pPr>
      <w:r w:rsidRPr="008D7D99">
        <w:rPr>
          <w:rFonts w:ascii="Times New Roman" w:hAnsi="Times New Roman" w:cs="Times New Roman"/>
          <w:sz w:val="28"/>
          <w:szCs w:val="28"/>
        </w:rPr>
        <w:t xml:space="preserve">Х – показатель </w:t>
      </w:r>
      <w:r w:rsidRPr="008D7D99">
        <w:rPr>
          <w:rFonts w:ascii="Times New Roman" w:hAnsi="Times New Roman" w:cs="Times New Roman"/>
          <w:sz w:val="28"/>
          <w:szCs w:val="28"/>
          <w:lang w:val="en-US"/>
        </w:rPr>
        <w:t>pH</w:t>
      </w:r>
      <w:r w:rsidR="00D810CF" w:rsidRPr="008D7D99">
        <w:rPr>
          <w:rFonts w:ascii="Times New Roman" w:hAnsi="Times New Roman" w:cs="Times New Roman"/>
          <w:sz w:val="28"/>
          <w:szCs w:val="28"/>
        </w:rPr>
        <w:t>.</w:t>
      </w:r>
    </w:p>
    <w:p w14:paraId="27FB34F2" w14:textId="77777777" w:rsidR="008751DC" w:rsidRPr="008D7D99" w:rsidRDefault="008751DC" w:rsidP="008D7D99">
      <w:pPr>
        <w:spacing w:line="240" w:lineRule="auto"/>
        <w:rPr>
          <w:rFonts w:ascii="Times New Roman" w:hAnsi="Times New Roman" w:cs="Times New Roman"/>
          <w:sz w:val="28"/>
          <w:szCs w:val="28"/>
        </w:rPr>
      </w:pPr>
      <w:r w:rsidRPr="008D7D99">
        <w:rPr>
          <w:rFonts w:ascii="Times New Roman" w:hAnsi="Times New Roman" w:cs="Times New Roman"/>
          <w:sz w:val="28"/>
          <w:szCs w:val="28"/>
        </w:rPr>
        <w:br w:type="page"/>
      </w:r>
    </w:p>
    <w:p w14:paraId="6B2AF490" w14:textId="77777777" w:rsidR="00DB61FC" w:rsidRPr="008D7D99" w:rsidRDefault="00DB61FC" w:rsidP="008D7D99">
      <w:pPr>
        <w:pStyle w:val="1"/>
        <w:spacing w:before="0" w:after="280" w:line="240" w:lineRule="auto"/>
        <w:jc w:val="right"/>
        <w:rPr>
          <w:rFonts w:ascii="Times New Roman" w:hAnsi="Times New Roman" w:cs="Times New Roman"/>
          <w:b/>
          <w:bCs/>
          <w:color w:val="auto"/>
          <w:sz w:val="28"/>
          <w:szCs w:val="28"/>
        </w:rPr>
      </w:pPr>
      <w:bookmarkStart w:id="23" w:name="_Toc129030629"/>
      <w:r w:rsidRPr="008D7D99">
        <w:rPr>
          <w:rFonts w:ascii="Times New Roman" w:hAnsi="Times New Roman" w:cs="Times New Roman"/>
          <w:b/>
          <w:bCs/>
          <w:color w:val="auto"/>
          <w:sz w:val="28"/>
          <w:szCs w:val="28"/>
        </w:rPr>
        <w:lastRenderedPageBreak/>
        <w:t>ПРИЛОЖЕНИЕ 2</w:t>
      </w:r>
      <w:bookmarkEnd w:id="23"/>
    </w:p>
    <w:p w14:paraId="69F5318B" w14:textId="77777777" w:rsidR="00DB61FC" w:rsidRPr="008D7D99" w:rsidRDefault="00DB61FC" w:rsidP="008D7D99">
      <w:pPr>
        <w:tabs>
          <w:tab w:val="left" w:pos="1560"/>
        </w:tabs>
        <w:spacing w:after="0" w:line="240" w:lineRule="auto"/>
        <w:jc w:val="center"/>
        <w:rPr>
          <w:rFonts w:ascii="Times New Roman" w:hAnsi="Times New Roman" w:cs="Times New Roman"/>
          <w:b/>
          <w:bCs/>
          <w:sz w:val="28"/>
          <w:szCs w:val="28"/>
        </w:rPr>
      </w:pPr>
      <w:r w:rsidRPr="008D7D99">
        <w:rPr>
          <w:rFonts w:ascii="Times New Roman" w:hAnsi="Times New Roman" w:cs="Times New Roman"/>
          <w:b/>
          <w:bCs/>
          <w:sz w:val="28"/>
          <w:szCs w:val="28"/>
        </w:rPr>
        <w:t>Методика анализа жесткости воды</w:t>
      </w:r>
    </w:p>
    <w:p w14:paraId="7E7A9DCC" w14:textId="77777777"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Принцип определения. </w:t>
      </w:r>
      <w:bookmarkStart w:id="24" w:name="_Hlk129021008"/>
      <w:r w:rsidRPr="008D7D99">
        <w:rPr>
          <w:rFonts w:ascii="Times New Roman" w:hAnsi="Times New Roman" w:cs="Times New Roman"/>
          <w:sz w:val="28"/>
          <w:szCs w:val="28"/>
        </w:rPr>
        <w:t xml:space="preserve">По количеству </w:t>
      </w:r>
      <w:proofErr w:type="spellStart"/>
      <w:r w:rsidRPr="008D7D99">
        <w:rPr>
          <w:rFonts w:ascii="Times New Roman" w:hAnsi="Times New Roman" w:cs="Times New Roman"/>
          <w:sz w:val="28"/>
          <w:szCs w:val="28"/>
        </w:rPr>
        <w:t>трилона</w:t>
      </w:r>
      <w:proofErr w:type="spellEnd"/>
      <w:r w:rsidRPr="008D7D99">
        <w:rPr>
          <w:rFonts w:ascii="Times New Roman" w:hAnsi="Times New Roman" w:cs="Times New Roman"/>
          <w:sz w:val="28"/>
          <w:szCs w:val="28"/>
        </w:rPr>
        <w:t xml:space="preserve"> Б – натриевой соли </w:t>
      </w:r>
      <w:proofErr w:type="spellStart"/>
      <w:r w:rsidRPr="008D7D99">
        <w:rPr>
          <w:rFonts w:ascii="Times New Roman" w:hAnsi="Times New Roman" w:cs="Times New Roman"/>
          <w:sz w:val="28"/>
          <w:szCs w:val="28"/>
        </w:rPr>
        <w:t>этилендиаминотетрауксусной</w:t>
      </w:r>
      <w:proofErr w:type="spellEnd"/>
      <w:r w:rsidRPr="008D7D99">
        <w:rPr>
          <w:rFonts w:ascii="Times New Roman" w:hAnsi="Times New Roman" w:cs="Times New Roman"/>
          <w:sz w:val="28"/>
          <w:szCs w:val="28"/>
        </w:rPr>
        <w:t xml:space="preserve"> кислоты (порошок белого цвета), пошедшего на титрование пробы воды с индикатором </w:t>
      </w:r>
      <w:proofErr w:type="spellStart"/>
      <w:r w:rsidRPr="008D7D99">
        <w:rPr>
          <w:rFonts w:ascii="Times New Roman" w:hAnsi="Times New Roman" w:cs="Times New Roman"/>
          <w:sz w:val="28"/>
          <w:szCs w:val="28"/>
        </w:rPr>
        <w:t>эриохромом</w:t>
      </w:r>
      <w:proofErr w:type="spellEnd"/>
      <w:r w:rsidRPr="008D7D99">
        <w:rPr>
          <w:rFonts w:ascii="Times New Roman" w:hAnsi="Times New Roman" w:cs="Times New Roman"/>
          <w:sz w:val="28"/>
          <w:szCs w:val="28"/>
        </w:rPr>
        <w:t xml:space="preserve"> черным Т, рассчитывают содержание растворенных в ней солей кальция и магния. Так как индикатор меняет свою окраску не только от изменения концентрации ионов кальция и магния, но и в зависимости от рН раствора, в титруемый раствор добавляют буферную смесь (NH</w:t>
      </w:r>
      <w:r w:rsidRPr="008D7D99">
        <w:rPr>
          <w:rFonts w:ascii="Times New Roman" w:hAnsi="Times New Roman" w:cs="Times New Roman"/>
          <w:sz w:val="28"/>
          <w:szCs w:val="28"/>
          <w:vertAlign w:val="subscript"/>
        </w:rPr>
        <w:t>4</w:t>
      </w:r>
      <w:r w:rsidRPr="008D7D99">
        <w:rPr>
          <w:rFonts w:ascii="Times New Roman" w:hAnsi="Times New Roman" w:cs="Times New Roman"/>
          <w:sz w:val="28"/>
          <w:szCs w:val="28"/>
        </w:rPr>
        <w:t>OH + NH</w:t>
      </w:r>
      <w:r w:rsidRPr="008D7D99">
        <w:rPr>
          <w:rFonts w:ascii="Times New Roman" w:hAnsi="Times New Roman" w:cs="Times New Roman"/>
          <w:sz w:val="28"/>
          <w:szCs w:val="28"/>
          <w:vertAlign w:val="subscript"/>
        </w:rPr>
        <w:t>4</w:t>
      </w:r>
      <w:r w:rsidRPr="008D7D99">
        <w:rPr>
          <w:rFonts w:ascii="Times New Roman" w:hAnsi="Times New Roman" w:cs="Times New Roman"/>
          <w:sz w:val="28"/>
          <w:szCs w:val="28"/>
        </w:rPr>
        <w:t>Cl), поддерживающую рН около 10.</w:t>
      </w:r>
    </w:p>
    <w:bookmarkEnd w:id="24"/>
    <w:p w14:paraId="4104A86D" w14:textId="77777777"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Реактивы:</w:t>
      </w:r>
    </w:p>
    <w:p w14:paraId="6ABE2740" w14:textId="77777777" w:rsidR="00DB61FC" w:rsidRPr="008D7D99" w:rsidRDefault="00DB61FC" w:rsidP="008D7D99">
      <w:pPr>
        <w:pStyle w:val="ab"/>
        <w:numPr>
          <w:ilvl w:val="0"/>
          <w:numId w:val="21"/>
        </w:numPr>
        <w:tabs>
          <w:tab w:val="left" w:pos="1560"/>
        </w:tab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Раствор </w:t>
      </w:r>
      <w:proofErr w:type="spellStart"/>
      <w:r w:rsidRPr="008D7D99">
        <w:rPr>
          <w:rFonts w:ascii="Times New Roman" w:hAnsi="Times New Roman" w:cs="Times New Roman"/>
          <w:sz w:val="28"/>
          <w:szCs w:val="28"/>
        </w:rPr>
        <w:t>трилона</w:t>
      </w:r>
      <w:proofErr w:type="spellEnd"/>
      <w:r w:rsidRPr="008D7D99">
        <w:rPr>
          <w:rFonts w:ascii="Times New Roman" w:hAnsi="Times New Roman" w:cs="Times New Roman"/>
          <w:sz w:val="28"/>
          <w:szCs w:val="28"/>
        </w:rPr>
        <w:t xml:space="preserve"> Б, 0,05н. раствор: растворяют 9,3 г </w:t>
      </w:r>
      <w:proofErr w:type="spellStart"/>
      <w:r w:rsidRPr="008D7D99">
        <w:rPr>
          <w:rFonts w:ascii="Times New Roman" w:hAnsi="Times New Roman" w:cs="Times New Roman"/>
          <w:sz w:val="28"/>
          <w:szCs w:val="28"/>
        </w:rPr>
        <w:t>трилона</w:t>
      </w:r>
      <w:proofErr w:type="spellEnd"/>
      <w:r w:rsidRPr="008D7D99">
        <w:rPr>
          <w:rFonts w:ascii="Times New Roman" w:hAnsi="Times New Roman" w:cs="Times New Roman"/>
          <w:sz w:val="28"/>
          <w:szCs w:val="28"/>
        </w:rPr>
        <w:t xml:space="preserve"> Б в дистиллированной воде с последующим доведением объема до 1 л.</w:t>
      </w:r>
    </w:p>
    <w:p w14:paraId="1BF4B14C" w14:textId="6E8E1C32" w:rsidR="00DB61FC" w:rsidRPr="008D7D99" w:rsidRDefault="00DB61FC" w:rsidP="008D7D99">
      <w:pPr>
        <w:pStyle w:val="ab"/>
        <w:numPr>
          <w:ilvl w:val="0"/>
          <w:numId w:val="21"/>
        </w:numPr>
        <w:tabs>
          <w:tab w:val="left" w:pos="1560"/>
        </w:tab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Буферный раствор: 20</w:t>
      </w:r>
      <w:r w:rsidR="005618BF" w:rsidRPr="008D7D99">
        <w:rPr>
          <w:rFonts w:ascii="Times New Roman" w:hAnsi="Times New Roman" w:cs="Times New Roman"/>
          <w:sz w:val="28"/>
          <w:szCs w:val="28"/>
        </w:rPr>
        <w:t xml:space="preserve"> </w:t>
      </w:r>
      <w:r w:rsidRPr="008D7D99">
        <w:rPr>
          <w:rFonts w:ascii="Times New Roman" w:hAnsi="Times New Roman" w:cs="Times New Roman"/>
          <w:sz w:val="28"/>
          <w:szCs w:val="28"/>
        </w:rPr>
        <w:t>г химически чистой NH</w:t>
      </w:r>
      <w:r w:rsidRPr="008D7D99">
        <w:rPr>
          <w:rFonts w:ascii="Times New Roman" w:hAnsi="Times New Roman" w:cs="Times New Roman"/>
          <w:sz w:val="28"/>
          <w:szCs w:val="28"/>
          <w:vertAlign w:val="subscript"/>
        </w:rPr>
        <w:t>4</w:t>
      </w:r>
      <w:r w:rsidRPr="008D7D99">
        <w:rPr>
          <w:rFonts w:ascii="Times New Roman" w:hAnsi="Times New Roman" w:cs="Times New Roman"/>
          <w:sz w:val="28"/>
          <w:szCs w:val="28"/>
        </w:rPr>
        <w:t>Cl растворяют в дистиллированной воде, добавляют 100 мл 20% раствора NH</w:t>
      </w:r>
      <w:r w:rsidRPr="008D7D99">
        <w:rPr>
          <w:rFonts w:ascii="Times New Roman" w:hAnsi="Times New Roman" w:cs="Times New Roman"/>
          <w:sz w:val="28"/>
          <w:szCs w:val="28"/>
          <w:vertAlign w:val="subscript"/>
        </w:rPr>
        <w:t>4</w:t>
      </w:r>
      <w:r w:rsidRPr="008D7D99">
        <w:rPr>
          <w:rFonts w:ascii="Times New Roman" w:hAnsi="Times New Roman" w:cs="Times New Roman"/>
          <w:sz w:val="28"/>
          <w:szCs w:val="28"/>
        </w:rPr>
        <w:t>OH и доводят объем дистиллированной водой до 1 л.</w:t>
      </w:r>
    </w:p>
    <w:p w14:paraId="15426B6E" w14:textId="39B7C0C6" w:rsidR="00DB61FC" w:rsidRPr="008D7D99" w:rsidRDefault="00DB61FC" w:rsidP="008D7D99">
      <w:pPr>
        <w:pStyle w:val="ab"/>
        <w:numPr>
          <w:ilvl w:val="0"/>
          <w:numId w:val="21"/>
        </w:numPr>
        <w:tabs>
          <w:tab w:val="left" w:pos="1560"/>
        </w:tabs>
        <w:spacing w:after="0" w:line="240" w:lineRule="auto"/>
        <w:ind w:left="0" w:firstLine="709"/>
        <w:jc w:val="both"/>
        <w:rPr>
          <w:rFonts w:ascii="Times New Roman" w:hAnsi="Times New Roman" w:cs="Times New Roman"/>
          <w:sz w:val="28"/>
          <w:szCs w:val="28"/>
        </w:rPr>
      </w:pPr>
      <w:r w:rsidRPr="008D7D99">
        <w:rPr>
          <w:rFonts w:ascii="Times New Roman" w:hAnsi="Times New Roman" w:cs="Times New Roman"/>
          <w:sz w:val="28"/>
          <w:szCs w:val="28"/>
        </w:rPr>
        <w:t>Раствор индикатора: 0,5</w:t>
      </w:r>
      <w:r w:rsidR="005618BF" w:rsidRPr="008D7D99">
        <w:rPr>
          <w:rFonts w:ascii="Times New Roman" w:hAnsi="Times New Roman" w:cs="Times New Roman"/>
          <w:sz w:val="28"/>
          <w:szCs w:val="28"/>
        </w:rPr>
        <w:t xml:space="preserve"> </w:t>
      </w:r>
      <w:r w:rsidRPr="008D7D99">
        <w:rPr>
          <w:rFonts w:ascii="Times New Roman" w:hAnsi="Times New Roman" w:cs="Times New Roman"/>
          <w:sz w:val="28"/>
          <w:szCs w:val="28"/>
        </w:rPr>
        <w:t xml:space="preserve">г </w:t>
      </w:r>
      <w:proofErr w:type="spellStart"/>
      <w:r w:rsidRPr="008D7D99">
        <w:rPr>
          <w:rFonts w:ascii="Times New Roman" w:hAnsi="Times New Roman" w:cs="Times New Roman"/>
          <w:sz w:val="28"/>
          <w:szCs w:val="28"/>
        </w:rPr>
        <w:t>эриохрома</w:t>
      </w:r>
      <w:proofErr w:type="spellEnd"/>
      <w:r w:rsidRPr="008D7D99">
        <w:rPr>
          <w:rFonts w:ascii="Times New Roman" w:hAnsi="Times New Roman" w:cs="Times New Roman"/>
          <w:sz w:val="28"/>
          <w:szCs w:val="28"/>
        </w:rPr>
        <w:t xml:space="preserve"> черного Т растворяют в 10 мл буферного раствора и доводят объем 96% этиловым спиртом до 100 мл.</w:t>
      </w:r>
    </w:p>
    <w:p w14:paraId="302024FE" w14:textId="72193B75"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Ход анализа. В коническую колбу емкостью 200-250 мл наливают 100 мл исследуемой воды, добавляют 5 мл буферной смеси и 10-15 капель индикатора </w:t>
      </w:r>
      <w:proofErr w:type="spellStart"/>
      <w:r w:rsidRPr="008D7D99">
        <w:rPr>
          <w:rFonts w:ascii="Times New Roman" w:hAnsi="Times New Roman" w:cs="Times New Roman"/>
          <w:sz w:val="28"/>
          <w:szCs w:val="28"/>
        </w:rPr>
        <w:t>эриохрома</w:t>
      </w:r>
      <w:proofErr w:type="spellEnd"/>
      <w:r w:rsidRPr="008D7D99">
        <w:rPr>
          <w:rFonts w:ascii="Times New Roman" w:hAnsi="Times New Roman" w:cs="Times New Roman"/>
          <w:sz w:val="28"/>
          <w:szCs w:val="28"/>
        </w:rPr>
        <w:t xml:space="preserve"> черного Т (до появления интенсивного вишнево-красного цвета). При непрерывном покачивании колбы пробу титруют раствором </w:t>
      </w:r>
      <w:proofErr w:type="spellStart"/>
      <w:r w:rsidRPr="008D7D99">
        <w:rPr>
          <w:rFonts w:ascii="Times New Roman" w:hAnsi="Times New Roman" w:cs="Times New Roman"/>
          <w:sz w:val="28"/>
          <w:szCs w:val="28"/>
        </w:rPr>
        <w:t>трилона</w:t>
      </w:r>
      <w:proofErr w:type="spellEnd"/>
      <w:r w:rsidRPr="008D7D99">
        <w:rPr>
          <w:rFonts w:ascii="Times New Roman" w:hAnsi="Times New Roman" w:cs="Times New Roman"/>
          <w:sz w:val="28"/>
          <w:szCs w:val="28"/>
        </w:rPr>
        <w:t xml:space="preserve"> Б. По мере прибавления </w:t>
      </w:r>
      <w:proofErr w:type="spellStart"/>
      <w:r w:rsidRPr="008D7D99">
        <w:rPr>
          <w:rFonts w:ascii="Times New Roman" w:hAnsi="Times New Roman" w:cs="Times New Roman"/>
          <w:sz w:val="28"/>
          <w:szCs w:val="28"/>
        </w:rPr>
        <w:t>трилона</w:t>
      </w:r>
      <w:proofErr w:type="spellEnd"/>
      <w:r w:rsidRPr="008D7D99">
        <w:rPr>
          <w:rFonts w:ascii="Times New Roman" w:hAnsi="Times New Roman" w:cs="Times New Roman"/>
          <w:sz w:val="28"/>
          <w:szCs w:val="28"/>
        </w:rPr>
        <w:t xml:space="preserve"> Б вишнево-красный цвет переходит в лиловый. С этого момента титрование следует проводить медленнее. Окончание титрования устанавливают по появлению синего цвета с зеленоватым оттенком.</w:t>
      </w:r>
    </w:p>
    <w:p w14:paraId="5C37E96E" w14:textId="77777777"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Расчет. Содержание растворимых в воде солей кальция и магния вычисляют, но формуле:</w:t>
      </w:r>
    </w:p>
    <w:p w14:paraId="680313E6" w14:textId="77777777" w:rsidR="00DB61FC" w:rsidRPr="008D7D99" w:rsidRDefault="00DB61FC" w:rsidP="008D7D99">
      <w:pPr>
        <w:tabs>
          <w:tab w:val="left" w:pos="1560"/>
        </w:tabs>
        <w:spacing w:after="0" w:line="240" w:lineRule="auto"/>
        <w:ind w:firstLine="709"/>
        <w:jc w:val="center"/>
        <w:rPr>
          <w:rFonts w:ascii="Times New Roman" w:hAnsi="Times New Roman" w:cs="Times New Roman"/>
          <w:sz w:val="28"/>
          <w:szCs w:val="28"/>
        </w:rPr>
      </w:pPr>
      <w:r w:rsidRPr="008D7D99">
        <w:rPr>
          <w:rFonts w:ascii="Times New Roman" w:hAnsi="Times New Roman" w:cs="Times New Roman"/>
          <w:noProof/>
          <w:sz w:val="28"/>
          <w:szCs w:val="28"/>
          <w:lang w:eastAsia="ru-RU"/>
        </w:rPr>
        <w:drawing>
          <wp:inline distT="0" distB="0" distL="0" distR="0" wp14:anchorId="18E3F742" wp14:editId="7C9153CC">
            <wp:extent cx="1790700"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92101" cy="629142"/>
                    </a:xfrm>
                    <a:prstGeom prst="rect">
                      <a:avLst/>
                    </a:prstGeom>
                  </pic:spPr>
                </pic:pic>
              </a:graphicData>
            </a:graphic>
          </wp:inline>
        </w:drawing>
      </w:r>
    </w:p>
    <w:p w14:paraId="591F50D2" w14:textId="77777777"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где х - количество растворимых в воде солей кальция и магния, мг-</w:t>
      </w:r>
      <w:proofErr w:type="spellStart"/>
      <w:r w:rsidRPr="008D7D99">
        <w:rPr>
          <w:rFonts w:ascii="Times New Roman" w:hAnsi="Times New Roman" w:cs="Times New Roman"/>
          <w:sz w:val="28"/>
          <w:szCs w:val="28"/>
        </w:rPr>
        <w:t>экв</w:t>
      </w:r>
      <w:proofErr w:type="spellEnd"/>
      <w:r w:rsidRPr="008D7D99">
        <w:rPr>
          <w:rFonts w:ascii="Times New Roman" w:hAnsi="Times New Roman" w:cs="Times New Roman"/>
          <w:sz w:val="28"/>
          <w:szCs w:val="28"/>
        </w:rPr>
        <w:t>/л;</w:t>
      </w:r>
    </w:p>
    <w:p w14:paraId="216C6235" w14:textId="77777777"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v – количество </w:t>
      </w:r>
      <w:proofErr w:type="spellStart"/>
      <w:r w:rsidRPr="008D7D99">
        <w:rPr>
          <w:rFonts w:ascii="Times New Roman" w:hAnsi="Times New Roman" w:cs="Times New Roman"/>
          <w:sz w:val="28"/>
          <w:szCs w:val="28"/>
        </w:rPr>
        <w:t>трилона</w:t>
      </w:r>
      <w:proofErr w:type="spellEnd"/>
      <w:r w:rsidRPr="008D7D99">
        <w:rPr>
          <w:rFonts w:ascii="Times New Roman" w:hAnsi="Times New Roman" w:cs="Times New Roman"/>
          <w:sz w:val="28"/>
          <w:szCs w:val="28"/>
        </w:rPr>
        <w:t xml:space="preserve"> Б, пошедшее на титрование, мл;</w:t>
      </w:r>
    </w:p>
    <w:p w14:paraId="56003D88" w14:textId="77777777"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0,05 – нормальность </w:t>
      </w:r>
      <w:proofErr w:type="spellStart"/>
      <w:r w:rsidRPr="008D7D99">
        <w:rPr>
          <w:rFonts w:ascii="Times New Roman" w:hAnsi="Times New Roman" w:cs="Times New Roman"/>
          <w:sz w:val="28"/>
          <w:szCs w:val="28"/>
        </w:rPr>
        <w:t>трилона</w:t>
      </w:r>
      <w:proofErr w:type="spellEnd"/>
      <w:r w:rsidRPr="008D7D99">
        <w:rPr>
          <w:rFonts w:ascii="Times New Roman" w:hAnsi="Times New Roman" w:cs="Times New Roman"/>
          <w:sz w:val="28"/>
          <w:szCs w:val="28"/>
        </w:rPr>
        <w:t>;</w:t>
      </w:r>
    </w:p>
    <w:p w14:paraId="62455FAC" w14:textId="77777777"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1000 – пересчет на 1 л воды;</w:t>
      </w:r>
    </w:p>
    <w:p w14:paraId="1A743E73" w14:textId="77777777" w:rsidR="00DB61FC" w:rsidRPr="008D7D99" w:rsidRDefault="00DB61FC" w:rsidP="008D7D99">
      <w:pPr>
        <w:tabs>
          <w:tab w:val="left" w:pos="1560"/>
        </w:tab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v1 – объем исследуемой воды, мл.</w:t>
      </w:r>
    </w:p>
    <w:p w14:paraId="788C8A01" w14:textId="77777777" w:rsidR="00DB61FC" w:rsidRPr="008D7D99" w:rsidRDefault="00DB61FC" w:rsidP="008D7D99">
      <w:pPr>
        <w:spacing w:line="240" w:lineRule="auto"/>
        <w:rPr>
          <w:rFonts w:ascii="Times New Roman" w:hAnsi="Times New Roman" w:cs="Times New Roman"/>
          <w:sz w:val="28"/>
          <w:szCs w:val="28"/>
        </w:rPr>
      </w:pPr>
      <w:r w:rsidRPr="008D7D99">
        <w:rPr>
          <w:rFonts w:ascii="Times New Roman" w:hAnsi="Times New Roman" w:cs="Times New Roman"/>
          <w:sz w:val="28"/>
          <w:szCs w:val="28"/>
        </w:rPr>
        <w:br w:type="page"/>
      </w:r>
    </w:p>
    <w:p w14:paraId="42974C76" w14:textId="77777777" w:rsidR="00DB61FC" w:rsidRPr="008D7D99" w:rsidRDefault="00DB61FC" w:rsidP="008D7D99">
      <w:pPr>
        <w:pStyle w:val="1"/>
        <w:spacing w:before="0" w:after="280" w:line="240" w:lineRule="auto"/>
        <w:jc w:val="right"/>
        <w:rPr>
          <w:rFonts w:ascii="Times New Roman" w:hAnsi="Times New Roman" w:cs="Times New Roman"/>
          <w:b/>
          <w:bCs/>
          <w:color w:val="auto"/>
          <w:sz w:val="28"/>
          <w:szCs w:val="28"/>
        </w:rPr>
      </w:pPr>
      <w:bookmarkStart w:id="25" w:name="_Toc129030630"/>
      <w:r w:rsidRPr="008D7D99">
        <w:rPr>
          <w:rFonts w:ascii="Times New Roman" w:hAnsi="Times New Roman" w:cs="Times New Roman"/>
          <w:b/>
          <w:bCs/>
          <w:color w:val="auto"/>
          <w:sz w:val="28"/>
          <w:szCs w:val="28"/>
        </w:rPr>
        <w:lastRenderedPageBreak/>
        <w:t>ПРИЛОЖЕНИЕ 3</w:t>
      </w:r>
      <w:bookmarkEnd w:id="25"/>
    </w:p>
    <w:p w14:paraId="415D2DB3" w14:textId="77777777" w:rsidR="00DB61FC" w:rsidRPr="008D7D99" w:rsidRDefault="008751DC" w:rsidP="008D7D99">
      <w:pPr>
        <w:suppressAutoHyphens/>
        <w:spacing w:after="0" w:line="240" w:lineRule="auto"/>
        <w:jc w:val="center"/>
        <w:rPr>
          <w:rFonts w:ascii="Times New Roman" w:hAnsi="Times New Roman" w:cs="Times New Roman"/>
          <w:b/>
          <w:bCs/>
          <w:sz w:val="28"/>
          <w:szCs w:val="28"/>
        </w:rPr>
      </w:pPr>
      <w:r w:rsidRPr="008D7D99">
        <w:rPr>
          <w:rFonts w:ascii="Times New Roman" w:hAnsi="Times New Roman" w:cs="Times New Roman"/>
          <w:b/>
          <w:bCs/>
          <w:sz w:val="28"/>
          <w:szCs w:val="28"/>
        </w:rPr>
        <w:t xml:space="preserve">Методика определения нитритов с реактивом </w:t>
      </w:r>
      <w:proofErr w:type="spellStart"/>
      <w:r w:rsidRPr="008D7D99">
        <w:rPr>
          <w:rFonts w:ascii="Times New Roman" w:hAnsi="Times New Roman" w:cs="Times New Roman"/>
          <w:b/>
          <w:bCs/>
          <w:sz w:val="28"/>
          <w:szCs w:val="28"/>
        </w:rPr>
        <w:t>Грисса</w:t>
      </w:r>
      <w:proofErr w:type="spellEnd"/>
    </w:p>
    <w:p w14:paraId="2EAEF5E8" w14:textId="062DAA0C" w:rsidR="00DB61FC"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Принцип метода: </w:t>
      </w:r>
      <w:r w:rsidR="00DB61FC" w:rsidRPr="008D7D99">
        <w:rPr>
          <w:rFonts w:ascii="Times New Roman" w:hAnsi="Times New Roman" w:cs="Times New Roman"/>
          <w:sz w:val="28"/>
          <w:szCs w:val="28"/>
        </w:rPr>
        <w:t>м</w:t>
      </w:r>
      <w:r w:rsidRPr="008D7D99">
        <w:rPr>
          <w:rFonts w:ascii="Times New Roman" w:hAnsi="Times New Roman" w:cs="Times New Roman"/>
          <w:sz w:val="28"/>
          <w:szCs w:val="28"/>
        </w:rPr>
        <w:t>етод основан на способности нитр</w:t>
      </w:r>
      <w:r w:rsidR="00D16A9E" w:rsidRPr="008D7D99">
        <w:rPr>
          <w:rFonts w:ascii="Times New Roman" w:hAnsi="Times New Roman" w:cs="Times New Roman"/>
          <w:sz w:val="28"/>
          <w:szCs w:val="28"/>
        </w:rPr>
        <w:t>а</w:t>
      </w:r>
      <w:r w:rsidRPr="008D7D99">
        <w:rPr>
          <w:rFonts w:ascii="Times New Roman" w:hAnsi="Times New Roman" w:cs="Times New Roman"/>
          <w:sz w:val="28"/>
          <w:szCs w:val="28"/>
        </w:rPr>
        <w:t>тных ионов давать интенсивно ок</w:t>
      </w:r>
      <w:r w:rsidRPr="008D7D99">
        <w:rPr>
          <w:rFonts w:ascii="Times New Roman" w:hAnsi="Times New Roman" w:cs="Times New Roman"/>
          <w:sz w:val="28"/>
          <w:szCs w:val="28"/>
        </w:rPr>
        <w:softHyphen/>
        <w:t xml:space="preserve">рашенные </w:t>
      </w:r>
      <w:proofErr w:type="spellStart"/>
      <w:r w:rsidRPr="008D7D99">
        <w:rPr>
          <w:rFonts w:ascii="Times New Roman" w:hAnsi="Times New Roman" w:cs="Times New Roman"/>
          <w:sz w:val="28"/>
          <w:szCs w:val="28"/>
        </w:rPr>
        <w:t>диазосоединения</w:t>
      </w:r>
      <w:proofErr w:type="spellEnd"/>
      <w:r w:rsidRPr="008D7D99">
        <w:rPr>
          <w:rFonts w:ascii="Times New Roman" w:hAnsi="Times New Roman" w:cs="Times New Roman"/>
          <w:sz w:val="28"/>
          <w:szCs w:val="28"/>
        </w:rPr>
        <w:t xml:space="preserve"> с первичными ароматическими аминами. При определении используется реакция с сульфаниловой кислотой и </w:t>
      </w:r>
      <w:proofErr w:type="spellStart"/>
      <w:r w:rsidRPr="008D7D99">
        <w:rPr>
          <w:rFonts w:ascii="Times New Roman" w:hAnsi="Times New Roman" w:cs="Times New Roman"/>
          <w:sz w:val="28"/>
          <w:szCs w:val="28"/>
        </w:rPr>
        <w:t>альфа-наф</w:t>
      </w:r>
      <w:r w:rsidRPr="008D7D99">
        <w:rPr>
          <w:rFonts w:ascii="Times New Roman" w:hAnsi="Times New Roman" w:cs="Times New Roman"/>
          <w:sz w:val="28"/>
          <w:szCs w:val="28"/>
        </w:rPr>
        <w:softHyphen/>
        <w:t>тиламином</w:t>
      </w:r>
      <w:proofErr w:type="spellEnd"/>
      <w:r w:rsidRPr="008D7D99">
        <w:rPr>
          <w:rFonts w:ascii="Times New Roman" w:hAnsi="Times New Roman" w:cs="Times New Roman"/>
          <w:sz w:val="28"/>
          <w:szCs w:val="28"/>
        </w:rPr>
        <w:t xml:space="preserve"> (реактив </w:t>
      </w:r>
      <w:proofErr w:type="spellStart"/>
      <w:r w:rsidRPr="008D7D99">
        <w:rPr>
          <w:rFonts w:ascii="Times New Roman" w:hAnsi="Times New Roman" w:cs="Times New Roman"/>
          <w:sz w:val="28"/>
          <w:szCs w:val="28"/>
        </w:rPr>
        <w:t>Грисса</w:t>
      </w:r>
      <w:proofErr w:type="spellEnd"/>
      <w:r w:rsidRPr="008D7D99">
        <w:rPr>
          <w:rFonts w:ascii="Times New Roman" w:hAnsi="Times New Roman" w:cs="Times New Roman"/>
          <w:sz w:val="28"/>
          <w:szCs w:val="28"/>
        </w:rPr>
        <w:t xml:space="preserve">) с образованием розовой окраски, интенсивность которой пропорциональна содержанию нитритов в воде. </w:t>
      </w:r>
    </w:p>
    <w:p w14:paraId="091CA2DF" w14:textId="45128230" w:rsidR="00DB61FC"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Предел обнаружения 0,002 мг/л. Диапазон измеряемых количеств нит</w:t>
      </w:r>
      <w:r w:rsidRPr="008D7D99">
        <w:rPr>
          <w:rFonts w:ascii="Times New Roman" w:hAnsi="Times New Roman" w:cs="Times New Roman"/>
          <w:sz w:val="28"/>
          <w:szCs w:val="28"/>
        </w:rPr>
        <w:softHyphen/>
        <w:t>ритов в пробе 0,1</w:t>
      </w:r>
      <w:r w:rsidR="005618BF" w:rsidRPr="008D7D99">
        <w:rPr>
          <w:rFonts w:ascii="Times New Roman" w:hAnsi="Times New Roman" w:cs="Times New Roman"/>
          <w:sz w:val="28"/>
          <w:szCs w:val="28"/>
        </w:rPr>
        <w:t>-</w:t>
      </w:r>
      <w:r w:rsidRPr="008D7D99">
        <w:rPr>
          <w:rFonts w:ascii="Times New Roman" w:hAnsi="Times New Roman" w:cs="Times New Roman"/>
          <w:sz w:val="28"/>
          <w:szCs w:val="28"/>
        </w:rPr>
        <w:t xml:space="preserve">15 мкг. </w:t>
      </w:r>
    </w:p>
    <w:p w14:paraId="2AA0F378" w14:textId="77777777" w:rsidR="00DB61FC"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Определению мешают взвешенные вещества, мутность, окраска воды, а также сильные окислители и восстановители. Обычно мутность и цветность удаляют фильтрованием и коагулированием. </w:t>
      </w:r>
    </w:p>
    <w:p w14:paraId="7BA90DBE" w14:textId="77777777" w:rsidR="00DB61FC"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Реактивы: </w:t>
      </w:r>
    </w:p>
    <w:p w14:paraId="1F813959" w14:textId="77777777" w:rsidR="00DB61FC"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1. Реактив </w:t>
      </w:r>
      <w:proofErr w:type="spellStart"/>
      <w:r w:rsidRPr="008D7D99">
        <w:rPr>
          <w:rFonts w:ascii="Times New Roman" w:hAnsi="Times New Roman" w:cs="Times New Roman"/>
          <w:sz w:val="28"/>
          <w:szCs w:val="28"/>
        </w:rPr>
        <w:t>Грисса</w:t>
      </w:r>
      <w:proofErr w:type="spellEnd"/>
      <w:r w:rsidRPr="008D7D99">
        <w:rPr>
          <w:rFonts w:ascii="Times New Roman" w:hAnsi="Times New Roman" w:cs="Times New Roman"/>
          <w:sz w:val="28"/>
          <w:szCs w:val="28"/>
        </w:rPr>
        <w:t>, сухой препарат или 10% раствор в 12% уксусной ки</w:t>
      </w:r>
      <w:r w:rsidRPr="008D7D99">
        <w:rPr>
          <w:rFonts w:ascii="Times New Roman" w:hAnsi="Times New Roman" w:cs="Times New Roman"/>
          <w:sz w:val="28"/>
          <w:szCs w:val="28"/>
        </w:rPr>
        <w:softHyphen/>
        <w:t>слоте. Если нет готового сухого препарата, то его готовят следующим обра</w:t>
      </w:r>
      <w:r w:rsidRPr="008D7D99">
        <w:rPr>
          <w:rFonts w:ascii="Times New Roman" w:hAnsi="Times New Roman" w:cs="Times New Roman"/>
          <w:sz w:val="28"/>
          <w:szCs w:val="28"/>
        </w:rPr>
        <w:softHyphen/>
        <w:t xml:space="preserve">зом. Растворяют 0,1 г </w:t>
      </w:r>
      <w:proofErr w:type="spellStart"/>
      <w:r w:rsidRPr="008D7D99">
        <w:rPr>
          <w:rFonts w:ascii="Times New Roman" w:hAnsi="Times New Roman" w:cs="Times New Roman"/>
          <w:sz w:val="28"/>
          <w:szCs w:val="28"/>
        </w:rPr>
        <w:t>альфанафтиламина</w:t>
      </w:r>
      <w:proofErr w:type="spellEnd"/>
      <w:r w:rsidRPr="008D7D99">
        <w:rPr>
          <w:rFonts w:ascii="Times New Roman" w:hAnsi="Times New Roman" w:cs="Times New Roman"/>
          <w:sz w:val="28"/>
          <w:szCs w:val="28"/>
        </w:rPr>
        <w:t xml:space="preserve"> в 100 мл дистиллированной воды при кипячении в течение 15 минут, охлаждают, добавляют 5 мл ледяной ук</w:t>
      </w:r>
      <w:r w:rsidRPr="008D7D99">
        <w:rPr>
          <w:rFonts w:ascii="Times New Roman" w:hAnsi="Times New Roman" w:cs="Times New Roman"/>
          <w:sz w:val="28"/>
          <w:szCs w:val="28"/>
        </w:rPr>
        <w:softHyphen/>
        <w:t xml:space="preserve">сусной кислоты и 100 мл 1% сульфаниловой кислоты. Смесь хранят в склянке из темного стекла. Реактив должен быть бесцветным. </w:t>
      </w:r>
    </w:p>
    <w:p w14:paraId="3B81C09B" w14:textId="77777777" w:rsidR="00DB61FC"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2. Уксусная кислота, 12% раствор. Дистиллированной водой разбавляют 25 мл ледяной уксусной кислоты до 200 мл (125 мл на 1 л). </w:t>
      </w:r>
    </w:p>
    <w:p w14:paraId="7BC6D9C4" w14:textId="77777777" w:rsidR="00DB61FC" w:rsidRPr="008D7D99" w:rsidRDefault="00DB61F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3</w:t>
      </w:r>
      <w:r w:rsidR="008751DC" w:rsidRPr="008D7D99">
        <w:rPr>
          <w:rFonts w:ascii="Times New Roman" w:hAnsi="Times New Roman" w:cs="Times New Roman"/>
          <w:sz w:val="28"/>
          <w:szCs w:val="28"/>
        </w:rPr>
        <w:t xml:space="preserve">. Стандартные растворы нитрита натрия. </w:t>
      </w:r>
    </w:p>
    <w:p w14:paraId="169D1DC8" w14:textId="4EBA7E7C" w:rsidR="00DB61FC"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1) Основной раствор. В мерной колбе вместимостью 1 л в </w:t>
      </w:r>
      <w:proofErr w:type="spellStart"/>
      <w:r w:rsidRPr="008D7D99">
        <w:rPr>
          <w:rFonts w:ascii="Times New Roman" w:hAnsi="Times New Roman" w:cs="Times New Roman"/>
          <w:sz w:val="28"/>
          <w:szCs w:val="28"/>
        </w:rPr>
        <w:t>бидистиллированной</w:t>
      </w:r>
      <w:proofErr w:type="spellEnd"/>
      <w:r w:rsidRPr="008D7D99">
        <w:rPr>
          <w:rFonts w:ascii="Times New Roman" w:hAnsi="Times New Roman" w:cs="Times New Roman"/>
          <w:sz w:val="28"/>
          <w:szCs w:val="28"/>
        </w:rPr>
        <w:t xml:space="preserve"> воде растворяют 1,497 г высушенного при температуре 105 градусов по Цельсию нитрита натрия и доводят до метки. Раствор консервируют, прибавляя 1</w:t>
      </w:r>
      <w:r w:rsidR="005618BF" w:rsidRPr="008D7D99">
        <w:rPr>
          <w:rFonts w:ascii="Times New Roman" w:hAnsi="Times New Roman" w:cs="Times New Roman"/>
          <w:sz w:val="28"/>
          <w:szCs w:val="28"/>
        </w:rPr>
        <w:t>-</w:t>
      </w:r>
      <w:r w:rsidRPr="008D7D99">
        <w:rPr>
          <w:rFonts w:ascii="Times New Roman" w:hAnsi="Times New Roman" w:cs="Times New Roman"/>
          <w:sz w:val="28"/>
          <w:szCs w:val="28"/>
        </w:rPr>
        <w:t xml:space="preserve">2 мл хлороформа. </w:t>
      </w:r>
    </w:p>
    <w:p w14:paraId="248C3296" w14:textId="77777777" w:rsidR="00DB61FC"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2) Рабочий раствор. Его готовят разбавлением основного раствора </w:t>
      </w:r>
      <w:proofErr w:type="spellStart"/>
      <w:r w:rsidRPr="008D7D99">
        <w:rPr>
          <w:rFonts w:ascii="Times New Roman" w:hAnsi="Times New Roman" w:cs="Times New Roman"/>
          <w:sz w:val="28"/>
          <w:szCs w:val="28"/>
        </w:rPr>
        <w:t>бидистиллированной</w:t>
      </w:r>
      <w:proofErr w:type="spellEnd"/>
      <w:r w:rsidRPr="008D7D99">
        <w:rPr>
          <w:rFonts w:ascii="Times New Roman" w:hAnsi="Times New Roman" w:cs="Times New Roman"/>
          <w:sz w:val="28"/>
          <w:szCs w:val="28"/>
        </w:rPr>
        <w:t xml:space="preserve"> водой в мерной колбе сначала в 100 раз, а затем полученный раствор еще в 10 раз. Применяют свежеприготовленным. </w:t>
      </w:r>
    </w:p>
    <w:p w14:paraId="317D6F6C" w14:textId="77777777" w:rsidR="00AA5840"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Ход определения: </w:t>
      </w:r>
    </w:p>
    <w:p w14:paraId="34284E4A" w14:textId="77777777" w:rsidR="00AA5840"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В колбу или в стаканчик помещают 100 мл исследуемой воды, добав</w:t>
      </w:r>
      <w:r w:rsidRPr="008D7D99">
        <w:rPr>
          <w:rFonts w:ascii="Times New Roman" w:hAnsi="Times New Roman" w:cs="Times New Roman"/>
          <w:sz w:val="28"/>
          <w:szCs w:val="28"/>
        </w:rPr>
        <w:softHyphen/>
        <w:t xml:space="preserve">ляют 5 мл 10% реактива </w:t>
      </w:r>
      <w:proofErr w:type="spellStart"/>
      <w:r w:rsidRPr="008D7D99">
        <w:rPr>
          <w:rFonts w:ascii="Times New Roman" w:hAnsi="Times New Roman" w:cs="Times New Roman"/>
          <w:sz w:val="28"/>
          <w:szCs w:val="28"/>
        </w:rPr>
        <w:t>Грисса</w:t>
      </w:r>
      <w:proofErr w:type="spellEnd"/>
      <w:r w:rsidRPr="008D7D99">
        <w:rPr>
          <w:rFonts w:ascii="Times New Roman" w:hAnsi="Times New Roman" w:cs="Times New Roman"/>
          <w:sz w:val="28"/>
          <w:szCs w:val="28"/>
        </w:rPr>
        <w:t xml:space="preserve"> и перемешивают. Окраска появляется через 40 минут и сохраняется в течение 3 часов. Через 40 минут растворы </w:t>
      </w:r>
      <w:proofErr w:type="spellStart"/>
      <w:r w:rsidRPr="008D7D99">
        <w:rPr>
          <w:rFonts w:ascii="Times New Roman" w:hAnsi="Times New Roman" w:cs="Times New Roman"/>
          <w:sz w:val="28"/>
          <w:szCs w:val="28"/>
        </w:rPr>
        <w:t>фотомет</w:t>
      </w:r>
      <w:r w:rsidRPr="008D7D99">
        <w:rPr>
          <w:rFonts w:ascii="Times New Roman" w:hAnsi="Times New Roman" w:cs="Times New Roman"/>
          <w:sz w:val="28"/>
          <w:szCs w:val="28"/>
        </w:rPr>
        <w:softHyphen/>
        <w:t>рируют</w:t>
      </w:r>
      <w:proofErr w:type="spellEnd"/>
      <w:r w:rsidRPr="008D7D99">
        <w:rPr>
          <w:rFonts w:ascii="Times New Roman" w:hAnsi="Times New Roman" w:cs="Times New Roman"/>
          <w:sz w:val="28"/>
          <w:szCs w:val="28"/>
        </w:rPr>
        <w:t xml:space="preserve"> в кюветах с толщиной оптического слоя 5 см с зеленым светофильт</w:t>
      </w:r>
      <w:r w:rsidRPr="008D7D99">
        <w:rPr>
          <w:rFonts w:ascii="Times New Roman" w:hAnsi="Times New Roman" w:cs="Times New Roman"/>
          <w:sz w:val="28"/>
          <w:szCs w:val="28"/>
        </w:rPr>
        <w:softHyphen/>
        <w:t>ром (длина волны 540 нм) по отношению к дистиллированной воде с добав</w:t>
      </w:r>
      <w:r w:rsidRPr="008D7D99">
        <w:rPr>
          <w:rFonts w:ascii="Times New Roman" w:hAnsi="Times New Roman" w:cs="Times New Roman"/>
          <w:sz w:val="28"/>
          <w:szCs w:val="28"/>
        </w:rPr>
        <w:softHyphen/>
        <w:t xml:space="preserve">лением реактива </w:t>
      </w:r>
      <w:proofErr w:type="spellStart"/>
      <w:r w:rsidRPr="008D7D99">
        <w:rPr>
          <w:rFonts w:ascii="Times New Roman" w:hAnsi="Times New Roman" w:cs="Times New Roman"/>
          <w:sz w:val="28"/>
          <w:szCs w:val="28"/>
        </w:rPr>
        <w:t>Грисса</w:t>
      </w:r>
      <w:proofErr w:type="spellEnd"/>
      <w:r w:rsidRPr="008D7D99">
        <w:rPr>
          <w:rFonts w:ascii="Times New Roman" w:hAnsi="Times New Roman" w:cs="Times New Roman"/>
          <w:sz w:val="28"/>
          <w:szCs w:val="28"/>
        </w:rPr>
        <w:t xml:space="preserve">. </w:t>
      </w:r>
    </w:p>
    <w:p w14:paraId="09502E60" w14:textId="6CE21EBA" w:rsidR="00AA5840"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Содержание нитр</w:t>
      </w:r>
      <w:r w:rsidR="005618BF" w:rsidRPr="008D7D99">
        <w:rPr>
          <w:rFonts w:ascii="Times New Roman" w:hAnsi="Times New Roman" w:cs="Times New Roman"/>
          <w:sz w:val="28"/>
          <w:szCs w:val="28"/>
        </w:rPr>
        <w:t>а</w:t>
      </w:r>
      <w:r w:rsidRPr="008D7D99">
        <w:rPr>
          <w:rFonts w:ascii="Times New Roman" w:hAnsi="Times New Roman" w:cs="Times New Roman"/>
          <w:sz w:val="28"/>
          <w:szCs w:val="28"/>
        </w:rPr>
        <w:t xml:space="preserve">тов (мкг) находят по калибровочному графику или визуально сравнивая интенсивность окраски пробы и шкалы стандартных растворов. </w:t>
      </w:r>
    </w:p>
    <w:p w14:paraId="640FC2E8" w14:textId="77777777" w:rsidR="00AA5840"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 xml:space="preserve">Калибровочный график: </w:t>
      </w:r>
    </w:p>
    <w:p w14:paraId="4BB53AA9" w14:textId="13DE9C78" w:rsidR="00AA5840"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В ряд мерных колб вместимостью 50 мл вносят рабочий стандартный раствор в количестве 0 – 0,1 – 0,2 – 0,5 – 1 – 2 – 5 – 10 – 15 мл, что соответст</w:t>
      </w:r>
      <w:r w:rsidRPr="008D7D99">
        <w:rPr>
          <w:rFonts w:ascii="Times New Roman" w:hAnsi="Times New Roman" w:cs="Times New Roman"/>
          <w:sz w:val="28"/>
          <w:szCs w:val="28"/>
        </w:rPr>
        <w:softHyphen/>
        <w:t>вует содержанию 0 – 0,1 – 0,2 – 0,5 – 1 – 2 – 5 – 10 – 15 мкг нитр</w:t>
      </w:r>
      <w:r w:rsidR="005618BF" w:rsidRPr="008D7D99">
        <w:rPr>
          <w:rFonts w:ascii="Times New Roman" w:hAnsi="Times New Roman" w:cs="Times New Roman"/>
          <w:sz w:val="28"/>
          <w:szCs w:val="28"/>
        </w:rPr>
        <w:t>а</w:t>
      </w:r>
      <w:r w:rsidRPr="008D7D99">
        <w:rPr>
          <w:rFonts w:ascii="Times New Roman" w:hAnsi="Times New Roman" w:cs="Times New Roman"/>
          <w:sz w:val="28"/>
          <w:szCs w:val="28"/>
        </w:rPr>
        <w:t xml:space="preserve">т ионов. В </w:t>
      </w:r>
      <w:r w:rsidRPr="008D7D99">
        <w:rPr>
          <w:rFonts w:ascii="Times New Roman" w:hAnsi="Times New Roman" w:cs="Times New Roman"/>
          <w:sz w:val="28"/>
          <w:szCs w:val="28"/>
        </w:rPr>
        <w:lastRenderedPageBreak/>
        <w:t xml:space="preserve">колбы доливают дистиллированную воду до метки и прибавляют реактивы, как при анализе пробы, перемешивают и через 40 минут </w:t>
      </w:r>
      <w:proofErr w:type="spellStart"/>
      <w:r w:rsidRPr="008D7D99">
        <w:rPr>
          <w:rFonts w:ascii="Times New Roman" w:hAnsi="Times New Roman" w:cs="Times New Roman"/>
          <w:sz w:val="28"/>
          <w:szCs w:val="28"/>
        </w:rPr>
        <w:t>фотометрируют</w:t>
      </w:r>
      <w:proofErr w:type="spellEnd"/>
      <w:r w:rsidRPr="008D7D99">
        <w:rPr>
          <w:rFonts w:ascii="Times New Roman" w:hAnsi="Times New Roman" w:cs="Times New Roman"/>
          <w:sz w:val="28"/>
          <w:szCs w:val="28"/>
        </w:rPr>
        <w:t>. Строят калибровочный график в координатах оптическая плотность - содер</w:t>
      </w:r>
      <w:r w:rsidRPr="008D7D99">
        <w:rPr>
          <w:rFonts w:ascii="Times New Roman" w:hAnsi="Times New Roman" w:cs="Times New Roman"/>
          <w:sz w:val="28"/>
          <w:szCs w:val="28"/>
        </w:rPr>
        <w:softHyphen/>
        <w:t>жание нитритов (мкг)</w:t>
      </w:r>
      <w:r w:rsidR="00AA5840" w:rsidRPr="008D7D99">
        <w:rPr>
          <w:rFonts w:ascii="Times New Roman" w:hAnsi="Times New Roman" w:cs="Times New Roman"/>
          <w:sz w:val="28"/>
          <w:szCs w:val="28"/>
        </w:rPr>
        <w:t>.</w:t>
      </w:r>
    </w:p>
    <w:p w14:paraId="02985352" w14:textId="502E0CC1" w:rsidR="00AA5840"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Концентрацию нитр</w:t>
      </w:r>
      <w:r w:rsidR="005618BF" w:rsidRPr="008D7D99">
        <w:rPr>
          <w:rFonts w:ascii="Times New Roman" w:hAnsi="Times New Roman" w:cs="Times New Roman"/>
          <w:sz w:val="28"/>
          <w:szCs w:val="28"/>
        </w:rPr>
        <w:t>а</w:t>
      </w:r>
      <w:r w:rsidRPr="008D7D99">
        <w:rPr>
          <w:rFonts w:ascii="Times New Roman" w:hAnsi="Times New Roman" w:cs="Times New Roman"/>
          <w:sz w:val="28"/>
          <w:szCs w:val="28"/>
        </w:rPr>
        <w:t xml:space="preserve">тов (мг/л) рассчитывают по формуле: X=A/V, где </w:t>
      </w:r>
    </w:p>
    <w:p w14:paraId="28C10FD0" w14:textId="16DFAC19" w:rsidR="00AA5840"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А – содержание нитр</w:t>
      </w:r>
      <w:r w:rsidR="005618BF" w:rsidRPr="008D7D99">
        <w:rPr>
          <w:rFonts w:ascii="Times New Roman" w:hAnsi="Times New Roman" w:cs="Times New Roman"/>
          <w:sz w:val="28"/>
          <w:szCs w:val="28"/>
        </w:rPr>
        <w:t>а</w:t>
      </w:r>
      <w:r w:rsidRPr="008D7D99">
        <w:rPr>
          <w:rFonts w:ascii="Times New Roman" w:hAnsi="Times New Roman" w:cs="Times New Roman"/>
          <w:sz w:val="28"/>
          <w:szCs w:val="28"/>
        </w:rPr>
        <w:t xml:space="preserve">тов, найденное по калибровочному графику или шкале стандартных растворов, мкг; </w:t>
      </w:r>
    </w:p>
    <w:p w14:paraId="118859B0" w14:textId="77777777" w:rsidR="00CB2079" w:rsidRPr="008D7D99" w:rsidRDefault="008751DC" w:rsidP="008D7D99">
      <w:pPr>
        <w:suppressAutoHyphens/>
        <w:spacing w:after="0" w:line="240" w:lineRule="auto"/>
        <w:ind w:firstLine="709"/>
        <w:jc w:val="both"/>
        <w:rPr>
          <w:rFonts w:ascii="Times New Roman" w:hAnsi="Times New Roman" w:cs="Times New Roman"/>
          <w:sz w:val="28"/>
          <w:szCs w:val="28"/>
        </w:rPr>
      </w:pPr>
      <w:r w:rsidRPr="008D7D99">
        <w:rPr>
          <w:rFonts w:ascii="Times New Roman" w:hAnsi="Times New Roman" w:cs="Times New Roman"/>
          <w:sz w:val="28"/>
          <w:szCs w:val="28"/>
        </w:rPr>
        <w:t>V – объем пробы, взятой для анализа</w:t>
      </w:r>
      <w:r w:rsidR="00AA5840" w:rsidRPr="008D7D99">
        <w:rPr>
          <w:rFonts w:ascii="Times New Roman" w:hAnsi="Times New Roman" w:cs="Times New Roman"/>
          <w:sz w:val="28"/>
          <w:szCs w:val="28"/>
        </w:rPr>
        <w:t>.</w:t>
      </w:r>
    </w:p>
    <w:p w14:paraId="36E5651E" w14:textId="77777777" w:rsidR="00DB61FC" w:rsidRPr="00CA2996" w:rsidRDefault="00DB61FC" w:rsidP="00A96377">
      <w:pPr>
        <w:rPr>
          <w:rFonts w:ascii="Times New Roman" w:hAnsi="Times New Roman" w:cs="Times New Roman"/>
          <w:sz w:val="24"/>
          <w:szCs w:val="24"/>
        </w:rPr>
      </w:pPr>
    </w:p>
    <w:sectPr w:rsidR="00DB61FC" w:rsidRPr="00CA2996" w:rsidSect="00601723">
      <w:footerReference w:type="defaul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9E1A" w14:textId="77777777" w:rsidR="00090ED1" w:rsidRDefault="00090ED1" w:rsidP="00214D3E">
      <w:pPr>
        <w:spacing w:after="0" w:line="240" w:lineRule="auto"/>
      </w:pPr>
      <w:r>
        <w:separator/>
      </w:r>
    </w:p>
  </w:endnote>
  <w:endnote w:type="continuationSeparator" w:id="0">
    <w:p w14:paraId="28A61938" w14:textId="77777777" w:rsidR="00090ED1" w:rsidRDefault="00090ED1" w:rsidP="0021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89245"/>
      <w:docPartObj>
        <w:docPartGallery w:val="Page Numbers (Bottom of Page)"/>
        <w:docPartUnique/>
      </w:docPartObj>
    </w:sdtPr>
    <w:sdtEndPr>
      <w:rPr>
        <w:rFonts w:ascii="Times New Roman" w:hAnsi="Times New Roman" w:cs="Times New Roman"/>
        <w:sz w:val="24"/>
        <w:szCs w:val="24"/>
      </w:rPr>
    </w:sdtEndPr>
    <w:sdtContent>
      <w:p w14:paraId="2C21863D" w14:textId="77777777" w:rsidR="00FE2562" w:rsidRPr="00721FA8" w:rsidRDefault="00E07304">
        <w:pPr>
          <w:pStyle w:val="a7"/>
          <w:jc w:val="center"/>
          <w:rPr>
            <w:rFonts w:ascii="Times New Roman" w:hAnsi="Times New Roman" w:cs="Times New Roman"/>
            <w:sz w:val="24"/>
            <w:szCs w:val="24"/>
          </w:rPr>
        </w:pPr>
        <w:r w:rsidRPr="00721FA8">
          <w:rPr>
            <w:rFonts w:ascii="Times New Roman" w:hAnsi="Times New Roman" w:cs="Times New Roman"/>
            <w:sz w:val="24"/>
            <w:szCs w:val="24"/>
          </w:rPr>
          <w:fldChar w:fldCharType="begin"/>
        </w:r>
        <w:r w:rsidR="00FE2562" w:rsidRPr="00721FA8">
          <w:rPr>
            <w:rFonts w:ascii="Times New Roman" w:hAnsi="Times New Roman" w:cs="Times New Roman"/>
            <w:sz w:val="24"/>
            <w:szCs w:val="24"/>
          </w:rPr>
          <w:instrText>PAGE   \* MERGEFORMAT</w:instrText>
        </w:r>
        <w:r w:rsidRPr="00721FA8">
          <w:rPr>
            <w:rFonts w:ascii="Times New Roman" w:hAnsi="Times New Roman" w:cs="Times New Roman"/>
            <w:sz w:val="24"/>
            <w:szCs w:val="24"/>
          </w:rPr>
          <w:fldChar w:fldCharType="separate"/>
        </w:r>
        <w:r w:rsidR="00B15E92">
          <w:rPr>
            <w:rFonts w:ascii="Times New Roman" w:hAnsi="Times New Roman" w:cs="Times New Roman"/>
            <w:noProof/>
            <w:sz w:val="24"/>
            <w:szCs w:val="24"/>
          </w:rPr>
          <w:t>16</w:t>
        </w:r>
        <w:r w:rsidRPr="00721FA8">
          <w:rPr>
            <w:rFonts w:ascii="Times New Roman" w:hAnsi="Times New Roman" w:cs="Times New Roman"/>
            <w:sz w:val="24"/>
            <w:szCs w:val="24"/>
          </w:rPr>
          <w:fldChar w:fldCharType="end"/>
        </w:r>
      </w:p>
    </w:sdtContent>
  </w:sdt>
  <w:p w14:paraId="1D278AA9" w14:textId="77777777" w:rsidR="00214D3E" w:rsidRDefault="00214D3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94EE" w14:textId="77777777" w:rsidR="00090ED1" w:rsidRDefault="00090ED1" w:rsidP="00214D3E">
      <w:pPr>
        <w:spacing w:after="0" w:line="240" w:lineRule="auto"/>
      </w:pPr>
      <w:r>
        <w:separator/>
      </w:r>
    </w:p>
  </w:footnote>
  <w:footnote w:type="continuationSeparator" w:id="0">
    <w:p w14:paraId="06B5CD38" w14:textId="77777777" w:rsidR="00090ED1" w:rsidRDefault="00090ED1" w:rsidP="00214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301"/>
    <w:multiLevelType w:val="hybridMultilevel"/>
    <w:tmpl w:val="24926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619FF"/>
    <w:multiLevelType w:val="multilevel"/>
    <w:tmpl w:val="F7D8A4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F059E0"/>
    <w:multiLevelType w:val="multilevel"/>
    <w:tmpl w:val="6A663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F0303A"/>
    <w:multiLevelType w:val="hybridMultilevel"/>
    <w:tmpl w:val="9C5E47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F651E19"/>
    <w:multiLevelType w:val="hybridMultilevel"/>
    <w:tmpl w:val="89003C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37400F"/>
    <w:multiLevelType w:val="hybridMultilevel"/>
    <w:tmpl w:val="9E04749C"/>
    <w:lvl w:ilvl="0" w:tplc="FFFFFFFF">
      <w:start w:val="1"/>
      <w:numFmt w:val="bullet"/>
      <w:lvlText w:val=""/>
      <w:lvlJc w:val="left"/>
      <w:pPr>
        <w:ind w:left="0" w:hanging="360"/>
      </w:pPr>
      <w:rPr>
        <w:rFonts w:ascii="Symbol" w:hAnsi="Symbol" w:hint="default"/>
      </w:rPr>
    </w:lvl>
    <w:lvl w:ilvl="1" w:tplc="AA26108E">
      <w:start w:val="1"/>
      <w:numFmt w:val="bullet"/>
      <w:lvlText w:val=""/>
      <w:lvlJc w:val="left"/>
      <w:pPr>
        <w:ind w:left="0" w:hanging="360"/>
      </w:pPr>
      <w:rPr>
        <w:rFonts w:ascii="Symbol" w:hAnsi="Symbol"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 w15:restartNumberingAfterBreak="0">
    <w:nsid w:val="2FF5049A"/>
    <w:multiLevelType w:val="hybridMultilevel"/>
    <w:tmpl w:val="3E384004"/>
    <w:lvl w:ilvl="0" w:tplc="AA26108E">
      <w:start w:val="1"/>
      <w:numFmt w:val="bullet"/>
      <w:lvlText w:val=""/>
      <w:lvlJc w:val="left"/>
      <w:pPr>
        <w:ind w:left="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7" w15:restartNumberingAfterBreak="0">
    <w:nsid w:val="301559F6"/>
    <w:multiLevelType w:val="hybridMultilevel"/>
    <w:tmpl w:val="ECC03A64"/>
    <w:lvl w:ilvl="0" w:tplc="AA261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4650A9"/>
    <w:multiLevelType w:val="multilevel"/>
    <w:tmpl w:val="7974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C19DA"/>
    <w:multiLevelType w:val="hybridMultilevel"/>
    <w:tmpl w:val="92F2B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F55615"/>
    <w:multiLevelType w:val="hybridMultilevel"/>
    <w:tmpl w:val="EC82F6FE"/>
    <w:lvl w:ilvl="0" w:tplc="04190001">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493410C7"/>
    <w:multiLevelType w:val="multilevel"/>
    <w:tmpl w:val="CD4453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EB1319C"/>
    <w:multiLevelType w:val="hybridMultilevel"/>
    <w:tmpl w:val="803E3504"/>
    <w:lvl w:ilvl="0" w:tplc="0936A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A27290"/>
    <w:multiLevelType w:val="multilevel"/>
    <w:tmpl w:val="EEA4B30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2F43492"/>
    <w:multiLevelType w:val="hybridMultilevel"/>
    <w:tmpl w:val="FC784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D8368A"/>
    <w:multiLevelType w:val="multilevel"/>
    <w:tmpl w:val="082E2A4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5B81524"/>
    <w:multiLevelType w:val="hybridMultilevel"/>
    <w:tmpl w:val="631E0A1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90C2CCC"/>
    <w:multiLevelType w:val="multilevel"/>
    <w:tmpl w:val="A7D41F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6D8D01A8"/>
    <w:multiLevelType w:val="hybridMultilevel"/>
    <w:tmpl w:val="816A2E2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772D3DB6"/>
    <w:multiLevelType w:val="multilevel"/>
    <w:tmpl w:val="6B2E35E2"/>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B6B0769"/>
    <w:multiLevelType w:val="multilevel"/>
    <w:tmpl w:val="DC8A396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30307038">
    <w:abstractNumId w:val="8"/>
  </w:num>
  <w:num w:numId="2" w16cid:durableId="1561794517">
    <w:abstractNumId w:val="17"/>
  </w:num>
  <w:num w:numId="3" w16cid:durableId="1338383845">
    <w:abstractNumId w:val="1"/>
  </w:num>
  <w:num w:numId="4" w16cid:durableId="1509447923">
    <w:abstractNumId w:val="19"/>
  </w:num>
  <w:num w:numId="5" w16cid:durableId="1954358011">
    <w:abstractNumId w:val="18"/>
  </w:num>
  <w:num w:numId="6" w16cid:durableId="1827552131">
    <w:abstractNumId w:val="16"/>
  </w:num>
  <w:num w:numId="7" w16cid:durableId="1400978681">
    <w:abstractNumId w:val="10"/>
  </w:num>
  <w:num w:numId="8" w16cid:durableId="792672884">
    <w:abstractNumId w:val="20"/>
  </w:num>
  <w:num w:numId="9" w16cid:durableId="1109162760">
    <w:abstractNumId w:val="14"/>
  </w:num>
  <w:num w:numId="10" w16cid:durableId="1499807630">
    <w:abstractNumId w:val="4"/>
  </w:num>
  <w:num w:numId="11" w16cid:durableId="792015365">
    <w:abstractNumId w:val="7"/>
  </w:num>
  <w:num w:numId="12" w16cid:durableId="1900246140">
    <w:abstractNumId w:val="6"/>
  </w:num>
  <w:num w:numId="13" w16cid:durableId="370230768">
    <w:abstractNumId w:val="5"/>
  </w:num>
  <w:num w:numId="14" w16cid:durableId="1049718980">
    <w:abstractNumId w:val="0"/>
  </w:num>
  <w:num w:numId="15" w16cid:durableId="2027975562">
    <w:abstractNumId w:val="11"/>
  </w:num>
  <w:num w:numId="16" w16cid:durableId="1350764970">
    <w:abstractNumId w:val="13"/>
  </w:num>
  <w:num w:numId="17" w16cid:durableId="1189758498">
    <w:abstractNumId w:val="12"/>
  </w:num>
  <w:num w:numId="18" w16cid:durableId="610284062">
    <w:abstractNumId w:val="15"/>
  </w:num>
  <w:num w:numId="19" w16cid:durableId="211114259">
    <w:abstractNumId w:val="9"/>
  </w:num>
  <w:num w:numId="20" w16cid:durableId="1884827005">
    <w:abstractNumId w:val="2"/>
  </w:num>
  <w:num w:numId="21" w16cid:durableId="1949658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55A"/>
    <w:rsid w:val="00010ECE"/>
    <w:rsid w:val="00024D83"/>
    <w:rsid w:val="000265C3"/>
    <w:rsid w:val="00027171"/>
    <w:rsid w:val="0002722B"/>
    <w:rsid w:val="00030804"/>
    <w:rsid w:val="000459B3"/>
    <w:rsid w:val="00053081"/>
    <w:rsid w:val="00090ED1"/>
    <w:rsid w:val="000B0CCA"/>
    <w:rsid w:val="000E0077"/>
    <w:rsid w:val="000F7337"/>
    <w:rsid w:val="00112356"/>
    <w:rsid w:val="00114774"/>
    <w:rsid w:val="001176BF"/>
    <w:rsid w:val="00143727"/>
    <w:rsid w:val="00146FA2"/>
    <w:rsid w:val="001633E2"/>
    <w:rsid w:val="001918A8"/>
    <w:rsid w:val="001A55C0"/>
    <w:rsid w:val="001B2696"/>
    <w:rsid w:val="001C6629"/>
    <w:rsid w:val="00214D3E"/>
    <w:rsid w:val="00217444"/>
    <w:rsid w:val="00220C43"/>
    <w:rsid w:val="00223DD5"/>
    <w:rsid w:val="00272823"/>
    <w:rsid w:val="002A48DC"/>
    <w:rsid w:val="002B14A0"/>
    <w:rsid w:val="002B20D6"/>
    <w:rsid w:val="002B3DD0"/>
    <w:rsid w:val="002C72B1"/>
    <w:rsid w:val="002D2807"/>
    <w:rsid w:val="002D458C"/>
    <w:rsid w:val="002D4AF6"/>
    <w:rsid w:val="0035679D"/>
    <w:rsid w:val="003700FB"/>
    <w:rsid w:val="003A342B"/>
    <w:rsid w:val="003D338D"/>
    <w:rsid w:val="003E2128"/>
    <w:rsid w:val="003F61B3"/>
    <w:rsid w:val="0040445F"/>
    <w:rsid w:val="00404E2A"/>
    <w:rsid w:val="00415DEB"/>
    <w:rsid w:val="00417D2D"/>
    <w:rsid w:val="00424453"/>
    <w:rsid w:val="00424B29"/>
    <w:rsid w:val="00484279"/>
    <w:rsid w:val="004862E9"/>
    <w:rsid w:val="004925AE"/>
    <w:rsid w:val="004A5FC8"/>
    <w:rsid w:val="004B26F9"/>
    <w:rsid w:val="004C0D03"/>
    <w:rsid w:val="004C10F5"/>
    <w:rsid w:val="004E0E10"/>
    <w:rsid w:val="004F0EB9"/>
    <w:rsid w:val="00504A39"/>
    <w:rsid w:val="0053201B"/>
    <w:rsid w:val="00533C1E"/>
    <w:rsid w:val="005406DB"/>
    <w:rsid w:val="00553925"/>
    <w:rsid w:val="0055652A"/>
    <w:rsid w:val="005618BF"/>
    <w:rsid w:val="005630FF"/>
    <w:rsid w:val="00567014"/>
    <w:rsid w:val="00596F1A"/>
    <w:rsid w:val="0059754E"/>
    <w:rsid w:val="005A29C8"/>
    <w:rsid w:val="005B412C"/>
    <w:rsid w:val="005B782E"/>
    <w:rsid w:val="005B7A97"/>
    <w:rsid w:val="005C0092"/>
    <w:rsid w:val="005C2D9F"/>
    <w:rsid w:val="005C755A"/>
    <w:rsid w:val="005D410F"/>
    <w:rsid w:val="005D645B"/>
    <w:rsid w:val="005E2EE9"/>
    <w:rsid w:val="005E770E"/>
    <w:rsid w:val="005F0E71"/>
    <w:rsid w:val="0060053D"/>
    <w:rsid w:val="00601723"/>
    <w:rsid w:val="0061665C"/>
    <w:rsid w:val="00623875"/>
    <w:rsid w:val="0064208B"/>
    <w:rsid w:val="00655A8C"/>
    <w:rsid w:val="00656765"/>
    <w:rsid w:val="00671BB9"/>
    <w:rsid w:val="0068218D"/>
    <w:rsid w:val="00683AD1"/>
    <w:rsid w:val="006866EB"/>
    <w:rsid w:val="006A0E4D"/>
    <w:rsid w:val="006E00A6"/>
    <w:rsid w:val="006F3E47"/>
    <w:rsid w:val="006F5279"/>
    <w:rsid w:val="00700E43"/>
    <w:rsid w:val="00717ED2"/>
    <w:rsid w:val="00721FA8"/>
    <w:rsid w:val="007406A2"/>
    <w:rsid w:val="00740CF8"/>
    <w:rsid w:val="0074151B"/>
    <w:rsid w:val="00785970"/>
    <w:rsid w:val="00787F82"/>
    <w:rsid w:val="00791586"/>
    <w:rsid w:val="00792173"/>
    <w:rsid w:val="007A5445"/>
    <w:rsid w:val="007D04CB"/>
    <w:rsid w:val="007D10A7"/>
    <w:rsid w:val="007D4F95"/>
    <w:rsid w:val="00801090"/>
    <w:rsid w:val="00815750"/>
    <w:rsid w:val="00846530"/>
    <w:rsid w:val="0085320D"/>
    <w:rsid w:val="008574A6"/>
    <w:rsid w:val="008602F3"/>
    <w:rsid w:val="00864C5C"/>
    <w:rsid w:val="00870300"/>
    <w:rsid w:val="00872A20"/>
    <w:rsid w:val="008751DC"/>
    <w:rsid w:val="00887379"/>
    <w:rsid w:val="00892B46"/>
    <w:rsid w:val="008A271B"/>
    <w:rsid w:val="008B116B"/>
    <w:rsid w:val="008B25D2"/>
    <w:rsid w:val="008C06CC"/>
    <w:rsid w:val="008C09F1"/>
    <w:rsid w:val="008C2043"/>
    <w:rsid w:val="008C4B18"/>
    <w:rsid w:val="008D47E0"/>
    <w:rsid w:val="008D7D99"/>
    <w:rsid w:val="008E0A82"/>
    <w:rsid w:val="008F02F7"/>
    <w:rsid w:val="0094643A"/>
    <w:rsid w:val="0097675B"/>
    <w:rsid w:val="009928C7"/>
    <w:rsid w:val="009A1F7E"/>
    <w:rsid w:val="009C6D87"/>
    <w:rsid w:val="009E27F3"/>
    <w:rsid w:val="009E36D9"/>
    <w:rsid w:val="00A1540A"/>
    <w:rsid w:val="00A27794"/>
    <w:rsid w:val="00A307D6"/>
    <w:rsid w:val="00A327FD"/>
    <w:rsid w:val="00A3420E"/>
    <w:rsid w:val="00A72E3F"/>
    <w:rsid w:val="00A93C8E"/>
    <w:rsid w:val="00A96377"/>
    <w:rsid w:val="00AA5840"/>
    <w:rsid w:val="00AB4EBF"/>
    <w:rsid w:val="00AC0BC4"/>
    <w:rsid w:val="00AF3F46"/>
    <w:rsid w:val="00B145CA"/>
    <w:rsid w:val="00B15E92"/>
    <w:rsid w:val="00B25D9A"/>
    <w:rsid w:val="00B4047C"/>
    <w:rsid w:val="00B551DD"/>
    <w:rsid w:val="00B65F18"/>
    <w:rsid w:val="00B819D7"/>
    <w:rsid w:val="00BB042C"/>
    <w:rsid w:val="00BB7A93"/>
    <w:rsid w:val="00BC06F1"/>
    <w:rsid w:val="00BC4DD5"/>
    <w:rsid w:val="00BE5C17"/>
    <w:rsid w:val="00BF369F"/>
    <w:rsid w:val="00C162AF"/>
    <w:rsid w:val="00C2337E"/>
    <w:rsid w:val="00C36FA8"/>
    <w:rsid w:val="00C42A19"/>
    <w:rsid w:val="00C756AC"/>
    <w:rsid w:val="00C84B99"/>
    <w:rsid w:val="00CA2996"/>
    <w:rsid w:val="00CB2079"/>
    <w:rsid w:val="00CD2396"/>
    <w:rsid w:val="00CD4991"/>
    <w:rsid w:val="00CD6BC4"/>
    <w:rsid w:val="00CE7E17"/>
    <w:rsid w:val="00CE7ED2"/>
    <w:rsid w:val="00D071E0"/>
    <w:rsid w:val="00D13BBF"/>
    <w:rsid w:val="00D16A9E"/>
    <w:rsid w:val="00D17D48"/>
    <w:rsid w:val="00D326D6"/>
    <w:rsid w:val="00D456A8"/>
    <w:rsid w:val="00D810CF"/>
    <w:rsid w:val="00DB61FC"/>
    <w:rsid w:val="00DD20C0"/>
    <w:rsid w:val="00E07304"/>
    <w:rsid w:val="00E202A7"/>
    <w:rsid w:val="00E30010"/>
    <w:rsid w:val="00E4243C"/>
    <w:rsid w:val="00E439AD"/>
    <w:rsid w:val="00E62DE0"/>
    <w:rsid w:val="00E77F25"/>
    <w:rsid w:val="00E90D53"/>
    <w:rsid w:val="00EA22A2"/>
    <w:rsid w:val="00EA2F99"/>
    <w:rsid w:val="00EC23A8"/>
    <w:rsid w:val="00EE04B1"/>
    <w:rsid w:val="00EF75A0"/>
    <w:rsid w:val="00F04D7E"/>
    <w:rsid w:val="00F05FB5"/>
    <w:rsid w:val="00F36F62"/>
    <w:rsid w:val="00F525FC"/>
    <w:rsid w:val="00F55211"/>
    <w:rsid w:val="00F57521"/>
    <w:rsid w:val="00F6625A"/>
    <w:rsid w:val="00F77E72"/>
    <w:rsid w:val="00F90D66"/>
    <w:rsid w:val="00F92476"/>
    <w:rsid w:val="00F952CB"/>
    <w:rsid w:val="00FA7847"/>
    <w:rsid w:val="00FB0469"/>
    <w:rsid w:val="00FB509E"/>
    <w:rsid w:val="00FB5BCE"/>
    <w:rsid w:val="00FC1B00"/>
    <w:rsid w:val="00FC2CA4"/>
    <w:rsid w:val="00FD71F6"/>
    <w:rsid w:val="00FE2562"/>
    <w:rsid w:val="00FE3830"/>
    <w:rsid w:val="00FE76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5B7E"/>
  <w15:docId w15:val="{455C3DD8-9DB3-4B9C-B9C6-A69F80C0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304"/>
  </w:style>
  <w:style w:type="paragraph" w:styleId="1">
    <w:name w:val="heading 1"/>
    <w:basedOn w:val="a"/>
    <w:next w:val="a"/>
    <w:link w:val="10"/>
    <w:uiPriority w:val="9"/>
    <w:qFormat/>
    <w:rsid w:val="00220C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20C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75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line number"/>
    <w:basedOn w:val="a0"/>
    <w:uiPriority w:val="99"/>
    <w:semiHidden/>
    <w:unhideWhenUsed/>
    <w:rsid w:val="00214D3E"/>
  </w:style>
  <w:style w:type="paragraph" w:styleId="a5">
    <w:name w:val="header"/>
    <w:basedOn w:val="a"/>
    <w:link w:val="a6"/>
    <w:uiPriority w:val="99"/>
    <w:unhideWhenUsed/>
    <w:rsid w:val="00214D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14D3E"/>
  </w:style>
  <w:style w:type="paragraph" w:styleId="a7">
    <w:name w:val="footer"/>
    <w:basedOn w:val="a"/>
    <w:link w:val="a8"/>
    <w:uiPriority w:val="99"/>
    <w:unhideWhenUsed/>
    <w:rsid w:val="00214D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4D3E"/>
  </w:style>
  <w:style w:type="character" w:styleId="a9">
    <w:name w:val="Emphasis"/>
    <w:basedOn w:val="a0"/>
    <w:uiPriority w:val="20"/>
    <w:qFormat/>
    <w:rsid w:val="003A342B"/>
    <w:rPr>
      <w:i/>
      <w:iCs/>
    </w:rPr>
  </w:style>
  <w:style w:type="character" w:styleId="aa">
    <w:name w:val="Hyperlink"/>
    <w:basedOn w:val="a0"/>
    <w:uiPriority w:val="99"/>
    <w:unhideWhenUsed/>
    <w:rsid w:val="00E202A7"/>
    <w:rPr>
      <w:color w:val="0000FF"/>
      <w:u w:val="single"/>
    </w:rPr>
  </w:style>
  <w:style w:type="paragraph" w:styleId="ab">
    <w:name w:val="List Paragraph"/>
    <w:basedOn w:val="a"/>
    <w:uiPriority w:val="34"/>
    <w:qFormat/>
    <w:rsid w:val="00FB5BCE"/>
    <w:pPr>
      <w:ind w:left="720"/>
      <w:contextualSpacing/>
    </w:pPr>
  </w:style>
  <w:style w:type="table" w:styleId="ac">
    <w:name w:val="Table Grid"/>
    <w:basedOn w:val="a1"/>
    <w:uiPriority w:val="39"/>
    <w:rsid w:val="0027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20C43"/>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220C43"/>
    <w:pPr>
      <w:outlineLvl w:val="9"/>
    </w:pPr>
    <w:rPr>
      <w:lang w:eastAsia="ru-RU"/>
    </w:rPr>
  </w:style>
  <w:style w:type="character" w:customStyle="1" w:styleId="20">
    <w:name w:val="Заголовок 2 Знак"/>
    <w:basedOn w:val="a0"/>
    <w:link w:val="2"/>
    <w:uiPriority w:val="9"/>
    <w:semiHidden/>
    <w:rsid w:val="00220C43"/>
    <w:rPr>
      <w:rFonts w:asciiTheme="majorHAnsi" w:eastAsiaTheme="majorEastAsia" w:hAnsiTheme="majorHAnsi" w:cstheme="majorBidi"/>
      <w:color w:val="2F5496" w:themeColor="accent1" w:themeShade="BF"/>
      <w:sz w:val="26"/>
      <w:szCs w:val="26"/>
    </w:rPr>
  </w:style>
  <w:style w:type="paragraph" w:styleId="11">
    <w:name w:val="toc 1"/>
    <w:basedOn w:val="a"/>
    <w:next w:val="a"/>
    <w:autoRedefine/>
    <w:uiPriority w:val="39"/>
    <w:unhideWhenUsed/>
    <w:rsid w:val="00220C43"/>
    <w:pPr>
      <w:spacing w:after="100"/>
    </w:pPr>
  </w:style>
  <w:style w:type="paragraph" w:styleId="21">
    <w:name w:val="toc 2"/>
    <w:basedOn w:val="a"/>
    <w:next w:val="a"/>
    <w:autoRedefine/>
    <w:uiPriority w:val="39"/>
    <w:unhideWhenUsed/>
    <w:rsid w:val="00220C43"/>
    <w:pPr>
      <w:spacing w:after="100"/>
      <w:ind w:left="220"/>
    </w:pPr>
  </w:style>
  <w:style w:type="table" w:customStyle="1" w:styleId="12">
    <w:name w:val="Сетка таблицы1"/>
    <w:basedOn w:val="a1"/>
    <w:next w:val="ac"/>
    <w:uiPriority w:val="59"/>
    <w:rsid w:val="009928C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6334">
      <w:bodyDiv w:val="1"/>
      <w:marLeft w:val="0"/>
      <w:marRight w:val="0"/>
      <w:marTop w:val="0"/>
      <w:marBottom w:val="0"/>
      <w:divBdr>
        <w:top w:val="none" w:sz="0" w:space="0" w:color="auto"/>
        <w:left w:val="none" w:sz="0" w:space="0" w:color="auto"/>
        <w:bottom w:val="none" w:sz="0" w:space="0" w:color="auto"/>
        <w:right w:val="none" w:sz="0" w:space="0" w:color="auto"/>
      </w:divBdr>
    </w:div>
    <w:div w:id="155537612">
      <w:bodyDiv w:val="1"/>
      <w:marLeft w:val="0"/>
      <w:marRight w:val="0"/>
      <w:marTop w:val="0"/>
      <w:marBottom w:val="0"/>
      <w:divBdr>
        <w:top w:val="none" w:sz="0" w:space="0" w:color="auto"/>
        <w:left w:val="none" w:sz="0" w:space="0" w:color="auto"/>
        <w:bottom w:val="none" w:sz="0" w:space="0" w:color="auto"/>
        <w:right w:val="none" w:sz="0" w:space="0" w:color="auto"/>
      </w:divBdr>
    </w:div>
    <w:div w:id="805590794">
      <w:bodyDiv w:val="1"/>
      <w:marLeft w:val="0"/>
      <w:marRight w:val="0"/>
      <w:marTop w:val="0"/>
      <w:marBottom w:val="0"/>
      <w:divBdr>
        <w:top w:val="none" w:sz="0" w:space="0" w:color="auto"/>
        <w:left w:val="none" w:sz="0" w:space="0" w:color="auto"/>
        <w:bottom w:val="none" w:sz="0" w:space="0" w:color="auto"/>
        <w:right w:val="none" w:sz="0" w:space="0" w:color="auto"/>
      </w:divBdr>
    </w:div>
    <w:div w:id="959723967">
      <w:bodyDiv w:val="1"/>
      <w:marLeft w:val="0"/>
      <w:marRight w:val="0"/>
      <w:marTop w:val="0"/>
      <w:marBottom w:val="0"/>
      <w:divBdr>
        <w:top w:val="none" w:sz="0" w:space="0" w:color="auto"/>
        <w:left w:val="none" w:sz="0" w:space="0" w:color="auto"/>
        <w:bottom w:val="none" w:sz="0" w:space="0" w:color="auto"/>
        <w:right w:val="none" w:sz="0" w:space="0" w:color="auto"/>
      </w:divBdr>
    </w:div>
    <w:div w:id="1359962348">
      <w:bodyDiv w:val="1"/>
      <w:marLeft w:val="0"/>
      <w:marRight w:val="0"/>
      <w:marTop w:val="0"/>
      <w:marBottom w:val="0"/>
      <w:divBdr>
        <w:top w:val="none" w:sz="0" w:space="0" w:color="auto"/>
        <w:left w:val="none" w:sz="0" w:space="0" w:color="auto"/>
        <w:bottom w:val="none" w:sz="0" w:space="0" w:color="auto"/>
        <w:right w:val="none" w:sz="0" w:space="0" w:color="auto"/>
      </w:divBdr>
    </w:div>
    <w:div w:id="1403022004">
      <w:bodyDiv w:val="1"/>
      <w:marLeft w:val="0"/>
      <w:marRight w:val="0"/>
      <w:marTop w:val="0"/>
      <w:marBottom w:val="0"/>
      <w:divBdr>
        <w:top w:val="none" w:sz="0" w:space="0" w:color="auto"/>
        <w:left w:val="none" w:sz="0" w:space="0" w:color="auto"/>
        <w:bottom w:val="none" w:sz="0" w:space="0" w:color="auto"/>
        <w:right w:val="none" w:sz="0" w:space="0" w:color="auto"/>
      </w:divBdr>
    </w:div>
    <w:div w:id="147024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5A675-BBDD-4DE7-8962-485B6611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19</Pages>
  <Words>4200</Words>
  <Characters>23941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ourlook.com1935@outlook.com</dc:creator>
  <cp:keywords/>
  <dc:description/>
  <cp:lastModifiedBy>Пользователь</cp:lastModifiedBy>
  <cp:revision>106</cp:revision>
  <dcterms:created xsi:type="dcterms:W3CDTF">2022-12-13T16:04:00Z</dcterms:created>
  <dcterms:modified xsi:type="dcterms:W3CDTF">2023-11-20T09:20:00Z</dcterms:modified>
</cp:coreProperties>
</file>