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3000000">
      <w:pPr>
        <w:pStyle w:val="Style_2"/>
        <w:spacing w:after="0"/>
        <w:ind/>
        <w:jc w:val="center"/>
        <w:rPr>
          <w:rFonts w:ascii="Times New Roman" w:hAnsi="Times New Roman"/>
          <w:sz w:val="28"/>
        </w:rPr>
      </w:pPr>
      <w:r>
        <w:rPr>
          <w:rFonts w:ascii="Times New Roman" w:hAnsi="Times New Roman"/>
          <w:sz w:val="28"/>
        </w:rPr>
        <w:t xml:space="preserve">Государственное бюджетное общеобразовательное учреждение Самарской области средняя общеобразовательная школа №1 «Образовательный центр» имени 21 армии Вооруженных сил СССР п.г.т. </w:t>
      </w:r>
      <w:r>
        <w:rPr>
          <w:rFonts w:ascii="Times New Roman" w:hAnsi="Times New Roman"/>
          <w:sz w:val="28"/>
        </w:rPr>
        <w:t>Стройкерамика</w:t>
      </w:r>
      <w:r>
        <w:rPr>
          <w:rFonts w:ascii="Times New Roman" w:hAnsi="Times New Roman"/>
          <w:sz w:val="28"/>
        </w:rPr>
        <w:t xml:space="preserve"> муниципального района Волжский Самарской области</w:t>
      </w:r>
    </w:p>
    <w:p w14:paraId="04000000">
      <w:pPr>
        <w:pStyle w:val="Style_2"/>
        <w:spacing w:after="0"/>
        <w:ind/>
        <w:jc w:val="center"/>
        <w:rPr>
          <w:rFonts w:ascii="Times New Roman" w:hAnsi="Times New Roman"/>
          <w:sz w:val="28"/>
        </w:rPr>
      </w:pPr>
    </w:p>
    <w:p w14:paraId="05000000">
      <w:pPr>
        <w:pStyle w:val="Style_2"/>
        <w:spacing w:after="0"/>
        <w:ind/>
        <w:jc w:val="center"/>
        <w:rPr>
          <w:rFonts w:ascii="Times New Roman" w:hAnsi="Times New Roman"/>
          <w:sz w:val="28"/>
        </w:rPr>
      </w:pPr>
    </w:p>
    <w:p w14:paraId="06000000">
      <w:pPr>
        <w:pStyle w:val="Style_2"/>
        <w:spacing w:after="0"/>
        <w:ind/>
        <w:jc w:val="center"/>
        <w:rPr>
          <w:rFonts w:ascii="Times New Roman" w:hAnsi="Times New Roman"/>
          <w:sz w:val="28"/>
        </w:rPr>
      </w:pPr>
    </w:p>
    <w:p w14:paraId="07000000">
      <w:pPr>
        <w:pStyle w:val="Style_2"/>
        <w:spacing w:after="0"/>
        <w:ind/>
        <w:jc w:val="center"/>
        <w:rPr>
          <w:rFonts w:ascii="Times New Roman" w:hAnsi="Times New Roman"/>
          <w:sz w:val="28"/>
        </w:rPr>
      </w:pPr>
    </w:p>
    <w:p w14:paraId="08000000">
      <w:pPr>
        <w:pStyle w:val="Style_2"/>
        <w:spacing w:after="0"/>
        <w:ind/>
        <w:jc w:val="center"/>
        <w:rPr>
          <w:rFonts w:ascii="Times New Roman" w:hAnsi="Times New Roman"/>
          <w:b w:val="1"/>
          <w:sz w:val="28"/>
        </w:rPr>
      </w:pPr>
      <w:r>
        <w:rPr>
          <w:rFonts w:ascii="Times New Roman" w:hAnsi="Times New Roman"/>
          <w:b w:val="1"/>
          <w:sz w:val="28"/>
        </w:rPr>
        <w:t xml:space="preserve"> </w:t>
      </w:r>
      <w:r>
        <w:rPr>
          <w:rFonts w:ascii="Times New Roman" w:hAnsi="Times New Roman"/>
          <w:b w:val="1"/>
          <w:sz w:val="28"/>
        </w:rPr>
        <w:t xml:space="preserve">Всероссийского </w:t>
      </w:r>
      <w:r>
        <w:rPr>
          <w:rFonts w:ascii="Times New Roman" w:hAnsi="Times New Roman"/>
          <w:b w:val="1"/>
          <w:sz w:val="28"/>
        </w:rPr>
        <w:t>конкурса</w:t>
      </w:r>
      <w:r>
        <w:rPr>
          <w:rFonts w:ascii="Times New Roman" w:hAnsi="Times New Roman"/>
          <w:b w:val="1"/>
          <w:sz w:val="28"/>
        </w:rPr>
        <w:t xml:space="preserve"> юных исследователей окружающей среды</w:t>
      </w:r>
      <w:r>
        <w:rPr>
          <w:rFonts w:ascii="Times New Roman" w:hAnsi="Times New Roman"/>
          <w:b w:val="1"/>
          <w:sz w:val="28"/>
        </w:rPr>
        <w:t xml:space="preserve"> «Открытия 2030»</w:t>
      </w:r>
    </w:p>
    <w:p w14:paraId="09000000">
      <w:pPr>
        <w:pStyle w:val="Style_2"/>
        <w:spacing w:after="0"/>
        <w:ind/>
        <w:jc w:val="center"/>
        <w:rPr>
          <w:rFonts w:ascii="Times New Roman" w:hAnsi="Times New Roman"/>
          <w:b w:val="1"/>
          <w:sz w:val="28"/>
        </w:rPr>
      </w:pPr>
    </w:p>
    <w:p w14:paraId="0A000000">
      <w:pPr>
        <w:pStyle w:val="Style_3"/>
        <w:widowControl w:val="0"/>
        <w:spacing w:after="200" w:before="201"/>
        <w:ind w:right="-326"/>
        <w:jc w:val="center"/>
        <w:rPr>
          <w:rFonts w:ascii="Times New Roman" w:hAnsi="Times New Roman"/>
          <w:b w:val="1"/>
          <w:sz w:val="28"/>
        </w:rPr>
      </w:pPr>
      <w:r>
        <w:rPr>
          <w:rFonts w:ascii="Times New Roman" w:hAnsi="Times New Roman"/>
          <w:b w:val="1"/>
          <w:sz w:val="28"/>
        </w:rPr>
        <w:t>Номинация</w:t>
      </w:r>
      <w:r>
        <w:rPr>
          <w:rFonts w:ascii="Times New Roman" w:hAnsi="Times New Roman"/>
          <w:b w:val="1"/>
          <w:sz w:val="28"/>
        </w:rPr>
        <w:t>: ботаника и  экология</w:t>
      </w:r>
      <w:r>
        <w:rPr>
          <w:rFonts w:ascii="Times New Roman" w:hAnsi="Times New Roman"/>
          <w:b w:val="1"/>
          <w:sz w:val="28"/>
        </w:rPr>
        <w:t xml:space="preserve"> растений</w:t>
      </w:r>
    </w:p>
    <w:p w14:paraId="0B000000">
      <w:pPr>
        <w:pStyle w:val="Style_3"/>
        <w:widowControl w:val="0"/>
        <w:spacing w:after="200" w:before="201"/>
        <w:ind w:right="-326"/>
        <w:jc w:val="center"/>
        <w:rPr>
          <w:rFonts w:ascii="Times New Roman" w:hAnsi="Times New Roman"/>
          <w:b w:val="1"/>
          <w:sz w:val="28"/>
        </w:rPr>
      </w:pPr>
      <w:r>
        <w:rPr>
          <w:rFonts w:ascii="Times New Roman" w:hAnsi="Times New Roman"/>
          <w:b w:val="1"/>
          <w:sz w:val="28"/>
        </w:rPr>
        <w:t>тема</w:t>
      </w:r>
      <w:r>
        <w:rPr>
          <w:rFonts w:ascii="Times New Roman" w:hAnsi="Times New Roman"/>
          <w:b w:val="1"/>
          <w:sz w:val="28"/>
        </w:rPr>
        <w:t>:</w:t>
      </w:r>
    </w:p>
    <w:p w14:paraId="0C000000">
      <w:pPr>
        <w:pStyle w:val="Style_3"/>
        <w:widowControl w:val="0"/>
        <w:spacing w:after="200" w:before="201"/>
        <w:ind w:right="-326"/>
        <w:jc w:val="center"/>
        <w:rPr>
          <w:rFonts w:ascii="Times New Roman" w:hAnsi="Times New Roman"/>
          <w:b w:val="1"/>
          <w:sz w:val="28"/>
        </w:rPr>
      </w:pPr>
      <w:r>
        <w:rPr>
          <w:rFonts w:ascii="Times New Roman" w:hAnsi="Times New Roman"/>
          <w:b w:val="1"/>
          <w:sz w:val="28"/>
        </w:rPr>
        <w:t xml:space="preserve"> «Исследование лесопатологического</w:t>
      </w:r>
      <w:r>
        <w:rPr>
          <w:rFonts w:ascii="Times New Roman" w:hAnsi="Times New Roman"/>
          <w:b w:val="1"/>
          <w:sz w:val="28"/>
        </w:rPr>
        <w:t xml:space="preserve"> и санитарного</w:t>
      </w:r>
      <w:r>
        <w:rPr>
          <w:rFonts w:ascii="Times New Roman" w:hAnsi="Times New Roman"/>
          <w:b w:val="1"/>
          <w:sz w:val="28"/>
        </w:rPr>
        <w:t xml:space="preserve"> состояния</w:t>
      </w:r>
      <w:r>
        <w:rPr>
          <w:rFonts w:ascii="Times New Roman" w:hAnsi="Times New Roman"/>
          <w:b w:val="1"/>
          <w:sz w:val="28"/>
        </w:rPr>
        <w:t xml:space="preserve"> дубравы </w:t>
      </w:r>
      <w:r>
        <w:rPr>
          <w:rFonts w:ascii="Times New Roman" w:hAnsi="Times New Roman"/>
          <w:b w:val="1"/>
          <w:sz w:val="28"/>
        </w:rPr>
        <w:t xml:space="preserve"> Дубовый Гай</w:t>
      </w:r>
      <w:r>
        <w:rPr>
          <w:rFonts w:ascii="Times New Roman" w:hAnsi="Times New Roman"/>
          <w:b w:val="1"/>
          <w:sz w:val="28"/>
        </w:rPr>
        <w:t>»</w:t>
      </w:r>
    </w:p>
    <w:p w14:paraId="0D000000">
      <w:pPr>
        <w:spacing w:after="0" w:line="360" w:lineRule="auto"/>
        <w:ind/>
        <w:jc w:val="center"/>
        <w:rPr>
          <w:rFonts w:ascii="Times New Roman" w:hAnsi="Times New Roman"/>
          <w:sz w:val="28"/>
        </w:rPr>
      </w:pPr>
      <w:r>
        <w:rPr>
          <w:rFonts w:ascii="Times New Roman" w:hAnsi="Times New Roman"/>
          <w:sz w:val="28"/>
        </w:rPr>
        <w:t xml:space="preserve">                                                                 </w:t>
      </w:r>
    </w:p>
    <w:p w14:paraId="0E000000">
      <w:pPr>
        <w:spacing w:after="0" w:line="360" w:lineRule="auto"/>
        <w:ind/>
        <w:jc w:val="center"/>
        <w:rPr>
          <w:rFonts w:ascii="Times New Roman" w:hAnsi="Times New Roman"/>
          <w:sz w:val="28"/>
        </w:rPr>
      </w:pPr>
    </w:p>
    <w:p w14:paraId="0F000000">
      <w:pPr>
        <w:spacing w:after="0" w:line="360" w:lineRule="auto"/>
        <w:ind/>
        <w:jc w:val="center"/>
        <w:rPr>
          <w:rFonts w:ascii="Times New Roman" w:hAnsi="Times New Roman"/>
          <w:sz w:val="28"/>
        </w:rPr>
      </w:pPr>
    </w:p>
    <w:p w14:paraId="10000000">
      <w:pPr>
        <w:spacing w:after="0" w:line="360" w:lineRule="auto"/>
        <w:ind/>
        <w:jc w:val="center"/>
        <w:rPr>
          <w:rFonts w:ascii="Times New Roman" w:hAnsi="Times New Roman"/>
          <w:sz w:val="28"/>
        </w:rPr>
      </w:pPr>
    </w:p>
    <w:p w14:paraId="11000000">
      <w:pPr>
        <w:spacing w:after="0" w:line="360" w:lineRule="auto"/>
        <w:ind/>
        <w:jc w:val="center"/>
        <w:rPr>
          <w:rFonts w:ascii="Times New Roman" w:hAnsi="Times New Roman"/>
          <w:sz w:val="28"/>
        </w:rPr>
      </w:pPr>
      <w:r>
        <w:rPr>
          <w:rFonts w:ascii="Times New Roman" w:hAnsi="Times New Roman"/>
          <w:b w:val="1"/>
          <w:sz w:val="28"/>
        </w:rPr>
        <w:t xml:space="preserve">                                                               Автор:</w:t>
      </w:r>
      <w:r>
        <w:rPr>
          <w:rFonts w:ascii="Times New Roman" w:hAnsi="Times New Roman"/>
          <w:sz w:val="28"/>
        </w:rPr>
        <w:t xml:space="preserve"> Егорова </w:t>
      </w:r>
      <w:r>
        <w:rPr>
          <w:rFonts w:ascii="Times New Roman" w:hAnsi="Times New Roman"/>
          <w:sz w:val="28"/>
        </w:rPr>
        <w:t>Дарина</w:t>
      </w:r>
      <w:r>
        <w:rPr>
          <w:rFonts w:ascii="Times New Roman" w:hAnsi="Times New Roman"/>
          <w:sz w:val="28"/>
        </w:rPr>
        <w:t>,</w:t>
      </w:r>
    </w:p>
    <w:p w14:paraId="12000000">
      <w:pPr>
        <w:spacing w:after="0" w:line="360" w:lineRule="auto"/>
        <w:ind/>
        <w:jc w:val="center"/>
        <w:rPr>
          <w:rFonts w:ascii="Times New Roman" w:hAnsi="Times New Roman"/>
          <w:sz w:val="28"/>
        </w:rPr>
      </w:pPr>
      <w:r>
        <w:rPr>
          <w:rFonts w:ascii="Times New Roman" w:hAnsi="Times New Roman"/>
          <w:sz w:val="28"/>
        </w:rPr>
        <w:t xml:space="preserve">                                                             </w:t>
      </w:r>
      <w:r>
        <w:rPr>
          <w:rFonts w:ascii="Times New Roman" w:hAnsi="Times New Roman"/>
          <w:sz w:val="28"/>
        </w:rPr>
        <w:t>обучаю</w:t>
      </w:r>
      <w:r>
        <w:rPr>
          <w:rFonts w:ascii="Times New Roman" w:hAnsi="Times New Roman"/>
          <w:sz w:val="28"/>
        </w:rPr>
        <w:t>щаяся 9</w:t>
      </w:r>
      <w:r>
        <w:rPr>
          <w:rFonts w:ascii="Times New Roman" w:hAnsi="Times New Roman"/>
          <w:sz w:val="28"/>
        </w:rPr>
        <w:t xml:space="preserve"> класса</w:t>
      </w:r>
      <w:r>
        <w:rPr>
          <w:rFonts w:ascii="Times New Roman" w:hAnsi="Times New Roman"/>
          <w:sz w:val="28"/>
        </w:rPr>
        <w:t xml:space="preserve">                                             </w:t>
      </w:r>
    </w:p>
    <w:p w14:paraId="13000000">
      <w:pPr>
        <w:spacing w:after="0" w:line="360" w:lineRule="auto"/>
        <w:ind/>
        <w:jc w:val="center"/>
        <w:rPr>
          <w:rFonts w:ascii="Times New Roman" w:hAnsi="Times New Roman"/>
          <w:sz w:val="28"/>
        </w:rPr>
      </w:pPr>
      <w:r>
        <w:rPr>
          <w:rFonts w:ascii="Times New Roman" w:hAnsi="Times New Roman"/>
          <w:b w:val="1"/>
          <w:sz w:val="28"/>
        </w:rPr>
        <w:t xml:space="preserve">                                                                    </w:t>
      </w:r>
      <w:r>
        <w:rPr>
          <w:rFonts w:ascii="Times New Roman" w:hAnsi="Times New Roman"/>
          <w:b w:val="1"/>
          <w:sz w:val="28"/>
        </w:rPr>
        <w:t>Научный руководитель:</w:t>
      </w:r>
      <w:r>
        <w:rPr>
          <w:rFonts w:ascii="Times New Roman" w:hAnsi="Times New Roman"/>
          <w:sz w:val="28"/>
        </w:rPr>
        <w:t xml:space="preserve"> </w:t>
      </w:r>
    </w:p>
    <w:p w14:paraId="14000000">
      <w:pPr>
        <w:spacing w:after="0" w:line="360" w:lineRule="auto"/>
        <w:ind/>
        <w:jc w:val="center"/>
        <w:rPr>
          <w:rFonts w:ascii="Times New Roman" w:hAnsi="Times New Roman"/>
          <w:sz w:val="28"/>
        </w:rPr>
      </w:pPr>
      <w:r>
        <w:rPr>
          <w:rFonts w:ascii="Times New Roman" w:hAnsi="Times New Roman"/>
          <w:sz w:val="28"/>
        </w:rPr>
        <w:t xml:space="preserve">                                                                         </w:t>
      </w:r>
      <w:r>
        <w:rPr>
          <w:rFonts w:ascii="Times New Roman" w:hAnsi="Times New Roman"/>
          <w:sz w:val="28"/>
        </w:rPr>
        <w:t>Семкина</w:t>
      </w:r>
      <w:r>
        <w:rPr>
          <w:rFonts w:ascii="Times New Roman" w:hAnsi="Times New Roman"/>
          <w:sz w:val="28"/>
        </w:rPr>
        <w:t xml:space="preserve"> Ирина Николаевна</w:t>
      </w:r>
    </w:p>
    <w:p w14:paraId="15000000">
      <w:pPr>
        <w:spacing w:after="0" w:line="360" w:lineRule="auto"/>
        <w:ind/>
        <w:jc w:val="center"/>
        <w:rPr>
          <w:rFonts w:ascii="Times New Roman" w:hAnsi="Times New Roman"/>
          <w:sz w:val="28"/>
        </w:rPr>
      </w:pPr>
      <w:r>
        <w:rPr>
          <w:rFonts w:ascii="Times New Roman" w:hAnsi="Times New Roman"/>
          <w:sz w:val="28"/>
        </w:rPr>
        <w:t xml:space="preserve">                                                        </w:t>
      </w:r>
      <w:r>
        <w:rPr>
          <w:rFonts w:ascii="Times New Roman" w:hAnsi="Times New Roman"/>
          <w:sz w:val="28"/>
        </w:rPr>
        <w:t xml:space="preserve">учитель </w:t>
      </w:r>
      <w:r>
        <w:rPr>
          <w:rFonts w:ascii="Times New Roman" w:hAnsi="Times New Roman"/>
          <w:sz w:val="28"/>
        </w:rPr>
        <w:t>биологии</w:t>
      </w:r>
    </w:p>
    <w:p w14:paraId="16000000">
      <w:pPr>
        <w:spacing w:line="360" w:lineRule="auto"/>
        <w:ind/>
        <w:jc w:val="center"/>
        <w:rPr>
          <w:rFonts w:ascii="Times New Roman" w:hAnsi="Times New Roman"/>
          <w:sz w:val="28"/>
        </w:rPr>
      </w:pPr>
    </w:p>
    <w:p w14:paraId="17000000">
      <w:pPr>
        <w:pStyle w:val="Style_2"/>
        <w:spacing w:after="0" w:line="360" w:lineRule="auto"/>
        <w:ind/>
        <w:jc w:val="center"/>
        <w:rPr>
          <w:rFonts w:ascii="Times New Roman" w:hAnsi="Times New Roman"/>
          <w:sz w:val="28"/>
        </w:rPr>
      </w:pPr>
      <w:r>
        <w:rPr>
          <w:rFonts w:ascii="Times New Roman" w:hAnsi="Times New Roman"/>
          <w:sz w:val="28"/>
        </w:rPr>
        <w:t xml:space="preserve">                                                                     </w:t>
      </w:r>
    </w:p>
    <w:p w14:paraId="18000000">
      <w:pPr>
        <w:tabs>
          <w:tab w:leader="none" w:pos="0" w:val="left"/>
        </w:tabs>
        <w:spacing w:line="360" w:lineRule="auto"/>
        <w:ind/>
        <w:jc w:val="center"/>
        <w:rPr>
          <w:rFonts w:ascii="Times New Roman" w:hAnsi="Times New Roman"/>
          <w:sz w:val="28"/>
        </w:rPr>
      </w:pPr>
    </w:p>
    <w:p w14:paraId="19000000">
      <w:pPr>
        <w:tabs>
          <w:tab w:leader="none" w:pos="0" w:val="left"/>
        </w:tabs>
        <w:spacing w:line="360" w:lineRule="auto"/>
        <w:ind/>
        <w:jc w:val="center"/>
        <w:rPr>
          <w:rFonts w:ascii="Times New Roman" w:hAnsi="Times New Roman"/>
          <w:sz w:val="28"/>
        </w:rPr>
      </w:pPr>
    </w:p>
    <w:p w14:paraId="1A000000">
      <w:pPr>
        <w:tabs>
          <w:tab w:leader="none" w:pos="0" w:val="left"/>
        </w:tabs>
        <w:spacing w:line="360" w:lineRule="auto"/>
        <w:ind/>
        <w:jc w:val="center"/>
        <w:rPr>
          <w:rFonts w:ascii="Times New Roman" w:hAnsi="Times New Roman"/>
          <w:sz w:val="28"/>
        </w:rPr>
      </w:pPr>
    </w:p>
    <w:p w14:paraId="1B000000">
      <w:pPr>
        <w:tabs>
          <w:tab w:leader="none" w:pos="0" w:val="left"/>
        </w:tabs>
        <w:spacing w:line="360" w:lineRule="auto"/>
        <w:ind/>
        <w:jc w:val="center"/>
        <w:rPr>
          <w:rFonts w:ascii="Times New Roman" w:hAnsi="Times New Roman"/>
          <w:sz w:val="28"/>
        </w:rPr>
      </w:pPr>
      <w:r>
        <w:rPr>
          <w:rFonts w:ascii="Times New Roman" w:hAnsi="Times New Roman"/>
          <w:sz w:val="28"/>
        </w:rPr>
        <w:t>2023</w:t>
      </w:r>
    </w:p>
    <w:p w14:paraId="1C000000">
      <w:pPr>
        <w:tabs>
          <w:tab w:leader="none" w:pos="0" w:val="left"/>
        </w:tabs>
        <w:spacing w:line="360" w:lineRule="auto"/>
        <w:ind/>
        <w:jc w:val="center"/>
        <w:rPr>
          <w:rFonts w:ascii="Times New Roman" w:hAnsi="Times New Roman"/>
          <w:sz w:val="28"/>
        </w:rPr>
      </w:pPr>
      <w:r>
        <w:rPr>
          <w:rFonts w:ascii="Times New Roman" w:hAnsi="Times New Roman"/>
          <w:b w:val="1"/>
          <w:sz w:val="28"/>
        </w:rPr>
        <w:t>Оглавление</w:t>
      </w:r>
    </w:p>
    <w:p w14:paraId="1D000000">
      <w:pPr>
        <w:pStyle w:val="Style_2"/>
        <w:spacing w:after="0" w:line="360" w:lineRule="auto"/>
        <w:ind/>
        <w:rPr>
          <w:rFonts w:ascii="Times New Roman" w:hAnsi="Times New Roman"/>
          <w:sz w:val="28"/>
        </w:rPr>
      </w:pPr>
      <w:r>
        <w:rPr>
          <w:rFonts w:ascii="Times New Roman" w:hAnsi="Times New Roman"/>
          <w:sz w:val="28"/>
        </w:rPr>
        <w:t>Введение . . . . . . . . . . . . . . . . . . . . . . . . . . . . . . . . . . . . . . . . .</w:t>
      </w:r>
      <w:r>
        <w:rPr>
          <w:rFonts w:ascii="Times New Roman" w:hAnsi="Times New Roman"/>
          <w:sz w:val="28"/>
        </w:rPr>
        <w:t xml:space="preserve"> . . . . . . . . . . . . . </w:t>
      </w:r>
      <w:r>
        <w:rPr>
          <w:rFonts w:ascii="Times New Roman" w:hAnsi="Times New Roman"/>
          <w:sz w:val="28"/>
        </w:rPr>
        <w:t>.</w:t>
      </w:r>
      <w:r>
        <w:rPr>
          <w:rFonts w:ascii="Times New Roman" w:hAnsi="Times New Roman"/>
          <w:sz w:val="28"/>
        </w:rPr>
        <w:t xml:space="preserve">. . </w:t>
      </w:r>
      <w:r>
        <w:rPr>
          <w:rFonts w:ascii="Times New Roman" w:hAnsi="Times New Roman"/>
          <w:sz w:val="28"/>
        </w:rPr>
        <w:t xml:space="preserve"> 3</w:t>
      </w:r>
    </w:p>
    <w:p w14:paraId="1E000000">
      <w:pPr>
        <w:spacing w:line="240" w:lineRule="auto"/>
        <w:ind/>
        <w:rPr>
          <w:rFonts w:ascii="Times New Roman" w:hAnsi="Times New Roman"/>
          <w:sz w:val="28"/>
        </w:rPr>
      </w:pPr>
      <w:r>
        <w:rPr>
          <w:rFonts w:ascii="Times New Roman" w:hAnsi="Times New Roman"/>
          <w:color w:themeColor="text1" w:val="000000"/>
          <w:sz w:val="28"/>
        </w:rPr>
        <w:t>1.</w:t>
      </w:r>
      <w:r>
        <w:rPr>
          <w:rFonts w:ascii="Times New Roman" w:hAnsi="Times New Roman"/>
          <w:color w:themeColor="text1" w:val="000000"/>
          <w:sz w:val="28"/>
        </w:rPr>
        <w:t>Краткий обзор литературных источников по проблеме исследования</w:t>
      </w:r>
      <w:r>
        <w:rPr>
          <w:rFonts w:ascii="Times New Roman" w:hAnsi="Times New Roman"/>
          <w:sz w:val="28"/>
        </w:rPr>
        <w:t>. .…..</w:t>
      </w:r>
      <w:r>
        <w:rPr>
          <w:rFonts w:ascii="Times New Roman" w:hAnsi="Times New Roman"/>
          <w:sz w:val="28"/>
        </w:rPr>
        <w:t xml:space="preserve"> </w:t>
      </w:r>
      <w:r>
        <w:rPr>
          <w:rFonts w:ascii="Times New Roman" w:hAnsi="Times New Roman"/>
          <w:sz w:val="28"/>
        </w:rPr>
        <w:t>5</w:t>
      </w:r>
    </w:p>
    <w:p w14:paraId="1F000000">
      <w:pPr>
        <w:spacing w:line="240" w:lineRule="auto"/>
        <w:ind/>
        <w:rPr>
          <w:rFonts w:ascii="Times New Roman" w:hAnsi="Times New Roman"/>
          <w:sz w:val="28"/>
        </w:rPr>
      </w:pPr>
      <w:r>
        <w:rPr>
          <w:rFonts w:ascii="Times New Roman" w:hAnsi="Times New Roman"/>
          <w:sz w:val="28"/>
        </w:rPr>
        <w:t>2.</w:t>
      </w:r>
      <w:r>
        <w:rPr>
          <w:rFonts w:ascii="Times New Roman" w:hAnsi="Times New Roman"/>
          <w:sz w:val="28"/>
        </w:rPr>
        <w:t xml:space="preserve"> Характеристика исследуемой территории…………</w:t>
      </w:r>
      <w:r>
        <w:rPr>
          <w:rFonts w:ascii="Times New Roman" w:hAnsi="Times New Roman"/>
          <w:sz w:val="28"/>
        </w:rPr>
        <w:t>……</w:t>
      </w:r>
      <w:r>
        <w:rPr>
          <w:rFonts w:ascii="Times New Roman" w:hAnsi="Times New Roman"/>
          <w:sz w:val="28"/>
        </w:rPr>
        <w:t>………………</w:t>
      </w:r>
      <w:r>
        <w:rPr>
          <w:rFonts w:ascii="Times New Roman" w:hAnsi="Times New Roman"/>
          <w:sz w:val="28"/>
        </w:rPr>
        <w:t>....</w:t>
      </w:r>
      <w:r>
        <w:rPr>
          <w:rFonts w:ascii="Times New Roman" w:hAnsi="Times New Roman"/>
          <w:sz w:val="28"/>
        </w:rPr>
        <w:t>…6</w:t>
      </w:r>
    </w:p>
    <w:p w14:paraId="20000000">
      <w:pPr>
        <w:spacing w:line="240" w:lineRule="auto"/>
        <w:ind/>
        <w:rPr>
          <w:rFonts w:ascii="Times New Roman" w:hAnsi="Times New Roman"/>
          <w:sz w:val="28"/>
        </w:rPr>
      </w:pPr>
      <w:r>
        <w:rPr>
          <w:rFonts w:ascii="Times New Roman" w:hAnsi="Times New Roman"/>
          <w:color w:themeColor="text1" w:val="000000"/>
          <w:sz w:val="28"/>
        </w:rPr>
        <w:t>3.</w:t>
      </w:r>
      <w:r>
        <w:rPr>
          <w:rFonts w:ascii="Times New Roman" w:hAnsi="Times New Roman"/>
          <w:sz w:val="28"/>
        </w:rPr>
        <w:t xml:space="preserve"> Морфологические особенности дуба </w:t>
      </w:r>
      <w:r>
        <w:rPr>
          <w:rFonts w:ascii="Times New Roman" w:hAnsi="Times New Roman"/>
          <w:sz w:val="28"/>
        </w:rPr>
        <w:t>черешчатого</w:t>
      </w:r>
      <w:r>
        <w:rPr>
          <w:rFonts w:ascii="Times New Roman" w:hAnsi="Times New Roman"/>
          <w:sz w:val="28"/>
        </w:rPr>
        <w:t>………</w:t>
      </w:r>
      <w:r>
        <w:rPr>
          <w:rFonts w:ascii="Times New Roman" w:hAnsi="Times New Roman"/>
          <w:sz w:val="28"/>
        </w:rPr>
        <w:t>….</w:t>
      </w:r>
      <w:r>
        <w:rPr>
          <w:rFonts w:ascii="Times New Roman" w:hAnsi="Times New Roman"/>
          <w:sz w:val="28"/>
        </w:rPr>
        <w:t>……………</w:t>
      </w:r>
      <w:r>
        <w:rPr>
          <w:rFonts w:ascii="Times New Roman" w:hAnsi="Times New Roman"/>
          <w:sz w:val="28"/>
        </w:rPr>
        <w:t>…</w:t>
      </w:r>
      <w:r>
        <w:rPr>
          <w:rFonts w:ascii="Times New Roman" w:hAnsi="Times New Roman"/>
          <w:sz w:val="28"/>
        </w:rPr>
        <w:t>.7</w:t>
      </w:r>
    </w:p>
    <w:p w14:paraId="21000000">
      <w:pPr>
        <w:pStyle w:val="Style_4"/>
        <w:spacing w:after="0" w:before="0" w:line="360" w:lineRule="auto"/>
        <w:ind/>
        <w:rPr>
          <w:sz w:val="28"/>
        </w:rPr>
      </w:pPr>
      <w:r>
        <w:rPr>
          <w:sz w:val="28"/>
        </w:rPr>
        <w:t>4.</w:t>
      </w:r>
      <w:r>
        <w:rPr>
          <w:sz w:val="28"/>
        </w:rPr>
        <w:t xml:space="preserve"> Вредители и болезни дубов…………………………………………………</w:t>
      </w:r>
      <w:r>
        <w:rPr>
          <w:sz w:val="28"/>
        </w:rPr>
        <w:t>..</w:t>
      </w:r>
      <w:r>
        <w:rPr>
          <w:sz w:val="28"/>
        </w:rPr>
        <w:t>..8</w:t>
      </w:r>
    </w:p>
    <w:p w14:paraId="22000000">
      <w:pPr>
        <w:spacing w:line="240" w:lineRule="auto"/>
        <w:ind/>
        <w:rPr>
          <w:rFonts w:ascii="Times New Roman" w:hAnsi="Times New Roman"/>
          <w:sz w:val="28"/>
        </w:rPr>
      </w:pPr>
      <w:r>
        <w:rPr>
          <w:rFonts w:ascii="Times New Roman" w:hAnsi="Times New Roman"/>
          <w:color w:themeColor="text1" w:val="000000"/>
          <w:sz w:val="28"/>
        </w:rPr>
        <w:t>5.</w:t>
      </w:r>
      <w:r>
        <w:rPr>
          <w:rFonts w:ascii="Times New Roman" w:hAnsi="Times New Roman"/>
          <w:sz w:val="28"/>
        </w:rPr>
        <w:t xml:space="preserve"> Методика исследования……………………………………………………</w:t>
      </w:r>
      <w:r>
        <w:rPr>
          <w:rFonts w:ascii="Times New Roman" w:hAnsi="Times New Roman"/>
          <w:sz w:val="28"/>
        </w:rPr>
        <w:t>....</w:t>
      </w:r>
      <w:r>
        <w:rPr>
          <w:rFonts w:ascii="Times New Roman" w:hAnsi="Times New Roman"/>
          <w:sz w:val="28"/>
        </w:rPr>
        <w:t>11</w:t>
      </w:r>
    </w:p>
    <w:p w14:paraId="23000000">
      <w:pPr>
        <w:pStyle w:val="Style_4"/>
        <w:spacing w:after="153" w:before="0"/>
        <w:ind/>
        <w:rPr>
          <w:b w:val="1"/>
          <w:color w:val="000000"/>
          <w:sz w:val="28"/>
        </w:rPr>
      </w:pPr>
      <w:r>
        <w:rPr>
          <w:sz w:val="28"/>
        </w:rPr>
        <w:t>6.</w:t>
      </w:r>
      <w:r>
        <w:rPr>
          <w:b w:val="1"/>
          <w:color w:val="000000"/>
          <w:sz w:val="28"/>
        </w:rPr>
        <w:t xml:space="preserve"> </w:t>
      </w:r>
      <w:r>
        <w:rPr>
          <w:color w:val="000000"/>
          <w:sz w:val="28"/>
        </w:rPr>
        <w:t>Результаты исследования</w:t>
      </w:r>
      <w:r>
        <w:rPr>
          <w:color w:val="000000"/>
          <w:sz w:val="28"/>
        </w:rPr>
        <w:t>………………………………………………….</w:t>
      </w:r>
      <w:r>
        <w:rPr>
          <w:color w:val="000000"/>
          <w:sz w:val="28"/>
        </w:rPr>
        <w:t>….12</w:t>
      </w:r>
    </w:p>
    <w:p w14:paraId="24000000">
      <w:pPr>
        <w:spacing w:line="240" w:lineRule="auto"/>
        <w:ind/>
        <w:rPr>
          <w:rFonts w:ascii="Times New Roman" w:hAnsi="Times New Roman"/>
          <w:color w:themeColor="text1" w:val="000000"/>
          <w:sz w:val="28"/>
        </w:rPr>
      </w:pPr>
      <w:r>
        <w:rPr>
          <w:rFonts w:ascii="Times New Roman" w:hAnsi="Times New Roman"/>
          <w:color w:themeColor="text1" w:val="000000"/>
          <w:sz w:val="28"/>
        </w:rPr>
        <w:t>7.Выводы………...………………………………………………………….........18</w:t>
      </w:r>
    </w:p>
    <w:p w14:paraId="25000000">
      <w:pPr>
        <w:pStyle w:val="Style_2"/>
        <w:spacing w:after="0" w:line="360" w:lineRule="auto"/>
        <w:ind/>
        <w:rPr>
          <w:rFonts w:ascii="Times New Roman" w:hAnsi="Times New Roman"/>
          <w:sz w:val="28"/>
        </w:rPr>
      </w:pPr>
      <w:r>
        <w:rPr>
          <w:rFonts w:ascii="Times New Roman" w:hAnsi="Times New Roman"/>
          <w:sz w:val="28"/>
        </w:rPr>
        <w:t>Заключение . . . . .</w:t>
      </w:r>
      <w:r>
        <w:rPr>
          <w:rFonts w:ascii="Times New Roman" w:hAnsi="Times New Roman"/>
          <w:sz w:val="28"/>
        </w:rPr>
        <w:t xml:space="preserve"> . . . . . . . . . . . . . . . . . . . . . . . . . . . . . . . . . . </w:t>
      </w:r>
      <w:r>
        <w:rPr>
          <w:rFonts w:ascii="Times New Roman" w:hAnsi="Times New Roman"/>
          <w:sz w:val="28"/>
        </w:rPr>
        <w:t>. . . . . . . . . . . . . . . 19</w:t>
      </w:r>
    </w:p>
    <w:p w14:paraId="26000000">
      <w:pPr>
        <w:pStyle w:val="Style_2"/>
        <w:spacing w:after="0" w:line="360" w:lineRule="auto"/>
        <w:ind/>
        <w:rPr>
          <w:rFonts w:ascii="Times New Roman" w:hAnsi="Times New Roman"/>
          <w:sz w:val="28"/>
        </w:rPr>
      </w:pPr>
      <w:r>
        <w:rPr>
          <w:rFonts w:ascii="Times New Roman" w:hAnsi="Times New Roman"/>
          <w:sz w:val="28"/>
        </w:rPr>
        <w:t>Список литературы</w:t>
      </w:r>
      <w:r>
        <w:rPr>
          <w:rFonts w:ascii="Times New Roman" w:hAnsi="Times New Roman"/>
          <w:sz w:val="28"/>
        </w:rPr>
        <w:t>. . . . . . . . . . . . . . . . . . . . . . . . . .  .</w:t>
      </w:r>
      <w:r>
        <w:rPr>
          <w:rFonts w:ascii="Times New Roman" w:hAnsi="Times New Roman"/>
          <w:sz w:val="28"/>
        </w:rPr>
        <w:t xml:space="preserve"> . . . . . . . . . . . . .………....20</w:t>
      </w:r>
    </w:p>
    <w:p w14:paraId="27000000">
      <w:pPr>
        <w:pStyle w:val="Style_2"/>
        <w:spacing w:after="0" w:line="360" w:lineRule="auto"/>
        <w:ind/>
        <w:rPr>
          <w:rFonts w:ascii="Times New Roman" w:hAnsi="Times New Roman"/>
          <w:sz w:val="28"/>
        </w:rPr>
      </w:pPr>
      <w:r>
        <w:rPr>
          <w:rFonts w:ascii="Times New Roman" w:hAnsi="Times New Roman"/>
          <w:sz w:val="28"/>
        </w:rPr>
        <w:t>Приложени</w:t>
      </w:r>
      <w:r>
        <w:rPr>
          <w:rFonts w:ascii="Times New Roman" w:hAnsi="Times New Roman"/>
          <w:sz w:val="28"/>
        </w:rPr>
        <w:t>я……………………………………………………………………...21</w:t>
      </w:r>
    </w:p>
    <w:p w14:paraId="28000000">
      <w:pPr>
        <w:pStyle w:val="Style_2"/>
        <w:spacing w:after="0"/>
        <w:ind/>
        <w:jc w:val="center"/>
        <w:rPr>
          <w:rFonts w:ascii="Times New Roman" w:hAnsi="Times New Roman"/>
          <w:b w:val="1"/>
          <w:sz w:val="28"/>
        </w:rPr>
      </w:pPr>
    </w:p>
    <w:p w14:paraId="29000000">
      <w:pPr>
        <w:pStyle w:val="Style_2"/>
        <w:spacing w:after="0"/>
        <w:ind/>
        <w:jc w:val="center"/>
        <w:rPr>
          <w:rFonts w:ascii="Times New Roman" w:hAnsi="Times New Roman"/>
          <w:b w:val="1"/>
          <w:sz w:val="28"/>
        </w:rPr>
      </w:pPr>
    </w:p>
    <w:p w14:paraId="2A000000">
      <w:pPr>
        <w:pStyle w:val="Style_2"/>
        <w:spacing w:after="0"/>
        <w:ind/>
        <w:jc w:val="center"/>
        <w:rPr>
          <w:rFonts w:ascii="Times New Roman" w:hAnsi="Times New Roman"/>
          <w:b w:val="1"/>
          <w:sz w:val="28"/>
        </w:rPr>
      </w:pPr>
    </w:p>
    <w:p w14:paraId="2B000000">
      <w:pPr>
        <w:pStyle w:val="Style_2"/>
        <w:spacing w:after="0"/>
        <w:ind/>
        <w:jc w:val="center"/>
        <w:rPr>
          <w:b w:val="1"/>
          <w:sz w:val="28"/>
        </w:rPr>
      </w:pPr>
    </w:p>
    <w:p w14:paraId="2C000000">
      <w:pPr>
        <w:pStyle w:val="Style_2"/>
        <w:ind/>
        <w:jc w:val="center"/>
        <w:rPr>
          <w:b w:val="1"/>
          <w:sz w:val="28"/>
        </w:rPr>
      </w:pPr>
    </w:p>
    <w:p w14:paraId="2D000000">
      <w:pPr>
        <w:pStyle w:val="Style_2"/>
        <w:ind/>
        <w:jc w:val="center"/>
        <w:rPr>
          <w:b w:val="1"/>
          <w:sz w:val="28"/>
        </w:rPr>
      </w:pPr>
    </w:p>
    <w:p w14:paraId="2E000000">
      <w:pPr>
        <w:pStyle w:val="Style_2"/>
        <w:ind/>
        <w:jc w:val="center"/>
        <w:rPr>
          <w:b w:val="1"/>
          <w:sz w:val="28"/>
        </w:rPr>
      </w:pPr>
    </w:p>
    <w:p w14:paraId="2F000000">
      <w:pPr>
        <w:pStyle w:val="Style_2"/>
        <w:ind/>
        <w:jc w:val="center"/>
        <w:rPr>
          <w:b w:val="1"/>
          <w:sz w:val="28"/>
        </w:rPr>
      </w:pPr>
    </w:p>
    <w:p w14:paraId="30000000">
      <w:pPr>
        <w:rPr>
          <w:rFonts w:ascii="Calibri" w:hAnsi="Calibri"/>
          <w:b w:val="1"/>
          <w:sz w:val="28"/>
        </w:rPr>
      </w:pPr>
    </w:p>
    <w:p w14:paraId="31000000">
      <w:pPr>
        <w:rPr>
          <w:rFonts w:ascii="Calibri" w:hAnsi="Calibri"/>
          <w:b w:val="1"/>
          <w:sz w:val="28"/>
        </w:rPr>
      </w:pPr>
    </w:p>
    <w:p w14:paraId="32000000">
      <w:pPr>
        <w:rPr>
          <w:rFonts w:ascii="Calibri" w:hAnsi="Calibri"/>
          <w:b w:val="1"/>
          <w:sz w:val="28"/>
        </w:rPr>
      </w:pPr>
    </w:p>
    <w:p w14:paraId="33000000">
      <w:pPr>
        <w:rPr>
          <w:rFonts w:ascii="Calibri" w:hAnsi="Calibri"/>
          <w:b w:val="1"/>
          <w:sz w:val="28"/>
        </w:rPr>
      </w:pPr>
    </w:p>
    <w:p w14:paraId="34000000">
      <w:pPr>
        <w:rPr>
          <w:rFonts w:ascii="Calibri" w:hAnsi="Calibri"/>
          <w:b w:val="1"/>
          <w:sz w:val="28"/>
        </w:rPr>
      </w:pPr>
    </w:p>
    <w:p w14:paraId="35000000">
      <w:pPr>
        <w:rPr>
          <w:rFonts w:ascii="Calibri" w:hAnsi="Calibri"/>
          <w:b w:val="1"/>
          <w:sz w:val="28"/>
        </w:rPr>
      </w:pPr>
    </w:p>
    <w:p w14:paraId="36000000">
      <w:pPr>
        <w:ind/>
        <w:jc w:val="center"/>
        <w:rPr>
          <w:rFonts w:ascii="Calibri" w:hAnsi="Calibri"/>
          <w:b w:val="1"/>
          <w:sz w:val="28"/>
        </w:rPr>
      </w:pPr>
    </w:p>
    <w:p w14:paraId="37000000">
      <w:pPr>
        <w:ind/>
        <w:jc w:val="center"/>
        <w:rPr>
          <w:rFonts w:ascii="Times New Roman" w:hAnsi="Times New Roman"/>
          <w:b w:val="1"/>
          <w:sz w:val="28"/>
        </w:rPr>
      </w:pPr>
      <w:r>
        <w:rPr>
          <w:rFonts w:ascii="Times New Roman" w:hAnsi="Times New Roman"/>
          <w:b w:val="1"/>
          <w:sz w:val="28"/>
        </w:rPr>
        <w:t>Введение</w:t>
      </w:r>
    </w:p>
    <w:p w14:paraId="3800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Общая площадь лесов Самарской области составляет 674,5 тыс. га, в том числе, на пригородные, примыкающие к городской черте </w:t>
      </w:r>
      <w:r>
        <w:rPr>
          <w:rFonts w:ascii="Times New Roman" w:hAnsi="Times New Roman"/>
          <w:sz w:val="28"/>
        </w:rPr>
        <w:t>г</w:t>
      </w:r>
      <w:r>
        <w:rPr>
          <w:rFonts w:ascii="Times New Roman" w:hAnsi="Times New Roman"/>
          <w:sz w:val="28"/>
        </w:rPr>
        <w:t xml:space="preserve">. Самары, приходится 17,94 тыс. га. Данные массивы имеют важное эстетическое, </w:t>
      </w:r>
      <w:r>
        <w:rPr>
          <w:rFonts w:ascii="Times New Roman" w:hAnsi="Times New Roman"/>
          <w:sz w:val="28"/>
        </w:rPr>
        <w:t>водоохранно</w:t>
      </w:r>
      <w:r>
        <w:rPr>
          <w:rFonts w:ascii="Times New Roman" w:hAnsi="Times New Roman"/>
          <w:sz w:val="28"/>
        </w:rPr>
        <w:t>е</w:t>
      </w:r>
      <w:r>
        <w:rPr>
          <w:rFonts w:ascii="Times New Roman" w:hAnsi="Times New Roman"/>
          <w:sz w:val="28"/>
        </w:rPr>
        <w:t>, почвозащитное, рекреационное значение.</w:t>
      </w:r>
      <w:r>
        <w:rPr>
          <w:rFonts w:ascii="Times New Roman" w:hAnsi="Times New Roman"/>
          <w:sz w:val="28"/>
        </w:rPr>
        <w:t xml:space="preserve"> Зелёная зона считается популярным местом отдыха населения, поэтому здесь функционируют учреждения стационарного отдыха, лыжные базы, ведётся строительство коттеджей и дач, что оказывает сильное антропогенное влияние на все компоненты лесных сообществ, в том числе, на </w:t>
      </w:r>
      <w:r>
        <w:rPr>
          <w:rFonts w:ascii="Times New Roman" w:hAnsi="Times New Roman"/>
          <w:sz w:val="28"/>
        </w:rPr>
        <w:t xml:space="preserve">жизнеспособность древостоев и приводит к ухудшению их состояния. </w:t>
      </w:r>
    </w:p>
    <w:p w14:paraId="39000000">
      <w:pPr>
        <w:spacing w:after="0" w:line="240" w:lineRule="auto"/>
        <w:ind/>
        <w:jc w:val="both"/>
        <w:rPr>
          <w:rFonts w:ascii="Times New Roman" w:hAnsi="Times New Roman"/>
          <w:sz w:val="28"/>
        </w:rPr>
      </w:pPr>
      <w:r>
        <w:rPr>
          <w:rFonts w:ascii="Times New Roman" w:hAnsi="Times New Roman"/>
          <w:b w:val="1"/>
          <w:sz w:val="28"/>
        </w:rPr>
        <w:t xml:space="preserve">   </w:t>
      </w:r>
      <w:r>
        <w:rPr>
          <w:rFonts w:ascii="Times New Roman" w:hAnsi="Times New Roman"/>
          <w:b w:val="1"/>
          <w:sz w:val="28"/>
        </w:rPr>
        <w:t>Актуальность.</w:t>
      </w:r>
      <w:r>
        <w:rPr>
          <w:rFonts w:ascii="Times New Roman" w:hAnsi="Times New Roman"/>
          <w:sz w:val="28"/>
        </w:rPr>
        <w:t xml:space="preserve"> </w:t>
      </w:r>
      <w:r>
        <w:rPr>
          <w:rFonts w:ascii="Times New Roman" w:hAnsi="Times New Roman"/>
          <w:sz w:val="28"/>
        </w:rPr>
        <w:t>Для нашего края наиболее обычными типами лесов ныне являются дубравы, из которых, по разным оценкам, от 50 до 100 отдельных участков можно отнести к памятникам природы областного или всероссийского значения.</w:t>
      </w:r>
      <w:r>
        <w:rPr>
          <w:rFonts w:ascii="Arial" w:hAnsi="Arial"/>
          <w:color w:val="000000"/>
          <w:sz w:val="28"/>
        </w:rPr>
        <w:t xml:space="preserve"> </w:t>
      </w:r>
      <w:r>
        <w:rPr>
          <w:rFonts w:ascii="Times New Roman" w:hAnsi="Times New Roman"/>
          <w:color w:val="000000"/>
          <w:sz w:val="28"/>
        </w:rPr>
        <w:t>В чистом виде или в смеси с другими древесными породами дуб занимает около 80 процентов от общей площади всех лесов нашей области.</w:t>
      </w:r>
      <w:r>
        <w:rPr>
          <w:rFonts w:ascii="Arial" w:hAnsi="Arial"/>
          <w:color w:val="000000"/>
          <w:sz w:val="28"/>
        </w:rPr>
        <w:t xml:space="preserve"> </w:t>
      </w:r>
      <w:r>
        <w:rPr>
          <w:rFonts w:ascii="Times New Roman" w:hAnsi="Times New Roman"/>
          <w:color w:val="000000"/>
          <w:sz w:val="28"/>
        </w:rPr>
        <w:t xml:space="preserve">Основное место распространения дубрав в нашем регионе — Самарская Лука и Высокое Заволжье. Но дубравы встречаются и в пригородных районах Самарской области. Одним из таких массивов </w:t>
      </w:r>
      <w:r>
        <w:rPr>
          <w:rFonts w:ascii="Times New Roman" w:hAnsi="Times New Roman"/>
          <w:color w:val="000000"/>
          <w:sz w:val="28"/>
        </w:rPr>
        <w:t>является  дубрава</w:t>
      </w:r>
      <w:r>
        <w:rPr>
          <w:rFonts w:ascii="Times New Roman" w:hAnsi="Times New Roman"/>
          <w:color w:val="000000"/>
          <w:sz w:val="28"/>
        </w:rPr>
        <w:t xml:space="preserve"> «Дубовый Гай»</w:t>
      </w:r>
      <w:r>
        <w:rPr>
          <w:rFonts w:ascii="Times New Roman" w:hAnsi="Times New Roman"/>
          <w:color w:val="000000"/>
          <w:sz w:val="28"/>
        </w:rPr>
        <w:t xml:space="preserve"> п.г.т. Петра Дубрава</w:t>
      </w:r>
      <w:r>
        <w:rPr>
          <w:rFonts w:ascii="Times New Roman" w:hAnsi="Times New Roman"/>
          <w:color w:val="000000"/>
          <w:sz w:val="28"/>
        </w:rPr>
        <w:t xml:space="preserve"> в Волжском районе. Я проживаю на территории этого поселка</w:t>
      </w:r>
      <w:r>
        <w:rPr>
          <w:rFonts w:ascii="Times New Roman" w:hAnsi="Times New Roman"/>
          <w:color w:val="000000"/>
          <w:sz w:val="28"/>
        </w:rPr>
        <w:t>,</w:t>
      </w:r>
      <w:r>
        <w:rPr>
          <w:rFonts w:ascii="Times New Roman" w:hAnsi="Times New Roman"/>
          <w:color w:val="000000"/>
          <w:sz w:val="28"/>
        </w:rPr>
        <w:t xml:space="preserve"> и состояние дубравы меня </w:t>
      </w:r>
      <w:r>
        <w:rPr>
          <w:rFonts w:ascii="Times New Roman" w:hAnsi="Times New Roman"/>
          <w:color w:val="000000"/>
          <w:sz w:val="28"/>
        </w:rPr>
        <w:t>очень беспокоит.</w:t>
      </w:r>
      <w:r>
        <w:rPr>
          <w:rFonts w:ascii="Times New Roman" w:hAnsi="Times New Roman"/>
          <w:color w:val="000000"/>
          <w:sz w:val="28"/>
        </w:rPr>
        <w:t xml:space="preserve"> Многие</w:t>
      </w:r>
      <w:r>
        <w:rPr>
          <w:rFonts w:ascii="Times New Roman" w:hAnsi="Times New Roman"/>
          <w:sz w:val="28"/>
        </w:rPr>
        <w:t xml:space="preserve"> деревья находятся в угнетённом состоянии из-за уплотнения почв, массового отдыха людей,  заражения грибами-паразитами и поражения вредителями.</w:t>
      </w:r>
      <w:r>
        <w:rPr>
          <w:rFonts w:ascii="Times New Roman" w:hAnsi="Times New Roman"/>
          <w:sz w:val="28"/>
        </w:rPr>
        <w:t xml:space="preserve"> С каждым годом увеличивается число сухих деревьев.</w:t>
      </w:r>
      <w:r>
        <w:rPr>
          <w:rFonts w:ascii="Times New Roman" w:hAnsi="Times New Roman"/>
          <w:sz w:val="28"/>
        </w:rPr>
        <w:t xml:space="preserve">  В результате дубрава может вовсе исчезнуть.</w:t>
      </w:r>
      <w:r>
        <w:rPr>
          <w:sz w:val="28"/>
          <w:highlight w:val="white"/>
        </w:rPr>
        <w:t xml:space="preserve"> </w:t>
      </w:r>
      <w:r>
        <w:rPr>
          <w:rFonts w:ascii="Times New Roman" w:hAnsi="Times New Roman"/>
          <w:sz w:val="28"/>
          <w:highlight w:val="white"/>
        </w:rPr>
        <w:t>Фауна представлена животными и птицами средней полосы — </w:t>
      </w:r>
      <w:r>
        <w:rPr>
          <w:rFonts w:ascii="Times New Roman" w:hAnsi="Times New Roman"/>
          <w:sz w:val="28"/>
          <w:highlight w:val="white"/>
        </w:rPr>
        <w:t xml:space="preserve"> </w:t>
      </w:r>
      <w:r>
        <w:rPr>
          <w:rStyle w:val="Style_5_ch"/>
          <w:rFonts w:ascii="Times New Roman" w:hAnsi="Times New Roman"/>
          <w:color w:val="000000"/>
          <w:sz w:val="28"/>
          <w:highlight w:val="white"/>
          <w:u w:val="none"/>
        </w:rPr>
        <w:fldChar w:fldCharType="begin"/>
      </w:r>
      <w:r>
        <w:rPr>
          <w:rStyle w:val="Style_5_ch"/>
          <w:rFonts w:ascii="Times New Roman" w:hAnsi="Times New Roman"/>
          <w:color w:val="000000"/>
          <w:sz w:val="28"/>
          <w:highlight w:val="white"/>
          <w:u w:val="none"/>
        </w:rPr>
        <w:instrText>HYPERLINK "https://ru.wikipedia.org/wiki/%D0%97%D0%B0%D1%8F%D1%86-%D1%80%D1%83%D1%81%D0%B0%D0%BA" \o "Заяц-русак"</w:instrText>
      </w:r>
      <w:r>
        <w:rPr>
          <w:rStyle w:val="Style_5_ch"/>
          <w:rFonts w:ascii="Times New Roman" w:hAnsi="Times New Roman"/>
          <w:color w:val="000000"/>
          <w:sz w:val="28"/>
          <w:highlight w:val="white"/>
          <w:u w:val="none"/>
        </w:rPr>
        <w:fldChar w:fldCharType="separate"/>
      </w:r>
      <w:r>
        <w:rPr>
          <w:rStyle w:val="Style_5_ch"/>
          <w:rFonts w:ascii="Times New Roman" w:hAnsi="Times New Roman"/>
          <w:color w:val="000000"/>
          <w:sz w:val="28"/>
          <w:highlight w:val="white"/>
          <w:u w:val="none"/>
        </w:rPr>
        <w:t>заяц-русак</w:t>
      </w:r>
      <w:r>
        <w:rPr>
          <w:rStyle w:val="Style_5_ch"/>
          <w:rFonts w:ascii="Times New Roman" w:hAnsi="Times New Roman"/>
          <w:color w:val="000000"/>
          <w:sz w:val="28"/>
          <w:highlight w:val="white"/>
          <w:u w:val="none"/>
        </w:rPr>
        <w:fldChar w:fldCharType="end"/>
      </w:r>
      <w:r>
        <w:rPr>
          <w:rFonts w:ascii="Times New Roman" w:hAnsi="Times New Roman"/>
          <w:sz w:val="28"/>
          <w:highlight w:val="white"/>
        </w:rPr>
        <w:t>, </w:t>
      </w:r>
      <w:r>
        <w:rPr>
          <w:rFonts w:ascii="Times New Roman" w:hAnsi="Times New Roman"/>
          <w:sz w:val="28"/>
          <w:highlight w:val="white"/>
        </w:rPr>
        <w:t xml:space="preserve"> </w:t>
      </w:r>
      <w:r>
        <w:rPr>
          <w:rStyle w:val="Style_5_ch"/>
          <w:rFonts w:ascii="Times New Roman" w:hAnsi="Times New Roman"/>
          <w:color w:val="000000"/>
          <w:sz w:val="28"/>
          <w:highlight w:val="white"/>
          <w:u w:val="none"/>
        </w:rPr>
        <w:fldChar w:fldCharType="begin"/>
      </w:r>
      <w:r>
        <w:rPr>
          <w:rStyle w:val="Style_5_ch"/>
          <w:rFonts w:ascii="Times New Roman" w:hAnsi="Times New Roman"/>
          <w:color w:val="000000"/>
          <w:sz w:val="28"/>
          <w:highlight w:val="white"/>
          <w:u w:val="none"/>
        </w:rPr>
        <w:instrText>HYPERLINK "https://ru.wikipedia.org/wiki/%D0%9B%D0%B8%D1%81%D0%B8%D1%86%D0%B0" \o "Лисица"</w:instrText>
      </w:r>
      <w:r>
        <w:rPr>
          <w:rStyle w:val="Style_5_ch"/>
          <w:rFonts w:ascii="Times New Roman" w:hAnsi="Times New Roman"/>
          <w:color w:val="000000"/>
          <w:sz w:val="28"/>
          <w:highlight w:val="white"/>
          <w:u w:val="none"/>
        </w:rPr>
        <w:fldChar w:fldCharType="separate"/>
      </w:r>
      <w:r>
        <w:rPr>
          <w:rStyle w:val="Style_5_ch"/>
          <w:rFonts w:ascii="Times New Roman" w:hAnsi="Times New Roman"/>
          <w:color w:val="000000"/>
          <w:sz w:val="28"/>
          <w:highlight w:val="white"/>
          <w:u w:val="none"/>
        </w:rPr>
        <w:t>лисица</w:t>
      </w:r>
      <w:r>
        <w:rPr>
          <w:rStyle w:val="Style_5_ch"/>
          <w:rFonts w:ascii="Times New Roman" w:hAnsi="Times New Roman"/>
          <w:color w:val="000000"/>
          <w:sz w:val="28"/>
          <w:highlight w:val="white"/>
          <w:u w:val="none"/>
        </w:rPr>
        <w:fldChar w:fldCharType="end"/>
      </w:r>
      <w:r>
        <w:rPr>
          <w:rFonts w:ascii="Times New Roman" w:hAnsi="Times New Roman"/>
          <w:sz w:val="28"/>
          <w:highlight w:val="white"/>
        </w:rPr>
        <w:t>, </w:t>
      </w:r>
      <w:r>
        <w:rPr>
          <w:rStyle w:val="Style_5_ch"/>
          <w:rFonts w:ascii="Times New Roman" w:hAnsi="Times New Roman"/>
          <w:color w:val="000000"/>
          <w:sz w:val="28"/>
          <w:highlight w:val="white"/>
          <w:u w:val="none"/>
        </w:rPr>
        <w:fldChar w:fldCharType="begin"/>
      </w:r>
      <w:r>
        <w:rPr>
          <w:rStyle w:val="Style_5_ch"/>
          <w:rFonts w:ascii="Times New Roman" w:hAnsi="Times New Roman"/>
          <w:color w:val="000000"/>
          <w:sz w:val="28"/>
          <w:highlight w:val="white"/>
          <w:u w:val="none"/>
        </w:rPr>
        <w:instrText>HYPERLINK "https://ru.wikipedia.org/wiki/%D0%96%D0%B0%D0%B2%D0%BE%D1%80%D0%BE%D0%BD%D0%BE%D0%BA" \o "Жаворонок"</w:instrText>
      </w:r>
      <w:r>
        <w:rPr>
          <w:rStyle w:val="Style_5_ch"/>
          <w:rFonts w:ascii="Times New Roman" w:hAnsi="Times New Roman"/>
          <w:color w:val="000000"/>
          <w:sz w:val="28"/>
          <w:highlight w:val="white"/>
          <w:u w:val="none"/>
        </w:rPr>
        <w:fldChar w:fldCharType="separate"/>
      </w:r>
      <w:r>
        <w:rPr>
          <w:rStyle w:val="Style_5_ch"/>
          <w:rFonts w:ascii="Times New Roman" w:hAnsi="Times New Roman"/>
          <w:color w:val="000000"/>
          <w:sz w:val="28"/>
          <w:highlight w:val="white"/>
          <w:u w:val="none"/>
        </w:rPr>
        <w:t>жаворонок</w:t>
      </w:r>
      <w:r>
        <w:rPr>
          <w:rStyle w:val="Style_5_ch"/>
          <w:rFonts w:ascii="Times New Roman" w:hAnsi="Times New Roman"/>
          <w:color w:val="000000"/>
          <w:sz w:val="28"/>
          <w:highlight w:val="white"/>
          <w:u w:val="none"/>
        </w:rPr>
        <w:fldChar w:fldCharType="end"/>
      </w:r>
      <w:r>
        <w:rPr>
          <w:rFonts w:ascii="Times New Roman" w:hAnsi="Times New Roman"/>
          <w:sz w:val="28"/>
          <w:highlight w:val="white"/>
        </w:rPr>
        <w:t>, </w:t>
      </w:r>
      <w:r>
        <w:rPr>
          <w:rStyle w:val="Style_5_ch"/>
          <w:rFonts w:ascii="Times New Roman" w:hAnsi="Times New Roman"/>
          <w:color w:val="000000"/>
          <w:sz w:val="28"/>
          <w:highlight w:val="white"/>
          <w:u w:val="none"/>
        </w:rPr>
        <w:fldChar w:fldCharType="begin"/>
      </w:r>
      <w:r>
        <w:rPr>
          <w:rStyle w:val="Style_5_ch"/>
          <w:rFonts w:ascii="Times New Roman" w:hAnsi="Times New Roman"/>
          <w:color w:val="000000"/>
          <w:sz w:val="28"/>
          <w:highlight w:val="white"/>
          <w:u w:val="none"/>
        </w:rPr>
        <w:instrText>HYPERLINK "https://ru.wikipedia.org/wiki/%D0%A1%D0%BE%D0%BB%D0%BE%D0%B2%D0%B5%D0%B9" \o "Соловей"</w:instrText>
      </w:r>
      <w:r>
        <w:rPr>
          <w:rStyle w:val="Style_5_ch"/>
          <w:rFonts w:ascii="Times New Roman" w:hAnsi="Times New Roman"/>
          <w:color w:val="000000"/>
          <w:sz w:val="28"/>
          <w:highlight w:val="white"/>
          <w:u w:val="none"/>
        </w:rPr>
        <w:fldChar w:fldCharType="separate"/>
      </w:r>
      <w:r>
        <w:rPr>
          <w:rStyle w:val="Style_5_ch"/>
          <w:rFonts w:ascii="Times New Roman" w:hAnsi="Times New Roman"/>
          <w:color w:val="000000"/>
          <w:sz w:val="28"/>
          <w:highlight w:val="white"/>
          <w:u w:val="none"/>
        </w:rPr>
        <w:t>соловей</w:t>
      </w:r>
      <w:r>
        <w:rPr>
          <w:rStyle w:val="Style_5_ch"/>
          <w:rFonts w:ascii="Times New Roman" w:hAnsi="Times New Roman"/>
          <w:color w:val="000000"/>
          <w:sz w:val="28"/>
          <w:highlight w:val="white"/>
          <w:u w:val="none"/>
        </w:rPr>
        <w:fldChar w:fldCharType="end"/>
      </w:r>
      <w:r>
        <w:rPr>
          <w:rFonts w:ascii="Times New Roman" w:hAnsi="Times New Roman"/>
          <w:sz w:val="28"/>
          <w:highlight w:val="white"/>
        </w:rPr>
        <w:t> </w:t>
      </w:r>
      <w:r>
        <w:rPr>
          <w:rStyle w:val="Style_5_ch"/>
          <w:rFonts w:ascii="Times New Roman" w:hAnsi="Times New Roman"/>
          <w:color w:val="000000"/>
          <w:sz w:val="28"/>
          <w:highlight w:val="white"/>
          <w:u w:val="none"/>
        </w:rPr>
        <w:fldChar w:fldCharType="begin"/>
      </w:r>
      <w:r>
        <w:rPr>
          <w:rStyle w:val="Style_5_ch"/>
          <w:rFonts w:ascii="Times New Roman" w:hAnsi="Times New Roman"/>
          <w:color w:val="000000"/>
          <w:sz w:val="28"/>
          <w:highlight w:val="white"/>
          <w:u w:val="none"/>
        </w:rPr>
        <w:instrText>HYPERLINK "https://ru.wikipedia.org/wiki/%D0%9A%D1%83%D0%BA%D1%83%D1%88%D0%BA%D0%B0" \o "Кукушка"</w:instrText>
      </w:r>
      <w:r>
        <w:rPr>
          <w:rStyle w:val="Style_5_ch"/>
          <w:rFonts w:ascii="Times New Roman" w:hAnsi="Times New Roman"/>
          <w:color w:val="000000"/>
          <w:sz w:val="28"/>
          <w:highlight w:val="white"/>
          <w:u w:val="none"/>
        </w:rPr>
        <w:fldChar w:fldCharType="separate"/>
      </w:r>
      <w:r>
        <w:rPr>
          <w:rStyle w:val="Style_5_ch"/>
          <w:rFonts w:ascii="Times New Roman" w:hAnsi="Times New Roman"/>
          <w:color w:val="000000"/>
          <w:sz w:val="28"/>
          <w:highlight w:val="white"/>
          <w:u w:val="none"/>
        </w:rPr>
        <w:t>кукушка</w:t>
      </w:r>
      <w:r>
        <w:rPr>
          <w:rStyle w:val="Style_5_ch"/>
          <w:rFonts w:ascii="Times New Roman" w:hAnsi="Times New Roman"/>
          <w:color w:val="000000"/>
          <w:sz w:val="28"/>
          <w:highlight w:val="white"/>
          <w:u w:val="none"/>
        </w:rPr>
        <w:fldChar w:fldCharType="end"/>
      </w:r>
      <w:r>
        <w:rPr>
          <w:rFonts w:ascii="Times New Roman" w:hAnsi="Times New Roman"/>
          <w:sz w:val="28"/>
          <w:highlight w:val="white"/>
        </w:rPr>
        <w:t>, </w:t>
      </w:r>
      <w:r>
        <w:rPr>
          <w:rStyle w:val="Style_5_ch"/>
          <w:rFonts w:ascii="Times New Roman" w:hAnsi="Times New Roman"/>
          <w:color w:val="000000"/>
          <w:sz w:val="28"/>
          <w:highlight w:val="white"/>
          <w:u w:val="none"/>
        </w:rPr>
        <w:fldChar w:fldCharType="begin"/>
      </w:r>
      <w:r>
        <w:rPr>
          <w:rStyle w:val="Style_5_ch"/>
          <w:rFonts w:ascii="Times New Roman" w:hAnsi="Times New Roman"/>
          <w:color w:val="000000"/>
          <w:sz w:val="28"/>
          <w:highlight w:val="white"/>
          <w:u w:val="none"/>
        </w:rPr>
        <w:instrText>HYPERLINK "https://ru.wikipedia.org/wiki/%D0%A1%D0%B8%D0%BD%D0%B8%D1%86%D1%8B" \o "Синицы"</w:instrText>
      </w:r>
      <w:r>
        <w:rPr>
          <w:rStyle w:val="Style_5_ch"/>
          <w:rFonts w:ascii="Times New Roman" w:hAnsi="Times New Roman"/>
          <w:color w:val="000000"/>
          <w:sz w:val="28"/>
          <w:highlight w:val="white"/>
          <w:u w:val="none"/>
        </w:rPr>
        <w:fldChar w:fldCharType="separate"/>
      </w:r>
      <w:r>
        <w:rPr>
          <w:rStyle w:val="Style_5_ch"/>
          <w:rFonts w:ascii="Times New Roman" w:hAnsi="Times New Roman"/>
          <w:color w:val="000000"/>
          <w:sz w:val="28"/>
          <w:highlight w:val="white"/>
          <w:u w:val="none"/>
        </w:rPr>
        <w:t>синица</w:t>
      </w:r>
      <w:r>
        <w:rPr>
          <w:rStyle w:val="Style_5_ch"/>
          <w:rFonts w:ascii="Times New Roman" w:hAnsi="Times New Roman"/>
          <w:color w:val="000000"/>
          <w:sz w:val="28"/>
          <w:highlight w:val="white"/>
          <w:u w:val="none"/>
        </w:rPr>
        <w:fldChar w:fldCharType="end"/>
      </w:r>
      <w:r>
        <w:rPr>
          <w:rFonts w:ascii="Times New Roman" w:hAnsi="Times New Roman"/>
          <w:sz w:val="28"/>
          <w:highlight w:val="white"/>
        </w:rPr>
        <w:t>,</w:t>
      </w:r>
      <w:r>
        <w:rPr>
          <w:rFonts w:ascii="Times New Roman" w:hAnsi="Times New Roman"/>
          <w:sz w:val="28"/>
          <w:highlight w:val="white"/>
        </w:rPr>
        <w:t xml:space="preserve"> ряд хищных птиц.</w:t>
      </w:r>
      <w:r>
        <w:rPr>
          <w:rFonts w:ascii="Times New Roman" w:hAnsi="Times New Roman"/>
          <w:sz w:val="28"/>
          <w:highlight w:val="white"/>
        </w:rPr>
        <w:t xml:space="preserve"> По крайней мере, ещё в 80-х годах в </w:t>
      </w:r>
      <w:r>
        <w:rPr>
          <w:rFonts w:ascii="Times New Roman" w:hAnsi="Times New Roman"/>
          <w:sz w:val="28"/>
          <w:highlight w:val="white"/>
        </w:rPr>
        <w:t>«</w:t>
      </w:r>
      <w:r>
        <w:rPr>
          <w:rFonts w:ascii="Times New Roman" w:hAnsi="Times New Roman"/>
          <w:sz w:val="28"/>
          <w:highlight w:val="white"/>
        </w:rPr>
        <w:t>Дубовом Гаю</w:t>
      </w:r>
      <w:r>
        <w:rPr>
          <w:rFonts w:ascii="Times New Roman" w:hAnsi="Times New Roman"/>
          <w:sz w:val="28"/>
          <w:highlight w:val="white"/>
        </w:rPr>
        <w:t>»</w:t>
      </w:r>
      <w:r>
        <w:rPr>
          <w:rFonts w:ascii="Times New Roman" w:hAnsi="Times New Roman"/>
          <w:sz w:val="28"/>
          <w:highlight w:val="white"/>
        </w:rPr>
        <w:t xml:space="preserve"> встречались лоси.</w:t>
      </w:r>
      <w:r>
        <w:rPr>
          <w:sz w:val="28"/>
        </w:rPr>
        <w:t xml:space="preserve"> </w:t>
      </w:r>
      <w:r>
        <w:rPr>
          <w:rFonts w:ascii="Times New Roman" w:hAnsi="Times New Roman"/>
          <w:sz w:val="28"/>
        </w:rPr>
        <w:t>В</w:t>
      </w:r>
      <w:r>
        <w:rPr>
          <w:rFonts w:ascii="Times New Roman" w:hAnsi="Times New Roman"/>
          <w:sz w:val="28"/>
        </w:rPr>
        <w:t xml:space="preserve">ажно, что в дубраве обитает </w:t>
      </w:r>
      <w:r>
        <w:rPr>
          <w:rFonts w:ascii="Times New Roman" w:hAnsi="Times New Roman"/>
          <w:sz w:val="28"/>
          <w:highlight w:val="white"/>
        </w:rPr>
        <w:t>ж</w:t>
      </w:r>
      <w:r>
        <w:rPr>
          <w:rFonts w:ascii="Times New Roman" w:hAnsi="Times New Roman"/>
          <w:sz w:val="28"/>
          <w:highlight w:val="white"/>
        </w:rPr>
        <w:t xml:space="preserve">ук-олень – самый крупный жук </w:t>
      </w:r>
      <w:r>
        <w:rPr>
          <w:rFonts w:ascii="Times New Roman" w:hAnsi="Times New Roman"/>
          <w:sz w:val="28"/>
          <w:highlight w:val="white"/>
        </w:rPr>
        <w:t>Европы  повсюду редкий и</w:t>
      </w:r>
      <w:r>
        <w:rPr>
          <w:rFonts w:ascii="Times New Roman" w:hAnsi="Times New Roman"/>
          <w:sz w:val="28"/>
          <w:highlight w:val="white"/>
        </w:rPr>
        <w:t xml:space="preserve"> занесен в Красную книгу Российской Федерации и Красную книгу Самарской области!</w:t>
      </w:r>
      <w:r>
        <w:rPr>
          <w:rFonts w:ascii="Times New Roman" w:hAnsi="Times New Roman"/>
          <w:sz w:val="28"/>
        </w:rPr>
        <w:t xml:space="preserve"> По</w:t>
      </w:r>
      <w:r>
        <w:rPr>
          <w:rFonts w:ascii="Times New Roman" w:hAnsi="Times New Roman"/>
          <w:sz w:val="28"/>
        </w:rPr>
        <w:t>эт</w:t>
      </w:r>
      <w:r>
        <w:rPr>
          <w:rFonts w:ascii="Times New Roman" w:hAnsi="Times New Roman"/>
          <w:sz w:val="28"/>
        </w:rPr>
        <w:t xml:space="preserve">ому так необходимо следить за </w:t>
      </w:r>
      <w:r>
        <w:rPr>
          <w:rFonts w:ascii="Times New Roman" w:hAnsi="Times New Roman"/>
          <w:sz w:val="28"/>
        </w:rPr>
        <w:t xml:space="preserve"> состоянием</w:t>
      </w:r>
      <w:r>
        <w:rPr>
          <w:rFonts w:ascii="Times New Roman" w:hAnsi="Times New Roman"/>
          <w:sz w:val="28"/>
        </w:rPr>
        <w:t xml:space="preserve"> леса </w:t>
      </w:r>
      <w:r>
        <w:rPr>
          <w:rFonts w:ascii="Times New Roman" w:hAnsi="Times New Roman"/>
          <w:sz w:val="28"/>
        </w:rPr>
        <w:t>«</w:t>
      </w:r>
      <w:r>
        <w:rPr>
          <w:rFonts w:ascii="Times New Roman" w:hAnsi="Times New Roman"/>
          <w:sz w:val="28"/>
        </w:rPr>
        <w:t>Дубовый Гай</w:t>
      </w:r>
      <w:r>
        <w:rPr>
          <w:rFonts w:ascii="Times New Roman" w:hAnsi="Times New Roman"/>
          <w:sz w:val="28"/>
        </w:rPr>
        <w:t>»</w:t>
      </w:r>
      <w:r>
        <w:rPr>
          <w:rFonts w:ascii="Times New Roman" w:hAnsi="Times New Roman"/>
          <w:sz w:val="28"/>
        </w:rPr>
        <w:t>.</w:t>
      </w:r>
      <w:r>
        <w:rPr>
          <w:rFonts w:ascii="Times New Roman" w:hAnsi="Times New Roman"/>
          <w:sz w:val="28"/>
        </w:rPr>
        <w:t xml:space="preserve"> А для этого необходимо проводить ежегодные исследования дубравы, отмечать изменения в её состоянии и вовремя принимать меры для её восстановления. </w:t>
      </w:r>
    </w:p>
    <w:p w14:paraId="3A000000">
      <w:pPr>
        <w:spacing w:after="0" w:line="240" w:lineRule="auto"/>
        <w:ind/>
        <w:jc w:val="both"/>
        <w:rPr>
          <w:rFonts w:ascii="Times New Roman" w:hAnsi="Times New Roman"/>
          <w:sz w:val="28"/>
        </w:rPr>
      </w:pPr>
      <w:r>
        <w:rPr>
          <w:rFonts w:ascii="Times New Roman" w:hAnsi="Times New Roman"/>
          <w:b w:val="1"/>
          <w:sz w:val="28"/>
        </w:rPr>
        <w:t xml:space="preserve">   </w:t>
      </w:r>
      <w:r>
        <w:rPr>
          <w:rFonts w:ascii="Times New Roman" w:hAnsi="Times New Roman"/>
          <w:b w:val="1"/>
          <w:sz w:val="28"/>
        </w:rPr>
        <w:t>Цель моей работы:</w:t>
      </w:r>
      <w:r>
        <w:rPr>
          <w:rFonts w:ascii="Times New Roman" w:hAnsi="Times New Roman"/>
          <w:sz w:val="28"/>
        </w:rPr>
        <w:t xml:space="preserve"> исследование </w:t>
      </w:r>
      <w:r>
        <w:rPr>
          <w:rFonts w:ascii="Times New Roman" w:hAnsi="Times New Roman"/>
          <w:sz w:val="28"/>
        </w:rPr>
        <w:t>лесопатологического</w:t>
      </w:r>
      <w:r>
        <w:rPr>
          <w:rFonts w:ascii="Times New Roman" w:hAnsi="Times New Roman"/>
          <w:sz w:val="28"/>
        </w:rPr>
        <w:t xml:space="preserve"> и санитарного</w:t>
      </w:r>
      <w:r>
        <w:rPr>
          <w:rFonts w:ascii="Times New Roman" w:hAnsi="Times New Roman"/>
          <w:sz w:val="28"/>
        </w:rPr>
        <w:t xml:space="preserve"> </w:t>
      </w:r>
      <w:r>
        <w:rPr>
          <w:rFonts w:ascii="Times New Roman" w:hAnsi="Times New Roman"/>
          <w:sz w:val="28"/>
        </w:rPr>
        <w:t xml:space="preserve">состояния </w:t>
      </w:r>
      <w:r>
        <w:rPr>
          <w:rFonts w:ascii="Times New Roman" w:hAnsi="Times New Roman"/>
          <w:sz w:val="28"/>
        </w:rPr>
        <w:t>д</w:t>
      </w:r>
      <w:r>
        <w:rPr>
          <w:rFonts w:ascii="Times New Roman" w:hAnsi="Times New Roman"/>
          <w:sz w:val="28"/>
        </w:rPr>
        <w:t xml:space="preserve">убравы </w:t>
      </w:r>
      <w:r>
        <w:rPr>
          <w:rFonts w:ascii="Times New Roman" w:hAnsi="Times New Roman"/>
          <w:sz w:val="28"/>
        </w:rPr>
        <w:t xml:space="preserve"> </w:t>
      </w:r>
      <w:r>
        <w:rPr>
          <w:rFonts w:ascii="Times New Roman" w:hAnsi="Times New Roman"/>
          <w:sz w:val="28"/>
        </w:rPr>
        <w:t>«</w:t>
      </w:r>
      <w:r>
        <w:rPr>
          <w:rFonts w:ascii="Times New Roman" w:hAnsi="Times New Roman"/>
          <w:sz w:val="28"/>
        </w:rPr>
        <w:t>Дубовый Гай</w:t>
      </w:r>
      <w:r>
        <w:rPr>
          <w:rFonts w:ascii="Times New Roman" w:hAnsi="Times New Roman"/>
          <w:sz w:val="28"/>
        </w:rPr>
        <w:t>»</w:t>
      </w:r>
      <w:r>
        <w:rPr>
          <w:rFonts w:ascii="Times New Roman" w:hAnsi="Times New Roman"/>
          <w:sz w:val="28"/>
        </w:rPr>
        <w:t xml:space="preserve">. </w:t>
      </w:r>
      <w:r>
        <w:rPr>
          <w:rFonts w:ascii="Times New Roman" w:hAnsi="Times New Roman"/>
          <w:sz w:val="28"/>
        </w:rPr>
        <w:t>Для достижения данной  цели были поставлены</w:t>
      </w:r>
      <w:r>
        <w:rPr>
          <w:rFonts w:ascii="Times New Roman" w:hAnsi="Times New Roman"/>
          <w:sz w:val="28"/>
        </w:rPr>
        <w:t xml:space="preserve"> следующие </w:t>
      </w:r>
      <w:r>
        <w:rPr>
          <w:rFonts w:ascii="Times New Roman" w:hAnsi="Times New Roman"/>
          <w:b w:val="1"/>
          <w:sz w:val="28"/>
        </w:rPr>
        <w:t>задачи:</w:t>
      </w:r>
    </w:p>
    <w:p w14:paraId="3B000000">
      <w:pPr>
        <w:pStyle w:val="Style_6"/>
        <w:numPr>
          <w:ilvl w:val="0"/>
          <w:numId w:val="1"/>
        </w:numPr>
        <w:spacing w:after="0" w:line="240" w:lineRule="auto"/>
        <w:ind/>
        <w:jc w:val="both"/>
        <w:rPr>
          <w:rFonts w:ascii="Times New Roman" w:hAnsi="Times New Roman"/>
          <w:color w:val="000000"/>
          <w:sz w:val="28"/>
        </w:rPr>
      </w:pPr>
      <w:r>
        <w:rPr>
          <w:rFonts w:ascii="Times New Roman" w:hAnsi="Times New Roman"/>
          <w:color w:val="000000"/>
          <w:sz w:val="28"/>
        </w:rPr>
        <w:t>Изучить всю необходимую информацию по данной теме.</w:t>
      </w:r>
    </w:p>
    <w:p w14:paraId="3C000000">
      <w:pPr>
        <w:pStyle w:val="Style_6"/>
        <w:numPr>
          <w:ilvl w:val="0"/>
          <w:numId w:val="1"/>
        </w:numPr>
        <w:spacing w:after="0" w:line="240" w:lineRule="auto"/>
        <w:ind/>
        <w:jc w:val="both"/>
        <w:rPr>
          <w:rFonts w:ascii="Times New Roman" w:hAnsi="Times New Roman"/>
          <w:sz w:val="28"/>
        </w:rPr>
      </w:pPr>
      <w:r>
        <w:rPr>
          <w:rFonts w:ascii="Times New Roman" w:hAnsi="Times New Roman"/>
          <w:sz w:val="28"/>
        </w:rPr>
        <w:t>Выявить наиболее существенны</w:t>
      </w:r>
      <w:r>
        <w:rPr>
          <w:rFonts w:ascii="Times New Roman" w:hAnsi="Times New Roman"/>
          <w:sz w:val="28"/>
        </w:rPr>
        <w:t>е</w:t>
      </w:r>
      <w:r>
        <w:rPr>
          <w:rFonts w:ascii="Times New Roman" w:hAnsi="Times New Roman"/>
          <w:sz w:val="28"/>
        </w:rPr>
        <w:t xml:space="preserve"> патологи</w:t>
      </w:r>
      <w:r>
        <w:rPr>
          <w:rFonts w:ascii="Times New Roman" w:hAnsi="Times New Roman"/>
          <w:sz w:val="28"/>
        </w:rPr>
        <w:t>и</w:t>
      </w:r>
      <w:r>
        <w:rPr>
          <w:rFonts w:ascii="Times New Roman" w:hAnsi="Times New Roman"/>
          <w:sz w:val="28"/>
        </w:rPr>
        <w:t xml:space="preserve"> дуба </w:t>
      </w:r>
      <w:r>
        <w:rPr>
          <w:rFonts w:ascii="Times New Roman" w:hAnsi="Times New Roman"/>
          <w:sz w:val="28"/>
        </w:rPr>
        <w:t>черешчатого</w:t>
      </w:r>
      <w:r>
        <w:rPr>
          <w:rFonts w:ascii="Times New Roman" w:hAnsi="Times New Roman"/>
          <w:sz w:val="28"/>
        </w:rPr>
        <w:t>.</w:t>
      </w:r>
    </w:p>
    <w:p w14:paraId="3D000000">
      <w:pPr>
        <w:pStyle w:val="Style_6"/>
        <w:numPr>
          <w:ilvl w:val="0"/>
          <w:numId w:val="1"/>
        </w:numPr>
        <w:spacing w:after="0" w:line="240" w:lineRule="auto"/>
        <w:ind w:right="175"/>
        <w:jc w:val="both"/>
        <w:rPr>
          <w:rFonts w:ascii="Times New Roman" w:hAnsi="Times New Roman"/>
          <w:b w:val="1"/>
          <w:sz w:val="28"/>
        </w:rPr>
      </w:pPr>
      <w:r>
        <w:rPr>
          <w:rFonts w:ascii="Times New Roman" w:hAnsi="Times New Roman"/>
          <w:sz w:val="28"/>
        </w:rPr>
        <w:t xml:space="preserve"> Установить основных вредителей дубового древостоя.</w:t>
      </w:r>
    </w:p>
    <w:p w14:paraId="3E000000">
      <w:pPr>
        <w:pStyle w:val="Style_6"/>
        <w:numPr>
          <w:ilvl w:val="0"/>
          <w:numId w:val="1"/>
        </w:numPr>
        <w:spacing w:after="0" w:line="240" w:lineRule="auto"/>
        <w:ind w:right="175"/>
        <w:jc w:val="both"/>
        <w:rPr>
          <w:rFonts w:ascii="Times New Roman" w:hAnsi="Times New Roman"/>
          <w:b w:val="1"/>
          <w:sz w:val="28"/>
        </w:rPr>
      </w:pPr>
      <w:r>
        <w:rPr>
          <w:rFonts w:ascii="Times New Roman" w:hAnsi="Times New Roman"/>
          <w:sz w:val="28"/>
        </w:rPr>
        <w:t>Определение санитарного состояния дубравы.</w:t>
      </w:r>
    </w:p>
    <w:p w14:paraId="3F000000">
      <w:pPr>
        <w:pStyle w:val="Style_6"/>
        <w:numPr>
          <w:ilvl w:val="0"/>
          <w:numId w:val="1"/>
        </w:numPr>
        <w:spacing w:after="0" w:line="240" w:lineRule="auto"/>
        <w:ind w:right="175"/>
        <w:jc w:val="both"/>
        <w:rPr>
          <w:rFonts w:ascii="Times New Roman" w:hAnsi="Times New Roman"/>
          <w:b w:val="1"/>
          <w:sz w:val="28"/>
        </w:rPr>
      </w:pPr>
      <w:r>
        <w:rPr>
          <w:rFonts w:ascii="Times New Roman" w:hAnsi="Times New Roman"/>
          <w:sz w:val="28"/>
        </w:rPr>
        <w:t>Определение  болезней дуба и их роли</w:t>
      </w:r>
      <w:r>
        <w:rPr>
          <w:rFonts w:ascii="Times New Roman" w:hAnsi="Times New Roman"/>
          <w:sz w:val="28"/>
        </w:rPr>
        <w:t xml:space="preserve">  </w:t>
      </w:r>
      <w:r>
        <w:rPr>
          <w:rFonts w:ascii="Times New Roman" w:hAnsi="Times New Roman"/>
          <w:sz w:val="28"/>
        </w:rPr>
        <w:t xml:space="preserve"> в процессе деградации  дубравы.</w:t>
      </w:r>
    </w:p>
    <w:p w14:paraId="40000000">
      <w:pPr>
        <w:pStyle w:val="Style_6"/>
        <w:numPr>
          <w:ilvl w:val="0"/>
          <w:numId w:val="1"/>
        </w:numPr>
        <w:spacing w:after="0" w:line="240" w:lineRule="auto"/>
        <w:ind/>
        <w:jc w:val="both"/>
        <w:rPr>
          <w:rFonts w:ascii="Times New Roman" w:hAnsi="Times New Roman"/>
          <w:color w:val="000000"/>
          <w:sz w:val="28"/>
        </w:rPr>
      </w:pPr>
      <w:r>
        <w:rPr>
          <w:rFonts w:ascii="Times New Roman" w:hAnsi="Times New Roman"/>
          <w:color w:val="000000"/>
          <w:sz w:val="28"/>
        </w:rPr>
        <w:t xml:space="preserve">Сделать выводы о </w:t>
      </w:r>
      <w:r>
        <w:rPr>
          <w:rFonts w:ascii="Times New Roman" w:hAnsi="Times New Roman"/>
          <w:color w:val="000000"/>
          <w:sz w:val="28"/>
        </w:rPr>
        <w:t>лесопатологическом</w:t>
      </w:r>
      <w:r>
        <w:rPr>
          <w:rFonts w:ascii="Times New Roman" w:hAnsi="Times New Roman"/>
          <w:color w:val="000000"/>
          <w:sz w:val="28"/>
        </w:rPr>
        <w:t xml:space="preserve"> и санитарном состояния дубравы и предложить  рекомендации по </w:t>
      </w:r>
      <w:r>
        <w:rPr>
          <w:rFonts w:ascii="Times New Roman" w:hAnsi="Times New Roman"/>
          <w:color w:val="000000"/>
          <w:sz w:val="28"/>
        </w:rPr>
        <w:t>выстановлению</w:t>
      </w:r>
      <w:r>
        <w:rPr>
          <w:rFonts w:ascii="Times New Roman" w:hAnsi="Times New Roman"/>
          <w:color w:val="000000"/>
          <w:sz w:val="28"/>
        </w:rPr>
        <w:t xml:space="preserve">  дубравы.</w:t>
      </w:r>
    </w:p>
    <w:p w14:paraId="4100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Исследование проводили в июле – августе 2022 года.</w:t>
      </w:r>
      <w:r>
        <w:rPr>
          <w:rFonts w:ascii="Times New Roman" w:hAnsi="Times New Roman"/>
          <w:sz w:val="28"/>
        </w:rPr>
        <w:t xml:space="preserve"> </w:t>
      </w:r>
      <w:r>
        <w:rPr>
          <w:rFonts w:ascii="Times New Roman" w:hAnsi="Times New Roman"/>
          <w:sz w:val="28"/>
        </w:rPr>
        <w:t xml:space="preserve">Дубовый лес </w:t>
      </w:r>
      <w:r>
        <w:rPr>
          <w:rFonts w:ascii="Times New Roman" w:hAnsi="Times New Roman"/>
          <w:sz w:val="28"/>
        </w:rPr>
        <w:t>пгт</w:t>
      </w:r>
      <w:r>
        <w:rPr>
          <w:rFonts w:ascii="Times New Roman" w:hAnsi="Times New Roman"/>
          <w:sz w:val="28"/>
        </w:rPr>
        <w:t xml:space="preserve">. Петра Дубрава </w:t>
      </w:r>
      <w:r>
        <w:rPr>
          <w:rFonts w:ascii="Times New Roman" w:hAnsi="Times New Roman"/>
          <w:sz w:val="28"/>
        </w:rPr>
        <w:t xml:space="preserve"> мы </w:t>
      </w:r>
      <w:r>
        <w:rPr>
          <w:rFonts w:ascii="Times New Roman" w:hAnsi="Times New Roman"/>
          <w:sz w:val="28"/>
        </w:rPr>
        <w:t xml:space="preserve">выбрали </w:t>
      </w:r>
      <w:r>
        <w:rPr>
          <w:rFonts w:ascii="Times New Roman" w:hAnsi="Times New Roman"/>
          <w:i w:val="1"/>
          <w:sz w:val="28"/>
        </w:rPr>
        <w:t xml:space="preserve">объектом </w:t>
      </w:r>
      <w:r>
        <w:rPr>
          <w:rFonts w:ascii="Times New Roman" w:hAnsi="Times New Roman"/>
          <w:sz w:val="28"/>
        </w:rPr>
        <w:t>своего исследования</w:t>
      </w:r>
      <w:r>
        <w:rPr>
          <w:rFonts w:ascii="Times New Roman" w:hAnsi="Times New Roman"/>
          <w:sz w:val="28"/>
        </w:rPr>
        <w:t>.</w:t>
      </w:r>
      <w:r>
        <w:rPr>
          <w:rFonts w:ascii="Times New Roman" w:hAnsi="Times New Roman"/>
          <w:sz w:val="28"/>
        </w:rPr>
        <w:t xml:space="preserve"> </w:t>
      </w:r>
      <w:r>
        <w:rPr>
          <w:rFonts w:ascii="Times New Roman" w:hAnsi="Times New Roman"/>
          <w:i w:val="1"/>
          <w:sz w:val="28"/>
        </w:rPr>
        <w:t>Предмет исследования:</w:t>
      </w:r>
      <w:r>
        <w:rPr>
          <w:rFonts w:ascii="Times New Roman" w:hAnsi="Times New Roman"/>
          <w:sz w:val="28"/>
        </w:rPr>
        <w:t xml:space="preserve"> </w:t>
      </w:r>
      <w:r>
        <w:rPr>
          <w:rFonts w:ascii="Times New Roman" w:hAnsi="Times New Roman"/>
          <w:sz w:val="28"/>
        </w:rPr>
        <w:t>лесопатологическое</w:t>
      </w:r>
      <w:r>
        <w:rPr>
          <w:rFonts w:ascii="Times New Roman" w:hAnsi="Times New Roman"/>
          <w:sz w:val="28"/>
        </w:rPr>
        <w:t xml:space="preserve"> и санитарное</w:t>
      </w:r>
      <w:r>
        <w:rPr>
          <w:rFonts w:ascii="Times New Roman" w:hAnsi="Times New Roman"/>
          <w:sz w:val="28"/>
        </w:rPr>
        <w:t xml:space="preserve"> состояние дубравы.</w:t>
      </w:r>
    </w:p>
    <w:p w14:paraId="42000000">
      <w:pPr>
        <w:spacing w:after="0" w:line="240" w:lineRule="auto"/>
        <w:ind/>
        <w:jc w:val="both"/>
        <w:rPr>
          <w:rFonts w:ascii="Times New Roman" w:hAnsi="Times New Roman"/>
          <w:color w:val="000000"/>
          <w:sz w:val="28"/>
        </w:rPr>
      </w:pPr>
      <w:r>
        <w:rPr>
          <w:rFonts w:ascii="Times New Roman" w:hAnsi="Times New Roman"/>
          <w:b w:val="1"/>
          <w:color w:val="000000"/>
          <w:sz w:val="28"/>
        </w:rPr>
        <w:t xml:space="preserve">Методы исследования: </w:t>
      </w:r>
    </w:p>
    <w:p w14:paraId="43000000">
      <w:pPr>
        <w:spacing w:after="0" w:line="240" w:lineRule="auto"/>
        <w:ind/>
        <w:jc w:val="both"/>
        <w:rPr>
          <w:rFonts w:ascii="Times New Roman" w:hAnsi="Times New Roman"/>
          <w:color w:val="000000"/>
          <w:sz w:val="28"/>
        </w:rPr>
      </w:pPr>
      <w:r>
        <w:rPr>
          <w:rFonts w:ascii="Times New Roman" w:hAnsi="Times New Roman"/>
          <w:color w:val="000000"/>
          <w:sz w:val="28"/>
        </w:rPr>
        <w:t xml:space="preserve">Наблюдение, сравнение, </w:t>
      </w:r>
      <w:r>
        <w:rPr>
          <w:rFonts w:ascii="Times New Roman" w:hAnsi="Times New Roman"/>
          <w:color w:val="000000"/>
          <w:sz w:val="28"/>
        </w:rPr>
        <w:t xml:space="preserve">описание, </w:t>
      </w:r>
      <w:r>
        <w:rPr>
          <w:rFonts w:ascii="Times New Roman" w:hAnsi="Times New Roman"/>
          <w:color w:val="000000"/>
          <w:sz w:val="28"/>
        </w:rPr>
        <w:t>р</w:t>
      </w:r>
      <w:r>
        <w:rPr>
          <w:rFonts w:ascii="Times New Roman" w:hAnsi="Times New Roman"/>
          <w:color w:val="000000"/>
          <w:sz w:val="28"/>
        </w:rPr>
        <w:t>абота с информацией</w:t>
      </w:r>
      <w:r>
        <w:rPr>
          <w:rFonts w:ascii="Times New Roman" w:hAnsi="Times New Roman"/>
          <w:color w:val="000000"/>
          <w:sz w:val="28"/>
        </w:rPr>
        <w:t xml:space="preserve">, </w:t>
      </w:r>
      <w:r>
        <w:rPr>
          <w:rFonts w:ascii="Times New Roman" w:hAnsi="Times New Roman"/>
          <w:color w:val="000000"/>
          <w:sz w:val="28"/>
        </w:rPr>
        <w:t>исследовательский</w:t>
      </w:r>
      <w:r>
        <w:rPr>
          <w:rFonts w:ascii="Times New Roman" w:hAnsi="Times New Roman"/>
          <w:color w:val="000000"/>
          <w:sz w:val="28"/>
        </w:rPr>
        <w:t>.</w:t>
      </w:r>
    </w:p>
    <w:p w14:paraId="44000000">
      <w:pPr>
        <w:spacing w:after="0" w:line="240" w:lineRule="auto"/>
        <w:ind w:firstLine="284" w:left="0" w:right="175"/>
        <w:jc w:val="both"/>
        <w:rPr>
          <w:rFonts w:ascii="Times New Roman" w:hAnsi="Times New Roman"/>
          <w:sz w:val="28"/>
        </w:rPr>
      </w:pPr>
      <w:r>
        <w:rPr>
          <w:rFonts w:ascii="Times New Roman" w:hAnsi="Times New Roman"/>
          <w:b w:val="1"/>
          <w:sz w:val="28"/>
        </w:rPr>
        <w:t>Практическая значимость</w:t>
      </w:r>
      <w:r>
        <w:rPr>
          <w:rFonts w:ascii="Times New Roman" w:hAnsi="Times New Roman"/>
          <w:sz w:val="28"/>
        </w:rPr>
        <w:t xml:space="preserve"> работы состоит в том, что полученные результаты могут быть использованы в практике санитарно-лесопатологического мониторинга и позволят дать оценку современного состояния дубовых наса</w:t>
      </w:r>
      <w:r>
        <w:rPr>
          <w:rFonts w:ascii="Times New Roman" w:hAnsi="Times New Roman"/>
          <w:sz w:val="28"/>
        </w:rPr>
        <w:t>ждениях дубравы «Дубовый Гай</w:t>
      </w:r>
      <w:r>
        <w:rPr>
          <w:rFonts w:ascii="Times New Roman" w:hAnsi="Times New Roman"/>
          <w:sz w:val="28"/>
        </w:rPr>
        <w:t xml:space="preserve">». </w:t>
      </w:r>
    </w:p>
    <w:p w14:paraId="45000000">
      <w:pPr>
        <w:spacing w:after="0" w:line="240" w:lineRule="auto"/>
        <w:ind w:firstLine="0" w:left="284"/>
        <w:jc w:val="both"/>
        <w:rPr>
          <w:rFonts w:ascii="Times New Roman" w:hAnsi="Times New Roman"/>
          <w:color w:val="000000"/>
          <w:sz w:val="28"/>
        </w:rPr>
      </w:pPr>
      <w:r>
        <w:rPr>
          <w:rFonts w:ascii="Times New Roman" w:hAnsi="Times New Roman"/>
          <w:b w:val="1"/>
          <w:color w:val="000000"/>
          <w:sz w:val="28"/>
        </w:rPr>
        <w:t xml:space="preserve">         </w:t>
      </w:r>
    </w:p>
    <w:p w14:paraId="46000000">
      <w:pPr>
        <w:spacing w:line="240" w:lineRule="auto"/>
        <w:ind/>
        <w:jc w:val="center"/>
        <w:rPr>
          <w:rFonts w:ascii="Times New Roman" w:hAnsi="Times New Roman"/>
          <w:b w:val="1"/>
          <w:color w:themeColor="text1" w:val="000000"/>
          <w:sz w:val="32"/>
        </w:rPr>
      </w:pPr>
    </w:p>
    <w:p w14:paraId="47000000">
      <w:pPr>
        <w:spacing w:line="240" w:lineRule="auto"/>
        <w:ind/>
        <w:jc w:val="center"/>
        <w:rPr>
          <w:rFonts w:ascii="Times New Roman" w:hAnsi="Times New Roman"/>
          <w:b w:val="1"/>
          <w:color w:themeColor="text1" w:val="000000"/>
          <w:sz w:val="32"/>
        </w:rPr>
      </w:pPr>
    </w:p>
    <w:p w14:paraId="48000000">
      <w:pPr>
        <w:spacing w:line="240" w:lineRule="auto"/>
        <w:ind/>
        <w:jc w:val="center"/>
        <w:rPr>
          <w:rFonts w:ascii="Times New Roman" w:hAnsi="Times New Roman"/>
          <w:b w:val="1"/>
          <w:color w:themeColor="text1" w:val="000000"/>
          <w:sz w:val="32"/>
        </w:rPr>
      </w:pPr>
    </w:p>
    <w:p w14:paraId="49000000">
      <w:pPr>
        <w:spacing w:line="240" w:lineRule="auto"/>
        <w:ind/>
        <w:jc w:val="center"/>
        <w:rPr>
          <w:rFonts w:ascii="Times New Roman" w:hAnsi="Times New Roman"/>
          <w:b w:val="1"/>
          <w:color w:themeColor="text1" w:val="000000"/>
          <w:sz w:val="32"/>
        </w:rPr>
      </w:pPr>
    </w:p>
    <w:p w14:paraId="4A000000">
      <w:pPr>
        <w:spacing w:line="240" w:lineRule="auto"/>
        <w:ind/>
        <w:jc w:val="center"/>
        <w:rPr>
          <w:rFonts w:ascii="Times New Roman" w:hAnsi="Times New Roman"/>
          <w:b w:val="1"/>
          <w:color w:themeColor="text1" w:val="000000"/>
          <w:sz w:val="32"/>
        </w:rPr>
      </w:pPr>
    </w:p>
    <w:p w14:paraId="4B000000">
      <w:pPr>
        <w:spacing w:line="240" w:lineRule="auto"/>
        <w:ind/>
        <w:jc w:val="center"/>
        <w:rPr>
          <w:rFonts w:ascii="Times New Roman" w:hAnsi="Times New Roman"/>
          <w:b w:val="1"/>
          <w:color w:themeColor="text1" w:val="000000"/>
          <w:sz w:val="32"/>
        </w:rPr>
      </w:pPr>
    </w:p>
    <w:p w14:paraId="4C000000">
      <w:pPr>
        <w:spacing w:line="240" w:lineRule="auto"/>
        <w:ind/>
        <w:rPr>
          <w:rFonts w:ascii="Times New Roman" w:hAnsi="Times New Roman"/>
          <w:b w:val="1"/>
          <w:color w:themeColor="text1" w:val="000000"/>
          <w:sz w:val="32"/>
        </w:rPr>
      </w:pPr>
    </w:p>
    <w:p w14:paraId="4D000000">
      <w:pPr>
        <w:spacing w:line="240" w:lineRule="auto"/>
        <w:ind/>
        <w:rPr>
          <w:rFonts w:ascii="Times New Roman" w:hAnsi="Times New Roman"/>
          <w:b w:val="1"/>
          <w:color w:themeColor="text1" w:val="000000"/>
          <w:sz w:val="32"/>
        </w:rPr>
      </w:pPr>
    </w:p>
    <w:p w14:paraId="4E000000">
      <w:pPr>
        <w:spacing w:line="240" w:lineRule="auto"/>
        <w:ind/>
        <w:rPr>
          <w:rFonts w:ascii="Times New Roman" w:hAnsi="Times New Roman"/>
          <w:b w:val="1"/>
          <w:color w:themeColor="text1" w:val="000000"/>
          <w:sz w:val="32"/>
        </w:rPr>
      </w:pPr>
    </w:p>
    <w:p w14:paraId="4F000000">
      <w:pPr>
        <w:spacing w:line="240" w:lineRule="auto"/>
        <w:ind/>
        <w:rPr>
          <w:rFonts w:ascii="Times New Roman" w:hAnsi="Times New Roman"/>
          <w:b w:val="1"/>
          <w:color w:themeColor="text1" w:val="000000"/>
          <w:sz w:val="32"/>
        </w:rPr>
      </w:pPr>
    </w:p>
    <w:p w14:paraId="50000000">
      <w:pPr>
        <w:spacing w:line="240" w:lineRule="auto"/>
        <w:ind/>
        <w:rPr>
          <w:rFonts w:ascii="Times New Roman" w:hAnsi="Times New Roman"/>
          <w:b w:val="1"/>
          <w:color w:themeColor="text1" w:val="000000"/>
          <w:sz w:val="32"/>
        </w:rPr>
      </w:pPr>
    </w:p>
    <w:p w14:paraId="51000000">
      <w:pPr>
        <w:spacing w:line="240" w:lineRule="auto"/>
        <w:ind/>
        <w:rPr>
          <w:rFonts w:ascii="Times New Roman" w:hAnsi="Times New Roman"/>
          <w:b w:val="1"/>
          <w:color w:themeColor="text1" w:val="000000"/>
          <w:sz w:val="32"/>
        </w:rPr>
      </w:pPr>
    </w:p>
    <w:p w14:paraId="52000000">
      <w:pPr>
        <w:spacing w:line="240" w:lineRule="auto"/>
        <w:ind/>
        <w:rPr>
          <w:rFonts w:ascii="Times New Roman" w:hAnsi="Times New Roman"/>
          <w:b w:val="1"/>
          <w:color w:themeColor="text1" w:val="000000"/>
          <w:sz w:val="32"/>
        </w:rPr>
      </w:pPr>
    </w:p>
    <w:p w14:paraId="53000000">
      <w:pPr>
        <w:spacing w:line="240" w:lineRule="auto"/>
        <w:ind/>
        <w:rPr>
          <w:rFonts w:ascii="Times New Roman" w:hAnsi="Times New Roman"/>
          <w:b w:val="1"/>
          <w:color w:themeColor="text1" w:val="000000"/>
          <w:sz w:val="32"/>
        </w:rPr>
      </w:pPr>
    </w:p>
    <w:p w14:paraId="54000000">
      <w:pPr>
        <w:spacing w:line="240" w:lineRule="auto"/>
        <w:ind/>
        <w:rPr>
          <w:rFonts w:ascii="Times New Roman" w:hAnsi="Times New Roman"/>
          <w:b w:val="1"/>
          <w:color w:themeColor="text1" w:val="000000"/>
          <w:sz w:val="32"/>
        </w:rPr>
      </w:pPr>
    </w:p>
    <w:p w14:paraId="55000000">
      <w:pPr>
        <w:spacing w:line="240" w:lineRule="auto"/>
        <w:ind/>
        <w:rPr>
          <w:rFonts w:ascii="Times New Roman" w:hAnsi="Times New Roman"/>
          <w:b w:val="1"/>
          <w:color w:themeColor="text1" w:val="000000"/>
          <w:sz w:val="32"/>
        </w:rPr>
      </w:pPr>
    </w:p>
    <w:p w14:paraId="56000000">
      <w:pPr>
        <w:spacing w:line="240" w:lineRule="auto"/>
        <w:ind/>
        <w:rPr>
          <w:rFonts w:ascii="Times New Roman" w:hAnsi="Times New Roman"/>
          <w:b w:val="1"/>
          <w:color w:themeColor="text1" w:val="000000"/>
          <w:sz w:val="32"/>
        </w:rPr>
      </w:pPr>
    </w:p>
    <w:p w14:paraId="57000000">
      <w:pPr>
        <w:spacing w:line="240" w:lineRule="auto"/>
        <w:ind/>
        <w:rPr>
          <w:rFonts w:ascii="Times New Roman" w:hAnsi="Times New Roman"/>
          <w:b w:val="1"/>
          <w:color w:themeColor="text1" w:val="000000"/>
          <w:sz w:val="32"/>
        </w:rPr>
      </w:pPr>
    </w:p>
    <w:p w14:paraId="58000000">
      <w:pPr>
        <w:spacing w:line="240" w:lineRule="auto"/>
        <w:ind/>
        <w:rPr>
          <w:rFonts w:ascii="Times New Roman" w:hAnsi="Times New Roman"/>
          <w:b w:val="1"/>
          <w:color w:themeColor="text1" w:val="000000"/>
          <w:sz w:val="32"/>
        </w:rPr>
      </w:pPr>
    </w:p>
    <w:p w14:paraId="59000000">
      <w:pPr>
        <w:pStyle w:val="Style_6"/>
        <w:numPr>
          <w:ilvl w:val="0"/>
          <w:numId w:val="2"/>
        </w:numPr>
        <w:spacing w:line="240" w:lineRule="auto"/>
        <w:ind/>
        <w:jc w:val="center"/>
        <w:rPr>
          <w:rFonts w:ascii="Times New Roman" w:hAnsi="Times New Roman"/>
          <w:b w:val="1"/>
          <w:color w:themeColor="text1" w:val="000000"/>
          <w:sz w:val="28"/>
        </w:rPr>
      </w:pPr>
      <w:r>
        <w:rPr>
          <w:rFonts w:ascii="Times New Roman" w:hAnsi="Times New Roman"/>
          <w:b w:val="1"/>
          <w:color w:themeColor="text1" w:val="000000"/>
          <w:sz w:val="28"/>
        </w:rPr>
        <w:t>К</w:t>
      </w:r>
      <w:r>
        <w:rPr>
          <w:rFonts w:ascii="Times New Roman" w:hAnsi="Times New Roman"/>
          <w:b w:val="1"/>
          <w:color w:themeColor="text1" w:val="000000"/>
          <w:sz w:val="28"/>
        </w:rPr>
        <w:t>раткий обзор литературных источников по проблеме исследования</w:t>
      </w:r>
    </w:p>
    <w:p w14:paraId="5A000000">
      <w:pPr>
        <w:pStyle w:val="Style_4"/>
        <w:spacing w:after="0" w:before="0"/>
        <w:ind/>
        <w:jc w:val="both"/>
        <w:rPr>
          <w:sz w:val="28"/>
          <w:highlight w:val="white"/>
        </w:rPr>
      </w:pPr>
      <w:r>
        <w:rPr>
          <w:b w:val="1"/>
          <w:color w:themeColor="text1" w:val="000000"/>
          <w:sz w:val="28"/>
        </w:rPr>
        <w:tab/>
      </w:r>
      <w:r>
        <w:rPr>
          <w:sz w:val="28"/>
          <w:highlight w:val="white"/>
        </w:rPr>
        <w:t>Деградация и массовое усыхание дубрав стала уже глобальным явлением и отмечена практически по всему ареалу многих видов дуба, как в европейских странах, так и в Средней Азии и США. Существует уже просто громадное количество публикаций, посвященных изучению причин, вызывающих усыхание дубрав и разработке мер по борьбе с ними и восстановлению насаждений дуба.</w:t>
      </w:r>
    </w:p>
    <w:p w14:paraId="5B000000">
      <w:pPr>
        <w:pStyle w:val="Style_4"/>
        <w:spacing w:after="0" w:before="0"/>
        <w:ind/>
        <w:jc w:val="both"/>
        <w:rPr>
          <w:sz w:val="28"/>
        </w:rPr>
      </w:pPr>
      <w:r>
        <w:rPr>
          <w:sz w:val="28"/>
          <w:highlight w:val="white"/>
        </w:rPr>
        <w:t xml:space="preserve">   </w:t>
      </w:r>
      <w:r>
        <w:rPr>
          <w:sz w:val="28"/>
          <w:highlight w:val="white"/>
        </w:rPr>
        <w:t>Причины этого явления разными исследователями объяснялись по-разному, часто односторонне.</w:t>
      </w:r>
      <w:r>
        <w:rPr>
          <w:sz w:val="28"/>
          <w:highlight w:val="white"/>
        </w:rPr>
        <w:t xml:space="preserve"> </w:t>
      </w:r>
      <w:r>
        <w:rPr>
          <w:sz w:val="28"/>
        </w:rPr>
        <w:t>Все авторы многочисленных</w:t>
      </w:r>
      <w:r>
        <w:rPr>
          <w:sz w:val="28"/>
        </w:rPr>
        <w:t xml:space="preserve"> работ по деградации и усыханию дубрав сходятся во мнении, что деградация дубрав обусловлена не одним каким-либо фактором, а комплексом взаимосвязанных факторов, которые сложно и по-разному сочетаются в различных природно-климатических зонах и часто проявляются в течение длительного периода времени. Деградация дубрав яв</w:t>
      </w:r>
      <w:r>
        <w:rPr>
          <w:sz w:val="28"/>
        </w:rPr>
        <w:t xml:space="preserve">ляется сложным феноменом. </w:t>
      </w:r>
      <w:r>
        <w:rPr>
          <w:sz w:val="28"/>
        </w:rPr>
        <w:t>Шютт</w:t>
      </w:r>
      <w:r>
        <w:rPr>
          <w:sz w:val="28"/>
        </w:rPr>
        <w:t xml:space="preserve"> </w:t>
      </w:r>
      <w:r>
        <w:rPr>
          <w:sz w:val="28"/>
        </w:rPr>
        <w:t xml:space="preserve">назвал ее "комплексом комплексных болезней". Отмечена достаточно четкая региональная зависимость воздействия инициирующих факторов, интенсивности, и периодичности усыхания дубрав. В южной лесостепи, и особенно в степи, основной причиной, вызывающей усыхание и деградацию дубрав, являются засухи с малоснежными зимами; в поймах рек юго-востока - нарушение гидрологического режима, а в северной и восточной лесостепи - экстремально сильные зимние морозы с последующими инвазиями </w:t>
      </w:r>
      <w:r>
        <w:rPr>
          <w:sz w:val="28"/>
        </w:rPr>
        <w:t>листогрызущих</w:t>
      </w:r>
      <w:r>
        <w:rPr>
          <w:sz w:val="28"/>
        </w:rPr>
        <w:t xml:space="preserve"> в</w:t>
      </w:r>
      <w:r>
        <w:rPr>
          <w:sz w:val="28"/>
        </w:rPr>
        <w:t>редителей и болезне</w:t>
      </w:r>
      <w:r>
        <w:rPr>
          <w:sz w:val="28"/>
        </w:rPr>
        <w:t>й</w:t>
      </w:r>
      <w:r>
        <w:rPr>
          <w:sz w:val="28"/>
        </w:rPr>
        <w:t>[2</w:t>
      </w:r>
      <w:r>
        <w:rPr>
          <w:sz w:val="28"/>
        </w:rPr>
        <w:t>,4</w:t>
      </w:r>
      <w:r>
        <w:rPr>
          <w:sz w:val="28"/>
        </w:rPr>
        <w:t>]</w:t>
      </w:r>
      <w:r>
        <w:rPr>
          <w:sz w:val="28"/>
        </w:rPr>
        <w:t>.</w:t>
      </w:r>
    </w:p>
    <w:p w14:paraId="5C000000">
      <w:pPr>
        <w:pStyle w:val="Style_4"/>
        <w:spacing w:after="0" w:before="0"/>
        <w:ind/>
        <w:jc w:val="both"/>
        <w:rPr>
          <w:b w:val="1"/>
          <w:sz w:val="28"/>
        </w:rPr>
      </w:pPr>
      <w:r>
        <w:rPr>
          <w:sz w:val="28"/>
        </w:rPr>
        <w:t xml:space="preserve">   </w:t>
      </w:r>
      <w:r>
        <w:rPr>
          <w:sz w:val="28"/>
        </w:rPr>
        <w:t xml:space="preserve">Некоторые исследователи рассматривают деградацию дубрав как опасный новый феномен, который может привести к исчезновению дубовых лесов, другие рассматривают ее как регулярный циклично повторяющийся феномен, присущий всем растениям и лесным экосистемам. Существуют две модели, объясняющие процессы деградации дубрав. Первая - "цепная" модель заболевания приведена </w:t>
      </w:r>
      <w:r>
        <w:rPr>
          <w:sz w:val="28"/>
        </w:rPr>
        <w:t>Хустоном</w:t>
      </w:r>
      <w:r>
        <w:rPr>
          <w:sz w:val="28"/>
        </w:rPr>
        <w:t xml:space="preserve">. Он рассматривал деградацию дубрав как прямонаправленный линейный процесс, при котором здоровые деревья все более интенсивно ослабляются случайной комбинацией стрессовых факторов, вследствие чего они, вероятно, становятся более уязвимыми </w:t>
      </w:r>
      <w:r>
        <w:rPr>
          <w:sz w:val="28"/>
        </w:rPr>
        <w:t>для</w:t>
      </w:r>
      <w:r>
        <w:rPr>
          <w:sz w:val="28"/>
        </w:rPr>
        <w:t xml:space="preserve"> вторичных </w:t>
      </w:r>
      <w:r>
        <w:rPr>
          <w:sz w:val="28"/>
        </w:rPr>
        <w:t>патогенов</w:t>
      </w:r>
      <w:r>
        <w:rPr>
          <w:sz w:val="28"/>
        </w:rPr>
        <w:t>, которые обычно не могут инфицировать здоровые деревья.</w:t>
      </w:r>
      <w:r>
        <w:rPr>
          <w:b w:val="1"/>
          <w:sz w:val="28"/>
        </w:rPr>
        <w:t xml:space="preserve"> </w:t>
      </w:r>
      <w:r>
        <w:rPr>
          <w:sz w:val="28"/>
        </w:rPr>
        <w:t xml:space="preserve">Другая - "спиральная" модель была предложена </w:t>
      </w:r>
      <w:r>
        <w:rPr>
          <w:sz w:val="28"/>
        </w:rPr>
        <w:t>Манионом</w:t>
      </w:r>
      <w:r>
        <w:rPr>
          <w:sz w:val="28"/>
        </w:rPr>
        <w:t xml:space="preserve">. В рамках данной модели выделены три группы факторов, вызывающих деградацию дубрав, которые действуют параллельно-последовательно (т.е., возможно и значительное перекрывание их действия). Первоначально на насаждение дуба влияют предрасполагающие факторы, действующие в течение длительного времени, постепенно ослабляя деревья; симптомы деградации при этом не проявляются. После этого начинает действовать вторая группа стрессовых факторов. Они действуют эпизодически, но являются настоящими инициализирующими факторами, так как деревья уже ослаблены </w:t>
      </w:r>
      <w:r>
        <w:rPr>
          <w:sz w:val="28"/>
        </w:rPr>
        <w:t>предрасполагающими факторами и не способны более защищать себя с той же эффективностью против данных стрессовых факторов.</w:t>
      </w:r>
    </w:p>
    <w:p w14:paraId="5D000000">
      <w:pPr>
        <w:spacing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Из </w:t>
      </w:r>
      <w:r>
        <w:rPr>
          <w:rFonts w:ascii="Times New Roman" w:hAnsi="Times New Roman"/>
          <w:sz w:val="28"/>
        </w:rPr>
        <w:t>выше приведенных</w:t>
      </w:r>
      <w:r>
        <w:rPr>
          <w:rFonts w:ascii="Times New Roman" w:hAnsi="Times New Roman"/>
          <w:sz w:val="28"/>
        </w:rPr>
        <w:t xml:space="preserve"> фактов видно, что основными причинами, способствующими деградации дубрав являются: суровые зимы, засухи, массовое распространение </w:t>
      </w:r>
      <w:r>
        <w:rPr>
          <w:rFonts w:ascii="Times New Roman" w:hAnsi="Times New Roman"/>
          <w:sz w:val="28"/>
        </w:rPr>
        <w:t>лист</w:t>
      </w:r>
      <w:r>
        <w:rPr>
          <w:rFonts w:ascii="Times New Roman" w:hAnsi="Times New Roman"/>
          <w:sz w:val="28"/>
        </w:rPr>
        <w:t>огрызущих</w:t>
      </w:r>
      <w:r>
        <w:rPr>
          <w:rFonts w:ascii="Times New Roman" w:hAnsi="Times New Roman"/>
          <w:sz w:val="28"/>
        </w:rPr>
        <w:t xml:space="preserve"> насекомых и др. </w:t>
      </w:r>
      <w:r>
        <w:rPr>
          <w:rFonts w:ascii="Times New Roman" w:hAnsi="Times New Roman"/>
          <w:sz w:val="28"/>
          <w:highlight w:val="white"/>
        </w:rPr>
        <w:t>П</w:t>
      </w:r>
      <w:r>
        <w:rPr>
          <w:rFonts w:ascii="Times New Roman" w:hAnsi="Times New Roman"/>
          <w:sz w:val="28"/>
          <w:highlight w:val="white"/>
        </w:rPr>
        <w:t xml:space="preserve">редрасполагающим фактором, является </w:t>
      </w:r>
      <w:r>
        <w:rPr>
          <w:rFonts w:ascii="Times New Roman" w:hAnsi="Times New Roman"/>
          <w:sz w:val="28"/>
          <w:highlight w:val="white"/>
        </w:rPr>
        <w:t xml:space="preserve">также </w:t>
      </w:r>
      <w:r>
        <w:rPr>
          <w:rFonts w:ascii="Times New Roman" w:hAnsi="Times New Roman"/>
          <w:sz w:val="28"/>
          <w:highlight w:val="white"/>
        </w:rPr>
        <w:t>нерациональное ведение хозяйства в дубравах, их интенсивная эксплуатация без достаточной заботы о восстановлении дуба</w:t>
      </w:r>
      <w:r>
        <w:rPr>
          <w:rFonts w:ascii="Times New Roman" w:hAnsi="Times New Roman"/>
          <w:sz w:val="28"/>
          <w:highlight w:val="white"/>
        </w:rPr>
        <w:t xml:space="preserve"> [2]</w:t>
      </w:r>
      <w:r>
        <w:rPr>
          <w:rFonts w:ascii="Times New Roman" w:hAnsi="Times New Roman"/>
          <w:sz w:val="28"/>
          <w:highlight w:val="white"/>
        </w:rPr>
        <w:t>.</w:t>
      </w:r>
    </w:p>
    <w:p w14:paraId="5E000000">
      <w:pPr>
        <w:pStyle w:val="Style_6"/>
        <w:numPr>
          <w:ilvl w:val="0"/>
          <w:numId w:val="2"/>
        </w:numPr>
        <w:spacing w:line="240" w:lineRule="auto"/>
        <w:ind/>
        <w:jc w:val="center"/>
        <w:rPr>
          <w:rFonts w:ascii="Times New Roman" w:hAnsi="Times New Roman"/>
          <w:b w:val="1"/>
          <w:sz w:val="28"/>
        </w:rPr>
      </w:pPr>
      <w:r>
        <w:rPr>
          <w:rFonts w:ascii="Times New Roman" w:hAnsi="Times New Roman"/>
          <w:b w:val="1"/>
          <w:sz w:val="28"/>
        </w:rPr>
        <w:t>Х</w:t>
      </w:r>
      <w:r>
        <w:rPr>
          <w:rFonts w:ascii="Times New Roman" w:hAnsi="Times New Roman"/>
          <w:b w:val="1"/>
          <w:sz w:val="28"/>
        </w:rPr>
        <w:t>арактеристика исследуемой территории</w:t>
      </w:r>
    </w:p>
    <w:p w14:paraId="5F000000">
      <w:pPr>
        <w:pStyle w:val="Style_4"/>
        <w:spacing w:after="0" w:before="0"/>
        <w:ind/>
        <w:jc w:val="both"/>
        <w:rPr>
          <w:color w:val="000000"/>
          <w:sz w:val="28"/>
        </w:rPr>
      </w:pPr>
      <w:r>
        <w:rPr>
          <w:color w:val="000000"/>
          <w:sz w:val="28"/>
        </w:rPr>
        <w:t xml:space="preserve">   </w:t>
      </w:r>
      <w:r>
        <w:rPr>
          <w:color w:val="000000"/>
          <w:sz w:val="28"/>
        </w:rPr>
        <w:t xml:space="preserve">Самарская область относится к </w:t>
      </w:r>
      <w:r>
        <w:rPr>
          <w:color w:val="000000"/>
          <w:sz w:val="28"/>
        </w:rPr>
        <w:t>малолесистым</w:t>
      </w:r>
      <w:r>
        <w:rPr>
          <w:color w:val="000000"/>
          <w:sz w:val="28"/>
        </w:rPr>
        <w:t xml:space="preserve"> регионам, средний процент лесистости составляет 12,7 %. В Жигулевских горах лесистость достигает</w:t>
      </w:r>
      <w:r>
        <w:rPr>
          <w:color w:val="000000"/>
          <w:sz w:val="28"/>
        </w:rPr>
        <w:br/>
      </w:r>
      <w:r>
        <w:rPr>
          <w:color w:val="000000"/>
          <w:sz w:val="28"/>
        </w:rPr>
        <w:t xml:space="preserve">70 %. Особо ценные лесные массивы (национальный парк, памятники природы, государственные лесные полосы) занимают 20 %; леса, выполняющие оздоровительные, санитарно-гигиенические функции (зеленые зоны городов), - 19%; запретные полосы лесов вдоль рек, дорог – 14%; леса, выполняющие, в основном, </w:t>
      </w:r>
      <w:r>
        <w:rPr>
          <w:color w:val="000000"/>
          <w:sz w:val="28"/>
        </w:rPr>
        <w:t>полепочвозащитные</w:t>
      </w:r>
      <w:r>
        <w:rPr>
          <w:color w:val="000000"/>
          <w:sz w:val="28"/>
        </w:rPr>
        <w:t xml:space="preserve"> функции - 47 %. Леса расположены на территории области крайне неравномерно</w:t>
      </w:r>
    </w:p>
    <w:p w14:paraId="60000000">
      <w:pPr>
        <w:pStyle w:val="Style_4"/>
        <w:spacing w:after="0" w:before="0"/>
        <w:ind/>
        <w:jc w:val="both"/>
        <w:rPr>
          <w:color w:val="000000"/>
          <w:sz w:val="28"/>
        </w:rPr>
      </w:pPr>
      <w:r>
        <w:rPr>
          <w:color w:val="000000"/>
          <w:sz w:val="28"/>
        </w:rPr>
        <w:t xml:space="preserve">   </w:t>
      </w:r>
      <w:r>
        <w:rPr>
          <w:color w:val="000000"/>
          <w:sz w:val="28"/>
        </w:rPr>
        <w:t xml:space="preserve">Твердолиственные, преимущественно дубовые, леса расположены в </w:t>
      </w:r>
      <w:r>
        <w:rPr>
          <w:color w:val="000000"/>
          <w:sz w:val="28"/>
        </w:rPr>
        <w:t>Новодевиченском</w:t>
      </w:r>
      <w:r>
        <w:rPr>
          <w:color w:val="000000"/>
          <w:sz w:val="28"/>
        </w:rPr>
        <w:t xml:space="preserve">, Сергиевском, </w:t>
      </w:r>
      <w:r>
        <w:rPr>
          <w:color w:val="000000"/>
          <w:sz w:val="28"/>
        </w:rPr>
        <w:t>Похвистневском</w:t>
      </w:r>
      <w:r>
        <w:rPr>
          <w:color w:val="000000"/>
          <w:sz w:val="28"/>
        </w:rPr>
        <w:t xml:space="preserve">, Красноярском, Рождественском, </w:t>
      </w:r>
      <w:r>
        <w:rPr>
          <w:color w:val="000000"/>
          <w:sz w:val="28"/>
        </w:rPr>
        <w:t>Клявлинском</w:t>
      </w:r>
      <w:r>
        <w:rPr>
          <w:color w:val="000000"/>
          <w:sz w:val="28"/>
        </w:rPr>
        <w:t xml:space="preserve"> и </w:t>
      </w:r>
      <w:r>
        <w:rPr>
          <w:color w:val="000000"/>
          <w:sz w:val="28"/>
        </w:rPr>
        <w:t>Кинельском</w:t>
      </w:r>
      <w:r>
        <w:rPr>
          <w:color w:val="000000"/>
          <w:sz w:val="28"/>
        </w:rPr>
        <w:t xml:space="preserve"> лесхозах. Нагорные дубравы находятся на волнистых формах рельефа. Семенной дуб встречается отдельными участками. Однако большинство дубняков представлено порослевыми насаждениями IV и V бонитета. Твердолиственное хозяйство включает также ясень.</w:t>
      </w:r>
    </w:p>
    <w:p w14:paraId="61000000">
      <w:pPr>
        <w:pStyle w:val="Style_4"/>
        <w:spacing w:after="0" w:before="0"/>
        <w:ind/>
        <w:jc w:val="both"/>
        <w:rPr>
          <w:color w:val="000000"/>
          <w:sz w:val="28"/>
        </w:rPr>
      </w:pPr>
      <w:r>
        <w:rPr>
          <w:color w:val="000000"/>
          <w:sz w:val="28"/>
        </w:rPr>
        <w:t xml:space="preserve">   </w:t>
      </w:r>
      <w:r>
        <w:rPr>
          <w:color w:val="000000"/>
          <w:sz w:val="28"/>
        </w:rPr>
        <w:t>П</w:t>
      </w:r>
      <w:r>
        <w:rPr>
          <w:color w:val="000000"/>
          <w:sz w:val="28"/>
        </w:rPr>
        <w:t>риродные условия муниципального района Волжский определяют фоновый растительный покров, который представлен, соответственно, лесными, луговыми и степными формациями.</w:t>
      </w:r>
    </w:p>
    <w:p w14:paraId="62000000">
      <w:pPr>
        <w:spacing w:line="240" w:lineRule="auto"/>
        <w:ind w:firstLine="708" w:left="0"/>
        <w:jc w:val="both"/>
        <w:rPr>
          <w:rFonts w:ascii="Times New Roman" w:hAnsi="Times New Roman"/>
          <w:sz w:val="28"/>
        </w:rPr>
      </w:pPr>
      <w:r>
        <w:rPr>
          <w:rFonts w:ascii="Times New Roman" w:hAnsi="Times New Roman"/>
          <w:color w:val="000000"/>
          <w:sz w:val="28"/>
        </w:rPr>
        <w:t>Естественный растительный покров Волжского района характеризуется значительным видовым разнообразием и высокой сте</w:t>
      </w:r>
      <w:r>
        <w:rPr>
          <w:rFonts w:ascii="Times New Roman" w:hAnsi="Times New Roman"/>
          <w:color w:val="000000"/>
          <w:sz w:val="28"/>
        </w:rPr>
        <w:t xml:space="preserve">пенью антропогенной </w:t>
      </w:r>
      <w:r>
        <w:rPr>
          <w:rFonts w:ascii="Times New Roman" w:hAnsi="Times New Roman"/>
          <w:color w:val="000000"/>
          <w:sz w:val="28"/>
        </w:rPr>
        <w:t>преобразова</w:t>
      </w:r>
      <w:r>
        <w:rPr>
          <w:rFonts w:ascii="Times New Roman" w:hAnsi="Times New Roman"/>
          <w:color w:val="000000"/>
          <w:sz w:val="28"/>
        </w:rPr>
        <w:t>н</w:t>
      </w:r>
      <w:r>
        <w:rPr>
          <w:rFonts w:ascii="Times New Roman" w:hAnsi="Times New Roman"/>
          <w:color w:val="000000"/>
          <w:sz w:val="28"/>
        </w:rPr>
        <w:t>н</w:t>
      </w:r>
      <w:r>
        <w:rPr>
          <w:rFonts w:ascii="Times New Roman" w:hAnsi="Times New Roman"/>
          <w:color w:val="000000"/>
          <w:sz w:val="28"/>
        </w:rPr>
        <w:t>ости</w:t>
      </w:r>
      <w:r>
        <w:rPr>
          <w:rFonts w:ascii="Times New Roman" w:hAnsi="Times New Roman"/>
          <w:color w:val="000000"/>
          <w:sz w:val="28"/>
        </w:rPr>
        <w:t>.</w:t>
      </w:r>
      <w:r>
        <w:rPr>
          <w:rFonts w:ascii="Times New Roman" w:hAnsi="Times New Roman"/>
          <w:color w:val="000000"/>
          <w:sz w:val="28"/>
        </w:rPr>
        <w:t xml:space="preserve"> </w:t>
      </w:r>
      <w:r>
        <w:rPr>
          <w:rFonts w:ascii="Times New Roman" w:hAnsi="Times New Roman"/>
          <w:sz w:val="28"/>
        </w:rPr>
        <w:t>Северная часть района находится в лесостепной зоне, для которой характерно чередование лесов и луговых степей. Леса по территори</w:t>
      </w:r>
      <w:r>
        <w:rPr>
          <w:rFonts w:ascii="Times New Roman" w:hAnsi="Times New Roman"/>
          <w:sz w:val="28"/>
        </w:rPr>
        <w:t>и района распределяются неравно</w:t>
      </w:r>
      <w:r>
        <w:rPr>
          <w:rFonts w:ascii="Times New Roman" w:hAnsi="Times New Roman"/>
          <w:sz w:val="28"/>
        </w:rPr>
        <w:t xml:space="preserve">мерно. Наибольшей </w:t>
      </w:r>
      <w:r>
        <w:rPr>
          <w:rFonts w:ascii="Times New Roman" w:hAnsi="Times New Roman"/>
          <w:sz w:val="28"/>
        </w:rPr>
        <w:t>облесенностью</w:t>
      </w:r>
      <w:r>
        <w:rPr>
          <w:rFonts w:ascii="Times New Roman" w:hAnsi="Times New Roman"/>
          <w:sz w:val="28"/>
        </w:rPr>
        <w:t xml:space="preserve"> отличается правобережье, где расположена часть территории Национального Парка «Самарская Лука</w:t>
      </w:r>
      <w:r>
        <w:rPr>
          <w:rFonts w:ascii="Times New Roman" w:hAnsi="Times New Roman"/>
          <w:sz w:val="28"/>
        </w:rPr>
        <w:t xml:space="preserve">. Но встречаются и отдельные лесные массивы. Так </w:t>
      </w:r>
      <w:r>
        <w:rPr>
          <w:rFonts w:ascii="Times New Roman" w:hAnsi="Times New Roman"/>
          <w:sz w:val="28"/>
          <w:shd w:fill="FAFAFA" w:val="clear"/>
        </w:rPr>
        <w:t>в Волжском районе есть поселени</w:t>
      </w:r>
      <w:r>
        <w:rPr>
          <w:rFonts w:ascii="Times New Roman" w:hAnsi="Times New Roman"/>
          <w:sz w:val="28"/>
          <w:shd w:fill="FAFAFA" w:val="clear"/>
        </w:rPr>
        <w:t>е городского типа Петра Дубрава.</w:t>
      </w:r>
      <w:r>
        <w:rPr>
          <w:rFonts w:ascii="Times New Roman" w:hAnsi="Times New Roman"/>
          <w:sz w:val="28"/>
          <w:shd w:fill="FAFAFA" w:val="clear"/>
        </w:rPr>
        <w:t xml:space="preserve"> </w:t>
      </w:r>
      <w:r>
        <w:rPr>
          <w:rFonts w:ascii="Times New Roman" w:hAnsi="Times New Roman"/>
          <w:color w:val="202122"/>
          <w:sz w:val="21"/>
          <w:highlight w:val="white"/>
        </w:rPr>
        <w:t xml:space="preserve"> </w:t>
      </w:r>
      <w:r>
        <w:rPr>
          <w:rFonts w:ascii="Times New Roman" w:hAnsi="Times New Roman"/>
          <w:sz w:val="28"/>
          <w:highlight w:val="white"/>
        </w:rPr>
        <w:t>На расстоянии менее 1 километра на северо-запад от его центра</w:t>
      </w:r>
      <w:r>
        <w:rPr>
          <w:rFonts w:ascii="Times New Roman" w:hAnsi="Times New Roman"/>
          <w:color w:val="202122"/>
          <w:sz w:val="21"/>
          <w:highlight w:val="white"/>
        </w:rPr>
        <w:t xml:space="preserve">  </w:t>
      </w:r>
      <w:r>
        <w:rPr>
          <w:rFonts w:ascii="Times New Roman" w:hAnsi="Times New Roman"/>
          <w:sz w:val="28"/>
          <w:shd w:fill="FAFAFA" w:val="clear"/>
        </w:rPr>
        <w:t>располагается старинный дубовый лес, наш</w:t>
      </w:r>
      <w:r>
        <w:rPr>
          <w:rFonts w:ascii="Times New Roman" w:hAnsi="Times New Roman"/>
          <w:sz w:val="28"/>
          <w:shd w:fill="FAFAFA" w:val="clear"/>
        </w:rPr>
        <w:t xml:space="preserve">и предки звали его </w:t>
      </w:r>
      <w:r>
        <w:rPr>
          <w:rFonts w:ascii="Times New Roman" w:hAnsi="Times New Roman"/>
          <w:sz w:val="28"/>
          <w:shd w:fill="FAFAFA" w:val="clear"/>
        </w:rPr>
        <w:t>«</w:t>
      </w:r>
      <w:r>
        <w:rPr>
          <w:rFonts w:ascii="Times New Roman" w:hAnsi="Times New Roman"/>
          <w:sz w:val="28"/>
          <w:shd w:fill="FAFAFA" w:val="clear"/>
        </w:rPr>
        <w:t>Дубовым Гаем</w:t>
      </w:r>
      <w:r>
        <w:rPr>
          <w:rFonts w:ascii="Times New Roman" w:hAnsi="Times New Roman"/>
          <w:sz w:val="28"/>
          <w:shd w:fill="FAFAFA" w:val="clear"/>
        </w:rPr>
        <w:t>»</w:t>
      </w:r>
      <w:r>
        <w:rPr>
          <w:rFonts w:ascii="Times New Roman" w:hAnsi="Times New Roman"/>
          <w:sz w:val="28"/>
          <w:shd w:fill="FAFAFA" w:val="clear"/>
        </w:rPr>
        <w:t xml:space="preserve"> (п</w:t>
      </w:r>
      <w:r>
        <w:rPr>
          <w:rFonts w:ascii="Times New Roman" w:hAnsi="Times New Roman"/>
          <w:sz w:val="28"/>
          <w:shd w:fill="FAFAFA" w:val="clear"/>
        </w:rPr>
        <w:t>риложение 1).</w:t>
      </w:r>
      <w:r>
        <w:rPr>
          <w:rFonts w:ascii="Times New Roman" w:hAnsi="Times New Roman"/>
          <w:sz w:val="28"/>
          <w:shd w:fill="FAFAFA" w:val="clear"/>
        </w:rPr>
        <w:t xml:space="preserve"> </w:t>
      </w:r>
      <w:r>
        <w:rPr>
          <w:rFonts w:ascii="Times New Roman" w:hAnsi="Times New Roman"/>
          <w:sz w:val="28"/>
        </w:rPr>
        <w:t xml:space="preserve">Преобладающие породы – дуб </w:t>
      </w:r>
      <w:r>
        <w:rPr>
          <w:rFonts w:ascii="Times New Roman" w:hAnsi="Times New Roman"/>
          <w:sz w:val="28"/>
        </w:rPr>
        <w:t>черешчатый</w:t>
      </w:r>
      <w:r>
        <w:rPr>
          <w:rFonts w:ascii="Times New Roman" w:hAnsi="Times New Roman"/>
          <w:sz w:val="28"/>
        </w:rPr>
        <w:t xml:space="preserve"> </w:t>
      </w:r>
      <w:r>
        <w:rPr>
          <w:rFonts w:ascii="Times New Roman" w:hAnsi="Times New Roman"/>
          <w:sz w:val="28"/>
        </w:rPr>
        <w:t>(</w:t>
      </w:r>
      <w:r>
        <w:rPr>
          <w:rFonts w:ascii="Times New Roman" w:hAnsi="Times New Roman"/>
          <w:sz w:val="28"/>
        </w:rPr>
        <w:t>Quercus</w:t>
      </w:r>
      <w:r>
        <w:rPr>
          <w:rFonts w:ascii="Times New Roman" w:hAnsi="Times New Roman"/>
          <w:sz w:val="28"/>
        </w:rPr>
        <w:t xml:space="preserve"> </w:t>
      </w:r>
      <w:r>
        <w:rPr>
          <w:rFonts w:ascii="Times New Roman" w:hAnsi="Times New Roman"/>
          <w:sz w:val="28"/>
        </w:rPr>
        <w:t>robur</w:t>
      </w:r>
      <w:r>
        <w:rPr>
          <w:rFonts w:ascii="Times New Roman" w:hAnsi="Times New Roman"/>
          <w:sz w:val="28"/>
        </w:rPr>
        <w:t xml:space="preserve"> L.) и</w:t>
      </w:r>
      <w:r>
        <w:rPr>
          <w:rFonts w:ascii="Times New Roman" w:hAnsi="Times New Roman"/>
          <w:sz w:val="28"/>
        </w:rPr>
        <w:t xml:space="preserve"> клен остролистный </w:t>
      </w:r>
      <w:r>
        <w:rPr>
          <w:rFonts w:ascii="Times New Roman" w:hAnsi="Times New Roman"/>
          <w:sz w:val="28"/>
        </w:rPr>
        <w:t>(</w:t>
      </w:r>
      <w:r>
        <w:rPr>
          <w:rFonts w:ascii="Times New Roman" w:hAnsi="Times New Roman"/>
          <w:sz w:val="28"/>
        </w:rPr>
        <w:t>Acer</w:t>
      </w:r>
      <w:r>
        <w:rPr>
          <w:rFonts w:ascii="Times New Roman" w:hAnsi="Times New Roman"/>
          <w:sz w:val="28"/>
        </w:rPr>
        <w:t xml:space="preserve"> </w:t>
      </w:r>
      <w:r>
        <w:rPr>
          <w:rFonts w:ascii="Times New Roman" w:hAnsi="Times New Roman"/>
          <w:sz w:val="28"/>
        </w:rPr>
        <w:t>platanoides</w:t>
      </w:r>
      <w:r>
        <w:rPr>
          <w:rFonts w:ascii="Times New Roman" w:hAnsi="Times New Roman"/>
          <w:sz w:val="28"/>
        </w:rPr>
        <w:t xml:space="preserve"> </w:t>
      </w:r>
      <w:r>
        <w:rPr>
          <w:rFonts w:ascii="Times New Roman" w:hAnsi="Times New Roman"/>
          <w:sz w:val="28"/>
        </w:rPr>
        <w:t>L</w:t>
      </w:r>
      <w:r>
        <w:rPr>
          <w:rFonts w:ascii="Times New Roman" w:hAnsi="Times New Roman"/>
          <w:sz w:val="28"/>
        </w:rPr>
        <w:t xml:space="preserve">.). </w:t>
      </w:r>
      <w:r>
        <w:rPr>
          <w:rFonts w:ascii="Times New Roman" w:hAnsi="Times New Roman"/>
          <w:sz w:val="28"/>
        </w:rPr>
        <w:t xml:space="preserve">Почва – темно-серые суглинки. В подлеске </w:t>
      </w:r>
      <w:r>
        <w:rPr>
          <w:rFonts w:ascii="Times New Roman" w:hAnsi="Times New Roman"/>
          <w:sz w:val="28"/>
        </w:rPr>
        <w:t>представлены</w:t>
      </w:r>
      <w:r>
        <w:rPr>
          <w:rFonts w:ascii="Times New Roman" w:hAnsi="Times New Roman"/>
          <w:sz w:val="28"/>
        </w:rPr>
        <w:t xml:space="preserve"> лещина обыкновенная </w:t>
      </w:r>
      <w:r>
        <w:rPr>
          <w:rFonts w:ascii="Times New Roman" w:hAnsi="Times New Roman"/>
          <w:sz w:val="28"/>
        </w:rPr>
        <w:t>(</w:t>
      </w:r>
      <w:r>
        <w:rPr>
          <w:rFonts w:ascii="Times New Roman" w:hAnsi="Times New Roman"/>
          <w:sz w:val="28"/>
        </w:rPr>
        <w:t>Corylus</w:t>
      </w:r>
      <w:r>
        <w:rPr>
          <w:rFonts w:ascii="Times New Roman" w:hAnsi="Times New Roman"/>
          <w:sz w:val="28"/>
        </w:rPr>
        <w:t xml:space="preserve"> </w:t>
      </w:r>
      <w:r>
        <w:rPr>
          <w:rFonts w:ascii="Times New Roman" w:hAnsi="Times New Roman"/>
          <w:sz w:val="28"/>
        </w:rPr>
        <w:t>avellana</w:t>
      </w:r>
      <w:r>
        <w:rPr>
          <w:rFonts w:ascii="Times New Roman" w:hAnsi="Times New Roman"/>
          <w:sz w:val="28"/>
        </w:rPr>
        <w:t xml:space="preserve"> L.)</w:t>
      </w:r>
      <w:r>
        <w:rPr>
          <w:rFonts w:ascii="Times New Roman" w:hAnsi="Times New Roman"/>
          <w:sz w:val="28"/>
        </w:rPr>
        <w:t xml:space="preserve">, клен остролистный </w:t>
      </w:r>
      <w:r>
        <w:rPr>
          <w:rFonts w:ascii="Times New Roman" w:hAnsi="Times New Roman"/>
          <w:sz w:val="28"/>
        </w:rPr>
        <w:t>(</w:t>
      </w:r>
      <w:r>
        <w:rPr>
          <w:rFonts w:ascii="Times New Roman" w:hAnsi="Times New Roman"/>
          <w:sz w:val="28"/>
        </w:rPr>
        <w:t>Acer</w:t>
      </w:r>
      <w:r>
        <w:rPr>
          <w:rFonts w:ascii="Times New Roman" w:hAnsi="Times New Roman"/>
          <w:sz w:val="28"/>
        </w:rPr>
        <w:t xml:space="preserve"> </w:t>
      </w:r>
      <w:r>
        <w:rPr>
          <w:rFonts w:ascii="Times New Roman" w:hAnsi="Times New Roman"/>
          <w:sz w:val="28"/>
        </w:rPr>
        <w:t>platanoides</w:t>
      </w:r>
      <w:r>
        <w:rPr>
          <w:rFonts w:ascii="Times New Roman" w:hAnsi="Times New Roman"/>
          <w:sz w:val="28"/>
        </w:rPr>
        <w:t xml:space="preserve"> </w:t>
      </w:r>
      <w:r>
        <w:rPr>
          <w:rFonts w:ascii="Times New Roman" w:hAnsi="Times New Roman"/>
          <w:sz w:val="28"/>
        </w:rPr>
        <w:t>L</w:t>
      </w:r>
      <w:r>
        <w:rPr>
          <w:rFonts w:ascii="Times New Roman" w:hAnsi="Times New Roman"/>
          <w:sz w:val="28"/>
        </w:rPr>
        <w:t>.)</w:t>
      </w:r>
      <w:r>
        <w:rPr>
          <w:rFonts w:ascii="Times New Roman" w:hAnsi="Times New Roman"/>
          <w:sz w:val="28"/>
        </w:rPr>
        <w:t xml:space="preserve">, и бересклет бородавчатый </w:t>
      </w:r>
      <w:r>
        <w:rPr>
          <w:rFonts w:ascii="Times New Roman" w:hAnsi="Times New Roman"/>
          <w:sz w:val="28"/>
        </w:rPr>
        <w:t>(</w:t>
      </w:r>
      <w:r>
        <w:rPr>
          <w:rFonts w:ascii="Times New Roman" w:hAnsi="Times New Roman"/>
          <w:sz w:val="28"/>
        </w:rPr>
        <w:t>Euonymus</w:t>
      </w:r>
      <w:r>
        <w:rPr>
          <w:rFonts w:ascii="Times New Roman" w:hAnsi="Times New Roman"/>
          <w:sz w:val="28"/>
        </w:rPr>
        <w:t xml:space="preserve"> </w:t>
      </w:r>
      <w:r>
        <w:rPr>
          <w:rFonts w:ascii="Times New Roman" w:hAnsi="Times New Roman"/>
          <w:sz w:val="28"/>
        </w:rPr>
        <w:t>verrucosus</w:t>
      </w:r>
      <w:r>
        <w:rPr>
          <w:rFonts w:ascii="Times New Roman" w:hAnsi="Times New Roman"/>
          <w:sz w:val="28"/>
        </w:rPr>
        <w:t xml:space="preserve"> </w:t>
      </w:r>
      <w:r>
        <w:rPr>
          <w:rFonts w:ascii="Times New Roman" w:hAnsi="Times New Roman"/>
          <w:sz w:val="28"/>
        </w:rPr>
        <w:t>L</w:t>
      </w:r>
      <w:r>
        <w:rPr>
          <w:rFonts w:ascii="Times New Roman" w:hAnsi="Times New Roman"/>
          <w:sz w:val="28"/>
        </w:rPr>
        <w:t>.)</w:t>
      </w:r>
      <w:r>
        <w:rPr>
          <w:rFonts w:ascii="Times New Roman" w:hAnsi="Times New Roman"/>
          <w:sz w:val="28"/>
        </w:rPr>
        <w:t xml:space="preserve">. </w:t>
      </w:r>
      <w:r>
        <w:rPr>
          <w:rFonts w:ascii="Times New Roman" w:hAnsi="Times New Roman"/>
          <w:sz w:val="28"/>
          <w:highlight w:val="white"/>
        </w:rPr>
        <w:t>Травы: копытень европейский (</w:t>
      </w:r>
      <w:r>
        <w:rPr>
          <w:rFonts w:ascii="Times New Roman" w:hAnsi="Times New Roman"/>
          <w:color w:val="202122"/>
          <w:sz w:val="28"/>
          <w:highlight w:val="white"/>
        </w:rPr>
        <w:t>Ásarum</w:t>
      </w:r>
      <w:r>
        <w:rPr>
          <w:rFonts w:ascii="Times New Roman" w:hAnsi="Times New Roman"/>
          <w:color w:val="202122"/>
          <w:sz w:val="28"/>
          <w:highlight w:val="white"/>
        </w:rPr>
        <w:t xml:space="preserve"> </w:t>
      </w:r>
      <w:r>
        <w:rPr>
          <w:rFonts w:ascii="Times New Roman" w:hAnsi="Times New Roman"/>
          <w:color w:val="202122"/>
          <w:sz w:val="28"/>
          <w:highlight w:val="white"/>
        </w:rPr>
        <w:t>europaéum</w:t>
      </w:r>
      <w:r>
        <w:rPr>
          <w:rFonts w:ascii="Times New Roman" w:hAnsi="Times New Roman"/>
          <w:color w:val="202122"/>
          <w:sz w:val="28"/>
          <w:highlight w:val="white"/>
        </w:rPr>
        <w:t xml:space="preserve"> </w:t>
      </w:r>
      <w:r>
        <w:rPr>
          <w:rFonts w:ascii="Times New Roman" w:hAnsi="Times New Roman"/>
          <w:color w:val="202122"/>
          <w:sz w:val="28"/>
          <w:highlight w:val="white"/>
        </w:rPr>
        <w:t>L</w:t>
      </w:r>
      <w:r>
        <w:rPr>
          <w:rFonts w:ascii="Times New Roman" w:hAnsi="Times New Roman"/>
          <w:color w:val="202122"/>
          <w:sz w:val="28"/>
          <w:highlight w:val="white"/>
        </w:rPr>
        <w:t>.)</w:t>
      </w:r>
      <w:r>
        <w:rPr>
          <w:rFonts w:ascii="Times New Roman" w:hAnsi="Times New Roman"/>
          <w:sz w:val="28"/>
          <w:highlight w:val="white"/>
        </w:rPr>
        <w:t xml:space="preserve">, ветреница дубравная </w:t>
      </w:r>
      <w:r>
        <w:rPr>
          <w:rFonts w:ascii="Times New Roman" w:hAnsi="Times New Roman"/>
          <w:sz w:val="28"/>
          <w:highlight w:val="white"/>
        </w:rPr>
        <w:t>(</w:t>
      </w:r>
      <w:r>
        <w:rPr>
          <w:rFonts w:ascii="Times New Roman" w:hAnsi="Times New Roman"/>
          <w:color w:val="202122"/>
          <w:sz w:val="28"/>
          <w:highlight w:val="white"/>
        </w:rPr>
        <w:t>Anemóne</w:t>
      </w:r>
      <w:r>
        <w:rPr>
          <w:rFonts w:ascii="Times New Roman" w:hAnsi="Times New Roman"/>
          <w:color w:val="202122"/>
          <w:sz w:val="28"/>
          <w:highlight w:val="white"/>
        </w:rPr>
        <w:t xml:space="preserve"> </w:t>
      </w:r>
      <w:r>
        <w:rPr>
          <w:rFonts w:ascii="Times New Roman" w:hAnsi="Times New Roman"/>
          <w:color w:val="202122"/>
          <w:sz w:val="28"/>
          <w:highlight w:val="white"/>
        </w:rPr>
        <w:t>nemorósa</w:t>
      </w:r>
      <w:r>
        <w:rPr>
          <w:rFonts w:ascii="Times New Roman" w:hAnsi="Times New Roman"/>
          <w:color w:val="202122"/>
          <w:sz w:val="28"/>
          <w:highlight w:val="white"/>
        </w:rPr>
        <w:t xml:space="preserve"> </w:t>
      </w:r>
      <w:r>
        <w:rPr>
          <w:rFonts w:ascii="Times New Roman" w:hAnsi="Times New Roman"/>
          <w:color w:val="202122"/>
          <w:sz w:val="28"/>
          <w:highlight w:val="white"/>
        </w:rPr>
        <w:t>L</w:t>
      </w:r>
      <w:r>
        <w:rPr>
          <w:rFonts w:ascii="Times New Roman" w:hAnsi="Times New Roman"/>
          <w:color w:val="202122"/>
          <w:sz w:val="28"/>
          <w:highlight w:val="white"/>
        </w:rPr>
        <w:t>.)</w:t>
      </w:r>
      <w:r>
        <w:rPr>
          <w:rFonts w:ascii="Arial" w:hAnsi="Arial"/>
          <w:i w:val="1"/>
          <w:color w:val="202122"/>
          <w:sz w:val="21"/>
          <w:highlight w:val="white"/>
        </w:rPr>
        <w:t xml:space="preserve"> </w:t>
      </w:r>
      <w:r>
        <w:rPr>
          <w:rFonts w:ascii="Times New Roman" w:hAnsi="Times New Roman"/>
          <w:sz w:val="28"/>
          <w:highlight w:val="white"/>
        </w:rPr>
        <w:t>, медуница лекарственная</w:t>
      </w:r>
      <w:r>
        <w:rPr>
          <w:rFonts w:ascii="Arial" w:hAnsi="Arial"/>
          <w:color w:val="202122"/>
          <w:sz w:val="21"/>
          <w:highlight w:val="white"/>
        </w:rPr>
        <w:t xml:space="preserve"> </w:t>
      </w:r>
      <w:r>
        <w:rPr>
          <w:rFonts w:ascii="Times New Roman" w:hAnsi="Times New Roman"/>
          <w:color w:val="202122"/>
          <w:sz w:val="28"/>
          <w:highlight w:val="white"/>
        </w:rPr>
        <w:t>(</w:t>
      </w:r>
      <w:r>
        <w:rPr>
          <w:rFonts w:ascii="Times New Roman" w:hAnsi="Times New Roman"/>
          <w:color w:val="202122"/>
          <w:sz w:val="28"/>
          <w:highlight w:val="white"/>
        </w:rPr>
        <w:t>Pulmonaria officinalis</w:t>
      </w:r>
      <w:r>
        <w:rPr>
          <w:rFonts w:ascii="Times New Roman" w:hAnsi="Times New Roman"/>
          <w:color w:val="202122"/>
          <w:sz w:val="28"/>
          <w:highlight w:val="white"/>
        </w:rPr>
        <w:t xml:space="preserve"> </w:t>
      </w:r>
      <w:r>
        <w:rPr>
          <w:rFonts w:ascii="Times New Roman" w:hAnsi="Times New Roman"/>
          <w:color w:val="202122"/>
          <w:sz w:val="28"/>
          <w:highlight w:val="white"/>
        </w:rPr>
        <w:t>L</w:t>
      </w:r>
      <w:r>
        <w:rPr>
          <w:rFonts w:ascii="Times New Roman" w:hAnsi="Times New Roman"/>
          <w:color w:val="202122"/>
          <w:sz w:val="28"/>
          <w:highlight w:val="white"/>
        </w:rPr>
        <w:t>.</w:t>
      </w:r>
      <w:r>
        <w:rPr>
          <w:rFonts w:ascii="Times New Roman" w:hAnsi="Times New Roman"/>
          <w:color w:val="202122"/>
          <w:sz w:val="28"/>
          <w:highlight w:val="white"/>
        </w:rPr>
        <w:t>)</w:t>
      </w:r>
      <w:r>
        <w:rPr>
          <w:rFonts w:ascii="Times New Roman" w:hAnsi="Times New Roman"/>
          <w:sz w:val="28"/>
          <w:highlight w:val="white"/>
        </w:rPr>
        <w:t>.</w:t>
      </w:r>
      <w:r>
        <w:rPr>
          <w:rFonts w:ascii="Times New Roman" w:hAnsi="Times New Roman"/>
          <w:sz w:val="28"/>
          <w:highlight w:val="white"/>
        </w:rPr>
        <w:t xml:space="preserve"> </w:t>
      </w:r>
      <w:r>
        <w:rPr>
          <w:rFonts w:ascii="Times New Roman" w:hAnsi="Times New Roman"/>
          <w:spacing w:val="3"/>
          <w:sz w:val="28"/>
        </w:rPr>
        <w:t xml:space="preserve">В поселке Петра Дубрава преобладает умеренно континентальный климат. Зимы умеренно морозные и длительные. Средняя </w:t>
      </w:r>
      <w:r>
        <w:rPr>
          <w:rFonts w:ascii="Times New Roman" w:hAnsi="Times New Roman"/>
          <w:spacing w:val="3"/>
          <w:sz w:val="28"/>
        </w:rPr>
        <w:t>температура я</w:t>
      </w:r>
      <w:r>
        <w:rPr>
          <w:rFonts w:ascii="Times New Roman" w:hAnsi="Times New Roman"/>
          <w:spacing w:val="3"/>
          <w:sz w:val="28"/>
        </w:rPr>
        <w:t>нваря составляет -10,2 градусов. Лето очень теплое и непродол</w:t>
      </w:r>
      <w:r>
        <w:rPr>
          <w:rFonts w:ascii="Times New Roman" w:hAnsi="Times New Roman"/>
          <w:spacing w:val="3"/>
          <w:sz w:val="28"/>
        </w:rPr>
        <w:t>жительное. Средняя температура и</w:t>
      </w:r>
      <w:r>
        <w:rPr>
          <w:rFonts w:ascii="Times New Roman" w:hAnsi="Times New Roman"/>
          <w:spacing w:val="3"/>
          <w:sz w:val="28"/>
        </w:rPr>
        <w:t>юля составляет +21,4 градус.</w:t>
      </w:r>
    </w:p>
    <w:p w14:paraId="63000000">
      <w:pPr>
        <w:pStyle w:val="Style_6"/>
        <w:numPr>
          <w:ilvl w:val="0"/>
          <w:numId w:val="2"/>
        </w:numPr>
        <w:spacing w:after="0" w:line="240" w:lineRule="auto"/>
        <w:ind/>
        <w:jc w:val="center"/>
        <w:rPr>
          <w:rFonts w:ascii="Times New Roman" w:hAnsi="Times New Roman"/>
          <w:b w:val="1"/>
          <w:sz w:val="28"/>
        </w:rPr>
      </w:pPr>
      <w:r>
        <w:rPr>
          <w:rFonts w:ascii="Times New Roman" w:hAnsi="Times New Roman"/>
          <w:b w:val="1"/>
          <w:sz w:val="28"/>
        </w:rPr>
        <w:t xml:space="preserve">Морфологические особенности дуба </w:t>
      </w:r>
      <w:r>
        <w:rPr>
          <w:rFonts w:ascii="Times New Roman" w:hAnsi="Times New Roman"/>
          <w:b w:val="1"/>
          <w:sz w:val="28"/>
        </w:rPr>
        <w:t>черешчатого</w:t>
      </w:r>
      <w:r>
        <w:rPr>
          <w:rFonts w:ascii="Times New Roman" w:hAnsi="Times New Roman"/>
          <w:b w:val="1"/>
          <w:sz w:val="28"/>
        </w:rPr>
        <w:t xml:space="preserve"> </w:t>
      </w:r>
      <w:r>
        <w:rPr>
          <w:rFonts w:ascii="Times New Roman" w:hAnsi="Times New Roman"/>
          <w:b w:val="1"/>
          <w:sz w:val="28"/>
        </w:rPr>
        <w:t>(</w:t>
      </w:r>
      <w:r>
        <w:rPr>
          <w:rFonts w:ascii="Times New Roman" w:hAnsi="Times New Roman"/>
          <w:b w:val="1"/>
          <w:sz w:val="28"/>
        </w:rPr>
        <w:t>Quercus</w:t>
      </w:r>
      <w:r>
        <w:rPr>
          <w:rFonts w:ascii="Times New Roman" w:hAnsi="Times New Roman"/>
          <w:b w:val="1"/>
          <w:sz w:val="28"/>
        </w:rPr>
        <w:t xml:space="preserve"> </w:t>
      </w:r>
      <w:r>
        <w:rPr>
          <w:rFonts w:ascii="Times New Roman" w:hAnsi="Times New Roman"/>
          <w:b w:val="1"/>
          <w:sz w:val="28"/>
        </w:rPr>
        <w:t>robur</w:t>
      </w:r>
      <w:r>
        <w:rPr>
          <w:rFonts w:ascii="Times New Roman" w:hAnsi="Times New Roman"/>
          <w:b w:val="1"/>
          <w:sz w:val="28"/>
        </w:rPr>
        <w:t xml:space="preserve"> L.)</w:t>
      </w:r>
    </w:p>
    <w:p w14:paraId="6400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На территории лесного массива </w:t>
      </w:r>
      <w:r>
        <w:rPr>
          <w:rFonts w:ascii="Times New Roman" w:hAnsi="Times New Roman"/>
          <w:sz w:val="28"/>
        </w:rPr>
        <w:t>«</w:t>
      </w:r>
      <w:r>
        <w:rPr>
          <w:rFonts w:ascii="Times New Roman" w:hAnsi="Times New Roman"/>
          <w:sz w:val="28"/>
        </w:rPr>
        <w:t>Дубовый Гай</w:t>
      </w:r>
      <w:r>
        <w:rPr>
          <w:rFonts w:ascii="Times New Roman" w:hAnsi="Times New Roman"/>
          <w:sz w:val="28"/>
        </w:rPr>
        <w:t>»</w:t>
      </w:r>
      <w:r>
        <w:rPr>
          <w:rFonts w:ascii="Times New Roman" w:hAnsi="Times New Roman"/>
          <w:sz w:val="28"/>
        </w:rPr>
        <w:t xml:space="preserve"> произрастает дуб </w:t>
      </w:r>
      <w:r>
        <w:rPr>
          <w:rFonts w:ascii="Times New Roman" w:hAnsi="Times New Roman"/>
          <w:sz w:val="28"/>
        </w:rPr>
        <w:t>черешчатый</w:t>
      </w:r>
      <w:r>
        <w:rPr>
          <w:rFonts w:ascii="Times New Roman" w:hAnsi="Times New Roman"/>
          <w:sz w:val="28"/>
        </w:rPr>
        <w:t>. В высоту он</w:t>
      </w:r>
      <w:r>
        <w:rPr>
          <w:rFonts w:ascii="Times New Roman" w:hAnsi="Times New Roman"/>
          <w:sz w:val="28"/>
        </w:rPr>
        <w:t xml:space="preserve"> достигает 40 м., диаметр ствола 1-1,5 м. Крона </w:t>
      </w:r>
      <w:r>
        <w:rPr>
          <w:rFonts w:ascii="Times New Roman" w:hAnsi="Times New Roman"/>
          <w:sz w:val="28"/>
        </w:rPr>
        <w:t>сильно ветвистая</w:t>
      </w:r>
      <w:r>
        <w:rPr>
          <w:rFonts w:ascii="Times New Roman" w:hAnsi="Times New Roman"/>
          <w:sz w:val="28"/>
        </w:rPr>
        <w:t>. Взрослое растение любит свет.</w:t>
      </w:r>
    </w:p>
    <w:p w14:paraId="6500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Почки</w:t>
      </w:r>
      <w:r>
        <w:rPr>
          <w:rFonts w:ascii="Times New Roman" w:hAnsi="Times New Roman"/>
          <w:sz w:val="28"/>
        </w:rPr>
        <w:t> </w:t>
      </w:r>
      <w:r>
        <w:rPr>
          <w:rFonts w:ascii="Times New Roman" w:hAnsi="Times New Roman"/>
          <w:sz w:val="28"/>
        </w:rPr>
        <w:t xml:space="preserve">яйцевидные, </w:t>
      </w:r>
      <w:r>
        <w:rPr>
          <w:rFonts w:ascii="Times New Roman" w:hAnsi="Times New Roman"/>
          <w:sz w:val="28"/>
        </w:rPr>
        <w:t>черепитчато</w:t>
      </w:r>
      <w:r>
        <w:rPr>
          <w:rFonts w:ascii="Times New Roman" w:hAnsi="Times New Roman"/>
          <w:sz w:val="28"/>
        </w:rPr>
        <w:t xml:space="preserve"> покрыты многочисленными чешуйками. Верхушечные почки тупо-пятигранные, светло-бурые или коричневые, часто окружены несколькими боковыми почками</w:t>
      </w:r>
      <w:r>
        <w:rPr>
          <w:rFonts w:ascii="Times New Roman" w:hAnsi="Times New Roman"/>
          <w:sz w:val="28"/>
        </w:rPr>
        <w:t xml:space="preserve">. </w:t>
      </w:r>
      <w:r>
        <w:rPr>
          <w:rFonts w:ascii="Times New Roman" w:hAnsi="Times New Roman"/>
          <w:sz w:val="28"/>
        </w:rPr>
        <w:t>Сердцевина</w:t>
      </w:r>
      <w:r>
        <w:rPr>
          <w:rFonts w:ascii="Times New Roman" w:hAnsi="Times New Roman"/>
          <w:sz w:val="28"/>
        </w:rPr>
        <w:t> </w:t>
      </w:r>
      <w:r>
        <w:rPr>
          <w:rFonts w:ascii="Times New Roman" w:hAnsi="Times New Roman"/>
          <w:sz w:val="28"/>
        </w:rPr>
        <w:t>пятилучевая, с хорошо заметными сердцевинными лучами, со светло- или тёмно-бурым ядром.</w:t>
      </w:r>
    </w:p>
    <w:p w14:paraId="6600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Древесина</w:t>
      </w:r>
      <w:r>
        <w:rPr>
          <w:rFonts w:ascii="Times New Roman" w:hAnsi="Times New Roman"/>
          <w:sz w:val="28"/>
        </w:rPr>
        <w:t> </w:t>
      </w:r>
      <w:r>
        <w:rPr>
          <w:rFonts w:ascii="Times New Roman" w:hAnsi="Times New Roman"/>
          <w:sz w:val="28"/>
        </w:rPr>
        <w:t>твёрдая, тяжёлая и прочная и поэтому стоит на одном из первых мест и высоко ценится на мировом рынке</w:t>
      </w:r>
      <w:r>
        <w:rPr>
          <w:rFonts w:ascii="Times New Roman" w:hAnsi="Times New Roman"/>
          <w:sz w:val="28"/>
        </w:rPr>
        <w:t>.</w:t>
      </w:r>
      <w:r>
        <w:t xml:space="preserve"> </w:t>
      </w:r>
      <w:r>
        <w:rPr>
          <w:rFonts w:ascii="Times New Roman" w:hAnsi="Times New Roman"/>
          <w:sz w:val="28"/>
        </w:rPr>
        <w:fldChar w:fldCharType="begin"/>
      </w:r>
      <w:r>
        <w:rPr>
          <w:rFonts w:ascii="Times New Roman" w:hAnsi="Times New Roman"/>
          <w:sz w:val="28"/>
        </w:rPr>
        <w:instrText>HYPERLINK "http://ru.wikipedia.org/wiki/%D0%9B%D0%B8%D1%81%D1%82" \o "Лист"</w:instrText>
      </w:r>
      <w:r>
        <w:rPr>
          <w:rFonts w:ascii="Times New Roman" w:hAnsi="Times New Roman"/>
          <w:sz w:val="28"/>
        </w:rPr>
        <w:fldChar w:fldCharType="separate"/>
      </w:r>
      <w:r>
        <w:rPr>
          <w:rFonts w:ascii="Times New Roman" w:hAnsi="Times New Roman"/>
          <w:sz w:val="28"/>
        </w:rPr>
        <w:t>Листья</w:t>
      </w:r>
      <w:r>
        <w:rPr>
          <w:rFonts w:ascii="Times New Roman" w:hAnsi="Times New Roman"/>
          <w:sz w:val="28"/>
        </w:rPr>
        <w:fldChar w:fldCharType="end"/>
      </w:r>
      <w:r>
        <w:rPr>
          <w:rFonts w:ascii="Times New Roman" w:hAnsi="Times New Roman"/>
          <w:sz w:val="28"/>
        </w:rPr>
        <w:t> </w:t>
      </w:r>
      <w:r>
        <w:rPr>
          <w:rFonts w:ascii="Times New Roman" w:hAnsi="Times New Roman"/>
          <w:sz w:val="28"/>
        </w:rPr>
        <w:t xml:space="preserve">продолговатые, обратнояйцевидные, книзу суженные, перисто-лопастные (7—15 см). Лопасти тупые, округлые, вырезы между ними неглубокие.  Молодые листья опушены, в старых листьях </w:t>
      </w:r>
      <w:r>
        <w:rPr>
          <w:rFonts w:ascii="Times New Roman" w:hAnsi="Times New Roman"/>
          <w:sz w:val="28"/>
        </w:rPr>
        <w:t>опушение</w:t>
      </w:r>
      <w:r>
        <w:rPr>
          <w:rFonts w:ascii="Times New Roman" w:hAnsi="Times New Roman"/>
          <w:sz w:val="28"/>
        </w:rPr>
        <w:t xml:space="preserve"> только на жилках. Листорасположение  очерёдное.</w:t>
      </w:r>
    </w:p>
    <w:p w14:paraId="6700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Растение однодомное. Цветки раздельнополые. Мужские цветки</w:t>
      </w:r>
      <w:r>
        <w:rPr>
          <w:rFonts w:ascii="Times New Roman" w:hAnsi="Times New Roman"/>
          <w:sz w:val="28"/>
        </w:rPr>
        <w:t> </w:t>
      </w:r>
      <w:r>
        <w:rPr>
          <w:rFonts w:ascii="Times New Roman" w:hAnsi="Times New Roman"/>
          <w:sz w:val="28"/>
        </w:rPr>
        <w:t>собраны в висячие сережки длиной 2-3 см, выходящие из пазух почечных чешуй. Околоцветник простой, состоящий из 5-7 желто-зеленых ланцетовидных листочков, около 3 мм длиной. Тычинок 4-7.</w:t>
      </w:r>
      <w:r>
        <w:rPr>
          <w:rFonts w:ascii="Times New Roman" w:hAnsi="Times New Roman"/>
          <w:sz w:val="28"/>
        </w:rPr>
        <w:t> </w:t>
      </w:r>
      <w:r>
        <w:rPr>
          <w:rFonts w:ascii="Times New Roman" w:hAnsi="Times New Roman"/>
          <w:sz w:val="28"/>
        </w:rPr>
        <w:t>Женские цветки</w:t>
      </w:r>
      <w:r>
        <w:rPr>
          <w:rFonts w:ascii="Times New Roman" w:hAnsi="Times New Roman"/>
          <w:sz w:val="28"/>
        </w:rPr>
        <w:t> </w:t>
      </w:r>
      <w:r>
        <w:rPr>
          <w:rFonts w:ascii="Times New Roman" w:hAnsi="Times New Roman"/>
          <w:sz w:val="28"/>
        </w:rPr>
        <w:t>собраны в соцветия (от 3 до 12 цветков в каждом), которые образуются в пазухах верхних листьев побегов.  Цветоножки короткие, почти сидячие. Околоцветник простой чашевидный с 6 лопастями.       Завязь овальная, наверху с тремя мясистыми, красными рыльцами. При созревании плода околоцветник разрастается в плюску чашевидной формы. Ее внешняя поверхность бугорчатая, с мелкими чешуйками.</w:t>
      </w:r>
      <w:r>
        <w:rPr>
          <w:rFonts w:ascii="Times New Roman" w:hAnsi="Times New Roman"/>
          <w:sz w:val="28"/>
        </w:rPr>
        <w:t> </w:t>
      </w:r>
      <w:r>
        <w:rPr>
          <w:rFonts w:ascii="Times New Roman" w:hAnsi="Times New Roman"/>
          <w:sz w:val="28"/>
        </w:rPr>
        <w:t>Цветет</w:t>
      </w:r>
      <w:r>
        <w:rPr>
          <w:rFonts w:ascii="Times New Roman" w:hAnsi="Times New Roman"/>
          <w:sz w:val="28"/>
        </w:rPr>
        <w:t> </w:t>
      </w:r>
      <w:r>
        <w:rPr>
          <w:rFonts w:ascii="Times New Roman" w:hAnsi="Times New Roman"/>
          <w:sz w:val="28"/>
        </w:rPr>
        <w:t>в мае.   Плод -</w:t>
      </w:r>
      <w:r>
        <w:rPr>
          <w:rFonts w:ascii="Times New Roman" w:hAnsi="Times New Roman"/>
          <w:sz w:val="28"/>
        </w:rPr>
        <w:t> </w:t>
      </w:r>
      <w:r>
        <w:rPr>
          <w:rFonts w:ascii="Times New Roman" w:hAnsi="Times New Roman"/>
          <w:sz w:val="28"/>
        </w:rPr>
        <w:t xml:space="preserve">желудь, продолговатый, длиной 2-3 см, </w:t>
      </w:r>
      <w:r>
        <w:rPr>
          <w:rFonts w:ascii="Times New Roman" w:hAnsi="Times New Roman"/>
          <w:sz w:val="28"/>
        </w:rPr>
        <w:t>односеменной</w:t>
      </w:r>
      <w:r>
        <w:rPr>
          <w:rFonts w:ascii="Times New Roman" w:hAnsi="Times New Roman"/>
          <w:sz w:val="28"/>
        </w:rPr>
        <w:t xml:space="preserve"> (изредка с 2-3 семенами). В зрелом состоянии </w:t>
      </w:r>
      <w:r>
        <w:rPr>
          <w:rFonts w:ascii="Times New Roman" w:hAnsi="Times New Roman"/>
          <w:sz w:val="28"/>
        </w:rPr>
        <w:t>серый</w:t>
      </w:r>
      <w:r>
        <w:rPr>
          <w:rFonts w:ascii="Times New Roman" w:hAnsi="Times New Roman"/>
          <w:sz w:val="28"/>
        </w:rPr>
        <w:t xml:space="preserve"> или бурый</w:t>
      </w:r>
      <w:r>
        <w:rPr>
          <w:rFonts w:ascii="Times New Roman" w:hAnsi="Times New Roman"/>
          <w:sz w:val="28"/>
        </w:rPr>
        <w:t>  </w:t>
      </w:r>
      <w:r>
        <w:rPr>
          <w:rFonts w:ascii="Times New Roman" w:hAnsi="Times New Roman"/>
          <w:sz w:val="28"/>
        </w:rPr>
        <w:t>с продольными зелеными полосками. Созревает в сентябре-октябре.</w:t>
      </w:r>
    </w:p>
    <w:p w14:paraId="6800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Дуб </w:t>
      </w:r>
      <w:r>
        <w:rPr>
          <w:rFonts w:ascii="Times New Roman" w:hAnsi="Times New Roman"/>
          <w:sz w:val="28"/>
        </w:rPr>
        <w:t>черешчатый</w:t>
      </w:r>
      <w:r>
        <w:rPr>
          <w:rFonts w:ascii="Times New Roman" w:hAnsi="Times New Roman"/>
          <w:sz w:val="28"/>
        </w:rPr>
        <w:t>  -  основная лесообразующая</w:t>
      </w:r>
      <w:r>
        <w:rPr>
          <w:rFonts w:ascii="Times New Roman" w:hAnsi="Times New Roman"/>
          <w:sz w:val="28"/>
        </w:rPr>
        <w:t> </w:t>
      </w:r>
      <w:r>
        <w:rPr>
          <w:rFonts w:ascii="Times New Roman" w:hAnsi="Times New Roman"/>
          <w:sz w:val="28"/>
        </w:rPr>
        <w:fldChar w:fldCharType="begin"/>
      </w:r>
      <w:r>
        <w:rPr>
          <w:rFonts w:ascii="Times New Roman" w:hAnsi="Times New Roman"/>
          <w:sz w:val="28"/>
        </w:rPr>
        <w:instrText>HYPERLINK "http://ru.wikipedia.org/wiki/%D0%9F%D0%BE%D1%80%D0%BE%D0%B4%D0%B0" \o "Порода"</w:instrText>
      </w:r>
      <w:r>
        <w:rPr>
          <w:rFonts w:ascii="Times New Roman" w:hAnsi="Times New Roman"/>
          <w:sz w:val="28"/>
        </w:rPr>
        <w:fldChar w:fldCharType="separate"/>
      </w:r>
      <w:r>
        <w:rPr>
          <w:rFonts w:ascii="Times New Roman" w:hAnsi="Times New Roman"/>
          <w:sz w:val="28"/>
        </w:rPr>
        <w:t>порода</w:t>
      </w:r>
      <w:r>
        <w:rPr>
          <w:rFonts w:ascii="Times New Roman" w:hAnsi="Times New Roman"/>
          <w:sz w:val="28"/>
        </w:rPr>
        <w:fldChar w:fldCharType="end"/>
      </w:r>
      <w:r>
        <w:rPr>
          <w:rFonts w:ascii="Times New Roman" w:hAnsi="Times New Roman"/>
          <w:sz w:val="28"/>
        </w:rPr>
        <w:t> </w:t>
      </w:r>
      <w:r>
        <w:rPr>
          <w:rFonts w:ascii="Times New Roman" w:hAnsi="Times New Roman"/>
          <w:sz w:val="28"/>
        </w:rPr>
        <w:fldChar w:fldCharType="begin"/>
      </w:r>
      <w:r>
        <w:rPr>
          <w:rFonts w:ascii="Times New Roman" w:hAnsi="Times New Roman"/>
          <w:sz w:val="28"/>
        </w:rPr>
        <w:instrText>HYPERLINK "http://ru.wikipedia.org/wiki/%D0%9B%D0%B5%D1%81%D0%BE%D1%81%D1%82%D0%B5%D0%BF%D1%8C" \o "Лесостепь"</w:instrText>
      </w:r>
      <w:r>
        <w:rPr>
          <w:rFonts w:ascii="Times New Roman" w:hAnsi="Times New Roman"/>
          <w:sz w:val="28"/>
        </w:rPr>
        <w:fldChar w:fldCharType="separate"/>
      </w:r>
      <w:r>
        <w:rPr>
          <w:rFonts w:ascii="Times New Roman" w:hAnsi="Times New Roman"/>
          <w:sz w:val="28"/>
        </w:rPr>
        <w:t>лесостепи</w:t>
      </w:r>
      <w:r>
        <w:rPr>
          <w:rFonts w:ascii="Times New Roman" w:hAnsi="Times New Roman"/>
          <w:sz w:val="28"/>
        </w:rPr>
        <w:fldChar w:fldCharType="end"/>
      </w:r>
      <w:r>
        <w:rPr>
          <w:rFonts w:ascii="Times New Roman" w:hAnsi="Times New Roman"/>
          <w:sz w:val="28"/>
        </w:rPr>
        <w:t>, растёт рядом с</w:t>
      </w:r>
      <w:r>
        <w:rPr>
          <w:rFonts w:ascii="Times New Roman" w:hAnsi="Times New Roman"/>
          <w:sz w:val="28"/>
        </w:rPr>
        <w:t> </w:t>
      </w:r>
      <w:r>
        <w:rPr>
          <w:rFonts w:ascii="Times New Roman" w:hAnsi="Times New Roman"/>
          <w:sz w:val="28"/>
        </w:rPr>
        <w:fldChar w:fldCharType="begin"/>
      </w:r>
      <w:r>
        <w:rPr>
          <w:rFonts w:ascii="Times New Roman" w:hAnsi="Times New Roman"/>
          <w:sz w:val="28"/>
        </w:rPr>
        <w:instrText>HYPERLINK "http://ru.wikipedia.org/wiki/%D0%A1%D0%BE%D1%81%D0%BD%D0%B0" \o "Сосна"</w:instrText>
      </w:r>
      <w:r>
        <w:rPr>
          <w:rFonts w:ascii="Times New Roman" w:hAnsi="Times New Roman"/>
          <w:sz w:val="28"/>
        </w:rPr>
        <w:fldChar w:fldCharType="separate"/>
      </w:r>
      <w:r>
        <w:rPr>
          <w:rFonts w:ascii="Times New Roman" w:hAnsi="Times New Roman"/>
          <w:sz w:val="28"/>
        </w:rPr>
        <w:t>сосной</w:t>
      </w:r>
      <w:r>
        <w:rPr>
          <w:rFonts w:ascii="Times New Roman" w:hAnsi="Times New Roman"/>
          <w:sz w:val="28"/>
        </w:rPr>
        <w:fldChar w:fldCharType="end"/>
      </w:r>
      <w:r>
        <w:rPr>
          <w:rFonts w:ascii="Times New Roman" w:hAnsi="Times New Roman"/>
          <w:sz w:val="28"/>
        </w:rPr>
        <w:t>,</w:t>
      </w:r>
      <w:r>
        <w:rPr>
          <w:rFonts w:ascii="Times New Roman" w:hAnsi="Times New Roman"/>
          <w:sz w:val="28"/>
        </w:rPr>
        <w:t> </w:t>
      </w:r>
      <w:r>
        <w:rPr>
          <w:rFonts w:ascii="Times New Roman" w:hAnsi="Times New Roman"/>
          <w:sz w:val="28"/>
        </w:rPr>
        <w:fldChar w:fldCharType="begin"/>
      </w:r>
      <w:r>
        <w:rPr>
          <w:rFonts w:ascii="Times New Roman" w:hAnsi="Times New Roman"/>
          <w:sz w:val="28"/>
        </w:rPr>
        <w:instrText>HYPERLINK "http://ru.wikipedia.org/wiki/%D0%93%D1%80%D0%B0%D0%B1" \o "Граб"</w:instrText>
      </w:r>
      <w:r>
        <w:rPr>
          <w:rFonts w:ascii="Times New Roman" w:hAnsi="Times New Roman"/>
          <w:sz w:val="28"/>
        </w:rPr>
        <w:fldChar w:fldCharType="separate"/>
      </w:r>
      <w:r>
        <w:rPr>
          <w:rFonts w:ascii="Times New Roman" w:hAnsi="Times New Roman"/>
          <w:sz w:val="28"/>
        </w:rPr>
        <w:t>грабом</w:t>
      </w:r>
      <w:r>
        <w:rPr>
          <w:rFonts w:ascii="Times New Roman" w:hAnsi="Times New Roman"/>
          <w:sz w:val="28"/>
        </w:rPr>
        <w:fldChar w:fldCharType="end"/>
      </w:r>
      <w:r>
        <w:rPr>
          <w:rFonts w:ascii="Times New Roman" w:hAnsi="Times New Roman"/>
          <w:sz w:val="28"/>
        </w:rPr>
        <w:t>,</w:t>
      </w:r>
      <w:r>
        <w:rPr>
          <w:rFonts w:ascii="Times New Roman" w:hAnsi="Times New Roman"/>
          <w:sz w:val="28"/>
        </w:rPr>
        <w:t> </w:t>
      </w:r>
      <w:r>
        <w:rPr>
          <w:rFonts w:ascii="Times New Roman" w:hAnsi="Times New Roman"/>
          <w:sz w:val="28"/>
        </w:rPr>
        <w:fldChar w:fldCharType="begin"/>
      </w:r>
      <w:r>
        <w:rPr>
          <w:rFonts w:ascii="Times New Roman" w:hAnsi="Times New Roman"/>
          <w:sz w:val="28"/>
        </w:rPr>
        <w:instrText>HYPERLINK "http://ru.wikipedia.org/wiki/%D0%AF%D1%81%D0%B5%D0%BD%D1%8C" \o "Ясень"</w:instrText>
      </w:r>
      <w:r>
        <w:rPr>
          <w:rFonts w:ascii="Times New Roman" w:hAnsi="Times New Roman"/>
          <w:sz w:val="28"/>
        </w:rPr>
        <w:fldChar w:fldCharType="separate"/>
      </w:r>
      <w:r>
        <w:rPr>
          <w:rFonts w:ascii="Times New Roman" w:hAnsi="Times New Roman"/>
          <w:sz w:val="28"/>
        </w:rPr>
        <w:t>ясенем</w:t>
      </w:r>
      <w:r>
        <w:rPr>
          <w:rFonts w:ascii="Times New Roman" w:hAnsi="Times New Roman"/>
          <w:sz w:val="28"/>
        </w:rPr>
        <w:fldChar w:fldCharType="end"/>
      </w:r>
      <w:r>
        <w:rPr>
          <w:rFonts w:ascii="Times New Roman" w:hAnsi="Times New Roman"/>
          <w:sz w:val="28"/>
        </w:rPr>
        <w:t>,</w:t>
      </w:r>
      <w:r>
        <w:rPr>
          <w:rFonts w:ascii="Times New Roman" w:hAnsi="Times New Roman"/>
          <w:sz w:val="28"/>
        </w:rPr>
        <w:t> </w:t>
      </w:r>
      <w:r>
        <w:rPr>
          <w:rFonts w:ascii="Times New Roman" w:hAnsi="Times New Roman"/>
          <w:sz w:val="28"/>
        </w:rPr>
        <w:fldChar w:fldCharType="begin"/>
      </w:r>
      <w:r>
        <w:rPr>
          <w:rFonts w:ascii="Times New Roman" w:hAnsi="Times New Roman"/>
          <w:sz w:val="28"/>
        </w:rPr>
        <w:instrText>HYPERLINK "http://ru.wikipedia.org/wiki/%D0%95%D0%BB%D1%8C" \o "Ель"</w:instrText>
      </w:r>
      <w:r>
        <w:rPr>
          <w:rFonts w:ascii="Times New Roman" w:hAnsi="Times New Roman"/>
          <w:sz w:val="28"/>
        </w:rPr>
        <w:fldChar w:fldCharType="separate"/>
      </w:r>
      <w:r>
        <w:rPr>
          <w:rFonts w:ascii="Times New Roman" w:hAnsi="Times New Roman"/>
          <w:sz w:val="28"/>
        </w:rPr>
        <w:t>елью</w:t>
      </w:r>
      <w:r>
        <w:rPr>
          <w:rFonts w:ascii="Times New Roman" w:hAnsi="Times New Roman"/>
          <w:sz w:val="28"/>
        </w:rPr>
        <w:fldChar w:fldCharType="end"/>
      </w:r>
      <w:r>
        <w:rPr>
          <w:rFonts w:ascii="Times New Roman" w:hAnsi="Times New Roman"/>
          <w:sz w:val="28"/>
        </w:rPr>
        <w:t>, осиной.</w:t>
      </w:r>
      <w:r>
        <w:rPr>
          <w:rFonts w:ascii="Times New Roman" w:hAnsi="Times New Roman"/>
          <w:sz w:val="28"/>
        </w:rPr>
        <w:t xml:space="preserve"> </w:t>
      </w:r>
      <w:r>
        <w:rPr>
          <w:rFonts w:ascii="Times New Roman" w:hAnsi="Times New Roman"/>
          <w:sz w:val="28"/>
        </w:rPr>
        <w:t xml:space="preserve">В степной зоне он растет главным образом по долинам рек, днищам и склонам балок, образуя так называемые долинные и балочные или </w:t>
      </w:r>
      <w:r>
        <w:rPr>
          <w:rFonts w:ascii="Times New Roman" w:hAnsi="Times New Roman"/>
          <w:sz w:val="28"/>
        </w:rPr>
        <w:t>байрачные</w:t>
      </w:r>
      <w:r>
        <w:rPr>
          <w:rFonts w:ascii="Times New Roman" w:hAnsi="Times New Roman"/>
          <w:sz w:val="28"/>
        </w:rPr>
        <w:t xml:space="preserve"> леса. </w:t>
      </w:r>
      <w:r>
        <w:rPr>
          <w:rFonts w:ascii="Times New Roman" w:hAnsi="Times New Roman"/>
          <w:sz w:val="28"/>
        </w:rPr>
        <w:t>Засухоустойчив</w:t>
      </w:r>
      <w:r>
        <w:rPr>
          <w:rFonts w:ascii="Times New Roman" w:hAnsi="Times New Roman"/>
          <w:sz w:val="28"/>
        </w:rPr>
        <w:t xml:space="preserve"> и используется в полезащитных полосах степной зоны. Относительно </w:t>
      </w:r>
      <w:r>
        <w:rPr>
          <w:rFonts w:ascii="Times New Roman" w:hAnsi="Times New Roman"/>
          <w:sz w:val="28"/>
        </w:rPr>
        <w:t>устойчив</w:t>
      </w:r>
      <w:r>
        <w:rPr>
          <w:rFonts w:ascii="Times New Roman" w:hAnsi="Times New Roman"/>
          <w:sz w:val="28"/>
        </w:rPr>
        <w:t xml:space="preserve"> к загрязнению атмосферы и при умеренной концентрации токсичных веществ продолжает существовать в окрестностях химических предприятий</w:t>
      </w:r>
      <w:r>
        <w:rPr>
          <w:rFonts w:ascii="Times New Roman" w:hAnsi="Times New Roman"/>
          <w:sz w:val="28"/>
        </w:rPr>
        <w:t xml:space="preserve"> [4</w:t>
      </w:r>
      <w:r>
        <w:rPr>
          <w:rFonts w:ascii="Times New Roman" w:hAnsi="Times New Roman"/>
          <w:sz w:val="28"/>
        </w:rPr>
        <w:t>,</w:t>
      </w:r>
      <w:r>
        <w:rPr>
          <w:rFonts w:ascii="Times New Roman" w:hAnsi="Times New Roman"/>
          <w:sz w:val="28"/>
        </w:rPr>
        <w:t>6]</w:t>
      </w:r>
      <w:r>
        <w:rPr>
          <w:rFonts w:ascii="Times New Roman" w:hAnsi="Times New Roman"/>
          <w:sz w:val="28"/>
        </w:rPr>
        <w:t xml:space="preserve">. </w:t>
      </w:r>
    </w:p>
    <w:p w14:paraId="69000000">
      <w:pPr>
        <w:pStyle w:val="Style_4"/>
        <w:spacing w:after="0" w:before="0"/>
        <w:ind/>
        <w:jc w:val="both"/>
        <w:rPr>
          <w:sz w:val="28"/>
        </w:rPr>
      </w:pPr>
    </w:p>
    <w:p w14:paraId="6A000000">
      <w:pPr>
        <w:pStyle w:val="Style_4"/>
        <w:spacing w:after="0" w:before="0"/>
        <w:ind/>
        <w:jc w:val="both"/>
        <w:rPr>
          <w:sz w:val="28"/>
        </w:rPr>
      </w:pPr>
    </w:p>
    <w:p w14:paraId="6B000000">
      <w:pPr>
        <w:pStyle w:val="Style_4"/>
        <w:spacing w:after="0" w:before="0"/>
        <w:ind/>
        <w:jc w:val="both"/>
        <w:rPr>
          <w:sz w:val="28"/>
        </w:rPr>
      </w:pPr>
    </w:p>
    <w:p w14:paraId="6C000000">
      <w:pPr>
        <w:pStyle w:val="Style_4"/>
        <w:spacing w:after="0" w:before="0"/>
        <w:ind/>
        <w:jc w:val="both"/>
        <w:rPr>
          <w:sz w:val="28"/>
        </w:rPr>
      </w:pPr>
    </w:p>
    <w:p w14:paraId="6D000000">
      <w:pPr>
        <w:pStyle w:val="Style_4"/>
        <w:numPr>
          <w:ilvl w:val="0"/>
          <w:numId w:val="3"/>
        </w:numPr>
        <w:spacing w:after="0" w:before="0" w:line="360" w:lineRule="auto"/>
        <w:ind/>
        <w:jc w:val="center"/>
        <w:rPr>
          <w:b w:val="1"/>
          <w:sz w:val="28"/>
        </w:rPr>
      </w:pPr>
      <w:r>
        <w:rPr>
          <w:b w:val="1"/>
          <w:sz w:val="28"/>
        </w:rPr>
        <w:t>Вредители и болезни дубов</w:t>
      </w:r>
    </w:p>
    <w:p w14:paraId="6E000000">
      <w:pPr>
        <w:pStyle w:val="Style_4"/>
        <w:spacing w:after="0" w:before="0"/>
        <w:ind/>
        <w:jc w:val="both"/>
        <w:rPr>
          <w:color w:val="000000"/>
          <w:sz w:val="28"/>
        </w:rPr>
      </w:pPr>
      <w:r>
        <w:rPr>
          <w:color w:val="000000"/>
          <w:sz w:val="28"/>
        </w:rPr>
        <w:t xml:space="preserve">   </w:t>
      </w:r>
      <w:r>
        <w:rPr>
          <w:color w:val="000000"/>
          <w:sz w:val="28"/>
        </w:rPr>
        <w:t>К</w:t>
      </w:r>
      <w:r>
        <w:rPr>
          <w:color w:val="000000"/>
          <w:sz w:val="28"/>
        </w:rPr>
        <w:t>ак и другие растения</w:t>
      </w:r>
      <w:r>
        <w:rPr>
          <w:color w:val="000000"/>
          <w:sz w:val="28"/>
        </w:rPr>
        <w:t>,</w:t>
      </w:r>
      <w:r>
        <w:rPr>
          <w:color w:val="000000"/>
          <w:sz w:val="28"/>
        </w:rPr>
        <w:t xml:space="preserve"> дуб не защищен от появления различных болезней. Наиболее опасны грибковые и бактериальные инфекции. Они повреждают листья, ствол и корни растений. Болезни легко передаются на соседние деревья, поражая тем самым большие участки искусственных посадок или леса.</w:t>
      </w:r>
    </w:p>
    <w:p w14:paraId="6F000000">
      <w:pPr>
        <w:pStyle w:val="Style_4"/>
        <w:spacing w:after="0" w:before="0"/>
        <w:ind/>
        <w:jc w:val="both"/>
        <w:rPr>
          <w:color w:val="000000"/>
          <w:sz w:val="28"/>
        </w:rPr>
      </w:pPr>
      <w:r>
        <w:rPr>
          <w:color w:val="000000"/>
          <w:sz w:val="28"/>
        </w:rPr>
        <w:t xml:space="preserve">   </w:t>
      </w:r>
      <w:r>
        <w:rPr>
          <w:color w:val="000000"/>
          <w:sz w:val="28"/>
        </w:rPr>
        <w:t xml:space="preserve">Вредители дуба также повреждают практически все части растения от семян до корней. Учёные насчитывают до 500 видов клещей, жуков, гусениц и других насекомых, живущих в кроне дерева. Если вовремя не заметить угрозы и не принять профилактических мер дерево может погибнуть. Особенно это неприятно, если учесть, что вырастить дуб очень сложно. Растёт он крайне медленно, особенно </w:t>
      </w:r>
      <w:r>
        <w:rPr>
          <w:color w:val="000000"/>
          <w:sz w:val="28"/>
        </w:rPr>
        <w:t xml:space="preserve">в </w:t>
      </w:r>
      <w:r>
        <w:rPr>
          <w:color w:val="000000"/>
          <w:sz w:val="28"/>
        </w:rPr>
        <w:t xml:space="preserve"> </w:t>
      </w:r>
      <w:r>
        <w:rPr>
          <w:color w:val="000000"/>
          <w:sz w:val="28"/>
        </w:rPr>
        <w:t>первые</w:t>
      </w:r>
      <w:r>
        <w:rPr>
          <w:color w:val="000000"/>
          <w:sz w:val="28"/>
        </w:rPr>
        <w:t xml:space="preserve"> годы.</w:t>
      </w:r>
    </w:p>
    <w:p w14:paraId="70000000">
      <w:pPr>
        <w:spacing w:after="0" w:line="240" w:lineRule="auto"/>
        <w:ind/>
        <w:jc w:val="both"/>
        <w:rPr>
          <w:rFonts w:ascii="Times New Roman" w:hAnsi="Times New Roman"/>
          <w:color w:val="000000"/>
          <w:sz w:val="28"/>
          <w:u w:val="single"/>
        </w:rPr>
      </w:pPr>
      <w:r>
        <w:rPr>
          <w:rFonts w:ascii="Times New Roman" w:hAnsi="Times New Roman"/>
          <w:color w:val="000000"/>
          <w:sz w:val="28"/>
          <w:u w:val="single"/>
        </w:rPr>
        <w:t>1.</w:t>
      </w:r>
      <w:r>
        <w:rPr>
          <w:rFonts w:ascii="Times New Roman" w:hAnsi="Times New Roman"/>
          <w:color w:val="000000"/>
          <w:sz w:val="28"/>
          <w:u w:val="single"/>
        </w:rPr>
        <w:t>Различают два типа болезней:</w:t>
      </w:r>
    </w:p>
    <w:p w14:paraId="71000000">
      <w:pPr>
        <w:numPr>
          <w:ilvl w:val="0"/>
          <w:numId w:val="4"/>
        </w:numPr>
        <w:spacing w:after="0" w:line="240" w:lineRule="auto"/>
        <w:ind w:firstLine="0" w:left="0"/>
        <w:jc w:val="both"/>
        <w:rPr>
          <w:rFonts w:ascii="Times New Roman" w:hAnsi="Times New Roman"/>
          <w:color w:val="000000"/>
          <w:sz w:val="28"/>
        </w:rPr>
      </w:pPr>
      <w:r>
        <w:rPr>
          <w:rFonts w:ascii="Times New Roman" w:hAnsi="Times New Roman"/>
          <w:color w:val="000000"/>
          <w:sz w:val="28"/>
        </w:rPr>
        <w:t>Гнилевые</w:t>
      </w:r>
      <w:r>
        <w:rPr>
          <w:rFonts w:ascii="Times New Roman" w:hAnsi="Times New Roman"/>
          <w:color w:val="000000"/>
          <w:sz w:val="28"/>
        </w:rPr>
        <w:t>. Вызываются грибками, которые проникают в ткани дерева через повреждения на древесине. Появляются чаще всего на старых или ослабленных растениях.</w:t>
      </w:r>
    </w:p>
    <w:p w14:paraId="72000000">
      <w:pPr>
        <w:numPr>
          <w:ilvl w:val="0"/>
          <w:numId w:val="4"/>
        </w:numPr>
        <w:spacing w:after="0" w:line="240" w:lineRule="auto"/>
        <w:ind w:firstLine="0" w:left="0"/>
        <w:jc w:val="both"/>
        <w:rPr>
          <w:rFonts w:ascii="Times New Roman" w:hAnsi="Times New Roman"/>
          <w:color w:val="000000"/>
          <w:sz w:val="28"/>
        </w:rPr>
      </w:pPr>
      <w:r>
        <w:rPr>
          <w:rFonts w:ascii="Times New Roman" w:hAnsi="Times New Roman"/>
          <w:color w:val="000000"/>
          <w:sz w:val="28"/>
        </w:rPr>
        <w:t>Негниливые</w:t>
      </w:r>
      <w:r>
        <w:rPr>
          <w:rFonts w:ascii="Times New Roman" w:hAnsi="Times New Roman"/>
          <w:color w:val="000000"/>
          <w:sz w:val="28"/>
        </w:rPr>
        <w:t>. К ним относятся некрозы, заболони, сосудистые заболевания. Могут развиваться очень быстро и приводить к засыханию растения в течение нескольких месяцев</w:t>
      </w:r>
      <w:r>
        <w:rPr>
          <w:rFonts w:ascii="Times New Roman" w:hAnsi="Times New Roman"/>
          <w:color w:val="000000"/>
          <w:sz w:val="28"/>
        </w:rPr>
        <w:t>[3</w:t>
      </w:r>
      <w:r>
        <w:rPr>
          <w:rFonts w:ascii="Times New Roman" w:hAnsi="Times New Roman"/>
          <w:color w:val="000000"/>
          <w:sz w:val="28"/>
        </w:rPr>
        <w:t>,5</w:t>
      </w:r>
      <w:r>
        <w:rPr>
          <w:rFonts w:ascii="Times New Roman" w:hAnsi="Times New Roman"/>
          <w:color w:val="000000"/>
          <w:sz w:val="28"/>
        </w:rPr>
        <w:t>]</w:t>
      </w:r>
      <w:r>
        <w:rPr>
          <w:rFonts w:ascii="Times New Roman" w:hAnsi="Times New Roman"/>
          <w:color w:val="000000"/>
          <w:sz w:val="28"/>
        </w:rPr>
        <w:t>.</w:t>
      </w:r>
    </w:p>
    <w:p w14:paraId="73000000">
      <w:pPr>
        <w:spacing w:after="0" w:line="240" w:lineRule="auto"/>
        <w:ind/>
        <w:jc w:val="both"/>
        <w:rPr>
          <w:rFonts w:ascii="Times New Roman" w:hAnsi="Times New Roman"/>
          <w:color w:val="000000"/>
          <w:sz w:val="28"/>
        </w:rPr>
      </w:pPr>
      <w:r>
        <w:rPr>
          <w:rFonts w:ascii="Times New Roman" w:hAnsi="Times New Roman"/>
          <w:color w:val="000000"/>
          <w:sz w:val="28"/>
        </w:rPr>
        <w:t>Заболевания дуба сопровождаются появлением пятен на листьях, их пожелтением и опаданием. Это портит декоративный вид растения, а также вызывает нарушение жизненно важных функций. В результате поражения ветвей крона дуба частично или полностью отмирает. Распространяясь на ствол дерева, болезнь часто приводит к его гибели.</w:t>
      </w:r>
    </w:p>
    <w:p w14:paraId="74000000">
      <w:pPr>
        <w:spacing w:after="0" w:line="240" w:lineRule="auto"/>
        <w:ind/>
        <w:jc w:val="both"/>
        <w:outlineLvl w:val="2"/>
        <w:rPr>
          <w:rFonts w:ascii="Times New Roman" w:hAnsi="Times New Roman"/>
          <w:i w:val="1"/>
          <w:color w:val="000000"/>
          <w:sz w:val="28"/>
        </w:rPr>
      </w:pPr>
      <w:r>
        <w:rPr>
          <w:rFonts w:ascii="Times New Roman" w:hAnsi="Times New Roman"/>
          <w:i w:val="1"/>
          <w:color w:val="000000"/>
          <w:sz w:val="28"/>
        </w:rPr>
        <w:t>Болезни листьев</w:t>
      </w:r>
      <w:r>
        <w:rPr>
          <w:rFonts w:ascii="Times New Roman" w:hAnsi="Times New Roman"/>
          <w:i w:val="1"/>
          <w:color w:val="000000"/>
          <w:sz w:val="28"/>
        </w:rPr>
        <w:t>:</w:t>
      </w:r>
    </w:p>
    <w:p w14:paraId="75000000">
      <w:pPr>
        <w:spacing w:after="0" w:line="240" w:lineRule="auto"/>
        <w:ind/>
        <w:jc w:val="both"/>
        <w:rPr>
          <w:rFonts w:ascii="Times New Roman" w:hAnsi="Times New Roman"/>
          <w:color w:val="000000"/>
          <w:sz w:val="28"/>
        </w:rPr>
      </w:pPr>
      <w:r>
        <w:rPr>
          <w:rFonts w:ascii="Times New Roman" w:hAnsi="Times New Roman"/>
          <w:i w:val="1"/>
          <w:color w:val="000000"/>
          <w:sz w:val="28"/>
        </w:rPr>
        <w:t>Бурая пятнистость и мучнистая роса</w:t>
      </w:r>
      <w:r>
        <w:rPr>
          <w:rFonts w:ascii="Times New Roman" w:hAnsi="Times New Roman"/>
          <w:color w:val="000000"/>
          <w:sz w:val="28"/>
        </w:rPr>
        <w:t xml:space="preserve"> – наиболее распространенные болезни листьев дуба. Оба заболевания вызываются грибком и проявляются наличием характерных пятен на листьях дерева. Благоприятным фактором для развития болезней является высокая влажность и температура окружающей среды.</w:t>
      </w:r>
    </w:p>
    <w:p w14:paraId="76000000">
      <w:pPr>
        <w:pStyle w:val="Style_4"/>
        <w:spacing w:after="0" w:before="0"/>
        <w:ind/>
        <w:jc w:val="both"/>
        <w:rPr>
          <w:color w:val="000000"/>
          <w:sz w:val="28"/>
        </w:rPr>
      </w:pPr>
      <w:r>
        <w:rPr>
          <w:color w:val="000000"/>
          <w:sz w:val="28"/>
        </w:rPr>
        <w:t xml:space="preserve">   </w:t>
      </w:r>
      <w:r>
        <w:rPr>
          <w:color w:val="000000"/>
          <w:sz w:val="28"/>
        </w:rPr>
        <w:t>Пораженный мучнистой росой дуб легко определить по белым пятнам, покрывающим всю площадь листвы. Поражение кроны приводит к нарушению процессов фотосинтеза и как следствие к замедлению роста и развития растения.  Особенно это опасно для молодых саженцев. Из-за болезни они не успевают нарастить необходимый уровень коры к началу зимы и погибают при первых заморозках.</w:t>
      </w:r>
    </w:p>
    <w:p w14:paraId="77000000">
      <w:pPr>
        <w:pStyle w:val="Style_4"/>
        <w:spacing w:after="0" w:before="0"/>
        <w:ind/>
        <w:jc w:val="both"/>
        <w:rPr>
          <w:color w:val="000000"/>
          <w:sz w:val="28"/>
        </w:rPr>
      </w:pPr>
      <w:r>
        <w:rPr>
          <w:color w:val="000000"/>
          <w:sz w:val="28"/>
        </w:rPr>
        <w:t xml:space="preserve">   </w:t>
      </w:r>
      <w:r>
        <w:rPr>
          <w:color w:val="000000"/>
          <w:sz w:val="28"/>
        </w:rPr>
        <w:t>Болезнь имеет несколько стадий. В конце лета появляются плодовые тела грибка в виде черных точек, хорошо заметных среди белого налета на листьях. Споры болезни зимуют вместе с растительными остатками, а весной происходит повторное заражение дуба. Вместе с опавшей листвой болезнь может распространиться на соседние деревья.</w:t>
      </w:r>
    </w:p>
    <w:p w14:paraId="78000000">
      <w:pPr>
        <w:spacing w:after="0" w:line="240" w:lineRule="auto"/>
        <w:ind/>
        <w:jc w:val="both"/>
        <w:rPr>
          <w:rFonts w:ascii="Times New Roman" w:hAnsi="Times New Roman"/>
          <w:color w:val="000000"/>
          <w:sz w:val="28"/>
        </w:rPr>
      </w:pPr>
      <w:r>
        <w:rPr>
          <w:rFonts w:ascii="Times New Roman" w:hAnsi="Times New Roman"/>
          <w:color w:val="000000"/>
          <w:sz w:val="28"/>
        </w:rPr>
        <w:t xml:space="preserve">   </w:t>
      </w:r>
      <w:r>
        <w:rPr>
          <w:rFonts w:ascii="Times New Roman" w:hAnsi="Times New Roman"/>
          <w:color w:val="000000"/>
          <w:sz w:val="28"/>
        </w:rPr>
        <w:t xml:space="preserve">При заражении бурой пятнистостью на листьях дуба появляются зеленовато-желтые пятна, которые со временем увеличиваются и сливаются.  Ближе к осени на обратной стороне листьев дуба можно заметить желтовато-коричневые наросты. Это плодовые тела грибка, содержащие споры. Течение </w:t>
      </w:r>
      <w:r>
        <w:rPr>
          <w:rFonts w:ascii="Times New Roman" w:hAnsi="Times New Roman"/>
          <w:color w:val="000000"/>
          <w:sz w:val="28"/>
        </w:rPr>
        <w:t>болезни, наносимый вред и распространение возбудителей во многом схожи с мучнистой росой дуба</w:t>
      </w:r>
      <w:r>
        <w:rPr>
          <w:rFonts w:ascii="Times New Roman" w:hAnsi="Times New Roman"/>
          <w:color w:val="000000"/>
          <w:sz w:val="28"/>
        </w:rPr>
        <w:t>[6]</w:t>
      </w:r>
      <w:r>
        <w:rPr>
          <w:rFonts w:ascii="Times New Roman" w:hAnsi="Times New Roman"/>
          <w:color w:val="000000"/>
          <w:sz w:val="28"/>
        </w:rPr>
        <w:t>.</w:t>
      </w:r>
    </w:p>
    <w:p w14:paraId="79000000">
      <w:pPr>
        <w:spacing w:after="0" w:line="240" w:lineRule="auto"/>
        <w:ind/>
        <w:jc w:val="both"/>
        <w:outlineLvl w:val="2"/>
        <w:rPr>
          <w:rFonts w:ascii="Times New Roman" w:hAnsi="Times New Roman"/>
          <w:i w:val="1"/>
          <w:color w:val="000000"/>
          <w:sz w:val="28"/>
        </w:rPr>
      </w:pPr>
      <w:r>
        <w:rPr>
          <w:rFonts w:ascii="Times New Roman" w:hAnsi="Times New Roman"/>
          <w:i w:val="1"/>
          <w:color w:val="000000"/>
          <w:sz w:val="28"/>
        </w:rPr>
        <w:t>Некрозно-раковые</w:t>
      </w:r>
      <w:r>
        <w:rPr>
          <w:rFonts w:ascii="Times New Roman" w:hAnsi="Times New Roman"/>
          <w:i w:val="1"/>
          <w:color w:val="000000"/>
          <w:sz w:val="28"/>
        </w:rPr>
        <w:t xml:space="preserve"> и сосудистые болезни стволов и ветвей</w:t>
      </w:r>
      <w:r>
        <w:rPr>
          <w:rFonts w:ascii="Times New Roman" w:hAnsi="Times New Roman"/>
          <w:i w:val="1"/>
          <w:color w:val="000000"/>
          <w:sz w:val="28"/>
        </w:rPr>
        <w:t>:</w:t>
      </w:r>
    </w:p>
    <w:p w14:paraId="7A000000">
      <w:pPr>
        <w:spacing w:after="0" w:line="240" w:lineRule="auto"/>
        <w:ind/>
        <w:jc w:val="both"/>
        <w:rPr>
          <w:rFonts w:ascii="Times New Roman" w:hAnsi="Times New Roman"/>
          <w:color w:val="000000"/>
          <w:sz w:val="28"/>
        </w:rPr>
      </w:pPr>
      <w:r>
        <w:rPr>
          <w:rFonts w:ascii="Times New Roman" w:hAnsi="Times New Roman"/>
          <w:color w:val="000000"/>
          <w:sz w:val="28"/>
        </w:rPr>
        <w:t>Некроз тканей дуба характеризуется отмиранием коры и наружных слоев древесины. Возбудителем являются споры грибков, которые попадают в ткани через поврежденные участки коры. Наиболее распространенные болезни:</w:t>
      </w:r>
    </w:p>
    <w:p w14:paraId="7B000000">
      <w:pPr>
        <w:numPr>
          <w:ilvl w:val="0"/>
          <w:numId w:val="5"/>
        </w:numPr>
        <w:spacing w:after="0" w:line="240" w:lineRule="auto"/>
        <w:ind w:firstLine="0" w:left="0"/>
        <w:jc w:val="both"/>
        <w:rPr>
          <w:rFonts w:ascii="Times New Roman" w:hAnsi="Times New Roman"/>
          <w:color w:val="000000"/>
          <w:sz w:val="28"/>
        </w:rPr>
      </w:pPr>
      <w:r>
        <w:rPr>
          <w:rFonts w:ascii="Times New Roman" w:hAnsi="Times New Roman"/>
          <w:color w:val="000000"/>
          <w:sz w:val="28"/>
        </w:rPr>
        <w:t>Колпомовый</w:t>
      </w:r>
      <w:r>
        <w:rPr>
          <w:rFonts w:ascii="Times New Roman" w:hAnsi="Times New Roman"/>
          <w:color w:val="000000"/>
          <w:sz w:val="28"/>
        </w:rPr>
        <w:t xml:space="preserve"> некроз. Признаками заболевания являются участки отмирания в виде полос. На ветках и молодых саженцах участки некроза расположены по окружности.</w:t>
      </w:r>
    </w:p>
    <w:p w14:paraId="7C000000">
      <w:pPr>
        <w:numPr>
          <w:ilvl w:val="0"/>
          <w:numId w:val="5"/>
        </w:numPr>
        <w:spacing w:after="0" w:line="240" w:lineRule="auto"/>
        <w:ind w:firstLine="0" w:left="0"/>
        <w:jc w:val="both"/>
        <w:rPr>
          <w:rFonts w:ascii="Times New Roman" w:hAnsi="Times New Roman"/>
          <w:color w:val="000000"/>
          <w:sz w:val="28"/>
        </w:rPr>
      </w:pPr>
      <w:r>
        <w:rPr>
          <w:rFonts w:ascii="Times New Roman" w:hAnsi="Times New Roman"/>
          <w:color w:val="000000"/>
          <w:sz w:val="28"/>
        </w:rPr>
        <w:t>Виллеминиевый</w:t>
      </w:r>
      <w:r>
        <w:rPr>
          <w:rFonts w:ascii="Times New Roman" w:hAnsi="Times New Roman"/>
          <w:color w:val="000000"/>
          <w:sz w:val="28"/>
        </w:rPr>
        <w:t xml:space="preserve"> некроз. Заболевание можно распознать по растрескавшейся коре и наличию пленок </w:t>
      </w:r>
      <w:r>
        <w:rPr>
          <w:rFonts w:ascii="Times New Roman" w:hAnsi="Times New Roman"/>
          <w:color w:val="000000"/>
          <w:sz w:val="28"/>
        </w:rPr>
        <w:t>от</w:t>
      </w:r>
      <w:r>
        <w:rPr>
          <w:rFonts w:ascii="Times New Roman" w:hAnsi="Times New Roman"/>
          <w:color w:val="000000"/>
          <w:sz w:val="28"/>
        </w:rPr>
        <w:t xml:space="preserve"> желтого до светло-коричневого цвета. На срезе зараженной древесины нередко можно обнаружить белую гниль.</w:t>
      </w:r>
    </w:p>
    <w:p w14:paraId="7D000000">
      <w:pPr>
        <w:spacing w:after="0" w:line="240" w:lineRule="auto"/>
        <w:ind/>
        <w:jc w:val="both"/>
        <w:rPr>
          <w:rFonts w:ascii="Times New Roman" w:hAnsi="Times New Roman"/>
          <w:color w:val="000000"/>
          <w:sz w:val="28"/>
        </w:rPr>
      </w:pPr>
      <w:r>
        <w:rPr>
          <w:rFonts w:ascii="Times New Roman" w:hAnsi="Times New Roman"/>
          <w:color w:val="000000"/>
          <w:sz w:val="28"/>
        </w:rPr>
        <w:t xml:space="preserve">   </w:t>
      </w:r>
      <w:r>
        <w:rPr>
          <w:rFonts w:ascii="Times New Roman" w:hAnsi="Times New Roman"/>
          <w:color w:val="000000"/>
          <w:sz w:val="28"/>
        </w:rPr>
        <w:t>Сосудистые заболевания могут возникать в результате заражения грибками или деятельности вредителей.  Для этой категории болезней характерно повреждение проводящей системы дуба. Внешне это выражается появлением темных колец или пятен на срезе дерева.</w:t>
      </w:r>
    </w:p>
    <w:p w14:paraId="7E000000">
      <w:pPr>
        <w:spacing w:after="0" w:line="240" w:lineRule="auto"/>
        <w:ind/>
        <w:jc w:val="both"/>
        <w:rPr>
          <w:rFonts w:ascii="Times New Roman" w:hAnsi="Times New Roman"/>
          <w:color w:val="000000"/>
          <w:sz w:val="28"/>
        </w:rPr>
      </w:pPr>
      <w:r>
        <w:rPr>
          <w:rFonts w:ascii="Times New Roman" w:hAnsi="Times New Roman"/>
          <w:color w:val="000000"/>
          <w:sz w:val="28"/>
        </w:rPr>
        <w:t xml:space="preserve">   </w:t>
      </w:r>
      <w:r>
        <w:rPr>
          <w:rFonts w:ascii="Times New Roman" w:hAnsi="Times New Roman"/>
          <w:color w:val="000000"/>
          <w:sz w:val="28"/>
        </w:rPr>
        <w:t xml:space="preserve">Сосудистые и </w:t>
      </w:r>
      <w:r>
        <w:rPr>
          <w:rFonts w:ascii="Times New Roman" w:hAnsi="Times New Roman"/>
          <w:color w:val="000000"/>
          <w:sz w:val="28"/>
        </w:rPr>
        <w:t>некрозные</w:t>
      </w:r>
      <w:r>
        <w:rPr>
          <w:rFonts w:ascii="Times New Roman" w:hAnsi="Times New Roman"/>
          <w:color w:val="000000"/>
          <w:sz w:val="28"/>
        </w:rPr>
        <w:t xml:space="preserve"> болезни могут носить очаговый характер. Патологический процесс может быть острым или хроническим. В первом случае гибель дерева может произойти в течение нескольких недель, во втором случае в течение нескольких лет.</w:t>
      </w:r>
    </w:p>
    <w:p w14:paraId="7F000000">
      <w:pPr>
        <w:spacing w:after="0" w:line="240" w:lineRule="auto"/>
        <w:ind/>
        <w:jc w:val="both"/>
        <w:rPr>
          <w:rFonts w:ascii="Times New Roman" w:hAnsi="Times New Roman"/>
          <w:color w:val="000000"/>
          <w:sz w:val="28"/>
        </w:rPr>
      </w:pPr>
      <w:r>
        <w:rPr>
          <w:rFonts w:ascii="Times New Roman" w:hAnsi="Times New Roman"/>
          <w:color w:val="000000"/>
          <w:sz w:val="28"/>
        </w:rPr>
        <w:t xml:space="preserve">   </w:t>
      </w:r>
      <w:r>
        <w:rPr>
          <w:rFonts w:ascii="Times New Roman" w:hAnsi="Times New Roman"/>
          <w:color w:val="000000"/>
          <w:sz w:val="28"/>
        </w:rPr>
        <w:t>Раковые болезни проявляются в виде появления на стволе и ветках дуба язв, наростов и участков оголения древесины. Наиболее часто встречаются:</w:t>
      </w:r>
    </w:p>
    <w:p w14:paraId="80000000">
      <w:pPr>
        <w:numPr>
          <w:ilvl w:val="0"/>
          <w:numId w:val="6"/>
        </w:numPr>
        <w:spacing w:after="0" w:line="240" w:lineRule="auto"/>
        <w:ind w:firstLine="0" w:left="0"/>
        <w:jc w:val="both"/>
        <w:rPr>
          <w:rFonts w:ascii="Times New Roman" w:hAnsi="Times New Roman"/>
          <w:color w:val="000000"/>
          <w:sz w:val="28"/>
        </w:rPr>
      </w:pPr>
      <w:r>
        <w:rPr>
          <w:rFonts w:ascii="Times New Roman" w:hAnsi="Times New Roman"/>
          <w:color w:val="000000"/>
          <w:sz w:val="28"/>
        </w:rPr>
        <w:t>Ступенчатый рак. На стволе дерева образуются участки отмирания коры с наличием характерной ступенчатости. Размер ран может достигать 1 метра.</w:t>
      </w:r>
    </w:p>
    <w:p w14:paraId="81000000">
      <w:pPr>
        <w:numPr>
          <w:ilvl w:val="0"/>
          <w:numId w:val="6"/>
        </w:numPr>
        <w:spacing w:after="0" w:line="240" w:lineRule="auto"/>
        <w:ind w:firstLine="0" w:left="0"/>
        <w:jc w:val="both"/>
        <w:rPr>
          <w:rFonts w:ascii="Times New Roman" w:hAnsi="Times New Roman"/>
          <w:color w:val="000000"/>
          <w:sz w:val="28"/>
        </w:rPr>
      </w:pPr>
      <w:r>
        <w:rPr>
          <w:rFonts w:ascii="Times New Roman" w:hAnsi="Times New Roman"/>
          <w:color w:val="000000"/>
          <w:sz w:val="28"/>
        </w:rPr>
        <w:t xml:space="preserve">Поперечный рак. Характеризуется наличием </w:t>
      </w:r>
      <w:r>
        <w:rPr>
          <w:rFonts w:ascii="Times New Roman" w:hAnsi="Times New Roman"/>
          <w:color w:val="000000"/>
          <w:sz w:val="28"/>
        </w:rPr>
        <w:t>муфтообразных</w:t>
      </w:r>
      <w:r>
        <w:rPr>
          <w:rFonts w:ascii="Times New Roman" w:hAnsi="Times New Roman"/>
          <w:color w:val="000000"/>
          <w:sz w:val="28"/>
        </w:rPr>
        <w:t xml:space="preserve"> или односторонних наплывов. Наросты могут разрастаться, растрескиваться и превращаться в открытые раны</w:t>
      </w:r>
      <w:r>
        <w:rPr>
          <w:rFonts w:ascii="Times New Roman" w:hAnsi="Times New Roman"/>
          <w:color w:val="000000"/>
          <w:sz w:val="28"/>
        </w:rPr>
        <w:t xml:space="preserve"> [3</w:t>
      </w:r>
      <w:r>
        <w:rPr>
          <w:rFonts w:ascii="Times New Roman" w:hAnsi="Times New Roman"/>
          <w:color w:val="000000"/>
          <w:sz w:val="28"/>
        </w:rPr>
        <w:t>,6</w:t>
      </w:r>
      <w:r>
        <w:rPr>
          <w:rFonts w:ascii="Times New Roman" w:hAnsi="Times New Roman"/>
          <w:color w:val="000000"/>
          <w:sz w:val="28"/>
        </w:rPr>
        <w:t>]</w:t>
      </w:r>
      <w:r>
        <w:rPr>
          <w:rFonts w:ascii="Times New Roman" w:hAnsi="Times New Roman"/>
          <w:color w:val="000000"/>
          <w:sz w:val="28"/>
        </w:rPr>
        <w:t>.</w:t>
      </w:r>
    </w:p>
    <w:p w14:paraId="82000000">
      <w:pPr>
        <w:spacing w:after="0" w:line="240" w:lineRule="auto"/>
        <w:ind/>
        <w:jc w:val="both"/>
        <w:outlineLvl w:val="1"/>
        <w:rPr>
          <w:rFonts w:ascii="Times New Roman" w:hAnsi="Times New Roman"/>
          <w:color w:val="000000"/>
          <w:sz w:val="28"/>
          <w:u w:val="single"/>
        </w:rPr>
      </w:pPr>
      <w:r>
        <w:rPr>
          <w:rFonts w:ascii="Times New Roman" w:hAnsi="Times New Roman"/>
          <w:color w:val="000000"/>
          <w:sz w:val="28"/>
          <w:u w:val="single"/>
        </w:rPr>
        <w:t>2.</w:t>
      </w:r>
      <w:r>
        <w:rPr>
          <w:rFonts w:ascii="Times New Roman" w:hAnsi="Times New Roman"/>
          <w:color w:val="000000"/>
          <w:sz w:val="28"/>
          <w:u w:val="single"/>
        </w:rPr>
        <w:t>Вредители дуба</w:t>
      </w:r>
    </w:p>
    <w:p w14:paraId="83000000">
      <w:pPr>
        <w:spacing w:after="0" w:line="240" w:lineRule="auto"/>
        <w:ind/>
        <w:jc w:val="both"/>
        <w:rPr>
          <w:rFonts w:ascii="Times New Roman" w:hAnsi="Times New Roman"/>
          <w:color w:val="000000"/>
          <w:sz w:val="28"/>
        </w:rPr>
      </w:pPr>
      <w:r>
        <w:rPr>
          <w:rFonts w:ascii="Times New Roman" w:hAnsi="Times New Roman"/>
          <w:color w:val="000000"/>
          <w:sz w:val="28"/>
        </w:rPr>
        <w:t>Помимо болезней, серьезный вред посадкам могут нанести насекомые вредители</w:t>
      </w:r>
      <w:r>
        <w:rPr>
          <w:rFonts w:ascii="Times New Roman" w:hAnsi="Times New Roman"/>
          <w:color w:val="000000"/>
          <w:sz w:val="28"/>
        </w:rPr>
        <w:t>[4</w:t>
      </w:r>
      <w:r>
        <w:rPr>
          <w:rFonts w:ascii="Times New Roman" w:hAnsi="Times New Roman"/>
          <w:color w:val="000000"/>
          <w:sz w:val="28"/>
        </w:rPr>
        <w:t>,7</w:t>
      </w:r>
      <w:r>
        <w:rPr>
          <w:rFonts w:ascii="Times New Roman" w:hAnsi="Times New Roman"/>
          <w:color w:val="000000"/>
          <w:sz w:val="28"/>
        </w:rPr>
        <w:t>]</w:t>
      </w:r>
      <w:r>
        <w:rPr>
          <w:rFonts w:ascii="Times New Roman" w:hAnsi="Times New Roman"/>
          <w:color w:val="000000"/>
          <w:sz w:val="28"/>
        </w:rPr>
        <w:t>. Условно их разделяют:</w:t>
      </w:r>
    </w:p>
    <w:p w14:paraId="84000000">
      <w:pPr>
        <w:numPr>
          <w:ilvl w:val="0"/>
          <w:numId w:val="7"/>
        </w:numPr>
        <w:spacing w:after="0" w:line="240" w:lineRule="auto"/>
        <w:ind w:firstLine="0" w:left="0"/>
        <w:jc w:val="both"/>
        <w:rPr>
          <w:rFonts w:ascii="Times New Roman" w:hAnsi="Times New Roman"/>
          <w:color w:val="000000"/>
          <w:sz w:val="28"/>
        </w:rPr>
      </w:pPr>
      <w:r>
        <w:rPr>
          <w:rFonts w:ascii="Times New Roman" w:hAnsi="Times New Roman"/>
          <w:color w:val="000000"/>
          <w:sz w:val="28"/>
        </w:rPr>
        <w:t>Первичные насекомые. Обитают преимущественно на здоровых растениях.</w:t>
      </w:r>
    </w:p>
    <w:p w14:paraId="85000000">
      <w:pPr>
        <w:numPr>
          <w:ilvl w:val="0"/>
          <w:numId w:val="7"/>
        </w:numPr>
        <w:spacing w:after="0" w:line="240" w:lineRule="auto"/>
        <w:ind w:firstLine="0" w:left="0"/>
        <w:jc w:val="both"/>
        <w:rPr>
          <w:rFonts w:ascii="Times New Roman" w:hAnsi="Times New Roman"/>
          <w:color w:val="000000"/>
          <w:sz w:val="28"/>
        </w:rPr>
      </w:pPr>
      <w:r>
        <w:rPr>
          <w:rFonts w:ascii="Times New Roman" w:hAnsi="Times New Roman"/>
          <w:color w:val="000000"/>
          <w:sz w:val="28"/>
        </w:rPr>
        <w:t>Вторичные. Нападают, как правило, на ослабленные деревья и саженцы.</w:t>
      </w:r>
    </w:p>
    <w:p w14:paraId="86000000">
      <w:pPr>
        <w:spacing w:after="0" w:line="240" w:lineRule="auto"/>
        <w:ind/>
        <w:jc w:val="both"/>
        <w:rPr>
          <w:rFonts w:ascii="Times New Roman" w:hAnsi="Times New Roman"/>
          <w:color w:val="000000"/>
          <w:sz w:val="28"/>
        </w:rPr>
      </w:pPr>
      <w:r>
        <w:rPr>
          <w:rFonts w:ascii="Times New Roman" w:hAnsi="Times New Roman"/>
          <w:color w:val="000000"/>
          <w:sz w:val="28"/>
        </w:rPr>
        <w:t>Вредители, обитающие на дубе, также делятся на несколько групп, в зависимости от поражаемого органа дерева.</w:t>
      </w:r>
    </w:p>
    <w:p w14:paraId="87000000">
      <w:pPr>
        <w:spacing w:after="0" w:line="240" w:lineRule="auto"/>
        <w:ind/>
        <w:jc w:val="both"/>
        <w:outlineLvl w:val="2"/>
        <w:rPr>
          <w:rFonts w:ascii="Times New Roman" w:hAnsi="Times New Roman"/>
          <w:i w:val="1"/>
          <w:color w:val="000000"/>
          <w:sz w:val="28"/>
        </w:rPr>
      </w:pPr>
      <w:r>
        <w:rPr>
          <w:rFonts w:ascii="Times New Roman" w:hAnsi="Times New Roman"/>
          <w:i w:val="1"/>
          <w:color w:val="000000"/>
          <w:sz w:val="28"/>
        </w:rPr>
        <w:t>Галлообразователи</w:t>
      </w:r>
    </w:p>
    <w:p w14:paraId="88000000">
      <w:pPr>
        <w:spacing w:after="0" w:line="240" w:lineRule="auto"/>
        <w:ind/>
        <w:jc w:val="both"/>
        <w:rPr>
          <w:rFonts w:ascii="Times New Roman" w:hAnsi="Times New Roman"/>
          <w:color w:val="000000"/>
          <w:sz w:val="28"/>
        </w:rPr>
      </w:pPr>
      <w:r>
        <w:rPr>
          <w:rFonts w:ascii="Times New Roman" w:hAnsi="Times New Roman"/>
          <w:color w:val="000000"/>
          <w:sz w:val="28"/>
        </w:rPr>
        <w:t xml:space="preserve">Обнаружить эту группу вредителей можно по наличию на листьях патологических образований – галлов. Они образуются в результате укусов насекомых и представляют собой наросты на листьях дуба в виде шара. К категории </w:t>
      </w:r>
      <w:r>
        <w:rPr>
          <w:rFonts w:ascii="Times New Roman" w:hAnsi="Times New Roman"/>
          <w:color w:val="000000"/>
          <w:sz w:val="28"/>
        </w:rPr>
        <w:t>галлообразователей</w:t>
      </w:r>
      <w:r>
        <w:rPr>
          <w:rFonts w:ascii="Times New Roman" w:hAnsi="Times New Roman"/>
          <w:color w:val="000000"/>
          <w:sz w:val="28"/>
        </w:rPr>
        <w:t xml:space="preserve"> можно отнести:</w:t>
      </w:r>
    </w:p>
    <w:p w14:paraId="89000000">
      <w:pPr>
        <w:numPr>
          <w:ilvl w:val="0"/>
          <w:numId w:val="8"/>
        </w:numPr>
        <w:spacing w:after="0" w:line="240" w:lineRule="auto"/>
        <w:ind w:firstLine="0" w:left="0"/>
        <w:jc w:val="both"/>
        <w:rPr>
          <w:rFonts w:ascii="Times New Roman" w:hAnsi="Times New Roman"/>
          <w:color w:val="000000"/>
          <w:sz w:val="28"/>
        </w:rPr>
      </w:pPr>
      <w:r>
        <w:rPr>
          <w:rFonts w:ascii="Times New Roman" w:hAnsi="Times New Roman"/>
          <w:color w:val="000000"/>
          <w:sz w:val="28"/>
        </w:rPr>
        <w:t xml:space="preserve">мухи – </w:t>
      </w:r>
      <w:r>
        <w:rPr>
          <w:rFonts w:ascii="Times New Roman" w:hAnsi="Times New Roman"/>
          <w:color w:val="000000"/>
          <w:sz w:val="28"/>
        </w:rPr>
        <w:t>галлицы</w:t>
      </w:r>
      <w:r>
        <w:rPr>
          <w:rFonts w:ascii="Times New Roman" w:hAnsi="Times New Roman"/>
          <w:color w:val="000000"/>
          <w:sz w:val="28"/>
        </w:rPr>
        <w:t xml:space="preserve"> и орехотворки;</w:t>
      </w:r>
    </w:p>
    <w:p w14:paraId="8A000000">
      <w:pPr>
        <w:numPr>
          <w:ilvl w:val="0"/>
          <w:numId w:val="8"/>
        </w:numPr>
        <w:spacing w:after="0" w:line="240" w:lineRule="auto"/>
        <w:ind w:firstLine="0" w:left="0"/>
        <w:jc w:val="both"/>
        <w:rPr>
          <w:rFonts w:ascii="Times New Roman" w:hAnsi="Times New Roman"/>
          <w:color w:val="000000"/>
          <w:sz w:val="28"/>
        </w:rPr>
      </w:pPr>
      <w:r>
        <w:rPr>
          <w:rFonts w:ascii="Times New Roman" w:hAnsi="Times New Roman"/>
          <w:color w:val="000000"/>
          <w:sz w:val="28"/>
        </w:rPr>
        <w:t>галловые клещи;</w:t>
      </w:r>
    </w:p>
    <w:p w14:paraId="8B000000">
      <w:pPr>
        <w:numPr>
          <w:ilvl w:val="0"/>
          <w:numId w:val="8"/>
        </w:numPr>
        <w:spacing w:after="0" w:line="240" w:lineRule="auto"/>
        <w:ind w:firstLine="0" w:left="0"/>
        <w:jc w:val="both"/>
        <w:rPr>
          <w:rFonts w:ascii="Times New Roman" w:hAnsi="Times New Roman"/>
          <w:color w:val="000000"/>
          <w:sz w:val="28"/>
        </w:rPr>
      </w:pPr>
      <w:r>
        <w:rPr>
          <w:rFonts w:ascii="Times New Roman" w:hAnsi="Times New Roman"/>
          <w:color w:val="000000"/>
          <w:sz w:val="28"/>
        </w:rPr>
        <w:t>галловая тля;</w:t>
      </w:r>
    </w:p>
    <w:p w14:paraId="8C000000">
      <w:pPr>
        <w:numPr>
          <w:ilvl w:val="0"/>
          <w:numId w:val="8"/>
        </w:numPr>
        <w:spacing w:after="0" w:line="240" w:lineRule="auto"/>
        <w:ind w:firstLine="0" w:left="0"/>
        <w:jc w:val="both"/>
        <w:rPr>
          <w:rFonts w:ascii="Times New Roman" w:hAnsi="Times New Roman"/>
          <w:color w:val="000000"/>
          <w:sz w:val="28"/>
        </w:rPr>
      </w:pPr>
      <w:r>
        <w:rPr>
          <w:rFonts w:ascii="Times New Roman" w:hAnsi="Times New Roman"/>
          <w:color w:val="000000"/>
          <w:sz w:val="28"/>
        </w:rPr>
        <w:t>жуки-пилильщики.</w:t>
      </w:r>
    </w:p>
    <w:p w14:paraId="8D000000">
      <w:pPr>
        <w:spacing w:after="0" w:line="240" w:lineRule="auto"/>
        <w:ind/>
        <w:jc w:val="both"/>
        <w:rPr>
          <w:rFonts w:ascii="Times New Roman" w:hAnsi="Times New Roman"/>
          <w:color w:val="000000"/>
          <w:sz w:val="28"/>
        </w:rPr>
      </w:pPr>
      <w:r>
        <w:rPr>
          <w:rFonts w:ascii="Times New Roman" w:hAnsi="Times New Roman"/>
          <w:color w:val="000000"/>
          <w:sz w:val="28"/>
        </w:rPr>
        <w:t>Галлы нарушают процесс фотосинтеза, деформируют молодые побеги и вызывают гибель почек и завязей.</w:t>
      </w:r>
    </w:p>
    <w:p w14:paraId="8E000000">
      <w:pPr>
        <w:spacing w:after="0" w:line="240" w:lineRule="auto"/>
        <w:ind/>
        <w:jc w:val="both"/>
        <w:outlineLvl w:val="2"/>
        <w:rPr>
          <w:rFonts w:ascii="Times New Roman" w:hAnsi="Times New Roman"/>
          <w:i w:val="1"/>
          <w:color w:val="000000"/>
          <w:sz w:val="28"/>
        </w:rPr>
      </w:pPr>
      <w:r>
        <w:rPr>
          <w:rFonts w:ascii="Times New Roman" w:hAnsi="Times New Roman"/>
          <w:i w:val="1"/>
          <w:color w:val="000000"/>
          <w:sz w:val="28"/>
        </w:rPr>
        <w:t>Филлофаги</w:t>
      </w:r>
    </w:p>
    <w:p w14:paraId="8F000000">
      <w:pPr>
        <w:spacing w:after="0" w:line="240" w:lineRule="auto"/>
        <w:ind/>
        <w:jc w:val="both"/>
        <w:rPr>
          <w:rFonts w:ascii="Times New Roman" w:hAnsi="Times New Roman"/>
          <w:color w:val="000000"/>
          <w:sz w:val="28"/>
        </w:rPr>
      </w:pPr>
      <w:r>
        <w:rPr>
          <w:rFonts w:ascii="Times New Roman" w:hAnsi="Times New Roman"/>
          <w:color w:val="000000"/>
          <w:sz w:val="28"/>
        </w:rPr>
        <w:t>К данной категории вредителей относятся:</w:t>
      </w:r>
    </w:p>
    <w:p w14:paraId="90000000">
      <w:pPr>
        <w:numPr>
          <w:ilvl w:val="0"/>
          <w:numId w:val="9"/>
        </w:numPr>
        <w:spacing w:after="0" w:line="240" w:lineRule="auto"/>
        <w:ind w:firstLine="0" w:left="0"/>
        <w:jc w:val="both"/>
        <w:rPr>
          <w:rFonts w:ascii="Times New Roman" w:hAnsi="Times New Roman"/>
          <w:color w:val="000000"/>
          <w:sz w:val="28"/>
        </w:rPr>
      </w:pPr>
      <w:r>
        <w:rPr>
          <w:rFonts w:ascii="Times New Roman" w:hAnsi="Times New Roman"/>
          <w:color w:val="000000"/>
          <w:sz w:val="28"/>
        </w:rPr>
        <w:t>гусеницы бабочек – непарного шелкопряда, листоверток, волнянок, павлиноглазок и других;</w:t>
      </w:r>
    </w:p>
    <w:p w14:paraId="91000000">
      <w:pPr>
        <w:numPr>
          <w:ilvl w:val="0"/>
          <w:numId w:val="9"/>
        </w:numPr>
        <w:spacing w:after="0" w:line="240" w:lineRule="auto"/>
        <w:ind w:firstLine="0" w:left="0"/>
        <w:jc w:val="both"/>
        <w:rPr>
          <w:rFonts w:ascii="Times New Roman" w:hAnsi="Times New Roman"/>
          <w:color w:val="000000"/>
          <w:sz w:val="28"/>
        </w:rPr>
      </w:pPr>
      <w:r>
        <w:rPr>
          <w:rFonts w:ascii="Times New Roman" w:hAnsi="Times New Roman"/>
          <w:color w:val="000000"/>
          <w:sz w:val="28"/>
        </w:rPr>
        <w:t>личинки настоящего пилильщика;</w:t>
      </w:r>
    </w:p>
    <w:p w14:paraId="92000000">
      <w:pPr>
        <w:numPr>
          <w:ilvl w:val="0"/>
          <w:numId w:val="9"/>
        </w:numPr>
        <w:spacing w:after="0" w:line="240" w:lineRule="auto"/>
        <w:ind w:firstLine="0" w:left="0"/>
        <w:jc w:val="both"/>
        <w:rPr>
          <w:rFonts w:ascii="Times New Roman" w:hAnsi="Times New Roman"/>
          <w:color w:val="000000"/>
          <w:sz w:val="28"/>
        </w:rPr>
      </w:pPr>
      <w:r>
        <w:rPr>
          <w:rFonts w:ascii="Times New Roman" w:hAnsi="Times New Roman"/>
          <w:color w:val="000000"/>
          <w:sz w:val="28"/>
        </w:rPr>
        <w:t>клещи;</w:t>
      </w:r>
    </w:p>
    <w:p w14:paraId="93000000">
      <w:pPr>
        <w:numPr>
          <w:ilvl w:val="0"/>
          <w:numId w:val="9"/>
        </w:numPr>
        <w:spacing w:after="0" w:line="240" w:lineRule="auto"/>
        <w:ind w:firstLine="0" w:left="0"/>
        <w:jc w:val="both"/>
        <w:rPr>
          <w:rFonts w:ascii="Times New Roman" w:hAnsi="Times New Roman"/>
          <w:color w:val="000000"/>
          <w:sz w:val="28"/>
        </w:rPr>
      </w:pPr>
      <w:r>
        <w:rPr>
          <w:rFonts w:ascii="Times New Roman" w:hAnsi="Times New Roman"/>
          <w:color w:val="000000"/>
          <w:sz w:val="28"/>
        </w:rPr>
        <w:t>жуки-долгоносики, трубковерты, жуки-листоеды;</w:t>
      </w:r>
    </w:p>
    <w:p w14:paraId="94000000">
      <w:pPr>
        <w:numPr>
          <w:ilvl w:val="0"/>
          <w:numId w:val="9"/>
        </w:numPr>
        <w:spacing w:after="0" w:line="240" w:lineRule="auto"/>
        <w:ind w:firstLine="0" w:left="0"/>
        <w:jc w:val="both"/>
        <w:rPr>
          <w:rFonts w:ascii="Times New Roman" w:hAnsi="Times New Roman"/>
          <w:color w:val="000000"/>
          <w:sz w:val="28"/>
        </w:rPr>
      </w:pPr>
      <w:r>
        <w:rPr>
          <w:rFonts w:ascii="Times New Roman" w:hAnsi="Times New Roman"/>
          <w:color w:val="000000"/>
          <w:sz w:val="28"/>
        </w:rPr>
        <w:t>майские жуки.</w:t>
      </w:r>
    </w:p>
    <w:p w14:paraId="95000000">
      <w:pPr>
        <w:pStyle w:val="Style_7"/>
        <w:spacing w:after="0" w:before="0"/>
        <w:ind/>
        <w:jc w:val="both"/>
        <w:rPr>
          <w:color w:val="000000"/>
          <w:sz w:val="28"/>
          <w:highlight w:val="white"/>
        </w:rPr>
      </w:pPr>
      <w:r>
        <w:rPr>
          <w:color w:val="000000"/>
          <w:sz w:val="28"/>
          <w:highlight w:val="white"/>
        </w:rPr>
        <w:t>Филлофаги</w:t>
      </w:r>
      <w:r>
        <w:rPr>
          <w:color w:val="000000"/>
          <w:sz w:val="28"/>
          <w:highlight w:val="white"/>
        </w:rPr>
        <w:t xml:space="preserve"> повреждают листья, почки и молодые побеги растений. Вредители съедают листья целиком или частично, оставляя скелет листовой пластинки нетронутым.</w:t>
      </w:r>
    </w:p>
    <w:p w14:paraId="96000000">
      <w:pPr>
        <w:spacing w:after="0" w:line="240" w:lineRule="auto"/>
        <w:ind/>
        <w:jc w:val="both"/>
        <w:outlineLvl w:val="2"/>
        <w:rPr>
          <w:rFonts w:ascii="Times New Roman" w:hAnsi="Times New Roman"/>
          <w:i w:val="1"/>
          <w:color w:val="000000"/>
          <w:sz w:val="28"/>
        </w:rPr>
      </w:pPr>
      <w:r>
        <w:rPr>
          <w:rFonts w:ascii="Times New Roman" w:hAnsi="Times New Roman"/>
          <w:i w:val="1"/>
          <w:color w:val="000000"/>
          <w:sz w:val="28"/>
        </w:rPr>
        <w:t>Минеры</w:t>
      </w:r>
    </w:p>
    <w:p w14:paraId="97000000">
      <w:pPr>
        <w:spacing w:after="0" w:line="240" w:lineRule="auto"/>
        <w:ind/>
        <w:jc w:val="both"/>
        <w:rPr>
          <w:rFonts w:ascii="Times New Roman" w:hAnsi="Times New Roman"/>
          <w:color w:val="000000"/>
          <w:sz w:val="28"/>
        </w:rPr>
      </w:pPr>
      <w:r>
        <w:rPr>
          <w:rFonts w:ascii="Times New Roman" w:hAnsi="Times New Roman"/>
          <w:color w:val="000000"/>
          <w:sz w:val="28"/>
        </w:rPr>
        <w:t>К минерам относятся вредители, которые питаются мякотью листьев. В процессе поедания зелени они оставляют характерные каналы в толщине листа. К этой категории паразитов относятся личинки:</w:t>
      </w:r>
    </w:p>
    <w:p w14:paraId="98000000">
      <w:pPr>
        <w:numPr>
          <w:ilvl w:val="0"/>
          <w:numId w:val="10"/>
        </w:numPr>
        <w:spacing w:after="0" w:line="240" w:lineRule="auto"/>
        <w:ind w:firstLine="0" w:left="0"/>
        <w:jc w:val="both"/>
        <w:rPr>
          <w:rFonts w:ascii="Times New Roman" w:hAnsi="Times New Roman"/>
          <w:color w:val="000000"/>
          <w:sz w:val="28"/>
        </w:rPr>
      </w:pPr>
      <w:r>
        <w:rPr>
          <w:rFonts w:ascii="Times New Roman" w:hAnsi="Times New Roman"/>
          <w:color w:val="000000"/>
          <w:sz w:val="28"/>
        </w:rPr>
        <w:t>мух;</w:t>
      </w:r>
    </w:p>
    <w:p w14:paraId="99000000">
      <w:pPr>
        <w:numPr>
          <w:ilvl w:val="0"/>
          <w:numId w:val="10"/>
        </w:numPr>
        <w:spacing w:after="0" w:line="240" w:lineRule="auto"/>
        <w:ind w:firstLine="0" w:left="0"/>
        <w:jc w:val="both"/>
        <w:rPr>
          <w:rFonts w:ascii="Times New Roman" w:hAnsi="Times New Roman"/>
          <w:color w:val="000000"/>
          <w:sz w:val="28"/>
        </w:rPr>
      </w:pPr>
      <w:r>
        <w:rPr>
          <w:rFonts w:ascii="Times New Roman" w:hAnsi="Times New Roman"/>
          <w:color w:val="000000"/>
          <w:sz w:val="28"/>
        </w:rPr>
        <w:t>пилильщиков;</w:t>
      </w:r>
    </w:p>
    <w:p w14:paraId="9A000000">
      <w:pPr>
        <w:numPr>
          <w:ilvl w:val="0"/>
          <w:numId w:val="10"/>
        </w:numPr>
        <w:spacing w:after="0" w:line="240" w:lineRule="auto"/>
        <w:ind w:firstLine="0" w:left="0"/>
        <w:jc w:val="both"/>
        <w:rPr>
          <w:rFonts w:ascii="Times New Roman" w:hAnsi="Times New Roman"/>
          <w:color w:val="000000"/>
          <w:sz w:val="28"/>
        </w:rPr>
      </w:pPr>
      <w:r>
        <w:rPr>
          <w:rFonts w:ascii="Times New Roman" w:hAnsi="Times New Roman"/>
          <w:color w:val="000000"/>
          <w:sz w:val="28"/>
        </w:rPr>
        <w:t>тли;</w:t>
      </w:r>
    </w:p>
    <w:p w14:paraId="9B000000">
      <w:pPr>
        <w:numPr>
          <w:ilvl w:val="0"/>
          <w:numId w:val="10"/>
        </w:numPr>
        <w:spacing w:after="0" w:line="240" w:lineRule="auto"/>
        <w:ind w:firstLine="0" w:left="0"/>
        <w:jc w:val="both"/>
        <w:rPr>
          <w:rFonts w:ascii="Times New Roman" w:hAnsi="Times New Roman"/>
          <w:color w:val="000000"/>
          <w:sz w:val="28"/>
        </w:rPr>
      </w:pPr>
      <w:r>
        <w:rPr>
          <w:rFonts w:ascii="Times New Roman" w:hAnsi="Times New Roman"/>
          <w:color w:val="000000"/>
          <w:sz w:val="28"/>
        </w:rPr>
        <w:t>некоторых видов ос.</w:t>
      </w:r>
    </w:p>
    <w:p w14:paraId="9C000000">
      <w:pPr>
        <w:spacing w:after="0" w:line="240" w:lineRule="auto"/>
        <w:ind/>
        <w:jc w:val="both"/>
        <w:rPr>
          <w:rFonts w:ascii="Times New Roman" w:hAnsi="Times New Roman"/>
          <w:color w:val="000000"/>
          <w:sz w:val="28"/>
        </w:rPr>
      </w:pPr>
      <w:r>
        <w:rPr>
          <w:rFonts w:ascii="Times New Roman" w:hAnsi="Times New Roman"/>
          <w:color w:val="000000"/>
          <w:sz w:val="28"/>
        </w:rPr>
        <w:t>О повреждении растения минерами свидетельствует наличие белых дорожек на листьях дуба, которые со временем засыхают.</w:t>
      </w:r>
    </w:p>
    <w:p w14:paraId="9D000000">
      <w:pPr>
        <w:spacing w:after="0" w:line="240" w:lineRule="auto"/>
        <w:ind/>
        <w:jc w:val="both"/>
        <w:outlineLvl w:val="2"/>
        <w:rPr>
          <w:rFonts w:ascii="Times New Roman" w:hAnsi="Times New Roman"/>
          <w:i w:val="1"/>
          <w:color w:val="000000"/>
          <w:sz w:val="28"/>
        </w:rPr>
      </w:pPr>
      <w:r>
        <w:rPr>
          <w:rFonts w:ascii="Times New Roman" w:hAnsi="Times New Roman"/>
          <w:i w:val="1"/>
          <w:color w:val="000000"/>
          <w:sz w:val="28"/>
        </w:rPr>
        <w:t>Сосущие насекомые</w:t>
      </w:r>
    </w:p>
    <w:p w14:paraId="9E000000">
      <w:pPr>
        <w:spacing w:after="0" w:line="240" w:lineRule="auto"/>
        <w:ind/>
        <w:jc w:val="both"/>
        <w:rPr>
          <w:rFonts w:ascii="Times New Roman" w:hAnsi="Times New Roman"/>
          <w:color w:val="000000"/>
          <w:sz w:val="28"/>
        </w:rPr>
      </w:pPr>
      <w:r>
        <w:rPr>
          <w:rFonts w:ascii="Times New Roman" w:hAnsi="Times New Roman"/>
          <w:color w:val="000000"/>
          <w:sz w:val="28"/>
        </w:rPr>
        <w:t>Эта категория вредителей питается соком вегетативных частей растения. К сосущим насекомым относятся:</w:t>
      </w:r>
    </w:p>
    <w:p w14:paraId="9F000000">
      <w:pPr>
        <w:numPr>
          <w:ilvl w:val="0"/>
          <w:numId w:val="11"/>
        </w:numPr>
        <w:spacing w:after="0" w:line="240" w:lineRule="auto"/>
        <w:ind w:firstLine="0" w:left="0"/>
        <w:jc w:val="both"/>
        <w:rPr>
          <w:rFonts w:ascii="Times New Roman" w:hAnsi="Times New Roman"/>
          <w:color w:val="000000"/>
          <w:sz w:val="28"/>
        </w:rPr>
      </w:pPr>
      <w:r>
        <w:rPr>
          <w:rFonts w:ascii="Times New Roman" w:hAnsi="Times New Roman"/>
          <w:color w:val="000000"/>
          <w:sz w:val="28"/>
        </w:rPr>
        <w:t>разные виды тли;</w:t>
      </w:r>
    </w:p>
    <w:p w14:paraId="A0000000">
      <w:pPr>
        <w:numPr>
          <w:ilvl w:val="0"/>
          <w:numId w:val="11"/>
        </w:numPr>
        <w:spacing w:after="0" w:line="240" w:lineRule="auto"/>
        <w:ind w:firstLine="0" w:left="0"/>
        <w:jc w:val="both"/>
        <w:rPr>
          <w:rFonts w:ascii="Times New Roman" w:hAnsi="Times New Roman"/>
          <w:color w:val="000000"/>
          <w:sz w:val="28"/>
        </w:rPr>
      </w:pPr>
      <w:r>
        <w:rPr>
          <w:rFonts w:ascii="Times New Roman" w:hAnsi="Times New Roman"/>
          <w:color w:val="000000"/>
          <w:sz w:val="28"/>
        </w:rPr>
        <w:t>листоблошки</w:t>
      </w:r>
      <w:r>
        <w:rPr>
          <w:rFonts w:ascii="Times New Roman" w:hAnsi="Times New Roman"/>
          <w:color w:val="000000"/>
          <w:sz w:val="28"/>
        </w:rPr>
        <w:t>;</w:t>
      </w:r>
    </w:p>
    <w:p w14:paraId="A1000000">
      <w:pPr>
        <w:numPr>
          <w:ilvl w:val="0"/>
          <w:numId w:val="11"/>
        </w:numPr>
        <w:spacing w:after="0" w:line="240" w:lineRule="auto"/>
        <w:ind w:firstLine="0" w:left="0"/>
        <w:jc w:val="both"/>
        <w:rPr>
          <w:rFonts w:ascii="Times New Roman" w:hAnsi="Times New Roman"/>
          <w:color w:val="000000"/>
          <w:sz w:val="28"/>
        </w:rPr>
      </w:pPr>
      <w:r>
        <w:rPr>
          <w:rFonts w:ascii="Times New Roman" w:hAnsi="Times New Roman"/>
          <w:color w:val="000000"/>
          <w:sz w:val="28"/>
        </w:rPr>
        <w:t>клопы;</w:t>
      </w:r>
    </w:p>
    <w:p w14:paraId="A2000000">
      <w:pPr>
        <w:numPr>
          <w:ilvl w:val="0"/>
          <w:numId w:val="11"/>
        </w:numPr>
        <w:spacing w:after="0" w:line="240" w:lineRule="auto"/>
        <w:ind w:firstLine="0" w:left="0"/>
        <w:jc w:val="both"/>
        <w:rPr>
          <w:rFonts w:ascii="Times New Roman" w:hAnsi="Times New Roman"/>
          <w:color w:val="000000"/>
          <w:sz w:val="28"/>
        </w:rPr>
      </w:pPr>
      <w:r>
        <w:rPr>
          <w:rFonts w:ascii="Times New Roman" w:hAnsi="Times New Roman"/>
          <w:color w:val="000000"/>
          <w:sz w:val="28"/>
        </w:rPr>
        <w:t>щитовки.</w:t>
      </w:r>
    </w:p>
    <w:p w14:paraId="A3000000">
      <w:pPr>
        <w:spacing w:after="0" w:line="240" w:lineRule="auto"/>
        <w:ind/>
        <w:jc w:val="both"/>
        <w:rPr>
          <w:rFonts w:ascii="Times New Roman" w:hAnsi="Times New Roman"/>
          <w:color w:val="000000"/>
          <w:sz w:val="28"/>
        </w:rPr>
      </w:pPr>
      <w:r>
        <w:rPr>
          <w:rFonts w:ascii="Times New Roman" w:hAnsi="Times New Roman"/>
          <w:color w:val="000000"/>
          <w:sz w:val="28"/>
        </w:rPr>
        <w:t xml:space="preserve">Результат жизнедеятельности сосущих насекомых – сахаристые выделения, закупоривающие поры листьев и способствующие развитию </w:t>
      </w:r>
      <w:r>
        <w:rPr>
          <w:rFonts w:ascii="Times New Roman" w:hAnsi="Times New Roman"/>
          <w:color w:val="000000"/>
          <w:sz w:val="28"/>
        </w:rPr>
        <w:t>сажистого</w:t>
      </w:r>
      <w:r>
        <w:rPr>
          <w:rFonts w:ascii="Times New Roman" w:hAnsi="Times New Roman"/>
          <w:color w:val="000000"/>
          <w:sz w:val="28"/>
        </w:rPr>
        <w:t xml:space="preserve"> гриба</w:t>
      </w:r>
      <w:r>
        <w:rPr>
          <w:rFonts w:ascii="Times New Roman" w:hAnsi="Times New Roman"/>
          <w:color w:val="000000"/>
          <w:sz w:val="28"/>
        </w:rPr>
        <w:t>[4</w:t>
      </w:r>
      <w:r>
        <w:rPr>
          <w:rFonts w:ascii="Times New Roman" w:hAnsi="Times New Roman"/>
          <w:color w:val="000000"/>
          <w:sz w:val="28"/>
        </w:rPr>
        <w:t>,7</w:t>
      </w:r>
      <w:r>
        <w:rPr>
          <w:rFonts w:ascii="Times New Roman" w:hAnsi="Times New Roman"/>
          <w:color w:val="000000"/>
          <w:sz w:val="28"/>
        </w:rPr>
        <w:t>]</w:t>
      </w:r>
      <w:r>
        <w:rPr>
          <w:rFonts w:ascii="Times New Roman" w:hAnsi="Times New Roman"/>
          <w:color w:val="000000"/>
          <w:sz w:val="28"/>
        </w:rPr>
        <w:t>. Его развитие характеризуется появлением черного, легко снимающегося, налета на листьях.</w:t>
      </w:r>
    </w:p>
    <w:p w14:paraId="A4000000">
      <w:pPr>
        <w:spacing w:after="0" w:line="240" w:lineRule="auto"/>
        <w:ind/>
        <w:jc w:val="both"/>
        <w:outlineLvl w:val="2"/>
        <w:rPr>
          <w:rFonts w:ascii="Times New Roman" w:hAnsi="Times New Roman"/>
          <w:i w:val="1"/>
          <w:color w:val="000000"/>
          <w:sz w:val="28"/>
        </w:rPr>
      </w:pPr>
      <w:r>
        <w:rPr>
          <w:rFonts w:ascii="Times New Roman" w:hAnsi="Times New Roman"/>
          <w:i w:val="1"/>
          <w:color w:val="000000"/>
          <w:sz w:val="28"/>
        </w:rPr>
        <w:t>Ксилофаги</w:t>
      </w:r>
    </w:p>
    <w:p w14:paraId="A5000000">
      <w:pPr>
        <w:spacing w:after="0" w:line="240" w:lineRule="auto"/>
        <w:ind/>
        <w:jc w:val="both"/>
        <w:rPr>
          <w:rFonts w:ascii="Times New Roman" w:hAnsi="Times New Roman"/>
          <w:color w:val="000000"/>
          <w:sz w:val="28"/>
        </w:rPr>
      </w:pPr>
      <w:r>
        <w:rPr>
          <w:rFonts w:ascii="Times New Roman" w:hAnsi="Times New Roman"/>
          <w:color w:val="000000"/>
          <w:sz w:val="28"/>
        </w:rPr>
        <w:t xml:space="preserve">К категории </w:t>
      </w:r>
      <w:r>
        <w:rPr>
          <w:rFonts w:ascii="Times New Roman" w:hAnsi="Times New Roman"/>
          <w:color w:val="000000"/>
          <w:sz w:val="28"/>
        </w:rPr>
        <w:t>ксилофагов</w:t>
      </w:r>
      <w:r>
        <w:rPr>
          <w:rFonts w:ascii="Times New Roman" w:hAnsi="Times New Roman"/>
          <w:color w:val="000000"/>
          <w:sz w:val="28"/>
        </w:rPr>
        <w:t xml:space="preserve"> относятся насекомые, питающиеся корой и древесиной. Наиболее часто встречаются:</w:t>
      </w:r>
    </w:p>
    <w:p w14:paraId="A6000000">
      <w:pPr>
        <w:numPr>
          <w:ilvl w:val="0"/>
          <w:numId w:val="12"/>
        </w:numPr>
        <w:spacing w:after="0" w:line="240" w:lineRule="auto"/>
        <w:ind w:firstLine="0" w:left="0"/>
        <w:jc w:val="both"/>
        <w:rPr>
          <w:rFonts w:ascii="Times New Roman" w:hAnsi="Times New Roman"/>
          <w:color w:val="000000"/>
          <w:sz w:val="28"/>
        </w:rPr>
      </w:pPr>
      <w:r>
        <w:rPr>
          <w:rFonts w:ascii="Times New Roman" w:hAnsi="Times New Roman"/>
          <w:color w:val="000000"/>
          <w:sz w:val="28"/>
        </w:rPr>
        <w:t>короеды;</w:t>
      </w:r>
    </w:p>
    <w:p w14:paraId="A7000000">
      <w:pPr>
        <w:numPr>
          <w:ilvl w:val="0"/>
          <w:numId w:val="12"/>
        </w:numPr>
        <w:spacing w:after="0" w:line="240" w:lineRule="auto"/>
        <w:ind w:firstLine="0" w:left="0"/>
        <w:jc w:val="both"/>
        <w:rPr>
          <w:rFonts w:ascii="Times New Roman" w:hAnsi="Times New Roman"/>
          <w:color w:val="000000"/>
          <w:sz w:val="28"/>
        </w:rPr>
      </w:pPr>
      <w:r>
        <w:rPr>
          <w:rFonts w:ascii="Times New Roman" w:hAnsi="Times New Roman"/>
          <w:color w:val="000000"/>
          <w:sz w:val="28"/>
        </w:rPr>
        <w:t>жуки-усачи;</w:t>
      </w:r>
    </w:p>
    <w:p w14:paraId="A8000000">
      <w:pPr>
        <w:numPr>
          <w:ilvl w:val="0"/>
          <w:numId w:val="12"/>
        </w:numPr>
        <w:spacing w:after="0" w:line="240" w:lineRule="auto"/>
        <w:ind w:firstLine="0" w:left="0"/>
        <w:jc w:val="both"/>
        <w:rPr>
          <w:rFonts w:ascii="Times New Roman" w:hAnsi="Times New Roman"/>
          <w:color w:val="000000"/>
          <w:sz w:val="28"/>
        </w:rPr>
      </w:pPr>
      <w:r>
        <w:rPr>
          <w:rFonts w:ascii="Times New Roman" w:hAnsi="Times New Roman"/>
          <w:color w:val="000000"/>
          <w:sz w:val="28"/>
        </w:rPr>
        <w:t>древогрызы;</w:t>
      </w:r>
    </w:p>
    <w:p w14:paraId="A9000000">
      <w:pPr>
        <w:numPr>
          <w:ilvl w:val="0"/>
          <w:numId w:val="12"/>
        </w:numPr>
        <w:spacing w:after="0" w:line="240" w:lineRule="auto"/>
        <w:ind w:firstLine="0" w:left="0"/>
        <w:jc w:val="both"/>
        <w:rPr>
          <w:rFonts w:ascii="Times New Roman" w:hAnsi="Times New Roman"/>
          <w:color w:val="000000"/>
          <w:sz w:val="28"/>
        </w:rPr>
      </w:pPr>
      <w:r>
        <w:rPr>
          <w:rFonts w:ascii="Times New Roman" w:hAnsi="Times New Roman"/>
          <w:color w:val="000000"/>
          <w:sz w:val="28"/>
        </w:rPr>
        <w:t>дубовый заболонник;</w:t>
      </w:r>
    </w:p>
    <w:p w14:paraId="AA000000">
      <w:pPr>
        <w:numPr>
          <w:ilvl w:val="0"/>
          <w:numId w:val="12"/>
        </w:numPr>
        <w:spacing w:after="0" w:line="240" w:lineRule="auto"/>
        <w:ind w:firstLine="0" w:left="0"/>
        <w:jc w:val="both"/>
        <w:rPr>
          <w:rFonts w:ascii="Times New Roman" w:hAnsi="Times New Roman"/>
          <w:color w:val="000000"/>
          <w:sz w:val="28"/>
        </w:rPr>
      </w:pPr>
      <w:r>
        <w:rPr>
          <w:rFonts w:ascii="Times New Roman" w:hAnsi="Times New Roman"/>
          <w:color w:val="000000"/>
          <w:sz w:val="28"/>
        </w:rPr>
        <w:t>проволочник.</w:t>
      </w:r>
    </w:p>
    <w:p w14:paraId="AB000000">
      <w:pPr>
        <w:spacing w:after="0" w:line="240" w:lineRule="auto"/>
        <w:ind/>
        <w:jc w:val="both"/>
        <w:rPr>
          <w:rFonts w:ascii="Times New Roman" w:hAnsi="Times New Roman"/>
          <w:color w:val="000000"/>
          <w:sz w:val="28"/>
        </w:rPr>
      </w:pPr>
      <w:r>
        <w:rPr>
          <w:rFonts w:ascii="Times New Roman" w:hAnsi="Times New Roman"/>
          <w:color w:val="000000"/>
          <w:sz w:val="28"/>
        </w:rPr>
        <w:t xml:space="preserve">Особенно опасны вредители, заселяющиеся на здоровые  деревья. Они проделывают ходы под корой, повреждая ткани древесины. У молодых </w:t>
      </w:r>
      <w:r>
        <w:rPr>
          <w:rFonts w:ascii="Times New Roman" w:hAnsi="Times New Roman"/>
          <w:color w:val="000000"/>
          <w:sz w:val="28"/>
        </w:rPr>
        <w:t xml:space="preserve">растений </w:t>
      </w:r>
      <w:r>
        <w:rPr>
          <w:rFonts w:ascii="Times New Roman" w:hAnsi="Times New Roman"/>
          <w:color w:val="000000"/>
          <w:sz w:val="28"/>
        </w:rPr>
        <w:t>ксилофаги</w:t>
      </w:r>
      <w:r>
        <w:rPr>
          <w:rFonts w:ascii="Times New Roman" w:hAnsi="Times New Roman"/>
          <w:color w:val="000000"/>
          <w:sz w:val="28"/>
        </w:rPr>
        <w:t xml:space="preserve"> </w:t>
      </w:r>
      <w:r>
        <w:rPr>
          <w:rFonts w:ascii="Times New Roman" w:hAnsi="Times New Roman"/>
          <w:color w:val="000000"/>
          <w:sz w:val="28"/>
        </w:rPr>
        <w:t>способны</w:t>
      </w:r>
      <w:r>
        <w:rPr>
          <w:rFonts w:ascii="Times New Roman" w:hAnsi="Times New Roman"/>
          <w:color w:val="000000"/>
          <w:sz w:val="28"/>
        </w:rPr>
        <w:t xml:space="preserve"> повредить корневую систему. Кроме того, они – переносчики различных грибковых заболеваний.</w:t>
      </w:r>
    </w:p>
    <w:p w14:paraId="AC000000">
      <w:pPr>
        <w:pStyle w:val="Style_8"/>
        <w:spacing w:after="0" w:before="0"/>
        <w:ind/>
        <w:jc w:val="both"/>
        <w:rPr>
          <w:b w:val="0"/>
          <w:i w:val="1"/>
          <w:color w:val="000000"/>
          <w:sz w:val="28"/>
        </w:rPr>
      </w:pPr>
      <w:r>
        <w:rPr>
          <w:b w:val="0"/>
          <w:i w:val="1"/>
          <w:color w:val="000000"/>
          <w:sz w:val="28"/>
        </w:rPr>
        <w:t>Карпофаги</w:t>
      </w:r>
    </w:p>
    <w:p w14:paraId="AD000000">
      <w:pPr>
        <w:pStyle w:val="Style_4"/>
        <w:numPr>
          <w:ilvl w:val="0"/>
          <w:numId w:val="13"/>
        </w:numPr>
        <w:spacing w:after="0" w:before="0"/>
        <w:ind w:hanging="357" w:left="300"/>
        <w:jc w:val="both"/>
        <w:rPr>
          <w:color w:val="000000"/>
          <w:sz w:val="28"/>
        </w:rPr>
      </w:pPr>
      <w:r>
        <w:rPr>
          <w:color w:val="000000"/>
          <w:sz w:val="28"/>
        </w:rPr>
        <w:t>Карпофаги</w:t>
      </w:r>
      <w:r>
        <w:rPr>
          <w:color w:val="000000"/>
          <w:sz w:val="28"/>
        </w:rPr>
        <w:t>, как правило, поражают семена растений. На дубах часто распространяется:</w:t>
      </w:r>
    </w:p>
    <w:p w14:paraId="AE000000">
      <w:pPr>
        <w:pStyle w:val="Style_6"/>
        <w:numPr>
          <w:ilvl w:val="0"/>
          <w:numId w:val="13"/>
        </w:numPr>
        <w:spacing w:after="0" w:line="240" w:lineRule="auto"/>
        <w:ind w:hanging="357" w:left="300"/>
        <w:jc w:val="both"/>
        <w:rPr>
          <w:rFonts w:ascii="Times New Roman" w:hAnsi="Times New Roman"/>
          <w:color w:val="000000"/>
          <w:sz w:val="28"/>
        </w:rPr>
      </w:pPr>
      <w:r>
        <w:rPr>
          <w:rFonts w:ascii="Times New Roman" w:hAnsi="Times New Roman"/>
          <w:color w:val="000000"/>
          <w:sz w:val="28"/>
        </w:rPr>
        <w:t>Килевая орехотворка. В результате ее деятельности на желудях образуются круглые или конусовидные галлы.</w:t>
      </w:r>
    </w:p>
    <w:p w14:paraId="AF000000">
      <w:pPr>
        <w:pStyle w:val="Style_6"/>
        <w:numPr>
          <w:ilvl w:val="0"/>
          <w:numId w:val="13"/>
        </w:numPr>
        <w:spacing w:after="0" w:line="240" w:lineRule="auto"/>
        <w:ind w:hanging="357" w:left="300"/>
        <w:jc w:val="both"/>
        <w:rPr>
          <w:rFonts w:ascii="Times New Roman" w:hAnsi="Times New Roman"/>
          <w:color w:val="000000"/>
          <w:sz w:val="28"/>
        </w:rPr>
      </w:pPr>
      <w:r>
        <w:rPr>
          <w:rFonts w:ascii="Times New Roman" w:hAnsi="Times New Roman"/>
          <w:color w:val="000000"/>
          <w:sz w:val="28"/>
        </w:rPr>
        <w:t>Личинки орешниковой и желудевой плодожорок. Они питаются созревшими желудями</w:t>
      </w:r>
      <w:r>
        <w:rPr>
          <w:rFonts w:ascii="Times New Roman" w:hAnsi="Times New Roman"/>
          <w:color w:val="000000"/>
          <w:sz w:val="28"/>
        </w:rPr>
        <w:t xml:space="preserve"> [4</w:t>
      </w:r>
      <w:r>
        <w:rPr>
          <w:rFonts w:ascii="Times New Roman" w:hAnsi="Times New Roman"/>
          <w:color w:val="000000"/>
          <w:sz w:val="28"/>
        </w:rPr>
        <w:t>,7</w:t>
      </w:r>
      <w:r>
        <w:rPr>
          <w:rFonts w:ascii="Times New Roman" w:hAnsi="Times New Roman"/>
          <w:color w:val="000000"/>
          <w:sz w:val="28"/>
        </w:rPr>
        <w:t>]</w:t>
      </w:r>
      <w:r>
        <w:rPr>
          <w:rFonts w:ascii="Times New Roman" w:hAnsi="Times New Roman"/>
          <w:color w:val="000000"/>
          <w:sz w:val="28"/>
        </w:rPr>
        <w:t>.</w:t>
      </w:r>
    </w:p>
    <w:p w14:paraId="B0000000">
      <w:pPr>
        <w:spacing w:after="0" w:line="240" w:lineRule="auto"/>
        <w:ind/>
        <w:jc w:val="center"/>
        <w:rPr>
          <w:rFonts w:ascii="Times New Roman" w:hAnsi="Times New Roman"/>
          <w:b w:val="1"/>
          <w:sz w:val="28"/>
        </w:rPr>
      </w:pPr>
      <w:r>
        <w:rPr>
          <w:rFonts w:ascii="Times New Roman" w:hAnsi="Times New Roman"/>
          <w:b w:val="1"/>
          <w:sz w:val="28"/>
        </w:rPr>
        <w:t>5</w:t>
      </w:r>
      <w:r>
        <w:rPr>
          <w:rFonts w:ascii="Times New Roman" w:hAnsi="Times New Roman"/>
          <w:b w:val="1"/>
          <w:sz w:val="28"/>
        </w:rPr>
        <w:t xml:space="preserve">. Методика исследования </w:t>
      </w:r>
    </w:p>
    <w:p w14:paraId="B100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Состояние   насаждений</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их   качественная </w:t>
      </w:r>
      <w:r>
        <w:rPr>
          <w:rFonts w:ascii="Times New Roman" w:hAnsi="Times New Roman"/>
          <w:sz w:val="28"/>
        </w:rPr>
        <w:t xml:space="preserve"> </w:t>
      </w:r>
      <w:r>
        <w:rPr>
          <w:rFonts w:ascii="Times New Roman" w:hAnsi="Times New Roman"/>
          <w:sz w:val="28"/>
        </w:rPr>
        <w:t>характеристика по комплексу показателей, отражающая соответствие характеризуемого объекта определенной норме в конкретных обстоятельствах места и времени в соответствии с целевым на</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w:t>
      </w:r>
      <w:r>
        <w:rPr>
          <w:rFonts w:ascii="Times New Roman" w:hAnsi="Times New Roman"/>
          <w:sz w:val="28"/>
        </w:rPr>
        <w:t>значением  лесов,  их  породным  составом,  возрастной  структурой  при  определенных  условиях среды.</w:t>
      </w:r>
      <w:r>
        <w:rPr>
          <w:rFonts w:ascii="Times New Roman" w:hAnsi="Times New Roman"/>
          <w:sz w:val="28"/>
        </w:rPr>
        <w:t xml:space="preserve">  Определяется  по  комплексу  признаков,  в  том</w:t>
      </w:r>
      <w:r>
        <w:rPr>
          <w:rFonts w:ascii="Times New Roman" w:hAnsi="Times New Roman"/>
          <w:sz w:val="28"/>
        </w:rPr>
        <w:t xml:space="preserve"> </w:t>
      </w:r>
      <w:r>
        <w:rPr>
          <w:rFonts w:ascii="Times New Roman" w:hAnsi="Times New Roman"/>
          <w:sz w:val="28"/>
        </w:rPr>
        <w:t xml:space="preserve">числе  по  соотношению  деревьев  разных </w:t>
      </w:r>
    </w:p>
    <w:p w14:paraId="B2000000">
      <w:pPr>
        <w:spacing w:after="0" w:line="240" w:lineRule="auto"/>
        <w:ind/>
        <w:jc w:val="both"/>
        <w:rPr>
          <w:rFonts w:ascii="Times New Roman" w:hAnsi="Times New Roman"/>
          <w:sz w:val="28"/>
        </w:rPr>
      </w:pPr>
      <w:r>
        <w:rPr>
          <w:rFonts w:ascii="Times New Roman" w:hAnsi="Times New Roman"/>
          <w:sz w:val="28"/>
        </w:rPr>
        <w:t>категорий состояния. Различают лесопатологическое</w:t>
      </w:r>
      <w:r>
        <w:rPr>
          <w:rFonts w:ascii="Times New Roman" w:hAnsi="Times New Roman"/>
          <w:sz w:val="28"/>
        </w:rPr>
        <w:t xml:space="preserve"> </w:t>
      </w:r>
      <w:r>
        <w:rPr>
          <w:rFonts w:ascii="Times New Roman" w:hAnsi="Times New Roman"/>
          <w:sz w:val="28"/>
        </w:rPr>
        <w:t>и санитарное состояние насаждений</w:t>
      </w:r>
      <w:r>
        <w:rPr>
          <w:rFonts w:ascii="Times New Roman" w:hAnsi="Times New Roman"/>
          <w:sz w:val="28"/>
        </w:rPr>
        <w:t xml:space="preserve">. </w:t>
      </w:r>
      <w:r>
        <w:rPr>
          <w:rFonts w:ascii="Times New Roman" w:hAnsi="Times New Roman"/>
          <w:sz w:val="28"/>
        </w:rPr>
        <w:t>Лесопатологическое состояние насаждений</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их характеристика по комплексу признаков, учитывающая  поврежденность  насаждений  вредителями  и  </w:t>
      </w:r>
      <w:r>
        <w:rPr>
          <w:rFonts w:ascii="Times New Roman" w:hAnsi="Times New Roman"/>
          <w:sz w:val="28"/>
        </w:rPr>
        <w:t>пораженность</w:t>
      </w:r>
      <w:r>
        <w:rPr>
          <w:rFonts w:ascii="Times New Roman" w:hAnsi="Times New Roman"/>
          <w:sz w:val="28"/>
        </w:rPr>
        <w:t xml:space="preserve">  болезнями  и  другими </w:t>
      </w:r>
      <w:r>
        <w:rPr>
          <w:rFonts w:ascii="Times New Roman" w:hAnsi="Times New Roman"/>
          <w:sz w:val="28"/>
        </w:rPr>
        <w:t xml:space="preserve"> </w:t>
      </w:r>
      <w:r>
        <w:rPr>
          <w:rFonts w:ascii="Times New Roman" w:hAnsi="Times New Roman"/>
          <w:sz w:val="28"/>
        </w:rPr>
        <w:t xml:space="preserve">неблагоприятными факторами среды природного и антропогенного характера, диагностирующая </w:t>
      </w:r>
    </w:p>
    <w:p w14:paraId="B3000000">
      <w:pPr>
        <w:spacing w:after="0" w:line="240" w:lineRule="auto"/>
        <w:ind/>
        <w:jc w:val="both"/>
        <w:rPr>
          <w:rFonts w:ascii="Times New Roman" w:hAnsi="Times New Roman"/>
          <w:sz w:val="28"/>
        </w:rPr>
      </w:pPr>
      <w:r>
        <w:rPr>
          <w:rFonts w:ascii="Times New Roman" w:hAnsi="Times New Roman"/>
          <w:sz w:val="28"/>
        </w:rPr>
        <w:t>причины  (факторы)  ослабления  и  усыхания  деревьев  и  указывающая  их  роль.  Характеристика лесопатологического  состояния  насаждений  включает  данные  о  составе,  структуре  и  уровне численности популяций вредителей, а также особенностях распространения и развития болезней.</w:t>
      </w:r>
    </w:p>
    <w:p w14:paraId="B4000000">
      <w:pPr>
        <w:spacing w:after="0" w:line="240" w:lineRule="auto"/>
        <w:ind/>
        <w:jc w:val="both"/>
        <w:rPr>
          <w:rFonts w:ascii="Times New Roman" w:hAnsi="Times New Roman"/>
          <w:sz w:val="28"/>
        </w:rPr>
      </w:pPr>
      <w:r>
        <w:rPr>
          <w:rFonts w:ascii="Times New Roman" w:hAnsi="Times New Roman"/>
          <w:sz w:val="28"/>
          <w:highlight w:val="white"/>
        </w:rPr>
        <w:t xml:space="preserve">    </w:t>
      </w:r>
      <w:r>
        <w:rPr>
          <w:rFonts w:ascii="Times New Roman" w:hAnsi="Times New Roman"/>
          <w:sz w:val="28"/>
          <w:highlight w:val="white"/>
        </w:rPr>
        <w:t>Санитарное состояние лесов — это </w:t>
      </w:r>
      <w:r>
        <w:rPr>
          <w:rFonts w:ascii="Times New Roman" w:hAnsi="Times New Roman"/>
          <w:sz w:val="28"/>
          <w:highlight w:val="white"/>
        </w:rPr>
        <w:t>качественная характеристика, содержащая сведения о его захламленности, наличии усыхающих и сухостойных деревьев; наличии неликвидной древесины, промышленных и бытовых отходов</w:t>
      </w:r>
      <w:r>
        <w:rPr>
          <w:rFonts w:ascii="Times New Roman" w:hAnsi="Times New Roman"/>
          <w:sz w:val="28"/>
          <w:highlight w:val="white"/>
        </w:rPr>
        <w:t>.</w:t>
      </w:r>
    </w:p>
    <w:p w14:paraId="B500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Оценка жизненного состояния дубовых насаждений проводилось</w:t>
      </w:r>
      <w:r>
        <w:rPr>
          <w:rFonts w:ascii="Times New Roman" w:hAnsi="Times New Roman"/>
          <w:sz w:val="28"/>
        </w:rPr>
        <w:t xml:space="preserve"> летом 2022 года</w:t>
      </w:r>
      <w:r>
        <w:rPr>
          <w:rFonts w:ascii="Times New Roman" w:hAnsi="Times New Roman"/>
          <w:sz w:val="28"/>
        </w:rPr>
        <w:t xml:space="preserve"> на территории </w:t>
      </w:r>
      <w:r>
        <w:rPr>
          <w:rFonts w:ascii="Times New Roman" w:hAnsi="Times New Roman"/>
          <w:sz w:val="28"/>
        </w:rPr>
        <w:t>лесного массива «Дубовый Гай»</w:t>
      </w:r>
      <w:r>
        <w:rPr>
          <w:rFonts w:ascii="Times New Roman" w:hAnsi="Times New Roman"/>
          <w:sz w:val="28"/>
        </w:rPr>
        <w:t xml:space="preserve"> (п</w:t>
      </w:r>
      <w:r>
        <w:rPr>
          <w:rFonts w:ascii="Times New Roman" w:hAnsi="Times New Roman"/>
          <w:sz w:val="28"/>
        </w:rPr>
        <w:t>риложение 1</w:t>
      </w:r>
      <w:r>
        <w:rPr>
          <w:rFonts w:ascii="Times New Roman" w:hAnsi="Times New Roman"/>
          <w:sz w:val="28"/>
        </w:rPr>
        <w:t xml:space="preserve">). </w:t>
      </w:r>
      <w:r>
        <w:rPr>
          <w:rFonts w:ascii="Times New Roman" w:hAnsi="Times New Roman"/>
          <w:sz w:val="28"/>
        </w:rPr>
        <w:t>Подавляющая ча</w:t>
      </w:r>
      <w:r>
        <w:rPr>
          <w:rFonts w:ascii="Times New Roman" w:hAnsi="Times New Roman"/>
          <w:sz w:val="28"/>
        </w:rPr>
        <w:t>сть дубовых насаждений здесь</w:t>
      </w:r>
      <w:r>
        <w:rPr>
          <w:rFonts w:ascii="Times New Roman" w:hAnsi="Times New Roman"/>
          <w:sz w:val="28"/>
        </w:rPr>
        <w:t xml:space="preserve"> (85 %</w:t>
      </w:r>
      <w:r>
        <w:rPr>
          <w:rFonts w:ascii="Times New Roman" w:hAnsi="Times New Roman"/>
          <w:sz w:val="28"/>
        </w:rPr>
        <w:t xml:space="preserve">) имеет естественное самосевное </w:t>
      </w:r>
      <w:r>
        <w:rPr>
          <w:rFonts w:ascii="Times New Roman" w:hAnsi="Times New Roman"/>
          <w:sz w:val="28"/>
        </w:rPr>
        <w:t>происхождение</w:t>
      </w:r>
      <w:r>
        <w:rPr>
          <w:rFonts w:ascii="Times New Roman" w:hAnsi="Times New Roman"/>
          <w:sz w:val="28"/>
        </w:rPr>
        <w:t>. Такие дубы меньше</w:t>
      </w:r>
      <w:r>
        <w:rPr>
          <w:rFonts w:ascii="Times New Roman" w:hAnsi="Times New Roman"/>
          <w:sz w:val="28"/>
        </w:rPr>
        <w:t xml:space="preserve"> поражаются некрозами ветвей, поперечным раком стволов, морозобойными трещинами и, как следствие, </w:t>
      </w:r>
      <w:r>
        <w:rPr>
          <w:rFonts w:ascii="Times New Roman" w:hAnsi="Times New Roman"/>
          <w:sz w:val="28"/>
        </w:rPr>
        <w:t>гнил</w:t>
      </w:r>
      <w:r>
        <w:rPr>
          <w:rFonts w:ascii="Times New Roman" w:hAnsi="Times New Roman"/>
          <w:sz w:val="28"/>
        </w:rPr>
        <w:t>ями</w:t>
      </w:r>
      <w:r>
        <w:rPr>
          <w:rFonts w:ascii="Times New Roman" w:hAnsi="Times New Roman"/>
          <w:sz w:val="28"/>
        </w:rPr>
        <w:t xml:space="preserve"> стволов и ветвей. Они же мен</w:t>
      </w:r>
      <w:r>
        <w:rPr>
          <w:rFonts w:ascii="Times New Roman" w:hAnsi="Times New Roman"/>
          <w:sz w:val="28"/>
        </w:rPr>
        <w:t xml:space="preserve">ее чувствительны к воздействию отрицательных внешних факторов. Лесопатологическое обследование </w:t>
      </w:r>
      <w:r>
        <w:rPr>
          <w:rFonts w:ascii="Times New Roman" w:hAnsi="Times New Roman"/>
          <w:sz w:val="28"/>
        </w:rPr>
        <w:t>проводилось на временных пробных площадках</w:t>
      </w:r>
      <w:r>
        <w:rPr>
          <w:rFonts w:ascii="Times New Roman" w:hAnsi="Times New Roman"/>
          <w:sz w:val="28"/>
        </w:rPr>
        <w:t xml:space="preserve"> </w:t>
      </w:r>
      <w:r>
        <w:rPr>
          <w:rFonts w:ascii="Times New Roman" w:hAnsi="Times New Roman"/>
          <w:sz w:val="28"/>
        </w:rPr>
        <w:t>[</w:t>
      </w:r>
      <w:r>
        <w:rPr>
          <w:rFonts w:ascii="Times New Roman" w:hAnsi="Times New Roman"/>
          <w:sz w:val="28"/>
        </w:rPr>
        <w:t>7</w:t>
      </w:r>
      <w:r>
        <w:rPr>
          <w:rFonts w:ascii="Times New Roman" w:hAnsi="Times New Roman"/>
          <w:sz w:val="28"/>
        </w:rPr>
        <w:t>]</w:t>
      </w:r>
      <w:r>
        <w:rPr>
          <w:rFonts w:ascii="Times New Roman" w:hAnsi="Times New Roman"/>
          <w:sz w:val="28"/>
        </w:rPr>
        <w:t xml:space="preserve">. </w:t>
      </w:r>
      <w:r>
        <w:rPr>
          <w:rFonts w:ascii="Times New Roman" w:hAnsi="Times New Roman"/>
          <w:sz w:val="28"/>
        </w:rPr>
        <w:t>Распространенность (встречаемость) заболевания на живых деревьях оценивали, как отношение числа учтенных больных живых деревьев к общему числу учтенных живых деревьев в составе древостоя</w:t>
      </w:r>
      <w:r>
        <w:rPr>
          <w:rFonts w:ascii="Times New Roman" w:hAnsi="Times New Roman"/>
          <w:sz w:val="28"/>
        </w:rPr>
        <w:t xml:space="preserve"> </w:t>
      </w:r>
      <w:r>
        <w:rPr>
          <w:rFonts w:ascii="Times New Roman" w:hAnsi="Times New Roman"/>
          <w:sz w:val="28"/>
        </w:rPr>
        <w:t>[</w:t>
      </w:r>
      <w:r>
        <w:rPr>
          <w:rFonts w:ascii="Times New Roman" w:hAnsi="Times New Roman"/>
          <w:sz w:val="28"/>
        </w:rPr>
        <w:t>3,7</w:t>
      </w:r>
      <w:r>
        <w:rPr>
          <w:rFonts w:ascii="Times New Roman" w:hAnsi="Times New Roman"/>
          <w:sz w:val="28"/>
        </w:rPr>
        <w:t>]</w:t>
      </w:r>
      <w:r>
        <w:rPr>
          <w:rFonts w:ascii="Times New Roman" w:hAnsi="Times New Roman"/>
          <w:sz w:val="28"/>
        </w:rPr>
        <w:t>.</w:t>
      </w:r>
      <w:r>
        <w:rPr>
          <w:rFonts w:ascii="Times New Roman" w:hAnsi="Times New Roman"/>
          <w:sz w:val="28"/>
        </w:rPr>
        <w:t xml:space="preserve"> </w:t>
      </w:r>
      <w:r>
        <w:rPr>
          <w:rFonts w:ascii="Times New Roman" w:hAnsi="Times New Roman"/>
          <w:sz w:val="28"/>
          <w:highlight w:val="white"/>
        </w:rPr>
        <w:t>Состояние деревьев дуба на пробных площадках определялось в соответствии со шкалой категорий состояния деревьев</w:t>
      </w:r>
      <w:r>
        <w:rPr>
          <w:rFonts w:ascii="Times New Roman" w:hAnsi="Times New Roman"/>
          <w:sz w:val="28"/>
          <w:highlight w:val="white"/>
        </w:rPr>
        <w:t xml:space="preserve"> </w:t>
      </w:r>
      <w:r>
        <w:rPr>
          <w:rFonts w:ascii="Times New Roman" w:hAnsi="Times New Roman"/>
          <w:sz w:val="28"/>
        </w:rPr>
        <w:t>[</w:t>
      </w:r>
      <w:r>
        <w:rPr>
          <w:rFonts w:ascii="Times New Roman" w:hAnsi="Times New Roman"/>
          <w:sz w:val="28"/>
        </w:rPr>
        <w:t>10</w:t>
      </w:r>
      <w:r>
        <w:rPr>
          <w:rFonts w:ascii="Times New Roman" w:hAnsi="Times New Roman"/>
          <w:sz w:val="28"/>
        </w:rPr>
        <w:t>]</w:t>
      </w:r>
      <w:r>
        <w:rPr>
          <w:rFonts w:ascii="Times New Roman" w:hAnsi="Times New Roman"/>
          <w:sz w:val="28"/>
          <w:highlight w:val="white"/>
        </w:rPr>
        <w:t>.</w:t>
      </w:r>
      <w:r>
        <w:rPr>
          <w:rFonts w:ascii="Times New Roman" w:hAnsi="Times New Roman"/>
          <w:sz w:val="28"/>
        </w:rPr>
        <w:t xml:space="preserve"> Оценку устойчивости дубовых насаждений проводили, используя</w:t>
      </w:r>
      <w:r>
        <w:rPr>
          <w:rFonts w:ascii="Times New Roman" w:hAnsi="Times New Roman"/>
          <w:sz w:val="28"/>
          <w:highlight w:val="white"/>
        </w:rPr>
        <w:t xml:space="preserve"> </w:t>
      </w:r>
      <w:r>
        <w:rPr>
          <w:rFonts w:ascii="Times New Roman" w:hAnsi="Times New Roman"/>
          <w:sz w:val="28"/>
        </w:rPr>
        <w:t>шкалу оценки биологической устойчивости насаждений,</w:t>
      </w:r>
      <w:r>
        <w:rPr>
          <w:rFonts w:ascii="Times New Roman" w:hAnsi="Times New Roman"/>
          <w:sz w:val="28"/>
          <w:highlight w:val="white"/>
        </w:rPr>
        <w:t xml:space="preserve"> </w:t>
      </w:r>
      <w:r>
        <w:rPr>
          <w:rFonts w:ascii="Times New Roman" w:hAnsi="Times New Roman"/>
          <w:sz w:val="28"/>
          <w:highlight w:val="white"/>
        </w:rPr>
        <w:t xml:space="preserve">по трем классам биологической </w:t>
      </w:r>
      <w:r>
        <w:rPr>
          <w:rFonts w:ascii="Times New Roman" w:hAnsi="Times New Roman"/>
          <w:sz w:val="28"/>
          <w:highlight w:val="white"/>
        </w:rPr>
        <w:t>устойчивости</w:t>
      </w:r>
      <w:r>
        <w:rPr>
          <w:rFonts w:ascii="Times New Roman" w:hAnsi="Times New Roman"/>
          <w:sz w:val="28"/>
          <w:highlight w:val="white"/>
        </w:rPr>
        <w:t xml:space="preserve"> </w:t>
      </w:r>
      <w:r>
        <w:rPr>
          <w:rFonts w:ascii="Times New Roman" w:hAnsi="Times New Roman"/>
          <w:sz w:val="28"/>
        </w:rPr>
        <w:t>[</w:t>
      </w:r>
      <w:r>
        <w:rPr>
          <w:rFonts w:ascii="Times New Roman" w:hAnsi="Times New Roman"/>
          <w:sz w:val="28"/>
        </w:rPr>
        <w:t>10</w:t>
      </w:r>
      <w:r>
        <w:rPr>
          <w:rFonts w:ascii="Times New Roman" w:hAnsi="Times New Roman"/>
          <w:sz w:val="28"/>
        </w:rPr>
        <w:t>]</w:t>
      </w:r>
      <w:r>
        <w:rPr>
          <w:rFonts w:ascii="Times New Roman" w:hAnsi="Times New Roman"/>
          <w:sz w:val="28"/>
          <w:highlight w:val="white"/>
        </w:rPr>
        <w:t>.</w:t>
      </w:r>
      <w:r>
        <w:rPr>
          <w:rFonts w:ascii="Times New Roman" w:hAnsi="Times New Roman"/>
          <w:sz w:val="28"/>
        </w:rPr>
        <w:t xml:space="preserve"> </w:t>
      </w:r>
      <w:r>
        <w:rPr>
          <w:rFonts w:ascii="Times New Roman" w:hAnsi="Times New Roman"/>
          <w:sz w:val="28"/>
        </w:rPr>
        <w:t xml:space="preserve">На пробных площадках с визуально видимыми поражениями дуба проводили энтомологическое, микологическое обследование и </w:t>
      </w:r>
      <w:r>
        <w:rPr>
          <w:rFonts w:ascii="Times New Roman" w:hAnsi="Times New Roman"/>
          <w:sz w:val="28"/>
        </w:rPr>
        <w:t>учет встречаемости различных патологий ствола.</w:t>
      </w:r>
      <w:r>
        <w:rPr>
          <w:rFonts w:ascii="Times New Roman" w:hAnsi="Times New Roman"/>
          <w:i w:val="1"/>
          <w:sz w:val="28"/>
        </w:rPr>
        <w:t xml:space="preserve"> </w:t>
      </w:r>
      <w:r>
        <w:rPr>
          <w:rFonts w:ascii="Times New Roman" w:hAnsi="Times New Roman"/>
          <w:sz w:val="28"/>
        </w:rPr>
        <w:t>Для выявления насекомых-вредителей и грибов использовали общепринятые мето</w:t>
      </w:r>
      <w:r>
        <w:rPr>
          <w:rFonts w:ascii="Times New Roman" w:hAnsi="Times New Roman"/>
          <w:sz w:val="28"/>
        </w:rPr>
        <w:t xml:space="preserve">ды в энтомологии и микологии </w:t>
      </w:r>
      <w:r>
        <w:rPr>
          <w:rFonts w:ascii="Times New Roman" w:hAnsi="Times New Roman"/>
          <w:sz w:val="28"/>
        </w:rPr>
        <w:t>[</w:t>
      </w:r>
      <w:r>
        <w:rPr>
          <w:rFonts w:ascii="Times New Roman" w:hAnsi="Times New Roman"/>
          <w:sz w:val="28"/>
        </w:rPr>
        <w:t>4,6</w:t>
      </w:r>
      <w:r>
        <w:rPr>
          <w:rFonts w:ascii="Times New Roman" w:hAnsi="Times New Roman"/>
          <w:sz w:val="28"/>
        </w:rPr>
        <w:t>]</w:t>
      </w:r>
      <w:r>
        <w:rPr>
          <w:rFonts w:ascii="Times New Roman" w:hAnsi="Times New Roman"/>
          <w:sz w:val="28"/>
        </w:rPr>
        <w:t>.</w:t>
      </w:r>
    </w:p>
    <w:p w14:paraId="B6000000">
      <w:pPr>
        <w:spacing w:after="0" w:line="240" w:lineRule="auto"/>
        <w:ind w:firstLine="360"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Для лес</w:t>
      </w:r>
      <w:r>
        <w:rPr>
          <w:rFonts w:ascii="Times New Roman" w:hAnsi="Times New Roman"/>
          <w:sz w:val="28"/>
        </w:rPr>
        <w:t xml:space="preserve">опатологического обследования на территории дубравы </w:t>
      </w:r>
      <w:r>
        <w:rPr>
          <w:rFonts w:ascii="Times New Roman" w:hAnsi="Times New Roman"/>
          <w:sz w:val="28"/>
        </w:rPr>
        <w:t>были выбраны четыре про</w:t>
      </w:r>
      <w:r>
        <w:rPr>
          <w:rFonts w:ascii="Times New Roman" w:hAnsi="Times New Roman"/>
          <w:sz w:val="28"/>
        </w:rPr>
        <w:t xml:space="preserve">бные площадки </w:t>
      </w:r>
      <w:r>
        <w:rPr>
          <w:rFonts w:ascii="Times New Roman" w:hAnsi="Times New Roman"/>
          <w:sz w:val="28"/>
        </w:rPr>
        <w:t xml:space="preserve">примерно </w:t>
      </w:r>
      <w:r>
        <w:rPr>
          <w:rFonts w:ascii="Times New Roman" w:hAnsi="Times New Roman"/>
          <w:sz w:val="28"/>
        </w:rPr>
        <w:t>50м×50м</w:t>
      </w:r>
      <w:r>
        <w:rPr>
          <w:rFonts w:ascii="Times New Roman" w:hAnsi="Times New Roman"/>
          <w:sz w:val="28"/>
        </w:rPr>
        <w:t xml:space="preserve">: №2 и №4  со стороны посёлка </w:t>
      </w:r>
      <w:r>
        <w:rPr>
          <w:rFonts w:ascii="Times New Roman" w:hAnsi="Times New Roman"/>
          <w:sz w:val="28"/>
        </w:rPr>
        <w:t>Петра-Дубрава</w:t>
      </w:r>
      <w:r>
        <w:rPr>
          <w:rFonts w:ascii="Times New Roman" w:hAnsi="Times New Roman"/>
          <w:sz w:val="28"/>
        </w:rPr>
        <w:t>,  №1 и №3 в глубине леса.</w:t>
      </w:r>
    </w:p>
    <w:p w14:paraId="B7000000">
      <w:pPr>
        <w:spacing w:after="0" w:line="240" w:lineRule="auto"/>
        <w:ind w:firstLine="360" w:left="0"/>
        <w:jc w:val="both"/>
        <w:rPr>
          <w:rFonts w:ascii="Times New Roman" w:hAnsi="Times New Roman"/>
          <w:sz w:val="28"/>
        </w:rPr>
      </w:pPr>
    </w:p>
    <w:p w14:paraId="B8000000">
      <w:pPr>
        <w:pStyle w:val="Style_4"/>
        <w:numPr>
          <w:ilvl w:val="0"/>
          <w:numId w:val="14"/>
        </w:numPr>
        <w:spacing w:after="153" w:before="0"/>
        <w:ind/>
        <w:jc w:val="center"/>
        <w:rPr>
          <w:b w:val="1"/>
          <w:color w:val="000000"/>
          <w:sz w:val="28"/>
        </w:rPr>
      </w:pPr>
      <w:r>
        <w:rPr>
          <w:b w:val="1"/>
          <w:color w:val="000000"/>
          <w:sz w:val="28"/>
        </w:rPr>
        <w:t>Результаты исследования</w:t>
      </w:r>
    </w:p>
    <w:p w14:paraId="B9000000">
      <w:pPr>
        <w:spacing w:after="0" w:line="360" w:lineRule="auto"/>
        <w:ind/>
        <w:jc w:val="center"/>
        <w:rPr>
          <w:rFonts w:ascii="Times New Roman" w:hAnsi="Times New Roman"/>
          <w:b w:val="1"/>
          <w:sz w:val="28"/>
        </w:rPr>
      </w:pPr>
      <w:r>
        <w:rPr>
          <w:rFonts w:ascii="Times New Roman" w:hAnsi="Times New Roman"/>
          <w:b w:val="1"/>
          <w:sz w:val="28"/>
        </w:rPr>
        <w:t>Определение лесопатологического состояния дубравы</w:t>
      </w:r>
      <w:r>
        <w:rPr>
          <w:rFonts w:ascii="Times New Roman" w:hAnsi="Times New Roman"/>
          <w:b w:val="1"/>
          <w:sz w:val="28"/>
        </w:rPr>
        <w:t>.</w:t>
      </w:r>
    </w:p>
    <w:p w14:paraId="BA000000">
      <w:pPr>
        <w:pStyle w:val="Style_9"/>
        <w:spacing w:line="360" w:lineRule="auto"/>
        <w:ind/>
        <w:jc w:val="both"/>
        <w:rPr>
          <w:sz w:val="28"/>
          <w:u w:val="single"/>
        </w:rPr>
      </w:pPr>
      <w:r>
        <w:rPr>
          <w:sz w:val="28"/>
          <w:u w:val="single"/>
        </w:rPr>
        <w:t xml:space="preserve">1. </w:t>
      </w:r>
      <w:r>
        <w:rPr>
          <w:sz w:val="28"/>
          <w:u w:val="single"/>
        </w:rPr>
        <w:t>Болезни</w:t>
      </w:r>
      <w:r>
        <w:rPr>
          <w:sz w:val="28"/>
          <w:u w:val="single"/>
        </w:rPr>
        <w:t xml:space="preserve"> обнаруженные у дубов </w:t>
      </w:r>
      <w:r>
        <w:rPr>
          <w:sz w:val="28"/>
          <w:u w:val="single"/>
        </w:rPr>
        <w:t>«</w:t>
      </w:r>
      <w:r>
        <w:rPr>
          <w:sz w:val="28"/>
          <w:u w:val="single"/>
        </w:rPr>
        <w:t>Дубового Гая</w:t>
      </w:r>
      <w:r>
        <w:rPr>
          <w:sz w:val="28"/>
          <w:u w:val="single"/>
        </w:rPr>
        <w:t>»</w:t>
      </w:r>
    </w:p>
    <w:p w14:paraId="BB000000">
      <w:pPr>
        <w:pStyle w:val="Style_9"/>
        <w:ind w:firstLine="708" w:left="0"/>
        <w:jc w:val="both"/>
        <w:rPr>
          <w:sz w:val="28"/>
        </w:rPr>
      </w:pPr>
      <w:r>
        <w:rPr>
          <w:sz w:val="28"/>
        </w:rPr>
        <w:t>Плодовые тела дереворазрушающих грибов</w:t>
      </w:r>
      <w:r>
        <w:rPr>
          <w:b w:val="1"/>
          <w:sz w:val="28"/>
        </w:rPr>
        <w:t xml:space="preserve"> – </w:t>
      </w:r>
      <w:r>
        <w:rPr>
          <w:sz w:val="28"/>
        </w:rPr>
        <w:t xml:space="preserve">один из наиболее четких признаков наличия у дуба </w:t>
      </w:r>
      <w:r>
        <w:rPr>
          <w:sz w:val="28"/>
        </w:rPr>
        <w:t>черешчатого</w:t>
      </w:r>
      <w:r>
        <w:rPr>
          <w:sz w:val="28"/>
        </w:rPr>
        <w:t xml:space="preserve"> серьезно</w:t>
      </w:r>
      <w:r>
        <w:rPr>
          <w:sz w:val="28"/>
        </w:rPr>
        <w:t>й патологии (приложение 2</w:t>
      </w:r>
      <w:r>
        <w:rPr>
          <w:sz w:val="28"/>
        </w:rPr>
        <w:t>). Появление на дубе плодового тела гриба свидетельствует об уже достаточно развитой стволовой гнили и, соответственно, о</w:t>
      </w:r>
      <w:r>
        <w:rPr>
          <w:sz w:val="28"/>
        </w:rPr>
        <w:t xml:space="preserve"> значительном ослаблении дерева</w:t>
      </w:r>
      <w:r>
        <w:rPr>
          <w:sz w:val="28"/>
        </w:rPr>
        <w:t>[9]</w:t>
      </w:r>
      <w:r>
        <w:rPr>
          <w:sz w:val="28"/>
        </w:rPr>
        <w:t xml:space="preserve">. По степени </w:t>
      </w:r>
      <w:r>
        <w:rPr>
          <w:sz w:val="28"/>
        </w:rPr>
        <w:t>патологичности</w:t>
      </w:r>
      <w:r>
        <w:rPr>
          <w:sz w:val="28"/>
        </w:rPr>
        <w:t xml:space="preserve"> дереворазрушающие грибы можно разделить на две большие группы: грибы, образующие многолетние, и грибы, образующие однолетние плодовые тела. </w:t>
      </w:r>
      <w:r>
        <w:rPr>
          <w:sz w:val="28"/>
        </w:rPr>
        <w:t>Среди обнаруженных видов преобладают грибы с многолетними плодовыми телами:</w:t>
      </w:r>
      <w:r>
        <w:rPr>
          <w:sz w:val="28"/>
        </w:rPr>
        <w:t xml:space="preserve"> </w:t>
      </w:r>
      <w:r>
        <w:rPr>
          <w:sz w:val="28"/>
        </w:rPr>
        <w:t>дубовый ложный трутовик (</w:t>
      </w:r>
      <w:r>
        <w:rPr>
          <w:i w:val="1"/>
          <w:sz w:val="28"/>
        </w:rPr>
        <w:t>Phellinus</w:t>
      </w:r>
      <w:r>
        <w:rPr>
          <w:i w:val="1"/>
          <w:sz w:val="28"/>
        </w:rPr>
        <w:t xml:space="preserve"> </w:t>
      </w:r>
      <w:r>
        <w:rPr>
          <w:i w:val="1"/>
          <w:sz w:val="28"/>
        </w:rPr>
        <w:t>robustus</w:t>
      </w:r>
      <w:r>
        <w:rPr>
          <w:sz w:val="28"/>
        </w:rPr>
        <w:t>) встречае</w:t>
      </w:r>
      <w:r>
        <w:rPr>
          <w:sz w:val="28"/>
        </w:rPr>
        <w:t xml:space="preserve">тся </w:t>
      </w:r>
      <w:r>
        <w:rPr>
          <w:sz w:val="28"/>
        </w:rPr>
        <w:t xml:space="preserve">в насаждениях от </w:t>
      </w:r>
      <w:r>
        <w:rPr>
          <w:sz w:val="28"/>
        </w:rPr>
        <w:t xml:space="preserve">21 </w:t>
      </w:r>
      <w:r>
        <w:rPr>
          <w:sz w:val="28"/>
        </w:rPr>
        <w:t>до 28</w:t>
      </w:r>
      <w:r>
        <w:rPr>
          <w:sz w:val="28"/>
        </w:rPr>
        <w:t xml:space="preserve">%. Очень распространен до 22 % желтый </w:t>
      </w:r>
      <w:r>
        <w:rPr>
          <w:sz w:val="28"/>
        </w:rPr>
        <w:t>стереум</w:t>
      </w:r>
      <w:r>
        <w:rPr>
          <w:sz w:val="28"/>
        </w:rPr>
        <w:t xml:space="preserve"> (</w:t>
      </w:r>
      <w:r>
        <w:rPr>
          <w:i w:val="1"/>
          <w:sz w:val="28"/>
        </w:rPr>
        <w:t>Stereum</w:t>
      </w:r>
      <w:r>
        <w:rPr>
          <w:i w:val="1"/>
          <w:sz w:val="28"/>
        </w:rPr>
        <w:t xml:space="preserve"> </w:t>
      </w:r>
      <w:r>
        <w:rPr>
          <w:i w:val="1"/>
          <w:sz w:val="28"/>
        </w:rPr>
        <w:t>hirsutum</w:t>
      </w:r>
      <w:r>
        <w:rPr>
          <w:sz w:val="28"/>
        </w:rPr>
        <w:t xml:space="preserve">), вызывающий </w:t>
      </w:r>
      <w:r>
        <w:rPr>
          <w:sz w:val="28"/>
        </w:rPr>
        <w:t>суховершинность</w:t>
      </w:r>
      <w:r>
        <w:rPr>
          <w:sz w:val="28"/>
        </w:rPr>
        <w:t xml:space="preserve"> деревьев. </w:t>
      </w:r>
      <w:r>
        <w:rPr>
          <w:sz w:val="28"/>
        </w:rPr>
        <w:t>Т</w:t>
      </w:r>
      <w:r>
        <w:rPr>
          <w:sz w:val="28"/>
        </w:rPr>
        <w:t>рутовика серно-желтого (</w:t>
      </w:r>
      <w:r>
        <w:rPr>
          <w:sz w:val="28"/>
        </w:rPr>
        <w:t>Laetiporus</w:t>
      </w:r>
      <w:r>
        <w:rPr>
          <w:sz w:val="28"/>
        </w:rPr>
        <w:t xml:space="preserve"> </w:t>
      </w:r>
      <w:r>
        <w:rPr>
          <w:sz w:val="28"/>
        </w:rPr>
        <w:t>sulphureus</w:t>
      </w:r>
      <w:r>
        <w:rPr>
          <w:sz w:val="28"/>
        </w:rPr>
        <w:t xml:space="preserve">) - </w:t>
      </w:r>
      <w:r>
        <w:rPr>
          <w:sz w:val="28"/>
        </w:rPr>
        <w:t>6</w:t>
      </w:r>
      <w:r>
        <w:rPr>
          <w:sz w:val="28"/>
        </w:rPr>
        <w:t xml:space="preserve">%, </w:t>
      </w:r>
      <w:r>
        <w:rPr>
          <w:sz w:val="28"/>
        </w:rPr>
        <w:t>чешуйчатого</w:t>
      </w:r>
      <w:r>
        <w:rPr>
          <w:sz w:val="28"/>
        </w:rPr>
        <w:t xml:space="preserve"> трутовика (</w:t>
      </w:r>
      <w:r>
        <w:rPr>
          <w:sz w:val="28"/>
        </w:rPr>
        <w:t>Polyporus</w:t>
      </w:r>
      <w:r>
        <w:rPr>
          <w:sz w:val="28"/>
        </w:rPr>
        <w:t xml:space="preserve"> </w:t>
      </w:r>
      <w:r>
        <w:rPr>
          <w:sz w:val="28"/>
        </w:rPr>
        <w:t>squamosus</w:t>
      </w:r>
      <w:r>
        <w:rPr>
          <w:sz w:val="28"/>
        </w:rPr>
        <w:t>)</w:t>
      </w:r>
      <w:r>
        <w:rPr>
          <w:sz w:val="28"/>
        </w:rPr>
        <w:t xml:space="preserve"> — </w:t>
      </w:r>
      <w:r>
        <w:rPr>
          <w:sz w:val="28"/>
        </w:rPr>
        <w:t>2</w:t>
      </w:r>
      <w:r>
        <w:rPr>
          <w:sz w:val="28"/>
        </w:rPr>
        <w:t xml:space="preserve"> %,</w:t>
      </w:r>
      <w:r>
        <w:rPr>
          <w:sz w:val="28"/>
        </w:rPr>
        <w:t xml:space="preserve"> </w:t>
      </w:r>
      <w:r>
        <w:rPr>
          <w:sz w:val="28"/>
        </w:rPr>
        <w:t xml:space="preserve">и в большом количестве </w:t>
      </w:r>
      <w:r>
        <w:rPr>
          <w:sz w:val="28"/>
          <w:highlight w:val="white"/>
        </w:rPr>
        <w:t>печеночницы обыкновенной (</w:t>
      </w:r>
      <w:r>
        <w:rPr>
          <w:sz w:val="28"/>
          <w:highlight w:val="white"/>
        </w:rPr>
        <w:t>Fistulina</w:t>
      </w:r>
      <w:r>
        <w:rPr>
          <w:sz w:val="28"/>
          <w:highlight w:val="white"/>
        </w:rPr>
        <w:t xml:space="preserve"> </w:t>
      </w:r>
      <w:r>
        <w:rPr>
          <w:sz w:val="28"/>
          <w:highlight w:val="white"/>
        </w:rPr>
        <w:t>hepatica</w:t>
      </w:r>
      <w:r>
        <w:rPr>
          <w:sz w:val="28"/>
          <w:highlight w:val="white"/>
        </w:rPr>
        <w:t xml:space="preserve">) - </w:t>
      </w:r>
      <w:r>
        <w:rPr>
          <w:sz w:val="28"/>
          <w:highlight w:val="white"/>
        </w:rPr>
        <w:t>34</w:t>
      </w:r>
      <w:r>
        <w:rPr>
          <w:sz w:val="28"/>
          <w:highlight w:val="white"/>
        </w:rPr>
        <w:t>%</w:t>
      </w:r>
      <w:r>
        <w:rPr>
          <w:sz w:val="28"/>
          <w:highlight w:val="white"/>
        </w:rPr>
        <w:t xml:space="preserve"> [1]</w:t>
      </w:r>
      <w:r>
        <w:rPr>
          <w:sz w:val="28"/>
          <w:highlight w:val="white"/>
        </w:rPr>
        <w:t xml:space="preserve">. </w:t>
      </w:r>
      <w:r>
        <w:rPr>
          <w:sz w:val="28"/>
          <w:highlight w:val="white"/>
        </w:rPr>
        <w:t xml:space="preserve"> </w:t>
      </w:r>
      <w:r>
        <w:rPr>
          <w:sz w:val="28"/>
        </w:rPr>
        <w:t>По нашим наблюдениям печеночница обыкновенная приурочена к деревьям большего возраста и больше</w:t>
      </w:r>
      <w:r>
        <w:rPr>
          <w:sz w:val="28"/>
        </w:rPr>
        <w:t xml:space="preserve">го диаметра (приложение </w:t>
      </w:r>
      <w:r>
        <w:rPr>
          <w:sz w:val="28"/>
        </w:rPr>
        <w:t>2</w:t>
      </w:r>
      <w:r>
        <w:rPr>
          <w:sz w:val="28"/>
        </w:rPr>
        <w:t xml:space="preserve">). </w:t>
      </w:r>
    </w:p>
    <w:p w14:paraId="BC000000">
      <w:pPr>
        <w:pStyle w:val="Style_9"/>
        <w:ind w:firstLine="708" w:left="0"/>
        <w:jc w:val="both"/>
        <w:rPr>
          <w:sz w:val="28"/>
        </w:rPr>
      </w:pPr>
      <w:r>
        <w:rPr>
          <w:sz w:val="28"/>
        </w:rPr>
        <w:t xml:space="preserve">    На </w:t>
      </w:r>
      <w:r>
        <w:rPr>
          <w:sz w:val="28"/>
        </w:rPr>
        <w:t>листьях</w:t>
      </w:r>
      <w:r>
        <w:rPr>
          <w:sz w:val="28"/>
        </w:rPr>
        <w:t xml:space="preserve"> </w:t>
      </w:r>
      <w:r>
        <w:rPr>
          <w:sz w:val="28"/>
        </w:rPr>
        <w:t>дубов нами также были обнаружены почти повсеместно мучнистая роса (</w:t>
      </w:r>
      <w:r>
        <w:rPr>
          <w:color w:val="000000"/>
          <w:sz w:val="28"/>
        </w:rPr>
        <w:t>Р</w:t>
      </w:r>
      <w:r>
        <w:rPr>
          <w:color w:val="000000"/>
          <w:sz w:val="28"/>
        </w:rPr>
        <w:t>ulveream</w:t>
      </w:r>
      <w:r>
        <w:rPr>
          <w:color w:val="000000"/>
          <w:sz w:val="28"/>
        </w:rPr>
        <w:t xml:space="preserve"> </w:t>
      </w:r>
      <w:r>
        <w:rPr>
          <w:color w:val="000000"/>
          <w:sz w:val="28"/>
        </w:rPr>
        <w:t>formam</w:t>
      </w:r>
      <w:r>
        <w:rPr>
          <w:color w:val="000000"/>
          <w:sz w:val="28"/>
        </w:rPr>
        <w:t xml:space="preserve">) – </w:t>
      </w:r>
      <w:r>
        <w:rPr>
          <w:color w:val="000000"/>
          <w:sz w:val="28"/>
        </w:rPr>
        <w:t>5</w:t>
      </w:r>
      <w:r>
        <w:rPr>
          <w:color w:val="000000"/>
          <w:sz w:val="28"/>
        </w:rPr>
        <w:t>8</w:t>
      </w:r>
      <w:r>
        <w:rPr>
          <w:color w:val="000000"/>
          <w:sz w:val="28"/>
        </w:rPr>
        <w:t>%  и бурая пятнистость дуба (</w:t>
      </w:r>
      <w:r>
        <w:rPr>
          <w:sz w:val="28"/>
        </w:rPr>
        <w:t>Gloeosporium</w:t>
      </w:r>
      <w:r>
        <w:rPr>
          <w:sz w:val="28"/>
        </w:rPr>
        <w:t xml:space="preserve"> </w:t>
      </w:r>
      <w:r>
        <w:rPr>
          <w:sz w:val="28"/>
        </w:rPr>
        <w:t>quercinu</w:t>
      </w:r>
      <w:r>
        <w:rPr>
          <w:sz w:val="28"/>
        </w:rPr>
        <w:t xml:space="preserve">) </w:t>
      </w:r>
      <w:r>
        <w:rPr>
          <w:sz w:val="28"/>
        </w:rPr>
        <w:t>– 3</w:t>
      </w:r>
      <w:r>
        <w:rPr>
          <w:sz w:val="28"/>
        </w:rPr>
        <w:t xml:space="preserve">7 % </w:t>
      </w:r>
      <w:r>
        <w:rPr>
          <w:sz w:val="28"/>
        </w:rPr>
        <w:t xml:space="preserve">(приложение 3). </w:t>
      </w:r>
      <w:r>
        <w:rPr>
          <w:sz w:val="28"/>
        </w:rPr>
        <w:t>Молодняк почти весь на 90% поражен этим паразитом. Бурая пятнистость в основном встречается на взрослых деревьях и поражает не только дубы, но и листья клёна</w:t>
      </w:r>
      <w:r>
        <w:rPr>
          <w:sz w:val="28"/>
        </w:rPr>
        <w:t xml:space="preserve">  </w:t>
      </w:r>
      <w:r>
        <w:rPr>
          <w:sz w:val="28"/>
        </w:rPr>
        <w:t xml:space="preserve">   (приложение 4).</w:t>
      </w:r>
    </w:p>
    <w:p w14:paraId="BD000000">
      <w:pPr>
        <w:pStyle w:val="Style_9"/>
        <w:ind w:firstLine="708" w:left="0"/>
        <w:jc w:val="right"/>
        <w:rPr>
          <w:i w:val="1"/>
          <w:sz w:val="28"/>
        </w:rPr>
      </w:pPr>
      <w:r>
        <w:rPr>
          <w:i w:val="1"/>
          <w:sz w:val="28"/>
        </w:rPr>
        <w:t>Таблица 1</w:t>
      </w:r>
    </w:p>
    <w:p w14:paraId="BE000000">
      <w:pPr>
        <w:spacing w:after="0" w:line="240" w:lineRule="auto"/>
        <w:ind/>
        <w:jc w:val="center"/>
        <w:rPr>
          <w:sz w:val="28"/>
        </w:rPr>
      </w:pPr>
      <w:r>
        <w:rPr>
          <w:rFonts w:ascii="Times New Roman" w:hAnsi="Times New Roman"/>
          <w:sz w:val="28"/>
        </w:rPr>
        <w:t xml:space="preserve">Встречаемость грибов – паразитов </w:t>
      </w:r>
      <w:r>
        <w:rPr>
          <w:rFonts w:ascii="Times New Roman" w:hAnsi="Times New Roman"/>
          <w:sz w:val="28"/>
        </w:rPr>
        <w:t xml:space="preserve"> </w:t>
      </w:r>
      <w:r>
        <w:rPr>
          <w:rFonts w:ascii="Times New Roman" w:hAnsi="Times New Roman"/>
          <w:sz w:val="28"/>
        </w:rPr>
        <w:t xml:space="preserve"> в </w:t>
      </w:r>
      <w:r>
        <w:rPr>
          <w:rFonts w:ascii="Times New Roman" w:hAnsi="Times New Roman"/>
          <w:sz w:val="28"/>
        </w:rPr>
        <w:t>обследованных площадках</w:t>
      </w:r>
      <w:r>
        <w:rPr>
          <w:sz w:val="28"/>
        </w:rPr>
        <w:tab/>
      </w:r>
    </w:p>
    <w:p w14:paraId="BF000000">
      <w:pPr>
        <w:spacing w:after="0" w:line="240" w:lineRule="auto"/>
        <w:ind/>
        <w:jc w:val="center"/>
        <w:rPr>
          <w:rFonts w:ascii="Times New Roman" w:hAnsi="Times New Roman"/>
          <w:sz w:val="28"/>
        </w:rPr>
      </w:pPr>
    </w:p>
    <w:tbl>
      <w:tblPr>
        <w:tblStyle w:val="Style_10"/>
        <w:tblLayout w:type="fixed"/>
      </w:tblPr>
      <w:tblGrid>
        <w:gridCol w:w="3510"/>
        <w:gridCol w:w="1418"/>
        <w:gridCol w:w="1418"/>
        <w:gridCol w:w="1559"/>
        <w:gridCol w:w="1134"/>
      </w:tblGrid>
      <w:tr>
        <w:tc>
          <w:tcPr>
            <w:tcW w:type="dxa" w:w="3510"/>
            <w:vMerge w:val="restart"/>
          </w:tcPr>
          <w:p w14:paraId="C0000000">
            <w:pPr>
              <w:ind/>
              <w:jc w:val="center"/>
              <w:rPr>
                <w:rFonts w:ascii="Times New Roman" w:hAnsi="Times New Roman"/>
                <w:sz w:val="28"/>
              </w:rPr>
            </w:pPr>
            <w:r>
              <w:rPr>
                <w:rFonts w:ascii="Times New Roman" w:hAnsi="Times New Roman"/>
                <w:sz w:val="28"/>
              </w:rPr>
              <w:t xml:space="preserve">Грибы </w:t>
            </w:r>
            <w:r>
              <w:rPr>
                <w:rFonts w:ascii="Times New Roman" w:hAnsi="Times New Roman"/>
                <w:sz w:val="28"/>
              </w:rPr>
              <w:t>-п</w:t>
            </w:r>
            <w:r>
              <w:rPr>
                <w:rFonts w:ascii="Times New Roman" w:hAnsi="Times New Roman"/>
                <w:sz w:val="28"/>
              </w:rPr>
              <w:t>аразиты</w:t>
            </w:r>
          </w:p>
        </w:tc>
        <w:tc>
          <w:tcPr>
            <w:tcW w:type="dxa" w:w="5529"/>
            <w:gridSpan w:val="4"/>
          </w:tcPr>
          <w:p w14:paraId="C1000000">
            <w:pPr>
              <w:ind/>
              <w:jc w:val="center"/>
              <w:rPr>
                <w:rFonts w:ascii="Times New Roman" w:hAnsi="Times New Roman"/>
                <w:sz w:val="28"/>
              </w:rPr>
            </w:pPr>
            <w:r>
              <w:rPr>
                <w:rFonts w:ascii="Times New Roman" w:hAnsi="Times New Roman"/>
                <w:sz w:val="28"/>
              </w:rPr>
              <w:t>№ пробной площадки</w:t>
            </w:r>
          </w:p>
        </w:tc>
      </w:tr>
      <w:tr>
        <w:tc>
          <w:tcPr>
            <w:tcW w:type="dxa" w:w="3510"/>
            <w:gridSpan w:val="1"/>
            <w:vMerge w:val="continue"/>
          </w:tcPr>
          <w:p/>
        </w:tc>
        <w:tc>
          <w:tcPr>
            <w:tcW w:type="dxa" w:w="1418"/>
          </w:tcPr>
          <w:p w14:paraId="C2000000">
            <w:pPr>
              <w:ind/>
              <w:jc w:val="center"/>
              <w:rPr>
                <w:rFonts w:ascii="Times New Roman" w:hAnsi="Times New Roman"/>
                <w:sz w:val="24"/>
              </w:rPr>
            </w:pPr>
            <w:r>
              <w:rPr>
                <w:rFonts w:ascii="Times New Roman" w:hAnsi="Times New Roman"/>
                <w:sz w:val="24"/>
              </w:rPr>
              <w:t>1</w:t>
            </w:r>
          </w:p>
        </w:tc>
        <w:tc>
          <w:tcPr>
            <w:tcW w:type="dxa" w:w="1418"/>
          </w:tcPr>
          <w:p w14:paraId="C3000000">
            <w:pPr>
              <w:ind/>
              <w:jc w:val="center"/>
              <w:rPr>
                <w:rFonts w:ascii="Times New Roman" w:hAnsi="Times New Roman"/>
                <w:sz w:val="24"/>
              </w:rPr>
            </w:pPr>
            <w:r>
              <w:rPr>
                <w:rFonts w:ascii="Times New Roman" w:hAnsi="Times New Roman"/>
                <w:sz w:val="24"/>
              </w:rPr>
              <w:t>2</w:t>
            </w:r>
          </w:p>
        </w:tc>
        <w:tc>
          <w:tcPr>
            <w:tcW w:type="dxa" w:w="1559"/>
          </w:tcPr>
          <w:p w14:paraId="C4000000">
            <w:pPr>
              <w:ind/>
              <w:jc w:val="center"/>
              <w:rPr>
                <w:rFonts w:ascii="Times New Roman" w:hAnsi="Times New Roman"/>
                <w:sz w:val="24"/>
              </w:rPr>
            </w:pPr>
            <w:r>
              <w:rPr>
                <w:rFonts w:ascii="Times New Roman" w:hAnsi="Times New Roman"/>
                <w:sz w:val="24"/>
              </w:rPr>
              <w:t>3</w:t>
            </w:r>
          </w:p>
        </w:tc>
        <w:tc>
          <w:tcPr>
            <w:tcW w:type="dxa" w:w="1134"/>
          </w:tcPr>
          <w:p w14:paraId="C5000000">
            <w:pPr>
              <w:ind/>
              <w:jc w:val="center"/>
              <w:rPr>
                <w:rFonts w:ascii="Times New Roman" w:hAnsi="Times New Roman"/>
                <w:sz w:val="24"/>
              </w:rPr>
            </w:pPr>
            <w:r>
              <w:rPr>
                <w:rFonts w:ascii="Times New Roman" w:hAnsi="Times New Roman"/>
                <w:sz w:val="24"/>
              </w:rPr>
              <w:t>4</w:t>
            </w:r>
          </w:p>
        </w:tc>
      </w:tr>
      <w:tr>
        <w:tc>
          <w:tcPr>
            <w:tcW w:type="dxa" w:w="3510"/>
          </w:tcPr>
          <w:p w14:paraId="C6000000">
            <w:pPr>
              <w:rPr>
                <w:rFonts w:ascii="Times New Roman" w:hAnsi="Times New Roman"/>
              </w:rPr>
            </w:pPr>
            <w:r>
              <w:rPr>
                <w:rFonts w:ascii="Times New Roman" w:hAnsi="Times New Roman"/>
                <w:sz w:val="28"/>
              </w:rPr>
              <w:t>Дубовый ложный трутовик (</w:t>
            </w:r>
            <w:r>
              <w:rPr>
                <w:rFonts w:ascii="Times New Roman" w:hAnsi="Times New Roman"/>
                <w:i w:val="1"/>
                <w:sz w:val="28"/>
              </w:rPr>
              <w:t>Phellinus</w:t>
            </w:r>
            <w:r>
              <w:rPr>
                <w:rFonts w:ascii="Times New Roman" w:hAnsi="Times New Roman"/>
                <w:i w:val="1"/>
                <w:sz w:val="28"/>
              </w:rPr>
              <w:t xml:space="preserve"> </w:t>
            </w:r>
            <w:r>
              <w:rPr>
                <w:rFonts w:ascii="Times New Roman" w:hAnsi="Times New Roman"/>
                <w:i w:val="1"/>
                <w:sz w:val="28"/>
              </w:rPr>
              <w:t>robustus</w:t>
            </w:r>
            <w:r>
              <w:rPr>
                <w:rFonts w:ascii="Times New Roman" w:hAnsi="Times New Roman"/>
                <w:sz w:val="28"/>
              </w:rPr>
              <w:t>)</w:t>
            </w:r>
            <w:r>
              <w:rPr>
                <w:rFonts w:ascii="Times New Roman" w:hAnsi="Times New Roman"/>
                <w:sz w:val="28"/>
              </w:rPr>
              <w:t xml:space="preserve"> шт.</w:t>
            </w:r>
          </w:p>
        </w:tc>
        <w:tc>
          <w:tcPr>
            <w:tcW w:type="dxa" w:w="1418"/>
          </w:tcPr>
          <w:p w14:paraId="C7000000">
            <w:pPr>
              <w:ind/>
              <w:jc w:val="center"/>
              <w:rPr>
                <w:rFonts w:ascii="Times New Roman" w:hAnsi="Times New Roman"/>
              </w:rPr>
            </w:pPr>
            <w:r>
              <w:rPr>
                <w:rFonts w:ascii="Times New Roman" w:hAnsi="Times New Roman"/>
              </w:rPr>
              <w:t>9</w:t>
            </w:r>
          </w:p>
        </w:tc>
        <w:tc>
          <w:tcPr>
            <w:tcW w:type="dxa" w:w="1418"/>
          </w:tcPr>
          <w:p w14:paraId="C8000000">
            <w:pPr>
              <w:ind/>
              <w:jc w:val="center"/>
              <w:rPr>
                <w:rFonts w:ascii="Times New Roman" w:hAnsi="Times New Roman"/>
              </w:rPr>
            </w:pPr>
            <w:r>
              <w:rPr>
                <w:rFonts w:ascii="Times New Roman" w:hAnsi="Times New Roman"/>
              </w:rPr>
              <w:t>12</w:t>
            </w:r>
          </w:p>
        </w:tc>
        <w:tc>
          <w:tcPr>
            <w:tcW w:type="dxa" w:w="1559"/>
          </w:tcPr>
          <w:p w14:paraId="C9000000">
            <w:pPr>
              <w:ind/>
              <w:jc w:val="center"/>
              <w:rPr>
                <w:rFonts w:ascii="Times New Roman" w:hAnsi="Times New Roman"/>
              </w:rPr>
            </w:pPr>
            <w:r>
              <w:rPr>
                <w:rFonts w:ascii="Times New Roman" w:hAnsi="Times New Roman"/>
              </w:rPr>
              <w:t>16</w:t>
            </w:r>
          </w:p>
        </w:tc>
        <w:tc>
          <w:tcPr>
            <w:tcW w:type="dxa" w:w="1134"/>
          </w:tcPr>
          <w:p w14:paraId="CA000000">
            <w:pPr>
              <w:ind/>
              <w:jc w:val="center"/>
              <w:rPr>
                <w:rFonts w:ascii="Times New Roman" w:hAnsi="Times New Roman"/>
              </w:rPr>
            </w:pPr>
            <w:r>
              <w:rPr>
                <w:rFonts w:ascii="Times New Roman" w:hAnsi="Times New Roman"/>
              </w:rPr>
              <w:t>15</w:t>
            </w:r>
          </w:p>
        </w:tc>
      </w:tr>
      <w:tr>
        <w:tc>
          <w:tcPr>
            <w:tcW w:type="dxa" w:w="3510"/>
          </w:tcPr>
          <w:p w14:paraId="CB000000">
            <w:pPr>
              <w:rPr>
                <w:rFonts w:ascii="Times New Roman" w:hAnsi="Times New Roman"/>
              </w:rPr>
            </w:pPr>
            <w:r>
              <w:rPr>
                <w:rFonts w:ascii="Times New Roman" w:hAnsi="Times New Roman"/>
                <w:sz w:val="28"/>
              </w:rPr>
              <w:t xml:space="preserve">Желтый </w:t>
            </w:r>
            <w:r>
              <w:rPr>
                <w:rFonts w:ascii="Times New Roman" w:hAnsi="Times New Roman"/>
                <w:sz w:val="28"/>
              </w:rPr>
              <w:t>стереум</w:t>
            </w:r>
            <w:r>
              <w:rPr>
                <w:rFonts w:ascii="Times New Roman" w:hAnsi="Times New Roman"/>
                <w:sz w:val="28"/>
              </w:rPr>
              <w:t xml:space="preserve"> (</w:t>
            </w:r>
            <w:r>
              <w:rPr>
                <w:rFonts w:ascii="Times New Roman" w:hAnsi="Times New Roman"/>
                <w:i w:val="1"/>
                <w:sz w:val="28"/>
              </w:rPr>
              <w:t>Stereum</w:t>
            </w:r>
            <w:r>
              <w:rPr>
                <w:rFonts w:ascii="Times New Roman" w:hAnsi="Times New Roman"/>
                <w:i w:val="1"/>
                <w:sz w:val="28"/>
              </w:rPr>
              <w:t xml:space="preserve"> </w:t>
            </w:r>
            <w:r>
              <w:rPr>
                <w:rFonts w:ascii="Times New Roman" w:hAnsi="Times New Roman"/>
                <w:i w:val="1"/>
                <w:sz w:val="28"/>
              </w:rPr>
              <w:t>hirsutum</w:t>
            </w:r>
            <w:r>
              <w:rPr>
                <w:rFonts w:ascii="Times New Roman" w:hAnsi="Times New Roman"/>
                <w:sz w:val="28"/>
              </w:rPr>
              <w:t>)</w:t>
            </w:r>
            <w:r>
              <w:rPr>
                <w:rFonts w:ascii="Times New Roman" w:hAnsi="Times New Roman"/>
                <w:sz w:val="28"/>
              </w:rPr>
              <w:t xml:space="preserve"> шт.</w:t>
            </w:r>
          </w:p>
        </w:tc>
        <w:tc>
          <w:tcPr>
            <w:tcW w:type="dxa" w:w="1418"/>
          </w:tcPr>
          <w:p w14:paraId="CC000000">
            <w:pPr>
              <w:ind/>
              <w:jc w:val="center"/>
              <w:rPr>
                <w:rFonts w:ascii="Times New Roman" w:hAnsi="Times New Roman"/>
              </w:rPr>
            </w:pPr>
            <w:r>
              <w:rPr>
                <w:rFonts w:ascii="Times New Roman" w:hAnsi="Times New Roman"/>
              </w:rPr>
              <w:t>7</w:t>
            </w:r>
          </w:p>
        </w:tc>
        <w:tc>
          <w:tcPr>
            <w:tcW w:type="dxa" w:w="1418"/>
          </w:tcPr>
          <w:p w14:paraId="CD000000">
            <w:pPr>
              <w:ind/>
              <w:jc w:val="center"/>
              <w:rPr>
                <w:rFonts w:ascii="Times New Roman" w:hAnsi="Times New Roman"/>
              </w:rPr>
            </w:pPr>
            <w:r>
              <w:rPr>
                <w:rFonts w:ascii="Times New Roman" w:hAnsi="Times New Roman"/>
              </w:rPr>
              <w:t>13</w:t>
            </w:r>
          </w:p>
        </w:tc>
        <w:tc>
          <w:tcPr>
            <w:tcW w:type="dxa" w:w="1559"/>
          </w:tcPr>
          <w:p w14:paraId="CE000000">
            <w:pPr>
              <w:ind/>
              <w:jc w:val="center"/>
              <w:rPr>
                <w:rFonts w:ascii="Times New Roman" w:hAnsi="Times New Roman"/>
              </w:rPr>
            </w:pPr>
            <w:r>
              <w:rPr>
                <w:rFonts w:ascii="Times New Roman" w:hAnsi="Times New Roman"/>
              </w:rPr>
              <w:t>8</w:t>
            </w:r>
          </w:p>
        </w:tc>
        <w:tc>
          <w:tcPr>
            <w:tcW w:type="dxa" w:w="1134"/>
          </w:tcPr>
          <w:p w14:paraId="CF000000">
            <w:pPr>
              <w:ind/>
              <w:jc w:val="center"/>
              <w:rPr>
                <w:rFonts w:ascii="Times New Roman" w:hAnsi="Times New Roman"/>
              </w:rPr>
            </w:pPr>
            <w:r>
              <w:rPr>
                <w:rFonts w:ascii="Times New Roman" w:hAnsi="Times New Roman"/>
              </w:rPr>
              <w:t>12</w:t>
            </w:r>
          </w:p>
        </w:tc>
      </w:tr>
      <w:tr>
        <w:tc>
          <w:tcPr>
            <w:tcW w:type="dxa" w:w="3510"/>
          </w:tcPr>
          <w:p w14:paraId="D0000000">
            <w:pPr>
              <w:rPr>
                <w:rFonts w:ascii="Times New Roman" w:hAnsi="Times New Roman"/>
              </w:rPr>
            </w:pPr>
            <w:r>
              <w:rPr>
                <w:rFonts w:ascii="Times New Roman" w:hAnsi="Times New Roman"/>
                <w:sz w:val="28"/>
              </w:rPr>
              <w:t xml:space="preserve">Трутовика серно-желтого </w:t>
            </w:r>
            <w:r>
              <w:rPr>
                <w:rFonts w:ascii="Times New Roman" w:hAnsi="Times New Roman"/>
                <w:sz w:val="28"/>
              </w:rPr>
              <w:t>(</w:t>
            </w:r>
            <w:r>
              <w:rPr>
                <w:rFonts w:ascii="Times New Roman" w:hAnsi="Times New Roman"/>
                <w:sz w:val="28"/>
              </w:rPr>
              <w:t>Laetiporus</w:t>
            </w:r>
            <w:r>
              <w:rPr>
                <w:rFonts w:ascii="Times New Roman" w:hAnsi="Times New Roman"/>
                <w:sz w:val="28"/>
              </w:rPr>
              <w:t xml:space="preserve"> </w:t>
            </w:r>
            <w:r>
              <w:rPr>
                <w:rFonts w:ascii="Times New Roman" w:hAnsi="Times New Roman"/>
                <w:sz w:val="28"/>
              </w:rPr>
              <w:t>sulphureus</w:t>
            </w:r>
            <w:r>
              <w:rPr>
                <w:rFonts w:ascii="Times New Roman" w:hAnsi="Times New Roman"/>
                <w:sz w:val="28"/>
              </w:rPr>
              <w:t>)</w:t>
            </w:r>
            <w:r>
              <w:rPr>
                <w:rFonts w:ascii="Times New Roman" w:hAnsi="Times New Roman"/>
                <w:sz w:val="28"/>
              </w:rPr>
              <w:t xml:space="preserve"> шт.</w:t>
            </w:r>
          </w:p>
        </w:tc>
        <w:tc>
          <w:tcPr>
            <w:tcW w:type="dxa" w:w="1418"/>
          </w:tcPr>
          <w:p w14:paraId="D1000000">
            <w:pPr>
              <w:ind/>
              <w:jc w:val="center"/>
              <w:rPr>
                <w:rFonts w:ascii="Times New Roman" w:hAnsi="Times New Roman"/>
              </w:rPr>
            </w:pPr>
            <w:r>
              <w:rPr>
                <w:rFonts w:ascii="Times New Roman" w:hAnsi="Times New Roman"/>
              </w:rPr>
              <w:t>2</w:t>
            </w:r>
          </w:p>
        </w:tc>
        <w:tc>
          <w:tcPr>
            <w:tcW w:type="dxa" w:w="1418"/>
          </w:tcPr>
          <w:p w14:paraId="D2000000">
            <w:pPr>
              <w:ind/>
              <w:jc w:val="center"/>
              <w:rPr>
                <w:rFonts w:ascii="Times New Roman" w:hAnsi="Times New Roman"/>
              </w:rPr>
            </w:pPr>
            <w:r>
              <w:rPr>
                <w:rFonts w:ascii="Times New Roman" w:hAnsi="Times New Roman"/>
              </w:rPr>
              <w:t>4</w:t>
            </w:r>
          </w:p>
        </w:tc>
        <w:tc>
          <w:tcPr>
            <w:tcW w:type="dxa" w:w="1559"/>
          </w:tcPr>
          <w:p w14:paraId="D3000000">
            <w:pPr>
              <w:ind/>
              <w:jc w:val="center"/>
              <w:rPr>
                <w:rFonts w:ascii="Times New Roman" w:hAnsi="Times New Roman"/>
              </w:rPr>
            </w:pPr>
            <w:r>
              <w:rPr>
                <w:rFonts w:ascii="Times New Roman" w:hAnsi="Times New Roman"/>
              </w:rPr>
              <w:t>0</w:t>
            </w:r>
          </w:p>
        </w:tc>
        <w:tc>
          <w:tcPr>
            <w:tcW w:type="dxa" w:w="1134"/>
          </w:tcPr>
          <w:p w14:paraId="D4000000">
            <w:pPr>
              <w:ind/>
              <w:jc w:val="center"/>
              <w:rPr>
                <w:rFonts w:ascii="Times New Roman" w:hAnsi="Times New Roman"/>
              </w:rPr>
            </w:pPr>
            <w:r>
              <w:rPr>
                <w:rFonts w:ascii="Times New Roman" w:hAnsi="Times New Roman"/>
              </w:rPr>
              <w:t>4</w:t>
            </w:r>
          </w:p>
        </w:tc>
      </w:tr>
      <w:tr>
        <w:tc>
          <w:tcPr>
            <w:tcW w:type="dxa" w:w="3510"/>
          </w:tcPr>
          <w:p w14:paraId="D5000000">
            <w:pPr>
              <w:rPr>
                <w:rFonts w:ascii="Times New Roman" w:hAnsi="Times New Roman"/>
              </w:rPr>
            </w:pPr>
            <w:r>
              <w:rPr>
                <w:rFonts w:ascii="Times New Roman" w:hAnsi="Times New Roman"/>
                <w:sz w:val="28"/>
              </w:rPr>
              <w:t>Чешуйчатого трутовика (</w:t>
            </w:r>
            <w:r>
              <w:rPr>
                <w:rFonts w:ascii="Times New Roman" w:hAnsi="Times New Roman"/>
                <w:sz w:val="28"/>
              </w:rPr>
              <w:t>Polyporus</w:t>
            </w:r>
            <w:r>
              <w:rPr>
                <w:rFonts w:ascii="Times New Roman" w:hAnsi="Times New Roman"/>
                <w:sz w:val="28"/>
              </w:rPr>
              <w:t xml:space="preserve"> </w:t>
            </w:r>
            <w:r>
              <w:rPr>
                <w:rFonts w:ascii="Times New Roman" w:hAnsi="Times New Roman"/>
                <w:sz w:val="28"/>
              </w:rPr>
              <w:t>squamosus</w:t>
            </w:r>
            <w:r>
              <w:rPr>
                <w:rFonts w:ascii="Times New Roman" w:hAnsi="Times New Roman"/>
                <w:sz w:val="28"/>
              </w:rPr>
              <w:t>)</w:t>
            </w:r>
            <w:r>
              <w:rPr>
                <w:rFonts w:ascii="Times New Roman" w:hAnsi="Times New Roman"/>
                <w:sz w:val="28"/>
              </w:rPr>
              <w:t>шт.</w:t>
            </w:r>
          </w:p>
        </w:tc>
        <w:tc>
          <w:tcPr>
            <w:tcW w:type="dxa" w:w="1418"/>
          </w:tcPr>
          <w:p w14:paraId="D6000000">
            <w:pPr>
              <w:ind/>
              <w:jc w:val="center"/>
              <w:rPr>
                <w:rFonts w:ascii="Times New Roman" w:hAnsi="Times New Roman"/>
              </w:rPr>
            </w:pPr>
            <w:r>
              <w:rPr>
                <w:rFonts w:ascii="Times New Roman" w:hAnsi="Times New Roman"/>
              </w:rPr>
              <w:t>1</w:t>
            </w:r>
          </w:p>
        </w:tc>
        <w:tc>
          <w:tcPr>
            <w:tcW w:type="dxa" w:w="1418"/>
          </w:tcPr>
          <w:p w14:paraId="D7000000">
            <w:pPr>
              <w:ind/>
              <w:jc w:val="center"/>
              <w:rPr>
                <w:rFonts w:ascii="Times New Roman" w:hAnsi="Times New Roman"/>
              </w:rPr>
            </w:pPr>
            <w:r>
              <w:rPr>
                <w:rFonts w:ascii="Times New Roman" w:hAnsi="Times New Roman"/>
              </w:rPr>
              <w:t>0</w:t>
            </w:r>
          </w:p>
        </w:tc>
        <w:tc>
          <w:tcPr>
            <w:tcW w:type="dxa" w:w="1559"/>
          </w:tcPr>
          <w:p w14:paraId="D8000000">
            <w:pPr>
              <w:ind/>
              <w:jc w:val="center"/>
              <w:rPr>
                <w:rFonts w:ascii="Times New Roman" w:hAnsi="Times New Roman"/>
              </w:rPr>
            </w:pPr>
            <w:r>
              <w:rPr>
                <w:rFonts w:ascii="Times New Roman" w:hAnsi="Times New Roman"/>
              </w:rPr>
              <w:t>0</w:t>
            </w:r>
          </w:p>
        </w:tc>
        <w:tc>
          <w:tcPr>
            <w:tcW w:type="dxa" w:w="1134"/>
          </w:tcPr>
          <w:p w14:paraId="D9000000">
            <w:pPr>
              <w:ind/>
              <w:jc w:val="center"/>
              <w:rPr>
                <w:rFonts w:ascii="Times New Roman" w:hAnsi="Times New Roman"/>
              </w:rPr>
            </w:pPr>
            <w:r>
              <w:rPr>
                <w:rFonts w:ascii="Times New Roman" w:hAnsi="Times New Roman"/>
              </w:rPr>
              <w:t>1</w:t>
            </w:r>
          </w:p>
        </w:tc>
      </w:tr>
      <w:tr>
        <w:tc>
          <w:tcPr>
            <w:tcW w:type="dxa" w:w="3510"/>
          </w:tcPr>
          <w:p w14:paraId="DA000000">
            <w:pPr>
              <w:rPr>
                <w:rFonts w:ascii="Times New Roman" w:hAnsi="Times New Roman"/>
              </w:rPr>
            </w:pPr>
            <w:r>
              <w:rPr>
                <w:rFonts w:ascii="Times New Roman" w:hAnsi="Times New Roman"/>
                <w:sz w:val="28"/>
                <w:highlight w:val="white"/>
              </w:rPr>
              <w:t>Печеночницы обыкновенной (</w:t>
            </w:r>
            <w:r>
              <w:rPr>
                <w:rFonts w:ascii="Times New Roman" w:hAnsi="Times New Roman"/>
                <w:sz w:val="28"/>
                <w:highlight w:val="white"/>
              </w:rPr>
              <w:t>Fistulina</w:t>
            </w:r>
            <w:r>
              <w:rPr>
                <w:rFonts w:ascii="Times New Roman" w:hAnsi="Times New Roman"/>
                <w:sz w:val="28"/>
                <w:highlight w:val="white"/>
              </w:rPr>
              <w:t xml:space="preserve"> </w:t>
            </w:r>
            <w:r>
              <w:rPr>
                <w:rFonts w:ascii="Times New Roman" w:hAnsi="Times New Roman"/>
                <w:sz w:val="28"/>
                <w:highlight w:val="white"/>
              </w:rPr>
              <w:t>hepatica</w:t>
            </w:r>
            <w:r>
              <w:rPr>
                <w:rFonts w:ascii="Times New Roman" w:hAnsi="Times New Roman"/>
                <w:sz w:val="28"/>
                <w:highlight w:val="white"/>
              </w:rPr>
              <w:t>)</w:t>
            </w:r>
            <w:r>
              <w:rPr>
                <w:rFonts w:ascii="Times New Roman" w:hAnsi="Times New Roman"/>
                <w:sz w:val="28"/>
                <w:highlight w:val="white"/>
              </w:rPr>
              <w:t xml:space="preserve"> шт.</w:t>
            </w:r>
          </w:p>
        </w:tc>
        <w:tc>
          <w:tcPr>
            <w:tcW w:type="dxa" w:w="1418"/>
          </w:tcPr>
          <w:p w14:paraId="DB000000">
            <w:pPr>
              <w:ind/>
              <w:jc w:val="center"/>
              <w:rPr>
                <w:rFonts w:ascii="Times New Roman" w:hAnsi="Times New Roman"/>
              </w:rPr>
            </w:pPr>
            <w:r>
              <w:rPr>
                <w:rFonts w:ascii="Times New Roman" w:hAnsi="Times New Roman"/>
              </w:rPr>
              <w:t>17</w:t>
            </w:r>
          </w:p>
        </w:tc>
        <w:tc>
          <w:tcPr>
            <w:tcW w:type="dxa" w:w="1418"/>
          </w:tcPr>
          <w:p w14:paraId="DC000000">
            <w:pPr>
              <w:ind/>
              <w:jc w:val="center"/>
              <w:rPr>
                <w:rFonts w:ascii="Times New Roman" w:hAnsi="Times New Roman"/>
              </w:rPr>
            </w:pPr>
            <w:r>
              <w:rPr>
                <w:rFonts w:ascii="Times New Roman" w:hAnsi="Times New Roman"/>
              </w:rPr>
              <w:t>15</w:t>
            </w:r>
          </w:p>
        </w:tc>
        <w:tc>
          <w:tcPr>
            <w:tcW w:type="dxa" w:w="1559"/>
          </w:tcPr>
          <w:p w14:paraId="DD000000">
            <w:pPr>
              <w:ind/>
              <w:jc w:val="center"/>
              <w:rPr>
                <w:rFonts w:ascii="Times New Roman" w:hAnsi="Times New Roman"/>
              </w:rPr>
            </w:pPr>
            <w:r>
              <w:rPr>
                <w:rFonts w:ascii="Times New Roman" w:hAnsi="Times New Roman"/>
              </w:rPr>
              <w:t>13</w:t>
            </w:r>
          </w:p>
        </w:tc>
        <w:tc>
          <w:tcPr>
            <w:tcW w:type="dxa" w:w="1134"/>
          </w:tcPr>
          <w:p w14:paraId="DE000000">
            <w:pPr>
              <w:ind/>
              <w:jc w:val="center"/>
              <w:rPr>
                <w:rFonts w:ascii="Times New Roman" w:hAnsi="Times New Roman"/>
              </w:rPr>
            </w:pPr>
            <w:r>
              <w:rPr>
                <w:rFonts w:ascii="Times New Roman" w:hAnsi="Times New Roman"/>
              </w:rPr>
              <w:t>15</w:t>
            </w:r>
          </w:p>
        </w:tc>
      </w:tr>
      <w:tr>
        <w:tc>
          <w:tcPr>
            <w:tcW w:type="dxa" w:w="3510"/>
          </w:tcPr>
          <w:p w14:paraId="DF000000">
            <w:pPr>
              <w:rPr>
                <w:rFonts w:ascii="Times New Roman" w:hAnsi="Times New Roman"/>
              </w:rPr>
            </w:pPr>
            <w:r>
              <w:rPr>
                <w:rFonts w:ascii="Times New Roman" w:hAnsi="Times New Roman"/>
                <w:sz w:val="28"/>
              </w:rPr>
              <w:t>М</w:t>
            </w:r>
            <w:r>
              <w:rPr>
                <w:rFonts w:ascii="Times New Roman" w:hAnsi="Times New Roman"/>
                <w:sz w:val="28"/>
              </w:rPr>
              <w:t>учнистая роса (</w:t>
            </w:r>
            <w:r>
              <w:rPr>
                <w:rFonts w:ascii="Times New Roman" w:hAnsi="Times New Roman"/>
                <w:sz w:val="28"/>
              </w:rPr>
              <w:t>Р</w:t>
            </w:r>
            <w:r>
              <w:rPr>
                <w:rFonts w:ascii="Times New Roman" w:hAnsi="Times New Roman"/>
                <w:sz w:val="28"/>
              </w:rPr>
              <w:t>ulveream</w:t>
            </w:r>
            <w:r>
              <w:rPr>
                <w:rFonts w:ascii="Times New Roman" w:hAnsi="Times New Roman"/>
                <w:sz w:val="28"/>
              </w:rPr>
              <w:t xml:space="preserve"> </w:t>
            </w:r>
            <w:r>
              <w:rPr>
                <w:rFonts w:ascii="Times New Roman" w:hAnsi="Times New Roman"/>
                <w:sz w:val="28"/>
              </w:rPr>
              <w:t>formam</w:t>
            </w:r>
            <w:r>
              <w:rPr>
                <w:rFonts w:ascii="Times New Roman" w:hAnsi="Times New Roman"/>
                <w:sz w:val="28"/>
              </w:rPr>
              <w:t>)</w:t>
            </w:r>
            <w:r>
              <w:rPr>
                <w:rFonts w:ascii="Times New Roman" w:hAnsi="Times New Roman"/>
                <w:sz w:val="28"/>
              </w:rPr>
              <w:t xml:space="preserve"> шт.</w:t>
            </w:r>
          </w:p>
        </w:tc>
        <w:tc>
          <w:tcPr>
            <w:tcW w:type="dxa" w:w="1418"/>
          </w:tcPr>
          <w:p w14:paraId="E0000000">
            <w:pPr>
              <w:ind/>
              <w:jc w:val="center"/>
              <w:rPr>
                <w:rFonts w:ascii="Times New Roman" w:hAnsi="Times New Roman"/>
              </w:rPr>
            </w:pPr>
            <w:r>
              <w:rPr>
                <w:rFonts w:ascii="Times New Roman" w:hAnsi="Times New Roman"/>
              </w:rPr>
              <w:t>2</w:t>
            </w:r>
            <w:r>
              <w:rPr>
                <w:rFonts w:ascii="Times New Roman" w:hAnsi="Times New Roman"/>
              </w:rPr>
              <w:t>7</w:t>
            </w:r>
          </w:p>
        </w:tc>
        <w:tc>
          <w:tcPr>
            <w:tcW w:type="dxa" w:w="1418"/>
          </w:tcPr>
          <w:p w14:paraId="E1000000">
            <w:pPr>
              <w:ind/>
              <w:jc w:val="center"/>
              <w:rPr>
                <w:rFonts w:ascii="Times New Roman" w:hAnsi="Times New Roman"/>
              </w:rPr>
            </w:pPr>
            <w:r>
              <w:rPr>
                <w:rFonts w:ascii="Times New Roman" w:hAnsi="Times New Roman"/>
              </w:rPr>
              <w:t>28</w:t>
            </w:r>
          </w:p>
        </w:tc>
        <w:tc>
          <w:tcPr>
            <w:tcW w:type="dxa" w:w="1559"/>
          </w:tcPr>
          <w:p w14:paraId="E2000000">
            <w:pPr>
              <w:ind/>
              <w:jc w:val="center"/>
              <w:rPr>
                <w:rFonts w:ascii="Times New Roman" w:hAnsi="Times New Roman"/>
              </w:rPr>
            </w:pPr>
            <w:r>
              <w:rPr>
                <w:rFonts w:ascii="Times New Roman" w:hAnsi="Times New Roman"/>
              </w:rPr>
              <w:t>2</w:t>
            </w:r>
            <w:r>
              <w:rPr>
                <w:rFonts w:ascii="Times New Roman" w:hAnsi="Times New Roman"/>
              </w:rPr>
              <w:t>4</w:t>
            </w:r>
          </w:p>
        </w:tc>
        <w:tc>
          <w:tcPr>
            <w:tcW w:type="dxa" w:w="1134"/>
          </w:tcPr>
          <w:p w14:paraId="E3000000">
            <w:pPr>
              <w:ind/>
              <w:jc w:val="center"/>
              <w:rPr>
                <w:rFonts w:ascii="Times New Roman" w:hAnsi="Times New Roman"/>
              </w:rPr>
            </w:pPr>
            <w:r>
              <w:rPr>
                <w:rFonts w:ascii="Times New Roman" w:hAnsi="Times New Roman"/>
              </w:rPr>
              <w:t>2</w:t>
            </w:r>
            <w:r>
              <w:rPr>
                <w:rFonts w:ascii="Times New Roman" w:hAnsi="Times New Roman"/>
              </w:rPr>
              <w:t>6</w:t>
            </w:r>
          </w:p>
        </w:tc>
      </w:tr>
      <w:tr>
        <w:tc>
          <w:tcPr>
            <w:tcW w:type="dxa" w:w="3510"/>
          </w:tcPr>
          <w:p w14:paraId="E4000000">
            <w:pPr>
              <w:rPr>
                <w:rFonts w:ascii="Times New Roman" w:hAnsi="Times New Roman"/>
              </w:rPr>
            </w:pPr>
            <w:r>
              <w:rPr>
                <w:rFonts w:ascii="Times New Roman" w:hAnsi="Times New Roman"/>
                <w:sz w:val="28"/>
              </w:rPr>
              <w:t>Бурая пятнистость дуба (</w:t>
            </w:r>
            <w:r>
              <w:rPr>
                <w:rFonts w:ascii="Times New Roman" w:hAnsi="Times New Roman"/>
                <w:sz w:val="28"/>
              </w:rPr>
              <w:t>Gloeosporium</w:t>
            </w:r>
            <w:r>
              <w:rPr>
                <w:rFonts w:ascii="Times New Roman" w:hAnsi="Times New Roman"/>
                <w:sz w:val="28"/>
              </w:rPr>
              <w:t xml:space="preserve"> </w:t>
            </w:r>
            <w:r>
              <w:rPr>
                <w:rFonts w:ascii="Times New Roman" w:hAnsi="Times New Roman"/>
                <w:sz w:val="28"/>
              </w:rPr>
              <w:t>quercinu</w:t>
            </w:r>
            <w:r>
              <w:rPr>
                <w:rFonts w:ascii="Times New Roman" w:hAnsi="Times New Roman"/>
                <w:sz w:val="28"/>
              </w:rPr>
              <w:t>)</w:t>
            </w:r>
            <w:r>
              <w:rPr>
                <w:rFonts w:ascii="Times New Roman" w:hAnsi="Times New Roman"/>
                <w:sz w:val="28"/>
              </w:rPr>
              <w:t xml:space="preserve"> шт.</w:t>
            </w:r>
          </w:p>
        </w:tc>
        <w:tc>
          <w:tcPr>
            <w:tcW w:type="dxa" w:w="1418"/>
          </w:tcPr>
          <w:p w14:paraId="E5000000">
            <w:pPr>
              <w:ind/>
              <w:jc w:val="center"/>
              <w:rPr>
                <w:rFonts w:ascii="Times New Roman" w:hAnsi="Times New Roman"/>
              </w:rPr>
            </w:pPr>
            <w:r>
              <w:rPr>
                <w:rFonts w:ascii="Times New Roman" w:hAnsi="Times New Roman"/>
              </w:rPr>
              <w:t>1</w:t>
            </w:r>
            <w:r>
              <w:rPr>
                <w:rFonts w:ascii="Times New Roman" w:hAnsi="Times New Roman"/>
              </w:rPr>
              <w:t>7</w:t>
            </w:r>
          </w:p>
        </w:tc>
        <w:tc>
          <w:tcPr>
            <w:tcW w:type="dxa" w:w="1418"/>
          </w:tcPr>
          <w:p w14:paraId="E6000000">
            <w:pPr>
              <w:ind/>
              <w:jc w:val="center"/>
              <w:rPr>
                <w:rFonts w:ascii="Times New Roman" w:hAnsi="Times New Roman"/>
              </w:rPr>
            </w:pPr>
            <w:r>
              <w:rPr>
                <w:rFonts w:ascii="Times New Roman" w:hAnsi="Times New Roman"/>
              </w:rPr>
              <w:t>18</w:t>
            </w:r>
          </w:p>
        </w:tc>
        <w:tc>
          <w:tcPr>
            <w:tcW w:type="dxa" w:w="1559"/>
          </w:tcPr>
          <w:p w14:paraId="E7000000">
            <w:pPr>
              <w:ind/>
              <w:jc w:val="center"/>
              <w:rPr>
                <w:rFonts w:ascii="Times New Roman" w:hAnsi="Times New Roman"/>
              </w:rPr>
            </w:pPr>
            <w:r>
              <w:rPr>
                <w:rFonts w:ascii="Times New Roman" w:hAnsi="Times New Roman"/>
              </w:rPr>
              <w:t>1</w:t>
            </w:r>
            <w:r>
              <w:rPr>
                <w:rFonts w:ascii="Times New Roman" w:hAnsi="Times New Roman"/>
              </w:rPr>
              <w:t>4</w:t>
            </w:r>
          </w:p>
        </w:tc>
        <w:tc>
          <w:tcPr>
            <w:tcW w:type="dxa" w:w="1134"/>
          </w:tcPr>
          <w:p w14:paraId="E8000000">
            <w:pPr>
              <w:ind/>
              <w:jc w:val="center"/>
              <w:rPr>
                <w:rFonts w:ascii="Times New Roman" w:hAnsi="Times New Roman"/>
              </w:rPr>
            </w:pPr>
            <w:r>
              <w:rPr>
                <w:rFonts w:ascii="Times New Roman" w:hAnsi="Times New Roman"/>
              </w:rPr>
              <w:t>1</w:t>
            </w:r>
            <w:r>
              <w:rPr>
                <w:rFonts w:ascii="Times New Roman" w:hAnsi="Times New Roman"/>
              </w:rPr>
              <w:t>8</w:t>
            </w:r>
          </w:p>
        </w:tc>
      </w:tr>
    </w:tbl>
    <w:p w14:paraId="E900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В процессе обследований дубовых древостоев мы детально изучали состояние комлевой части каждого из учитываемых живых деревьев дуба.</w:t>
      </w:r>
      <w:r>
        <w:rPr>
          <w:rFonts w:ascii="Times New Roman" w:hAnsi="Times New Roman"/>
          <w:sz w:val="28"/>
        </w:rPr>
        <w:t xml:space="preserve"> </w:t>
      </w:r>
      <w:r>
        <w:rPr>
          <w:rFonts w:ascii="Times New Roman" w:hAnsi="Times New Roman"/>
          <w:sz w:val="28"/>
        </w:rPr>
        <w:t>Комлевые</w:t>
      </w:r>
      <w:r>
        <w:rPr>
          <w:rFonts w:ascii="Times New Roman" w:hAnsi="Times New Roman"/>
          <w:sz w:val="28"/>
        </w:rPr>
        <w:t xml:space="preserve"> гнили составили 2</w:t>
      </w:r>
      <w:r>
        <w:rPr>
          <w:rFonts w:ascii="Times New Roman" w:hAnsi="Times New Roman"/>
          <w:sz w:val="28"/>
        </w:rPr>
        <w:t>5% древостоя на всех пробных площадках.</w:t>
      </w:r>
    </w:p>
    <w:p w14:paraId="EA000000">
      <w:pPr>
        <w:spacing w:after="0" w:line="240" w:lineRule="auto"/>
        <w:ind/>
        <w:rPr>
          <w:rFonts w:ascii="Times New Roman" w:hAnsi="Times New Roman"/>
          <w:sz w:val="28"/>
        </w:rPr>
      </w:pPr>
    </w:p>
    <w:p w14:paraId="EB000000">
      <w:pPr>
        <w:spacing w:after="0" w:line="240" w:lineRule="auto"/>
        <w:ind/>
        <w:rPr>
          <w:rFonts w:ascii="Times New Roman" w:hAnsi="Times New Roman"/>
          <w:sz w:val="28"/>
          <w:u w:val="single"/>
        </w:rPr>
      </w:pPr>
      <w:r>
        <w:rPr>
          <w:rFonts w:ascii="Times New Roman" w:hAnsi="Times New Roman"/>
          <w:sz w:val="28"/>
          <w:u w:val="single"/>
        </w:rPr>
        <w:t>2. Насекомы - вредители дубов</w:t>
      </w:r>
      <w:r>
        <w:rPr>
          <w:rFonts w:ascii="Times New Roman" w:hAnsi="Times New Roman"/>
          <w:sz w:val="28"/>
          <w:u w:val="single"/>
        </w:rPr>
        <w:t xml:space="preserve"> в </w:t>
      </w:r>
      <w:r>
        <w:rPr>
          <w:rFonts w:ascii="Times New Roman" w:hAnsi="Times New Roman"/>
          <w:sz w:val="28"/>
          <w:u w:val="single"/>
        </w:rPr>
        <w:t>обследованных древостоях д</w:t>
      </w:r>
      <w:r>
        <w:rPr>
          <w:rFonts w:ascii="Times New Roman" w:hAnsi="Times New Roman"/>
          <w:sz w:val="28"/>
          <w:u w:val="single"/>
        </w:rPr>
        <w:t>убравы «Дубовый Гай»</w:t>
      </w:r>
      <w:r>
        <w:rPr>
          <w:rFonts w:ascii="Times New Roman" w:hAnsi="Times New Roman"/>
          <w:sz w:val="28"/>
          <w:u w:val="single"/>
        </w:rPr>
        <w:t>.</w:t>
      </w:r>
    </w:p>
    <w:p w14:paraId="EC00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При обследовании дубовых насаждений на пробных площадях были обнаружены </w:t>
      </w:r>
      <w:r>
        <w:rPr>
          <w:rFonts w:ascii="Times New Roman" w:hAnsi="Times New Roman"/>
          <w:sz w:val="28"/>
        </w:rPr>
        <w:t xml:space="preserve">6 </w:t>
      </w:r>
      <w:r>
        <w:rPr>
          <w:rFonts w:ascii="Times New Roman" w:hAnsi="Times New Roman"/>
          <w:sz w:val="28"/>
        </w:rPr>
        <w:t xml:space="preserve"> групп насекомых </w:t>
      </w:r>
      <w:r>
        <w:rPr>
          <w:rFonts w:ascii="Times New Roman" w:hAnsi="Times New Roman"/>
          <w:sz w:val="28"/>
        </w:rPr>
        <w:t>–</w:t>
      </w:r>
      <w:r>
        <w:rPr>
          <w:rFonts w:ascii="Times New Roman" w:hAnsi="Times New Roman"/>
          <w:sz w:val="28"/>
        </w:rPr>
        <w:t>вредителей</w:t>
      </w:r>
      <w:r>
        <w:rPr>
          <w:rFonts w:ascii="Times New Roman" w:hAnsi="Times New Roman"/>
          <w:sz w:val="28"/>
        </w:rPr>
        <w:t>(приложение 5,6</w:t>
      </w:r>
      <w:r>
        <w:rPr>
          <w:rFonts w:ascii="Times New Roman" w:hAnsi="Times New Roman"/>
          <w:sz w:val="28"/>
        </w:rPr>
        <w:t>).</w:t>
      </w:r>
      <w:r>
        <w:rPr>
          <w:rStyle w:val="Style_11_ch"/>
          <w:rFonts w:ascii="Times New Roman" w:hAnsi="Times New Roman"/>
          <w:color w:val="666666"/>
          <w:sz w:val="28"/>
          <w:highlight w:val="white"/>
        </w:rPr>
        <w:t xml:space="preserve"> </w:t>
      </w:r>
      <w:r>
        <w:rPr>
          <w:rFonts w:ascii="Times New Roman" w:hAnsi="Times New Roman"/>
          <w:sz w:val="28"/>
        </w:rPr>
        <w:t xml:space="preserve">Данные по встречаемости вредителей дубовых насаждений на пробных площадках представлены в таблице 2. </w:t>
      </w:r>
    </w:p>
    <w:p w14:paraId="ED000000">
      <w:pPr>
        <w:spacing w:after="0" w:line="360" w:lineRule="auto"/>
        <w:ind/>
        <w:jc w:val="right"/>
        <w:rPr>
          <w:rFonts w:ascii="Times New Roman" w:hAnsi="Times New Roman"/>
          <w:i w:val="1"/>
          <w:sz w:val="28"/>
        </w:rPr>
      </w:pPr>
      <w:r>
        <w:rPr>
          <w:rFonts w:ascii="Times New Roman" w:hAnsi="Times New Roman"/>
          <w:i w:val="1"/>
          <w:sz w:val="28"/>
        </w:rPr>
        <w:t>Таблица 2</w:t>
      </w:r>
    </w:p>
    <w:p w14:paraId="EE000000">
      <w:pPr>
        <w:spacing w:after="0" w:line="240" w:lineRule="auto"/>
        <w:ind/>
        <w:jc w:val="center"/>
        <w:rPr>
          <w:rFonts w:ascii="Times New Roman" w:hAnsi="Times New Roman"/>
          <w:sz w:val="28"/>
        </w:rPr>
      </w:pPr>
      <w:r>
        <w:rPr>
          <w:rFonts w:ascii="Times New Roman" w:hAnsi="Times New Roman"/>
          <w:sz w:val="28"/>
        </w:rPr>
        <w:t xml:space="preserve">Встречаемость вредителей дуба в </w:t>
      </w:r>
      <w:r>
        <w:rPr>
          <w:rFonts w:ascii="Times New Roman" w:hAnsi="Times New Roman"/>
          <w:sz w:val="28"/>
        </w:rPr>
        <w:t>обследованных древостоях</w:t>
      </w:r>
    </w:p>
    <w:p w14:paraId="EF000000">
      <w:pPr>
        <w:spacing w:after="0" w:line="240" w:lineRule="auto"/>
        <w:ind/>
        <w:jc w:val="center"/>
        <w:rPr>
          <w:rFonts w:ascii="Calibri" w:hAnsi="Calibri"/>
          <w:sz w:val="28"/>
        </w:rPr>
      </w:pPr>
      <w:r>
        <w:rPr>
          <w:rFonts w:ascii="Times New Roman" w:hAnsi="Times New Roman"/>
          <w:sz w:val="28"/>
        </w:rPr>
        <w:t>д</w:t>
      </w:r>
      <w:r>
        <w:rPr>
          <w:rFonts w:ascii="Times New Roman" w:hAnsi="Times New Roman"/>
          <w:sz w:val="28"/>
        </w:rPr>
        <w:t>убравы  «Дубовый Гай</w:t>
      </w:r>
      <w:r>
        <w:rPr>
          <w:rFonts w:ascii="Times New Roman" w:hAnsi="Times New Roman"/>
          <w:sz w:val="28"/>
        </w:rPr>
        <w:t>»</w:t>
      </w:r>
    </w:p>
    <w:tbl>
      <w:tblPr>
        <w:tblStyle w:val="Style_12"/>
        <w:tblInd w:type="dxa" w:w="-34"/>
        <w:tblLayout w:type="fixed"/>
        <w:tblCellMar>
          <w:left w:type="dxa" w:w="0"/>
          <w:right w:type="dxa" w:w="0"/>
        </w:tblCellMar>
      </w:tblPr>
      <w:tblGrid>
        <w:gridCol w:w="3748"/>
        <w:gridCol w:w="1497"/>
        <w:gridCol w:w="1560"/>
        <w:gridCol w:w="1275"/>
        <w:gridCol w:w="1418"/>
      </w:tblGrid>
      <w:tr>
        <w:trPr>
          <w:trHeight w:hRule="atLeast" w:val="518"/>
        </w:trPr>
        <w:tc>
          <w:tcPr>
            <w:tcW w:type="dxa" w:w="3748"/>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0000000">
            <w:pPr>
              <w:spacing w:after="0" w:line="240" w:lineRule="auto"/>
              <w:ind/>
              <w:jc w:val="center"/>
              <w:rPr>
                <w:rFonts w:ascii="Times New Roman" w:hAnsi="Times New Roman"/>
                <w:sz w:val="28"/>
              </w:rPr>
            </w:pPr>
            <w:r>
              <w:rPr>
                <w:rFonts w:ascii="Times New Roman" w:hAnsi="Times New Roman"/>
                <w:sz w:val="28"/>
              </w:rPr>
              <w:t>Виды вредителей</w:t>
            </w:r>
          </w:p>
        </w:tc>
        <w:tc>
          <w:tcPr>
            <w:tcW w:type="dxa" w:w="5750"/>
            <w:gridSpan w:val="4"/>
            <w:tcBorders>
              <w:top w:color="000000" w:sz="4" w:val="single"/>
              <w:left w:sz="4" w:val="nil"/>
              <w:bottom w:color="000000" w:sz="4" w:val="single"/>
              <w:right w:color="000000" w:sz="4" w:val="single"/>
            </w:tcBorders>
            <w:tcMar>
              <w:top w:type="dxa" w:w="0"/>
              <w:left w:type="dxa" w:w="108"/>
              <w:bottom w:type="dxa" w:w="0"/>
              <w:right w:type="dxa" w:w="108"/>
            </w:tcMar>
            <w:vAlign w:val="center"/>
          </w:tcPr>
          <w:p w14:paraId="F1000000">
            <w:pPr>
              <w:spacing w:after="0" w:line="240" w:lineRule="auto"/>
              <w:ind/>
              <w:jc w:val="center"/>
              <w:rPr>
                <w:rFonts w:ascii="Times New Roman" w:hAnsi="Times New Roman"/>
                <w:sz w:val="28"/>
              </w:rPr>
            </w:pPr>
            <w:r>
              <w:rPr>
                <w:rFonts w:ascii="Times New Roman" w:hAnsi="Times New Roman"/>
                <w:sz w:val="28"/>
              </w:rPr>
              <w:t>№ пробной площадки</w:t>
            </w:r>
          </w:p>
        </w:tc>
      </w:tr>
      <w:tr>
        <w:trPr>
          <w:trHeight w:hRule="atLeast" w:val="518"/>
        </w:trPr>
        <w:tc>
          <w:tcPr>
            <w:tcW w:type="dxa" w:w="3748"/>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tc>
        <w:tc>
          <w:tcPr>
            <w:tcW w:type="dxa" w:w="1497"/>
            <w:tcBorders>
              <w:top w:color="000000" w:sz="4" w:val="single"/>
              <w:left w:sz="4" w:val="nil"/>
              <w:bottom w:color="000000" w:sz="4" w:val="single"/>
              <w:right w:color="000000" w:sz="4" w:val="single"/>
            </w:tcBorders>
            <w:tcMar>
              <w:top w:type="dxa" w:w="0"/>
              <w:left w:type="dxa" w:w="108"/>
              <w:bottom w:type="dxa" w:w="0"/>
              <w:right w:type="dxa" w:w="108"/>
            </w:tcMar>
            <w:vAlign w:val="center"/>
          </w:tcPr>
          <w:p w14:paraId="F2000000">
            <w:pPr>
              <w:spacing w:after="0" w:line="240" w:lineRule="auto"/>
              <w:ind/>
              <w:jc w:val="center"/>
              <w:rPr>
                <w:rFonts w:ascii="Times New Roman" w:hAnsi="Times New Roman"/>
                <w:sz w:val="28"/>
              </w:rPr>
            </w:pPr>
            <w:r>
              <w:rPr>
                <w:rFonts w:ascii="Times New Roman" w:hAnsi="Times New Roman"/>
                <w:sz w:val="28"/>
              </w:rPr>
              <w:t xml:space="preserve"> 1</w:t>
            </w:r>
          </w:p>
        </w:tc>
        <w:tc>
          <w:tcPr>
            <w:tcW w:type="dxa" w:w="1560"/>
            <w:tcBorders>
              <w:top w:color="000000" w:sz="4" w:val="single"/>
              <w:left w:sz="4" w:val="nil"/>
              <w:bottom w:color="000000" w:sz="4" w:val="single"/>
              <w:right w:color="000000" w:sz="4" w:val="single"/>
            </w:tcBorders>
            <w:tcMar>
              <w:top w:type="dxa" w:w="0"/>
              <w:left w:type="dxa" w:w="108"/>
              <w:bottom w:type="dxa" w:w="0"/>
              <w:right w:type="dxa" w:w="108"/>
            </w:tcMar>
            <w:vAlign w:val="center"/>
          </w:tcPr>
          <w:p w14:paraId="F3000000">
            <w:pPr>
              <w:spacing w:after="0" w:line="240" w:lineRule="auto"/>
              <w:ind/>
              <w:jc w:val="center"/>
              <w:rPr>
                <w:rFonts w:ascii="Times New Roman" w:hAnsi="Times New Roman"/>
                <w:sz w:val="28"/>
              </w:rPr>
            </w:pPr>
            <w:r>
              <w:rPr>
                <w:rFonts w:ascii="Times New Roman" w:hAnsi="Times New Roman"/>
                <w:sz w:val="28"/>
              </w:rPr>
              <w:t>2</w:t>
            </w:r>
          </w:p>
        </w:tc>
        <w:tc>
          <w:tcPr>
            <w:tcW w:type="dxa" w:w="1275"/>
            <w:tcBorders>
              <w:top w:color="000000" w:sz="4" w:val="single"/>
              <w:left w:sz="4" w:val="nil"/>
              <w:bottom w:color="000000" w:sz="4" w:val="single"/>
              <w:right w:color="000000" w:sz="4" w:val="single"/>
            </w:tcBorders>
            <w:tcMar>
              <w:top w:type="dxa" w:w="0"/>
              <w:left w:type="dxa" w:w="108"/>
              <w:bottom w:type="dxa" w:w="0"/>
              <w:right w:type="dxa" w:w="108"/>
            </w:tcMar>
            <w:vAlign w:val="center"/>
          </w:tcPr>
          <w:p w14:paraId="F4000000">
            <w:pPr>
              <w:spacing w:after="0" w:line="240" w:lineRule="auto"/>
              <w:ind/>
              <w:jc w:val="center"/>
              <w:rPr>
                <w:rFonts w:ascii="Times New Roman" w:hAnsi="Times New Roman"/>
                <w:sz w:val="28"/>
              </w:rPr>
            </w:pPr>
            <w:r>
              <w:rPr>
                <w:rFonts w:ascii="Times New Roman" w:hAnsi="Times New Roman"/>
                <w:sz w:val="28"/>
              </w:rPr>
              <w:t>3</w:t>
            </w:r>
          </w:p>
        </w:tc>
        <w:tc>
          <w:tcPr>
            <w:tcW w:type="dxa" w:w="1418"/>
            <w:tcBorders>
              <w:top w:color="000000" w:sz="4" w:val="single"/>
              <w:left w:sz="4" w:val="nil"/>
              <w:bottom w:color="000000" w:sz="4" w:val="single"/>
              <w:right w:color="000000" w:sz="4" w:val="single"/>
            </w:tcBorders>
            <w:tcMar>
              <w:top w:type="dxa" w:w="0"/>
              <w:left w:type="dxa" w:w="108"/>
              <w:bottom w:type="dxa" w:w="0"/>
              <w:right w:type="dxa" w:w="108"/>
            </w:tcMar>
            <w:vAlign w:val="center"/>
          </w:tcPr>
          <w:p w14:paraId="F5000000">
            <w:pPr>
              <w:spacing w:after="0" w:line="240" w:lineRule="auto"/>
              <w:ind/>
              <w:jc w:val="center"/>
              <w:rPr>
                <w:rFonts w:ascii="Times New Roman" w:hAnsi="Times New Roman"/>
                <w:sz w:val="28"/>
              </w:rPr>
            </w:pPr>
            <w:r>
              <w:rPr>
                <w:rFonts w:ascii="Times New Roman" w:hAnsi="Times New Roman"/>
                <w:sz w:val="28"/>
              </w:rPr>
              <w:t>4</w:t>
            </w:r>
          </w:p>
        </w:tc>
      </w:tr>
      <w:tr>
        <w:tc>
          <w:tcPr>
            <w:tcW w:type="dxa" w:w="9498"/>
            <w:gridSpan w:val="5"/>
            <w:tcBorders>
              <w:top w:sz="4" w:val="nil"/>
              <w:left w:color="000000" w:sz="4" w:val="single"/>
              <w:bottom w:color="000000" w:sz="4" w:val="single"/>
              <w:right w:color="000000" w:sz="4" w:val="single"/>
            </w:tcBorders>
            <w:tcMar>
              <w:top w:type="dxa" w:w="0"/>
              <w:left w:type="dxa" w:w="108"/>
              <w:bottom w:type="dxa" w:w="0"/>
              <w:right w:type="dxa" w:w="108"/>
            </w:tcMar>
          </w:tcPr>
          <w:p w14:paraId="F6000000">
            <w:pPr>
              <w:spacing w:after="0" w:line="240" w:lineRule="auto"/>
              <w:ind/>
              <w:jc w:val="center"/>
              <w:rPr>
                <w:rFonts w:ascii="Times New Roman" w:hAnsi="Times New Roman"/>
                <w:sz w:val="28"/>
              </w:rPr>
            </w:pPr>
            <w:r>
              <w:rPr>
                <w:rFonts w:ascii="Times New Roman" w:hAnsi="Times New Roman"/>
                <w:sz w:val="28"/>
              </w:rPr>
              <w:t>Листогрызущие</w:t>
            </w:r>
          </w:p>
        </w:tc>
      </w:tr>
      <w:tr>
        <w:tc>
          <w:tcPr>
            <w:tcW w:type="dxa" w:w="3748"/>
            <w:tcBorders>
              <w:top w:sz="4" w:val="nil"/>
              <w:left w:color="000000" w:sz="4" w:val="single"/>
              <w:bottom w:color="000000" w:sz="4" w:val="single"/>
              <w:right w:color="000000" w:sz="4" w:val="single"/>
            </w:tcBorders>
            <w:tcMar>
              <w:top w:type="dxa" w:w="0"/>
              <w:left w:type="dxa" w:w="108"/>
              <w:bottom w:type="dxa" w:w="0"/>
              <w:right w:type="dxa" w:w="108"/>
            </w:tcMar>
          </w:tcPr>
          <w:p w14:paraId="F7000000">
            <w:pPr>
              <w:pStyle w:val="Style_6"/>
              <w:numPr>
                <w:ilvl w:val="0"/>
                <w:numId w:val="15"/>
              </w:numPr>
              <w:spacing w:after="0" w:line="240" w:lineRule="auto"/>
              <w:ind/>
              <w:rPr>
                <w:rFonts w:ascii="Times New Roman" w:hAnsi="Times New Roman"/>
                <w:sz w:val="28"/>
              </w:rPr>
            </w:pPr>
            <w:r>
              <w:rPr>
                <w:rFonts w:ascii="Times New Roman" w:hAnsi="Times New Roman"/>
                <w:sz w:val="28"/>
              </w:rPr>
              <w:t>Дубовая зеленая листовертка</w:t>
            </w:r>
          </w:p>
          <w:p w14:paraId="F8000000">
            <w:pPr>
              <w:spacing w:after="0" w:line="240" w:lineRule="auto"/>
              <w:ind w:firstLine="0" w:left="360"/>
              <w:rPr>
                <w:rFonts w:ascii="Times New Roman" w:hAnsi="Times New Roman"/>
                <w:sz w:val="28"/>
              </w:rPr>
            </w:pPr>
            <w:r>
              <w:rPr>
                <w:rFonts w:ascii="Times New Roman" w:hAnsi="Times New Roman"/>
                <w:sz w:val="28"/>
              </w:rPr>
              <w:t>(</w:t>
            </w:r>
            <w:r>
              <w:rPr>
                <w:rFonts w:ascii="Times New Roman" w:hAnsi="Times New Roman"/>
                <w:sz w:val="28"/>
              </w:rPr>
              <w:t>Tortrix</w:t>
            </w:r>
            <w:r>
              <w:rPr>
                <w:rFonts w:ascii="Times New Roman" w:hAnsi="Times New Roman"/>
                <w:sz w:val="28"/>
              </w:rPr>
              <w:t xml:space="preserve"> </w:t>
            </w:r>
            <w:r>
              <w:rPr>
                <w:rFonts w:ascii="Times New Roman" w:hAnsi="Times New Roman"/>
                <w:sz w:val="28"/>
              </w:rPr>
              <w:t>viridana</w:t>
            </w:r>
            <w:r>
              <w:rPr>
                <w:rFonts w:ascii="Times New Roman" w:hAnsi="Times New Roman"/>
                <w:sz w:val="28"/>
              </w:rPr>
              <w:t xml:space="preserve"> </w:t>
            </w:r>
            <w:r>
              <w:rPr>
                <w:rFonts w:ascii="Times New Roman" w:hAnsi="Times New Roman"/>
                <w:sz w:val="28"/>
              </w:rPr>
              <w:t>L</w:t>
            </w:r>
            <w:r>
              <w:rPr>
                <w:rFonts w:ascii="Times New Roman" w:hAnsi="Times New Roman"/>
                <w:sz w:val="28"/>
              </w:rPr>
              <w:t>)</w:t>
            </w:r>
          </w:p>
        </w:tc>
        <w:tc>
          <w:tcPr>
            <w:tcW w:type="dxa" w:w="1497"/>
            <w:tcBorders>
              <w:top w:sz="4" w:val="nil"/>
              <w:left w:sz="4" w:val="nil"/>
              <w:bottom w:color="000000" w:sz="4" w:val="single"/>
              <w:right w:color="000000" w:sz="4" w:val="single"/>
            </w:tcBorders>
            <w:tcMar>
              <w:top w:type="dxa" w:w="0"/>
              <w:left w:type="dxa" w:w="108"/>
              <w:bottom w:type="dxa" w:w="0"/>
              <w:right w:type="dxa" w:w="108"/>
            </w:tcMar>
            <w:vAlign w:val="center"/>
          </w:tcPr>
          <w:p w14:paraId="F9000000">
            <w:pPr>
              <w:spacing w:after="0" w:line="240" w:lineRule="auto"/>
              <w:ind/>
              <w:jc w:val="center"/>
              <w:rPr>
                <w:rFonts w:ascii="Times New Roman" w:hAnsi="Times New Roman"/>
                <w:sz w:val="28"/>
              </w:rPr>
            </w:pPr>
            <w:r>
              <w:rPr>
                <w:rFonts w:ascii="Times New Roman" w:hAnsi="Times New Roman"/>
                <w:sz w:val="28"/>
              </w:rPr>
              <w:t>+</w:t>
            </w:r>
          </w:p>
        </w:tc>
        <w:tc>
          <w:tcPr>
            <w:tcW w:type="dxa" w:w="1560"/>
            <w:tcBorders>
              <w:top w:sz="4" w:val="nil"/>
              <w:left w:sz="4" w:val="nil"/>
              <w:bottom w:color="000000" w:sz="4" w:val="single"/>
              <w:right w:color="000000" w:sz="4" w:val="single"/>
            </w:tcBorders>
            <w:tcMar>
              <w:top w:type="dxa" w:w="0"/>
              <w:left w:type="dxa" w:w="108"/>
              <w:bottom w:type="dxa" w:w="0"/>
              <w:right w:type="dxa" w:w="108"/>
            </w:tcMar>
            <w:vAlign w:val="center"/>
          </w:tcPr>
          <w:p w14:paraId="FA000000">
            <w:pPr>
              <w:spacing w:after="0" w:line="240" w:lineRule="auto"/>
              <w:ind/>
              <w:jc w:val="center"/>
              <w:rPr>
                <w:rFonts w:ascii="Times New Roman" w:hAnsi="Times New Roman"/>
                <w:sz w:val="28"/>
              </w:rPr>
            </w:pPr>
            <w:r>
              <w:rPr>
                <w:rFonts w:ascii="Times New Roman" w:hAnsi="Times New Roman"/>
                <w:sz w:val="28"/>
              </w:rPr>
              <w:t>+</w:t>
            </w:r>
          </w:p>
        </w:tc>
        <w:tc>
          <w:tcPr>
            <w:tcW w:type="dxa" w:w="1275"/>
            <w:tcBorders>
              <w:top w:sz="4" w:val="nil"/>
              <w:left w:sz="4" w:val="nil"/>
              <w:bottom w:color="000000" w:sz="4" w:val="single"/>
              <w:right w:color="000000" w:sz="4" w:val="single"/>
            </w:tcBorders>
            <w:tcMar>
              <w:top w:type="dxa" w:w="0"/>
              <w:left w:type="dxa" w:w="108"/>
              <w:bottom w:type="dxa" w:w="0"/>
              <w:right w:type="dxa" w:w="108"/>
            </w:tcMar>
            <w:vAlign w:val="center"/>
          </w:tcPr>
          <w:p w14:paraId="FB000000">
            <w:pPr>
              <w:spacing w:after="0" w:line="240" w:lineRule="auto"/>
              <w:ind/>
              <w:jc w:val="center"/>
              <w:rPr>
                <w:rFonts w:ascii="Times New Roman" w:hAnsi="Times New Roman"/>
                <w:sz w:val="28"/>
              </w:rPr>
            </w:pPr>
            <w:r>
              <w:rPr>
                <w:rFonts w:ascii="Times New Roman" w:hAnsi="Times New Roman"/>
                <w:sz w:val="28"/>
              </w:rPr>
              <w:t>++</w:t>
            </w:r>
          </w:p>
        </w:tc>
        <w:tc>
          <w:tcPr>
            <w:tcW w:type="dxa" w:w="1418"/>
            <w:tcBorders>
              <w:top w:sz="4" w:val="nil"/>
              <w:left w:sz="4" w:val="nil"/>
              <w:bottom w:color="000000" w:sz="4" w:val="single"/>
              <w:right w:color="000000" w:sz="4" w:val="single"/>
            </w:tcBorders>
            <w:tcMar>
              <w:top w:type="dxa" w:w="0"/>
              <w:left w:type="dxa" w:w="108"/>
              <w:bottom w:type="dxa" w:w="0"/>
              <w:right w:type="dxa" w:w="108"/>
            </w:tcMar>
            <w:vAlign w:val="center"/>
          </w:tcPr>
          <w:p w14:paraId="FC000000">
            <w:pPr>
              <w:spacing w:after="0" w:line="240" w:lineRule="auto"/>
              <w:ind/>
              <w:jc w:val="center"/>
              <w:rPr>
                <w:rFonts w:ascii="Times New Roman" w:hAnsi="Times New Roman"/>
                <w:sz w:val="28"/>
              </w:rPr>
            </w:pPr>
            <w:r>
              <w:rPr>
                <w:rFonts w:ascii="Times New Roman" w:hAnsi="Times New Roman"/>
                <w:sz w:val="28"/>
              </w:rPr>
              <w:t>+</w:t>
            </w:r>
          </w:p>
        </w:tc>
      </w:tr>
      <w:tr>
        <w:trPr>
          <w:trHeight w:hRule="atLeast" w:val="457"/>
        </w:trPr>
        <w:tc>
          <w:tcPr>
            <w:tcW w:type="dxa" w:w="9498"/>
            <w:gridSpan w:val="5"/>
            <w:tcBorders>
              <w:top w:sz="4" w:val="nil"/>
              <w:left w:color="000000" w:sz="4" w:val="single"/>
              <w:bottom w:color="000000" w:sz="4" w:val="single"/>
              <w:right w:color="000000" w:sz="4" w:val="single"/>
            </w:tcBorders>
            <w:tcMar>
              <w:top w:type="dxa" w:w="0"/>
              <w:left w:type="dxa" w:w="108"/>
              <w:bottom w:type="dxa" w:w="0"/>
              <w:right w:type="dxa" w:w="108"/>
            </w:tcMar>
          </w:tcPr>
          <w:p w14:paraId="FD000000">
            <w:pPr>
              <w:spacing w:after="0" w:line="240" w:lineRule="auto"/>
              <w:ind/>
              <w:jc w:val="center"/>
              <w:rPr>
                <w:rFonts w:ascii="Times New Roman" w:hAnsi="Times New Roman"/>
                <w:sz w:val="28"/>
              </w:rPr>
            </w:pPr>
            <w:r>
              <w:rPr>
                <w:rFonts w:ascii="Times New Roman" w:hAnsi="Times New Roman"/>
                <w:sz w:val="28"/>
              </w:rPr>
              <w:t>Галлообразующие</w:t>
            </w:r>
          </w:p>
        </w:tc>
      </w:tr>
      <w:tr>
        <w:tc>
          <w:tcPr>
            <w:tcW w:type="dxa" w:w="3748"/>
            <w:tcBorders>
              <w:top w:sz="4" w:val="nil"/>
              <w:left w:color="000000" w:sz="4" w:val="single"/>
              <w:bottom w:color="000000" w:sz="4" w:val="single"/>
              <w:right w:color="000000" w:sz="4" w:val="single"/>
            </w:tcBorders>
            <w:tcMar>
              <w:top w:type="dxa" w:w="0"/>
              <w:left w:type="dxa" w:w="108"/>
              <w:bottom w:type="dxa" w:w="0"/>
              <w:right w:type="dxa" w:w="108"/>
            </w:tcMar>
          </w:tcPr>
          <w:p w14:paraId="FE000000">
            <w:pPr>
              <w:pStyle w:val="Style_6"/>
              <w:numPr>
                <w:ilvl w:val="0"/>
                <w:numId w:val="16"/>
              </w:numPr>
              <w:spacing w:after="0" w:line="240" w:lineRule="auto"/>
              <w:ind/>
              <w:rPr>
                <w:rFonts w:ascii="Times New Roman" w:hAnsi="Times New Roman"/>
                <w:sz w:val="28"/>
              </w:rPr>
            </w:pPr>
            <w:r>
              <w:rPr>
                <w:rFonts w:ascii="Times New Roman" w:hAnsi="Times New Roman"/>
                <w:sz w:val="28"/>
              </w:rPr>
              <w:t>Яблоковидная орехотворка</w:t>
            </w:r>
            <w:r>
              <w:rPr>
                <w:rFonts w:ascii="Times New Roman" w:hAnsi="Times New Roman"/>
                <w:sz w:val="28"/>
              </w:rPr>
              <w:t xml:space="preserve"> </w:t>
            </w:r>
            <w:r>
              <w:rPr>
                <w:rFonts w:ascii="Times New Roman" w:hAnsi="Times New Roman"/>
                <w:sz w:val="28"/>
              </w:rPr>
              <w:t>(</w:t>
            </w:r>
            <w:r>
              <w:rPr>
                <w:rFonts w:ascii="Times New Roman" w:hAnsi="Times New Roman"/>
                <w:sz w:val="28"/>
              </w:rPr>
              <w:t>Diplolepis quercusa folii L)</w:t>
            </w:r>
          </w:p>
        </w:tc>
        <w:tc>
          <w:tcPr>
            <w:tcW w:type="dxa" w:w="1497"/>
            <w:tcBorders>
              <w:top w:sz="4" w:val="nil"/>
              <w:left w:sz="4" w:val="nil"/>
              <w:bottom w:color="000000" w:sz="4" w:val="single"/>
              <w:right w:color="000000" w:sz="4" w:val="single"/>
            </w:tcBorders>
            <w:tcMar>
              <w:top w:type="dxa" w:w="0"/>
              <w:left w:type="dxa" w:w="108"/>
              <w:bottom w:type="dxa" w:w="0"/>
              <w:right w:type="dxa" w:w="108"/>
            </w:tcMar>
          </w:tcPr>
          <w:p w14:paraId="FF000000">
            <w:pPr>
              <w:spacing w:after="0" w:line="240" w:lineRule="auto"/>
              <w:ind/>
              <w:jc w:val="center"/>
              <w:rPr>
                <w:rFonts w:ascii="Times New Roman" w:hAnsi="Times New Roman"/>
                <w:sz w:val="28"/>
              </w:rPr>
            </w:pPr>
          </w:p>
          <w:p w14:paraId="00010000">
            <w:pPr>
              <w:spacing w:after="0" w:line="240" w:lineRule="auto"/>
              <w:ind/>
              <w:jc w:val="center"/>
              <w:rPr>
                <w:rFonts w:ascii="Times New Roman" w:hAnsi="Times New Roman"/>
                <w:sz w:val="28"/>
              </w:rPr>
            </w:pPr>
            <w:r>
              <w:rPr>
                <w:rFonts w:ascii="Times New Roman" w:hAnsi="Times New Roman"/>
                <w:sz w:val="28"/>
              </w:rPr>
              <w:t>+++</w:t>
            </w:r>
          </w:p>
        </w:tc>
        <w:tc>
          <w:tcPr>
            <w:tcW w:type="dxa" w:w="1560"/>
            <w:tcBorders>
              <w:top w:sz="4" w:val="nil"/>
              <w:left w:sz="4" w:val="nil"/>
              <w:bottom w:color="000000" w:sz="4" w:val="single"/>
              <w:right w:color="000000" w:sz="4" w:val="single"/>
            </w:tcBorders>
            <w:tcMar>
              <w:top w:type="dxa" w:w="0"/>
              <w:left w:type="dxa" w:w="108"/>
              <w:bottom w:type="dxa" w:w="0"/>
              <w:right w:type="dxa" w:w="108"/>
            </w:tcMar>
          </w:tcPr>
          <w:p w14:paraId="01010000">
            <w:pPr>
              <w:spacing w:after="0" w:line="240" w:lineRule="auto"/>
              <w:ind/>
              <w:jc w:val="center"/>
              <w:rPr>
                <w:rFonts w:ascii="Times New Roman" w:hAnsi="Times New Roman"/>
                <w:sz w:val="28"/>
              </w:rPr>
            </w:pPr>
          </w:p>
          <w:p w14:paraId="02010000">
            <w:pPr>
              <w:spacing w:after="0" w:line="240" w:lineRule="auto"/>
              <w:ind/>
              <w:jc w:val="center"/>
              <w:rPr>
                <w:rFonts w:ascii="Times New Roman" w:hAnsi="Times New Roman"/>
                <w:sz w:val="28"/>
              </w:rPr>
            </w:pPr>
            <w:r>
              <w:rPr>
                <w:rFonts w:ascii="Times New Roman" w:hAnsi="Times New Roman"/>
                <w:sz w:val="28"/>
              </w:rPr>
              <w:t>+</w:t>
            </w:r>
            <w:r>
              <w:rPr>
                <w:rFonts w:ascii="Times New Roman" w:hAnsi="Times New Roman"/>
                <w:sz w:val="28"/>
              </w:rPr>
              <w:t>+</w:t>
            </w:r>
          </w:p>
        </w:tc>
        <w:tc>
          <w:tcPr>
            <w:tcW w:type="dxa" w:w="1275"/>
            <w:tcBorders>
              <w:top w:sz="4" w:val="nil"/>
              <w:left w:sz="4" w:val="nil"/>
              <w:bottom w:color="000000" w:sz="4" w:val="single"/>
              <w:right w:color="000000" w:sz="4" w:val="single"/>
            </w:tcBorders>
            <w:tcMar>
              <w:top w:type="dxa" w:w="0"/>
              <w:left w:type="dxa" w:w="108"/>
              <w:bottom w:type="dxa" w:w="0"/>
              <w:right w:type="dxa" w:w="108"/>
            </w:tcMar>
          </w:tcPr>
          <w:p w14:paraId="03010000">
            <w:pPr>
              <w:spacing w:after="0" w:line="240" w:lineRule="auto"/>
              <w:ind/>
              <w:jc w:val="center"/>
              <w:rPr>
                <w:rFonts w:ascii="Times New Roman" w:hAnsi="Times New Roman"/>
                <w:sz w:val="28"/>
              </w:rPr>
            </w:pPr>
          </w:p>
          <w:p w14:paraId="04010000">
            <w:pPr>
              <w:spacing w:after="0" w:line="240" w:lineRule="auto"/>
              <w:ind/>
              <w:jc w:val="center"/>
              <w:rPr>
                <w:rFonts w:ascii="Times New Roman" w:hAnsi="Times New Roman"/>
                <w:sz w:val="28"/>
              </w:rPr>
            </w:pPr>
            <w:r>
              <w:rPr>
                <w:rFonts w:ascii="Times New Roman" w:hAnsi="Times New Roman"/>
                <w:sz w:val="28"/>
              </w:rPr>
              <w:t>+</w:t>
            </w:r>
            <w:r>
              <w:rPr>
                <w:rFonts w:ascii="Times New Roman" w:hAnsi="Times New Roman"/>
                <w:sz w:val="28"/>
              </w:rPr>
              <w:t>++</w:t>
            </w:r>
          </w:p>
        </w:tc>
        <w:tc>
          <w:tcPr>
            <w:tcW w:type="dxa" w:w="1418"/>
            <w:tcBorders>
              <w:top w:sz="4" w:val="nil"/>
              <w:left w:sz="4" w:val="nil"/>
              <w:bottom w:color="000000" w:sz="4" w:val="single"/>
              <w:right w:color="000000" w:sz="4" w:val="single"/>
            </w:tcBorders>
            <w:tcMar>
              <w:top w:type="dxa" w:w="0"/>
              <w:left w:type="dxa" w:w="108"/>
              <w:bottom w:type="dxa" w:w="0"/>
              <w:right w:type="dxa" w:w="108"/>
            </w:tcMar>
          </w:tcPr>
          <w:p w14:paraId="05010000">
            <w:pPr>
              <w:spacing w:after="0" w:line="240" w:lineRule="auto"/>
              <w:ind/>
              <w:jc w:val="center"/>
              <w:rPr>
                <w:rFonts w:ascii="Times New Roman" w:hAnsi="Times New Roman"/>
                <w:sz w:val="28"/>
              </w:rPr>
            </w:pPr>
          </w:p>
          <w:p w14:paraId="06010000">
            <w:pPr>
              <w:spacing w:after="0" w:line="240" w:lineRule="auto"/>
              <w:ind/>
              <w:jc w:val="center"/>
              <w:rPr>
                <w:rFonts w:ascii="Times New Roman" w:hAnsi="Times New Roman"/>
                <w:sz w:val="28"/>
              </w:rPr>
            </w:pPr>
            <w:r>
              <w:rPr>
                <w:rFonts w:ascii="Times New Roman" w:hAnsi="Times New Roman"/>
                <w:sz w:val="28"/>
              </w:rPr>
              <w:t>+</w:t>
            </w:r>
            <w:r>
              <w:rPr>
                <w:rFonts w:ascii="Times New Roman" w:hAnsi="Times New Roman"/>
                <w:sz w:val="28"/>
              </w:rPr>
              <w:t>+</w:t>
            </w:r>
          </w:p>
        </w:tc>
      </w:tr>
      <w:tr>
        <w:tc>
          <w:tcPr>
            <w:tcW w:type="dxa" w:w="3748"/>
            <w:tcBorders>
              <w:top w:sz="4" w:val="nil"/>
              <w:left w:color="000000" w:sz="4" w:val="single"/>
              <w:bottom w:color="000000" w:sz="4" w:val="single"/>
              <w:right w:color="000000" w:sz="4" w:val="single"/>
            </w:tcBorders>
            <w:tcMar>
              <w:top w:type="dxa" w:w="0"/>
              <w:left w:type="dxa" w:w="108"/>
              <w:bottom w:type="dxa" w:w="0"/>
              <w:right w:type="dxa" w:w="108"/>
            </w:tcMar>
          </w:tcPr>
          <w:p w14:paraId="07010000">
            <w:pPr>
              <w:pStyle w:val="Style_6"/>
              <w:numPr>
                <w:ilvl w:val="0"/>
                <w:numId w:val="16"/>
              </w:numPr>
              <w:spacing w:after="0" w:line="240" w:lineRule="auto"/>
              <w:ind/>
              <w:rPr>
                <w:rFonts w:ascii="Times New Roman" w:hAnsi="Times New Roman"/>
                <w:sz w:val="28"/>
              </w:rPr>
            </w:pPr>
            <w:r>
              <w:rPr>
                <w:rFonts w:ascii="Times New Roman" w:hAnsi="Times New Roman"/>
                <w:sz w:val="28"/>
              </w:rPr>
              <w:t xml:space="preserve">Орехотворка виноградообразная </w:t>
            </w:r>
            <w:r>
              <w:rPr>
                <w:rFonts w:ascii="Times New Roman" w:hAnsi="Times New Roman"/>
                <w:sz w:val="28"/>
              </w:rPr>
              <w:t>(</w:t>
            </w:r>
            <w:r>
              <w:rPr>
                <w:rFonts w:ascii="Times New Roman" w:hAnsi="Times New Roman"/>
                <w:sz w:val="28"/>
                <w:highlight w:val="white"/>
              </w:rPr>
              <w:t>Neuroterus</w:t>
            </w:r>
            <w:r>
              <w:rPr>
                <w:rFonts w:ascii="Times New Roman" w:hAnsi="Times New Roman"/>
                <w:sz w:val="28"/>
                <w:highlight w:val="white"/>
              </w:rPr>
              <w:t xml:space="preserve"> </w:t>
            </w:r>
            <w:r>
              <w:rPr>
                <w:rFonts w:ascii="Times New Roman" w:hAnsi="Times New Roman"/>
                <w:sz w:val="28"/>
                <w:highlight w:val="white"/>
              </w:rPr>
              <w:t>quercus-baccarum</w:t>
            </w:r>
            <w:r>
              <w:rPr>
                <w:rFonts w:ascii="Times New Roman" w:hAnsi="Times New Roman"/>
                <w:sz w:val="28"/>
                <w:highlight w:val="white"/>
              </w:rPr>
              <w:t xml:space="preserve"> L.)</w:t>
            </w:r>
            <w:r>
              <w:rPr>
                <w:rFonts w:ascii="Times New Roman" w:hAnsi="Times New Roman"/>
                <w:sz w:val="28"/>
              </w:rPr>
              <w:t xml:space="preserve">             </w:t>
            </w:r>
          </w:p>
        </w:tc>
        <w:tc>
          <w:tcPr>
            <w:tcW w:type="dxa" w:w="1497"/>
            <w:tcBorders>
              <w:top w:sz="4" w:val="nil"/>
              <w:left w:sz="4" w:val="nil"/>
              <w:bottom w:color="000000" w:sz="4" w:val="single"/>
              <w:right w:color="000000" w:sz="4" w:val="single"/>
            </w:tcBorders>
            <w:tcMar>
              <w:top w:type="dxa" w:w="0"/>
              <w:left w:type="dxa" w:w="108"/>
              <w:bottom w:type="dxa" w:w="0"/>
              <w:right w:type="dxa" w:w="108"/>
            </w:tcMar>
          </w:tcPr>
          <w:p w14:paraId="08010000">
            <w:pPr>
              <w:spacing w:after="0" w:line="240" w:lineRule="auto"/>
              <w:ind/>
              <w:jc w:val="center"/>
              <w:rPr>
                <w:rFonts w:ascii="Times New Roman" w:hAnsi="Times New Roman"/>
                <w:sz w:val="28"/>
              </w:rPr>
            </w:pPr>
          </w:p>
          <w:p w14:paraId="09010000">
            <w:pPr>
              <w:spacing w:after="0" w:line="240" w:lineRule="auto"/>
              <w:ind/>
              <w:jc w:val="center"/>
              <w:rPr>
                <w:rFonts w:ascii="Times New Roman" w:hAnsi="Times New Roman"/>
                <w:sz w:val="28"/>
              </w:rPr>
            </w:pPr>
            <w:r>
              <w:rPr>
                <w:rFonts w:ascii="Times New Roman" w:hAnsi="Times New Roman"/>
                <w:sz w:val="28"/>
              </w:rPr>
              <w:t>++</w:t>
            </w:r>
          </w:p>
        </w:tc>
        <w:tc>
          <w:tcPr>
            <w:tcW w:type="dxa" w:w="1560"/>
            <w:tcBorders>
              <w:top w:sz="4" w:val="nil"/>
              <w:left w:sz="4" w:val="nil"/>
              <w:bottom w:color="000000" w:sz="4" w:val="single"/>
              <w:right w:color="000000" w:sz="4" w:val="single"/>
            </w:tcBorders>
            <w:tcMar>
              <w:top w:type="dxa" w:w="0"/>
              <w:left w:type="dxa" w:w="108"/>
              <w:bottom w:type="dxa" w:w="0"/>
              <w:right w:type="dxa" w:w="108"/>
            </w:tcMar>
          </w:tcPr>
          <w:p w14:paraId="0A010000">
            <w:pPr>
              <w:spacing w:after="0" w:line="240" w:lineRule="auto"/>
              <w:ind/>
              <w:jc w:val="center"/>
              <w:rPr>
                <w:rFonts w:ascii="Times New Roman" w:hAnsi="Times New Roman"/>
                <w:sz w:val="28"/>
              </w:rPr>
            </w:pPr>
          </w:p>
          <w:p w14:paraId="0B010000">
            <w:pPr>
              <w:spacing w:after="0" w:line="240" w:lineRule="auto"/>
              <w:ind/>
              <w:jc w:val="center"/>
              <w:rPr>
                <w:rFonts w:ascii="Times New Roman" w:hAnsi="Times New Roman"/>
                <w:sz w:val="28"/>
              </w:rPr>
            </w:pPr>
            <w:r>
              <w:rPr>
                <w:rFonts w:ascii="Times New Roman" w:hAnsi="Times New Roman"/>
                <w:sz w:val="28"/>
              </w:rPr>
              <w:t>+</w:t>
            </w:r>
          </w:p>
        </w:tc>
        <w:tc>
          <w:tcPr>
            <w:tcW w:type="dxa" w:w="1275"/>
            <w:tcBorders>
              <w:top w:sz="4" w:val="nil"/>
              <w:left w:sz="4" w:val="nil"/>
              <w:bottom w:color="000000" w:sz="4" w:val="single"/>
              <w:right w:color="000000" w:sz="4" w:val="single"/>
            </w:tcBorders>
            <w:tcMar>
              <w:top w:type="dxa" w:w="0"/>
              <w:left w:type="dxa" w:w="108"/>
              <w:bottom w:type="dxa" w:w="0"/>
              <w:right w:type="dxa" w:w="108"/>
            </w:tcMar>
          </w:tcPr>
          <w:p w14:paraId="0C010000">
            <w:pPr>
              <w:spacing w:after="0" w:line="240" w:lineRule="auto"/>
              <w:ind/>
              <w:jc w:val="center"/>
              <w:rPr>
                <w:rFonts w:ascii="Times New Roman" w:hAnsi="Times New Roman"/>
                <w:sz w:val="28"/>
              </w:rPr>
            </w:pPr>
          </w:p>
          <w:p w14:paraId="0D010000">
            <w:pPr>
              <w:spacing w:after="0" w:line="240" w:lineRule="auto"/>
              <w:ind/>
              <w:jc w:val="center"/>
              <w:rPr>
                <w:rFonts w:ascii="Times New Roman" w:hAnsi="Times New Roman"/>
                <w:sz w:val="28"/>
              </w:rPr>
            </w:pPr>
            <w:r>
              <w:rPr>
                <w:rFonts w:ascii="Times New Roman" w:hAnsi="Times New Roman"/>
                <w:sz w:val="28"/>
              </w:rPr>
              <w:t>++</w:t>
            </w:r>
          </w:p>
        </w:tc>
        <w:tc>
          <w:tcPr>
            <w:tcW w:type="dxa" w:w="1418"/>
            <w:tcBorders>
              <w:top w:sz="4" w:val="nil"/>
              <w:left w:sz="4" w:val="nil"/>
              <w:bottom w:color="000000" w:sz="4" w:val="single"/>
              <w:right w:color="000000" w:sz="4" w:val="single"/>
            </w:tcBorders>
            <w:tcMar>
              <w:top w:type="dxa" w:w="0"/>
              <w:left w:type="dxa" w:w="108"/>
              <w:bottom w:type="dxa" w:w="0"/>
              <w:right w:type="dxa" w:w="108"/>
            </w:tcMar>
          </w:tcPr>
          <w:p w14:paraId="0E010000">
            <w:pPr>
              <w:spacing w:after="0" w:line="240" w:lineRule="auto"/>
              <w:ind/>
              <w:jc w:val="center"/>
              <w:rPr>
                <w:rFonts w:ascii="Times New Roman" w:hAnsi="Times New Roman"/>
                <w:sz w:val="28"/>
              </w:rPr>
            </w:pPr>
          </w:p>
          <w:p w14:paraId="0F010000">
            <w:pPr>
              <w:ind/>
              <w:jc w:val="center"/>
              <w:rPr>
                <w:rFonts w:ascii="Times New Roman" w:hAnsi="Times New Roman"/>
                <w:sz w:val="28"/>
              </w:rPr>
            </w:pPr>
            <w:r>
              <w:rPr>
                <w:rFonts w:ascii="Times New Roman" w:hAnsi="Times New Roman"/>
                <w:sz w:val="28"/>
              </w:rPr>
              <w:t>+</w:t>
            </w:r>
          </w:p>
        </w:tc>
      </w:tr>
      <w:tr>
        <w:tc>
          <w:tcPr>
            <w:tcW w:type="dxa" w:w="9498"/>
            <w:gridSpan w:val="5"/>
            <w:tcBorders>
              <w:top w:sz="4" w:val="nil"/>
              <w:left w:color="000000" w:sz="4" w:val="single"/>
              <w:bottom w:color="000000" w:sz="4" w:val="single"/>
              <w:right w:color="000000" w:sz="4" w:val="single"/>
            </w:tcBorders>
            <w:tcMar>
              <w:top w:type="dxa" w:w="0"/>
              <w:left w:type="dxa" w:w="108"/>
              <w:bottom w:type="dxa" w:w="0"/>
              <w:right w:type="dxa" w:w="108"/>
            </w:tcMar>
          </w:tcPr>
          <w:p w14:paraId="10010000">
            <w:pPr>
              <w:spacing w:after="0" w:line="240" w:lineRule="auto"/>
              <w:ind/>
              <w:jc w:val="center"/>
              <w:rPr>
                <w:rFonts w:ascii="Times New Roman" w:hAnsi="Times New Roman"/>
                <w:sz w:val="28"/>
              </w:rPr>
            </w:pPr>
            <w:r>
              <w:rPr>
                <w:rFonts w:ascii="Times New Roman" w:hAnsi="Times New Roman"/>
                <w:sz w:val="28"/>
              </w:rPr>
              <w:t>Сосущие</w:t>
            </w:r>
          </w:p>
        </w:tc>
      </w:tr>
      <w:tr>
        <w:tc>
          <w:tcPr>
            <w:tcW w:type="dxa" w:w="3748"/>
            <w:tcBorders>
              <w:top w:sz="4" w:val="nil"/>
              <w:left w:color="000000" w:sz="4" w:val="single"/>
              <w:bottom w:color="000000" w:sz="4" w:val="single"/>
              <w:right w:color="000000" w:sz="4" w:val="single"/>
            </w:tcBorders>
            <w:tcMar>
              <w:top w:type="dxa" w:w="0"/>
              <w:left w:type="dxa" w:w="108"/>
              <w:bottom w:type="dxa" w:w="0"/>
              <w:right w:type="dxa" w:w="108"/>
            </w:tcMar>
          </w:tcPr>
          <w:p w14:paraId="11010000">
            <w:pPr>
              <w:pStyle w:val="Style_6"/>
              <w:numPr>
                <w:ilvl w:val="0"/>
                <w:numId w:val="17"/>
              </w:numPr>
              <w:spacing w:after="0" w:line="240" w:lineRule="auto"/>
              <w:ind/>
              <w:jc w:val="both"/>
              <w:rPr>
                <w:rFonts w:ascii="Times New Roman" w:hAnsi="Times New Roman"/>
                <w:sz w:val="28"/>
              </w:rPr>
            </w:pPr>
            <w:r>
              <w:rPr>
                <w:rFonts w:ascii="Times New Roman" w:hAnsi="Times New Roman"/>
                <w:sz w:val="28"/>
              </w:rPr>
              <w:t xml:space="preserve">Полосатая дубовая тля (Thelaxes dryophilus Schr) </w:t>
            </w:r>
          </w:p>
        </w:tc>
        <w:tc>
          <w:tcPr>
            <w:tcW w:type="dxa" w:w="1497"/>
            <w:tcBorders>
              <w:top w:sz="4" w:val="nil"/>
              <w:left w:sz="4" w:val="nil"/>
              <w:bottom w:color="000000" w:sz="4" w:val="single"/>
              <w:right w:color="000000" w:sz="4" w:val="single"/>
            </w:tcBorders>
            <w:tcMar>
              <w:top w:type="dxa" w:w="0"/>
              <w:left w:type="dxa" w:w="108"/>
              <w:bottom w:type="dxa" w:w="0"/>
              <w:right w:type="dxa" w:w="108"/>
            </w:tcMar>
          </w:tcPr>
          <w:p w14:paraId="12010000">
            <w:pPr>
              <w:spacing w:after="0" w:line="240" w:lineRule="auto"/>
              <w:ind/>
              <w:jc w:val="center"/>
              <w:rPr>
                <w:rFonts w:ascii="Times New Roman" w:hAnsi="Times New Roman"/>
                <w:sz w:val="28"/>
              </w:rPr>
            </w:pPr>
          </w:p>
          <w:p w14:paraId="13010000">
            <w:pPr>
              <w:spacing w:after="0" w:line="240" w:lineRule="auto"/>
              <w:ind/>
              <w:jc w:val="center"/>
              <w:rPr>
                <w:rFonts w:ascii="Times New Roman" w:hAnsi="Times New Roman"/>
                <w:sz w:val="28"/>
              </w:rPr>
            </w:pPr>
            <w:r>
              <w:rPr>
                <w:rFonts w:ascii="Times New Roman" w:hAnsi="Times New Roman"/>
                <w:sz w:val="28"/>
              </w:rPr>
              <w:t>+</w:t>
            </w:r>
          </w:p>
        </w:tc>
        <w:tc>
          <w:tcPr>
            <w:tcW w:type="dxa" w:w="1560"/>
            <w:tcBorders>
              <w:top w:sz="4" w:val="nil"/>
              <w:left w:sz="4" w:val="nil"/>
              <w:bottom w:color="000000" w:sz="4" w:val="single"/>
              <w:right w:color="000000" w:sz="4" w:val="single"/>
            </w:tcBorders>
            <w:tcMar>
              <w:top w:type="dxa" w:w="0"/>
              <w:left w:type="dxa" w:w="108"/>
              <w:bottom w:type="dxa" w:w="0"/>
              <w:right w:type="dxa" w:w="108"/>
            </w:tcMar>
          </w:tcPr>
          <w:p w14:paraId="14010000">
            <w:pPr>
              <w:spacing w:after="0" w:line="240" w:lineRule="auto"/>
              <w:ind/>
              <w:jc w:val="center"/>
              <w:rPr>
                <w:rFonts w:ascii="Times New Roman" w:hAnsi="Times New Roman"/>
                <w:sz w:val="28"/>
              </w:rPr>
            </w:pPr>
          </w:p>
          <w:p w14:paraId="15010000">
            <w:pPr>
              <w:spacing w:after="0" w:line="240" w:lineRule="auto"/>
              <w:ind/>
              <w:jc w:val="center"/>
              <w:rPr>
                <w:rFonts w:ascii="Times New Roman" w:hAnsi="Times New Roman"/>
                <w:sz w:val="28"/>
              </w:rPr>
            </w:pPr>
            <w:r>
              <w:rPr>
                <w:rFonts w:ascii="Times New Roman" w:hAnsi="Times New Roman"/>
                <w:sz w:val="28"/>
              </w:rPr>
              <w:t>+</w:t>
            </w:r>
          </w:p>
        </w:tc>
        <w:tc>
          <w:tcPr>
            <w:tcW w:type="dxa" w:w="1275"/>
            <w:tcBorders>
              <w:top w:sz="4" w:val="nil"/>
              <w:left w:sz="4" w:val="nil"/>
              <w:bottom w:color="000000" w:sz="4" w:val="single"/>
              <w:right w:color="000000" w:sz="4" w:val="single"/>
            </w:tcBorders>
            <w:tcMar>
              <w:top w:type="dxa" w:w="0"/>
              <w:left w:type="dxa" w:w="108"/>
              <w:bottom w:type="dxa" w:w="0"/>
              <w:right w:type="dxa" w:w="108"/>
            </w:tcMar>
          </w:tcPr>
          <w:p w14:paraId="16010000">
            <w:pPr>
              <w:spacing w:after="0" w:line="240" w:lineRule="auto"/>
              <w:ind/>
              <w:jc w:val="center"/>
              <w:rPr>
                <w:rFonts w:ascii="Times New Roman" w:hAnsi="Times New Roman"/>
                <w:sz w:val="28"/>
              </w:rPr>
            </w:pPr>
          </w:p>
          <w:p w14:paraId="17010000">
            <w:pPr>
              <w:spacing w:after="0" w:line="240" w:lineRule="auto"/>
              <w:ind/>
              <w:jc w:val="center"/>
              <w:rPr>
                <w:rFonts w:ascii="Times New Roman" w:hAnsi="Times New Roman"/>
                <w:sz w:val="28"/>
              </w:rPr>
            </w:pPr>
            <w:r>
              <w:rPr>
                <w:rFonts w:ascii="Times New Roman" w:hAnsi="Times New Roman"/>
                <w:sz w:val="28"/>
              </w:rPr>
              <w:t>+</w:t>
            </w:r>
            <w:r>
              <w:rPr>
                <w:rFonts w:ascii="Times New Roman" w:hAnsi="Times New Roman"/>
                <w:sz w:val="28"/>
              </w:rPr>
              <w:t>+</w:t>
            </w:r>
          </w:p>
        </w:tc>
        <w:tc>
          <w:tcPr>
            <w:tcW w:type="dxa" w:w="1418"/>
            <w:tcBorders>
              <w:top w:sz="4" w:val="nil"/>
              <w:left w:sz="4" w:val="nil"/>
              <w:bottom w:color="000000" w:sz="4" w:val="single"/>
              <w:right w:color="000000" w:sz="4" w:val="single"/>
            </w:tcBorders>
            <w:tcMar>
              <w:top w:type="dxa" w:w="0"/>
              <w:left w:type="dxa" w:w="108"/>
              <w:bottom w:type="dxa" w:w="0"/>
              <w:right w:type="dxa" w:w="108"/>
            </w:tcMar>
          </w:tcPr>
          <w:p w14:paraId="18010000">
            <w:pPr>
              <w:spacing w:after="0" w:line="240" w:lineRule="auto"/>
              <w:ind/>
              <w:jc w:val="center"/>
              <w:rPr>
                <w:rFonts w:ascii="Times New Roman" w:hAnsi="Times New Roman"/>
                <w:sz w:val="28"/>
              </w:rPr>
            </w:pPr>
          </w:p>
          <w:p w14:paraId="19010000">
            <w:pPr>
              <w:spacing w:after="0" w:line="240" w:lineRule="auto"/>
              <w:ind/>
              <w:jc w:val="center"/>
              <w:rPr>
                <w:rFonts w:ascii="Times New Roman" w:hAnsi="Times New Roman"/>
                <w:sz w:val="28"/>
              </w:rPr>
            </w:pPr>
            <w:r>
              <w:rPr>
                <w:rFonts w:ascii="Times New Roman" w:hAnsi="Times New Roman"/>
                <w:sz w:val="28"/>
              </w:rPr>
              <w:t>+</w:t>
            </w:r>
          </w:p>
        </w:tc>
      </w:tr>
      <w:tr>
        <w:tc>
          <w:tcPr>
            <w:tcW w:type="dxa" w:w="9498"/>
            <w:gridSpan w:val="5"/>
            <w:tcBorders>
              <w:top w:sz="4" w:val="nil"/>
              <w:left w:color="000000" w:sz="4" w:val="single"/>
              <w:bottom w:color="000000" w:sz="4" w:val="single"/>
              <w:right w:color="000000" w:sz="4" w:val="single"/>
            </w:tcBorders>
            <w:tcMar>
              <w:top w:type="dxa" w:w="0"/>
              <w:left w:type="dxa" w:w="108"/>
              <w:bottom w:type="dxa" w:w="0"/>
              <w:right w:type="dxa" w:w="108"/>
            </w:tcMar>
          </w:tcPr>
          <w:p w14:paraId="1A010000">
            <w:pPr>
              <w:spacing w:after="0" w:line="240" w:lineRule="auto"/>
              <w:ind/>
              <w:jc w:val="center"/>
              <w:rPr>
                <w:rFonts w:ascii="Times New Roman" w:hAnsi="Times New Roman"/>
                <w:sz w:val="28"/>
              </w:rPr>
            </w:pPr>
            <w:r>
              <w:rPr>
                <w:rFonts w:ascii="Times New Roman" w:hAnsi="Times New Roman"/>
                <w:sz w:val="28"/>
              </w:rPr>
              <w:t>Стволовые</w:t>
            </w:r>
          </w:p>
        </w:tc>
      </w:tr>
      <w:tr>
        <w:trPr>
          <w:trHeight w:hRule="atLeast" w:val="469"/>
        </w:trPr>
        <w:tc>
          <w:tcPr>
            <w:tcW w:type="dxa" w:w="3748"/>
            <w:tcBorders>
              <w:top w:sz="4" w:val="nil"/>
              <w:left w:color="000000" w:sz="4" w:val="single"/>
              <w:bottom w:color="000000" w:sz="4" w:val="single"/>
              <w:right w:color="000000" w:sz="4" w:val="single"/>
            </w:tcBorders>
            <w:tcMar>
              <w:top w:type="dxa" w:w="0"/>
              <w:left w:type="dxa" w:w="108"/>
              <w:bottom w:type="dxa" w:w="0"/>
              <w:right w:type="dxa" w:w="108"/>
            </w:tcMar>
          </w:tcPr>
          <w:p w14:paraId="1B010000">
            <w:pPr>
              <w:pStyle w:val="Style_6"/>
              <w:numPr>
                <w:ilvl w:val="0"/>
                <w:numId w:val="18"/>
              </w:numPr>
              <w:spacing w:after="0" w:line="240" w:lineRule="auto"/>
              <w:ind/>
              <w:rPr>
                <w:rFonts w:ascii="Times New Roman" w:hAnsi="Times New Roman"/>
                <w:sz w:val="28"/>
              </w:rPr>
            </w:pPr>
            <w:r>
              <w:rPr>
                <w:rFonts w:ascii="Times New Roman" w:hAnsi="Times New Roman"/>
                <w:sz w:val="28"/>
              </w:rPr>
              <w:t>Узкотелая златка</w:t>
            </w:r>
            <w:r>
              <w:rPr>
                <w:rFonts w:ascii="Times New Roman" w:hAnsi="Times New Roman"/>
                <w:sz w:val="28"/>
              </w:rPr>
              <w:t xml:space="preserve"> </w:t>
            </w:r>
            <w:r>
              <w:rPr>
                <w:rFonts w:ascii="Times New Roman" w:hAnsi="Times New Roman"/>
                <w:sz w:val="28"/>
                <w:highlight w:val="white"/>
              </w:rPr>
              <w:t>дубовая</w:t>
            </w:r>
            <w:r>
              <w:rPr>
                <w:rStyle w:val="Style_13_ch"/>
                <w:rFonts w:ascii="Times New Roman" w:hAnsi="Times New Roman"/>
                <w:sz w:val="28"/>
                <w:highlight w:val="white"/>
              </w:rPr>
              <w:t xml:space="preserve"> </w:t>
            </w:r>
            <w:r>
              <w:rPr>
                <w:rFonts w:ascii="Times New Roman" w:hAnsi="Times New Roman"/>
                <w:sz w:val="28"/>
                <w:highlight w:val="white"/>
              </w:rPr>
              <w:t xml:space="preserve">вершинная </w:t>
            </w:r>
            <w:r>
              <w:rPr>
                <w:rFonts w:ascii="Times New Roman" w:hAnsi="Times New Roman"/>
                <w:sz w:val="28"/>
              </w:rPr>
              <w:t>(Agrillus angustulis Illig</w:t>
            </w:r>
            <w:r>
              <w:rPr>
                <w:rFonts w:ascii="Times New Roman" w:hAnsi="Times New Roman"/>
                <w:sz w:val="28"/>
              </w:rPr>
              <w:t>)</w:t>
            </w:r>
            <w:r>
              <w:rPr>
                <w:rFonts w:ascii="Times New Roman" w:hAnsi="Times New Roman"/>
                <w:sz w:val="28"/>
                <w:highlight w:val="white"/>
              </w:rPr>
              <w:t xml:space="preserve"> </w:t>
            </w:r>
          </w:p>
        </w:tc>
        <w:tc>
          <w:tcPr>
            <w:tcW w:type="dxa" w:w="1497"/>
            <w:tcBorders>
              <w:top w:sz="4" w:val="nil"/>
              <w:left w:sz="4" w:val="nil"/>
              <w:bottom w:color="000000" w:sz="4" w:val="single"/>
              <w:right w:color="000000" w:sz="4" w:val="single"/>
            </w:tcBorders>
            <w:tcMar>
              <w:top w:type="dxa" w:w="0"/>
              <w:left w:type="dxa" w:w="108"/>
              <w:bottom w:type="dxa" w:w="0"/>
              <w:right w:type="dxa" w:w="108"/>
            </w:tcMar>
          </w:tcPr>
          <w:p w14:paraId="1C010000">
            <w:pPr>
              <w:spacing w:after="0" w:line="240" w:lineRule="auto"/>
              <w:ind/>
              <w:jc w:val="center"/>
              <w:rPr>
                <w:rFonts w:ascii="Times New Roman" w:hAnsi="Times New Roman"/>
                <w:sz w:val="28"/>
              </w:rPr>
            </w:pPr>
          </w:p>
          <w:p w14:paraId="1D010000">
            <w:pPr>
              <w:spacing w:after="0" w:line="240" w:lineRule="auto"/>
              <w:ind/>
              <w:jc w:val="center"/>
              <w:rPr>
                <w:rFonts w:ascii="Times New Roman" w:hAnsi="Times New Roman"/>
                <w:sz w:val="28"/>
              </w:rPr>
            </w:pPr>
            <w:r>
              <w:rPr>
                <w:rFonts w:ascii="Times New Roman" w:hAnsi="Times New Roman"/>
                <w:sz w:val="28"/>
              </w:rPr>
              <w:t>+</w:t>
            </w:r>
          </w:p>
        </w:tc>
        <w:tc>
          <w:tcPr>
            <w:tcW w:type="dxa" w:w="1560"/>
            <w:tcBorders>
              <w:top w:sz="4" w:val="nil"/>
              <w:left w:sz="4" w:val="nil"/>
              <w:bottom w:color="000000" w:sz="4" w:val="single"/>
              <w:right w:color="000000" w:sz="4" w:val="single"/>
            </w:tcBorders>
            <w:tcMar>
              <w:top w:type="dxa" w:w="0"/>
              <w:left w:type="dxa" w:w="108"/>
              <w:bottom w:type="dxa" w:w="0"/>
              <w:right w:type="dxa" w:w="108"/>
            </w:tcMar>
          </w:tcPr>
          <w:p w14:paraId="1E010000">
            <w:pPr>
              <w:spacing w:after="0" w:line="240" w:lineRule="auto"/>
              <w:ind/>
              <w:jc w:val="center"/>
              <w:rPr>
                <w:rFonts w:ascii="Times New Roman" w:hAnsi="Times New Roman"/>
                <w:sz w:val="28"/>
              </w:rPr>
            </w:pPr>
          </w:p>
          <w:p w14:paraId="1F010000">
            <w:pPr>
              <w:spacing w:after="0" w:line="240" w:lineRule="auto"/>
              <w:ind/>
              <w:jc w:val="center"/>
              <w:rPr>
                <w:rFonts w:ascii="Times New Roman" w:hAnsi="Times New Roman"/>
                <w:sz w:val="28"/>
              </w:rPr>
            </w:pPr>
            <w:r>
              <w:rPr>
                <w:rFonts w:ascii="Times New Roman" w:hAnsi="Times New Roman"/>
                <w:sz w:val="28"/>
              </w:rPr>
              <w:t>+</w:t>
            </w:r>
            <w:r>
              <w:rPr>
                <w:rFonts w:ascii="Times New Roman" w:hAnsi="Times New Roman"/>
                <w:sz w:val="28"/>
              </w:rPr>
              <w:t>++</w:t>
            </w:r>
          </w:p>
        </w:tc>
        <w:tc>
          <w:tcPr>
            <w:tcW w:type="dxa" w:w="1275"/>
            <w:tcBorders>
              <w:top w:sz="4" w:val="nil"/>
              <w:left w:sz="4" w:val="nil"/>
              <w:bottom w:color="000000" w:sz="4" w:val="single"/>
              <w:right w:color="000000" w:sz="4" w:val="single"/>
            </w:tcBorders>
            <w:tcMar>
              <w:top w:type="dxa" w:w="0"/>
              <w:left w:type="dxa" w:w="108"/>
              <w:bottom w:type="dxa" w:w="0"/>
              <w:right w:type="dxa" w:w="108"/>
            </w:tcMar>
          </w:tcPr>
          <w:p w14:paraId="20010000">
            <w:pPr>
              <w:spacing w:after="0" w:line="240" w:lineRule="auto"/>
              <w:ind/>
              <w:jc w:val="center"/>
              <w:rPr>
                <w:rFonts w:ascii="Times New Roman" w:hAnsi="Times New Roman"/>
                <w:sz w:val="28"/>
              </w:rPr>
            </w:pPr>
          </w:p>
          <w:p w14:paraId="21010000">
            <w:pPr>
              <w:spacing w:after="0" w:line="240" w:lineRule="auto"/>
              <w:ind/>
              <w:jc w:val="center"/>
              <w:rPr>
                <w:rFonts w:ascii="Times New Roman" w:hAnsi="Times New Roman"/>
                <w:sz w:val="28"/>
              </w:rPr>
            </w:pPr>
            <w:r>
              <w:rPr>
                <w:rFonts w:ascii="Times New Roman" w:hAnsi="Times New Roman"/>
                <w:sz w:val="28"/>
              </w:rPr>
              <w:t>+</w:t>
            </w:r>
            <w:r>
              <w:rPr>
                <w:rFonts w:ascii="Times New Roman" w:hAnsi="Times New Roman"/>
                <w:sz w:val="28"/>
              </w:rPr>
              <w:t>+</w:t>
            </w:r>
          </w:p>
        </w:tc>
        <w:tc>
          <w:tcPr>
            <w:tcW w:type="dxa" w:w="1418"/>
            <w:tcBorders>
              <w:top w:sz="4" w:val="nil"/>
              <w:left w:sz="4" w:val="nil"/>
              <w:bottom w:color="000000" w:sz="4" w:val="single"/>
              <w:right w:color="000000" w:sz="4" w:val="single"/>
            </w:tcBorders>
            <w:tcMar>
              <w:top w:type="dxa" w:w="0"/>
              <w:left w:type="dxa" w:w="108"/>
              <w:bottom w:type="dxa" w:w="0"/>
              <w:right w:type="dxa" w:w="108"/>
            </w:tcMar>
          </w:tcPr>
          <w:p w14:paraId="22010000">
            <w:pPr>
              <w:spacing w:after="0" w:line="240" w:lineRule="auto"/>
              <w:ind/>
              <w:jc w:val="center"/>
              <w:rPr>
                <w:rFonts w:ascii="Times New Roman" w:hAnsi="Times New Roman"/>
                <w:sz w:val="28"/>
              </w:rPr>
            </w:pPr>
          </w:p>
          <w:p w14:paraId="23010000">
            <w:pPr>
              <w:spacing w:after="0" w:line="240" w:lineRule="auto"/>
              <w:ind/>
              <w:jc w:val="center"/>
              <w:rPr>
                <w:rFonts w:ascii="Times New Roman" w:hAnsi="Times New Roman"/>
                <w:sz w:val="28"/>
              </w:rPr>
            </w:pPr>
            <w:r>
              <w:rPr>
                <w:rFonts w:ascii="Times New Roman" w:hAnsi="Times New Roman"/>
                <w:sz w:val="28"/>
              </w:rPr>
              <w:t>+</w:t>
            </w:r>
            <w:r>
              <w:rPr>
                <w:rFonts w:ascii="Times New Roman" w:hAnsi="Times New Roman"/>
                <w:sz w:val="28"/>
              </w:rPr>
              <w:t>++</w:t>
            </w:r>
          </w:p>
        </w:tc>
      </w:tr>
      <w:tr>
        <w:tc>
          <w:tcPr>
            <w:tcW w:type="dxa" w:w="3748"/>
            <w:tcBorders>
              <w:top w:sz="4" w:val="nil"/>
              <w:left w:color="000000" w:sz="4" w:val="single"/>
              <w:bottom w:color="000000" w:sz="4" w:val="single"/>
              <w:right w:color="000000" w:sz="4" w:val="single"/>
            </w:tcBorders>
            <w:tcMar>
              <w:top w:type="dxa" w:w="0"/>
              <w:left w:type="dxa" w:w="108"/>
              <w:bottom w:type="dxa" w:w="0"/>
              <w:right w:type="dxa" w:w="108"/>
            </w:tcMar>
          </w:tcPr>
          <w:p w14:paraId="24010000">
            <w:pPr>
              <w:pStyle w:val="Style_6"/>
              <w:numPr>
                <w:ilvl w:val="0"/>
                <w:numId w:val="18"/>
              </w:numPr>
              <w:spacing w:after="0" w:line="240" w:lineRule="auto"/>
              <w:ind/>
              <w:rPr>
                <w:rFonts w:ascii="Times New Roman" w:hAnsi="Times New Roman"/>
                <w:sz w:val="28"/>
              </w:rPr>
            </w:pPr>
            <w:r>
              <w:rPr>
                <w:rFonts w:ascii="Times New Roman" w:hAnsi="Times New Roman"/>
                <w:sz w:val="28"/>
              </w:rPr>
              <w:t>Дубовый пестрый усач (Plagionotus arcuatus L.)</w:t>
            </w:r>
          </w:p>
        </w:tc>
        <w:tc>
          <w:tcPr>
            <w:tcW w:type="dxa" w:w="1497"/>
            <w:tcBorders>
              <w:top w:sz="4" w:val="nil"/>
              <w:left w:sz="4" w:val="nil"/>
              <w:bottom w:color="000000" w:sz="4" w:val="single"/>
              <w:right w:color="000000" w:sz="4" w:val="single"/>
            </w:tcBorders>
            <w:tcMar>
              <w:top w:type="dxa" w:w="0"/>
              <w:left w:type="dxa" w:w="108"/>
              <w:bottom w:type="dxa" w:w="0"/>
              <w:right w:type="dxa" w:w="108"/>
            </w:tcMar>
          </w:tcPr>
          <w:p w14:paraId="25010000">
            <w:pPr>
              <w:spacing w:after="0" w:line="240" w:lineRule="auto"/>
              <w:ind/>
              <w:jc w:val="center"/>
              <w:rPr>
                <w:rFonts w:ascii="Times New Roman" w:hAnsi="Times New Roman"/>
                <w:sz w:val="28"/>
              </w:rPr>
            </w:pPr>
          </w:p>
          <w:p w14:paraId="26010000">
            <w:pPr>
              <w:spacing w:after="0" w:line="240" w:lineRule="auto"/>
              <w:ind/>
              <w:jc w:val="center"/>
              <w:rPr>
                <w:rFonts w:ascii="Times New Roman" w:hAnsi="Times New Roman"/>
                <w:sz w:val="28"/>
              </w:rPr>
            </w:pPr>
            <w:r>
              <w:rPr>
                <w:rFonts w:ascii="Times New Roman" w:hAnsi="Times New Roman"/>
                <w:sz w:val="28"/>
              </w:rPr>
              <w:t>+</w:t>
            </w:r>
          </w:p>
        </w:tc>
        <w:tc>
          <w:tcPr>
            <w:tcW w:type="dxa" w:w="1560"/>
            <w:tcBorders>
              <w:top w:sz="4" w:val="nil"/>
              <w:left w:sz="4" w:val="nil"/>
              <w:bottom w:color="000000" w:sz="4" w:val="single"/>
              <w:right w:color="000000" w:sz="4" w:val="single"/>
            </w:tcBorders>
            <w:tcMar>
              <w:top w:type="dxa" w:w="0"/>
              <w:left w:type="dxa" w:w="108"/>
              <w:bottom w:type="dxa" w:w="0"/>
              <w:right w:type="dxa" w:w="108"/>
            </w:tcMar>
          </w:tcPr>
          <w:p w14:paraId="27010000">
            <w:pPr>
              <w:spacing w:after="0" w:line="240" w:lineRule="auto"/>
              <w:ind/>
              <w:jc w:val="center"/>
              <w:rPr>
                <w:rFonts w:ascii="Times New Roman" w:hAnsi="Times New Roman"/>
                <w:sz w:val="28"/>
              </w:rPr>
            </w:pPr>
          </w:p>
          <w:p w14:paraId="28010000">
            <w:pPr>
              <w:spacing w:after="0" w:line="240" w:lineRule="auto"/>
              <w:ind/>
              <w:jc w:val="center"/>
              <w:rPr>
                <w:rFonts w:ascii="Times New Roman" w:hAnsi="Times New Roman"/>
                <w:sz w:val="28"/>
              </w:rPr>
            </w:pPr>
            <w:r>
              <w:rPr>
                <w:rFonts w:ascii="Times New Roman" w:hAnsi="Times New Roman"/>
                <w:sz w:val="28"/>
              </w:rPr>
              <w:t>+</w:t>
            </w:r>
          </w:p>
        </w:tc>
        <w:tc>
          <w:tcPr>
            <w:tcW w:type="dxa" w:w="1275"/>
            <w:tcBorders>
              <w:top w:sz="4" w:val="nil"/>
              <w:left w:sz="4" w:val="nil"/>
              <w:bottom w:color="000000" w:sz="4" w:val="single"/>
              <w:right w:color="000000" w:sz="4" w:val="single"/>
            </w:tcBorders>
            <w:tcMar>
              <w:top w:type="dxa" w:w="0"/>
              <w:left w:type="dxa" w:w="108"/>
              <w:bottom w:type="dxa" w:w="0"/>
              <w:right w:type="dxa" w:w="108"/>
            </w:tcMar>
          </w:tcPr>
          <w:p w14:paraId="29010000">
            <w:pPr>
              <w:spacing w:after="0" w:line="240" w:lineRule="auto"/>
              <w:ind/>
              <w:jc w:val="center"/>
              <w:rPr>
                <w:rFonts w:ascii="Times New Roman" w:hAnsi="Times New Roman"/>
                <w:sz w:val="28"/>
              </w:rPr>
            </w:pPr>
          </w:p>
          <w:p w14:paraId="2A010000">
            <w:pPr>
              <w:spacing w:after="0" w:line="240" w:lineRule="auto"/>
              <w:ind/>
              <w:jc w:val="center"/>
              <w:rPr>
                <w:rFonts w:ascii="Times New Roman" w:hAnsi="Times New Roman"/>
                <w:sz w:val="28"/>
              </w:rPr>
            </w:pPr>
            <w:r>
              <w:rPr>
                <w:rFonts w:ascii="Times New Roman" w:hAnsi="Times New Roman"/>
                <w:sz w:val="28"/>
              </w:rPr>
              <w:t>+</w:t>
            </w:r>
          </w:p>
        </w:tc>
        <w:tc>
          <w:tcPr>
            <w:tcW w:type="dxa" w:w="1418"/>
            <w:tcBorders>
              <w:top w:sz="4" w:val="nil"/>
              <w:left w:sz="4" w:val="nil"/>
              <w:bottom w:color="000000" w:sz="4" w:val="single"/>
              <w:right w:color="000000" w:sz="4" w:val="single"/>
            </w:tcBorders>
            <w:tcMar>
              <w:top w:type="dxa" w:w="0"/>
              <w:left w:type="dxa" w:w="108"/>
              <w:bottom w:type="dxa" w:w="0"/>
              <w:right w:type="dxa" w:w="108"/>
            </w:tcMar>
          </w:tcPr>
          <w:p w14:paraId="2B010000">
            <w:pPr>
              <w:spacing w:after="0" w:line="240" w:lineRule="auto"/>
              <w:ind/>
              <w:jc w:val="center"/>
              <w:rPr>
                <w:rFonts w:ascii="Times New Roman" w:hAnsi="Times New Roman"/>
                <w:sz w:val="28"/>
              </w:rPr>
            </w:pPr>
          </w:p>
          <w:p w14:paraId="2C010000">
            <w:pPr>
              <w:spacing w:after="0" w:line="240" w:lineRule="auto"/>
              <w:ind/>
              <w:jc w:val="center"/>
              <w:rPr>
                <w:rFonts w:ascii="Times New Roman" w:hAnsi="Times New Roman"/>
                <w:sz w:val="28"/>
              </w:rPr>
            </w:pPr>
            <w:r>
              <w:rPr>
                <w:rFonts w:ascii="Times New Roman" w:hAnsi="Times New Roman"/>
                <w:sz w:val="28"/>
              </w:rPr>
              <w:t>+</w:t>
            </w:r>
            <w:r>
              <w:rPr>
                <w:rFonts w:ascii="Times New Roman" w:hAnsi="Times New Roman"/>
                <w:sz w:val="28"/>
              </w:rPr>
              <w:t>+</w:t>
            </w:r>
          </w:p>
        </w:tc>
      </w:tr>
      <w:tr>
        <w:tc>
          <w:tcPr>
            <w:tcW w:type="dxa" w:w="3748"/>
            <w:tcBorders>
              <w:top w:sz="4" w:val="nil"/>
              <w:left w:color="000000" w:sz="4" w:val="single"/>
              <w:bottom w:color="000000" w:sz="4" w:val="single"/>
              <w:right w:color="000000" w:sz="4" w:val="single"/>
            </w:tcBorders>
            <w:tcMar>
              <w:top w:type="dxa" w:w="0"/>
              <w:left w:type="dxa" w:w="108"/>
              <w:bottom w:type="dxa" w:w="0"/>
              <w:right w:type="dxa" w:w="108"/>
            </w:tcMar>
          </w:tcPr>
          <w:p w14:paraId="2D010000">
            <w:pPr>
              <w:pStyle w:val="Style_6"/>
              <w:numPr>
                <w:ilvl w:val="0"/>
                <w:numId w:val="18"/>
              </w:numPr>
              <w:spacing w:after="0" w:line="240" w:lineRule="auto"/>
              <w:ind/>
              <w:jc w:val="both"/>
              <w:rPr>
                <w:rFonts w:ascii="Times New Roman" w:hAnsi="Times New Roman"/>
                <w:sz w:val="28"/>
              </w:rPr>
            </w:pPr>
            <w:r>
              <w:rPr>
                <w:rFonts w:ascii="Times New Roman" w:hAnsi="Times New Roman"/>
                <w:sz w:val="28"/>
              </w:rPr>
              <w:t xml:space="preserve">Рогохвосты </w:t>
            </w:r>
            <w:r>
              <w:rPr>
                <w:rFonts w:ascii="Times New Roman" w:hAnsi="Times New Roman"/>
                <w:sz w:val="28"/>
                <w:highlight w:val="white"/>
              </w:rPr>
              <w:t>(</w:t>
            </w:r>
            <w:r>
              <w:rPr>
                <w:rFonts w:ascii="Times New Roman" w:hAnsi="Times New Roman"/>
                <w:sz w:val="28"/>
                <w:highlight w:val="white"/>
              </w:rPr>
              <w:t>Siricidae</w:t>
            </w:r>
            <w:r>
              <w:rPr>
                <w:rFonts w:ascii="Times New Roman" w:hAnsi="Times New Roman"/>
                <w:sz w:val="28"/>
                <w:highlight w:val="white"/>
              </w:rPr>
              <w:t>)</w:t>
            </w:r>
            <w:r>
              <w:rPr>
                <w:rStyle w:val="Style_13_ch"/>
                <w:rFonts w:ascii="Times New Roman" w:hAnsi="Times New Roman"/>
                <w:sz w:val="28"/>
                <w:highlight w:val="white"/>
              </w:rPr>
              <w:t xml:space="preserve"> </w:t>
            </w:r>
          </w:p>
        </w:tc>
        <w:tc>
          <w:tcPr>
            <w:tcW w:type="dxa" w:w="1497"/>
            <w:tcBorders>
              <w:top w:sz="4" w:val="nil"/>
              <w:left w:sz="4" w:val="nil"/>
              <w:bottom w:color="000000" w:sz="4" w:val="single"/>
              <w:right w:color="000000" w:sz="4" w:val="single"/>
            </w:tcBorders>
            <w:tcMar>
              <w:top w:type="dxa" w:w="0"/>
              <w:left w:type="dxa" w:w="108"/>
              <w:bottom w:type="dxa" w:w="0"/>
              <w:right w:type="dxa" w:w="108"/>
            </w:tcMar>
          </w:tcPr>
          <w:p w14:paraId="2E010000">
            <w:pPr>
              <w:spacing w:after="0" w:line="240" w:lineRule="auto"/>
              <w:ind/>
              <w:jc w:val="center"/>
              <w:rPr>
                <w:rFonts w:ascii="Times New Roman" w:hAnsi="Times New Roman"/>
                <w:sz w:val="28"/>
              </w:rPr>
            </w:pPr>
            <w:r>
              <w:rPr>
                <w:rFonts w:ascii="Times New Roman" w:hAnsi="Times New Roman"/>
                <w:sz w:val="28"/>
              </w:rPr>
              <w:t>+</w:t>
            </w:r>
          </w:p>
        </w:tc>
        <w:tc>
          <w:tcPr>
            <w:tcW w:type="dxa" w:w="1560"/>
            <w:tcBorders>
              <w:top w:sz="4" w:val="nil"/>
              <w:left w:sz="4" w:val="nil"/>
              <w:bottom w:color="000000" w:sz="4" w:val="single"/>
              <w:right w:color="000000" w:sz="4" w:val="single"/>
            </w:tcBorders>
            <w:tcMar>
              <w:top w:type="dxa" w:w="0"/>
              <w:left w:type="dxa" w:w="108"/>
              <w:bottom w:type="dxa" w:w="0"/>
              <w:right w:type="dxa" w:w="108"/>
            </w:tcMar>
          </w:tcPr>
          <w:p w14:paraId="2F010000">
            <w:pPr>
              <w:spacing w:after="0" w:line="240" w:lineRule="auto"/>
              <w:ind/>
              <w:jc w:val="center"/>
              <w:rPr>
                <w:rFonts w:ascii="Times New Roman" w:hAnsi="Times New Roman"/>
                <w:sz w:val="28"/>
              </w:rPr>
            </w:pPr>
            <w:r>
              <w:rPr>
                <w:rFonts w:ascii="Times New Roman" w:hAnsi="Times New Roman"/>
                <w:sz w:val="28"/>
              </w:rPr>
              <w:t>++</w:t>
            </w:r>
          </w:p>
        </w:tc>
        <w:tc>
          <w:tcPr>
            <w:tcW w:type="dxa" w:w="1275"/>
            <w:tcBorders>
              <w:top w:sz="4" w:val="nil"/>
              <w:left w:sz="4" w:val="nil"/>
              <w:bottom w:color="000000" w:sz="4" w:val="single"/>
              <w:right w:color="000000" w:sz="4" w:val="single"/>
            </w:tcBorders>
            <w:tcMar>
              <w:top w:type="dxa" w:w="0"/>
              <w:left w:type="dxa" w:w="108"/>
              <w:bottom w:type="dxa" w:w="0"/>
              <w:right w:type="dxa" w:w="108"/>
            </w:tcMar>
          </w:tcPr>
          <w:p w14:paraId="30010000">
            <w:pPr>
              <w:spacing w:after="0" w:line="240" w:lineRule="auto"/>
              <w:ind/>
              <w:jc w:val="center"/>
              <w:rPr>
                <w:rFonts w:ascii="Times New Roman" w:hAnsi="Times New Roman"/>
                <w:sz w:val="28"/>
              </w:rPr>
            </w:pPr>
            <w:r>
              <w:rPr>
                <w:rFonts w:ascii="Times New Roman" w:hAnsi="Times New Roman"/>
                <w:sz w:val="28"/>
              </w:rPr>
              <w:t>+</w:t>
            </w:r>
          </w:p>
        </w:tc>
        <w:tc>
          <w:tcPr>
            <w:tcW w:type="dxa" w:w="1418"/>
            <w:tcBorders>
              <w:top w:sz="4" w:val="nil"/>
              <w:left w:sz="4" w:val="nil"/>
              <w:bottom w:color="000000" w:sz="4" w:val="single"/>
              <w:right w:color="000000" w:sz="4" w:val="single"/>
            </w:tcBorders>
            <w:tcMar>
              <w:top w:type="dxa" w:w="0"/>
              <w:left w:type="dxa" w:w="108"/>
              <w:bottom w:type="dxa" w:w="0"/>
              <w:right w:type="dxa" w:w="108"/>
            </w:tcMar>
          </w:tcPr>
          <w:p w14:paraId="31010000">
            <w:pPr>
              <w:spacing w:after="0" w:line="240" w:lineRule="auto"/>
              <w:ind/>
              <w:jc w:val="center"/>
              <w:rPr>
                <w:rFonts w:ascii="Times New Roman" w:hAnsi="Times New Roman"/>
                <w:sz w:val="28"/>
              </w:rPr>
            </w:pPr>
            <w:r>
              <w:rPr>
                <w:rFonts w:ascii="Times New Roman" w:hAnsi="Times New Roman"/>
                <w:sz w:val="28"/>
              </w:rPr>
              <w:t>++</w:t>
            </w:r>
          </w:p>
        </w:tc>
      </w:tr>
      <w:tr>
        <w:tc>
          <w:tcPr>
            <w:tcW w:type="dxa" w:w="9498"/>
            <w:gridSpan w:val="5"/>
            <w:tcBorders>
              <w:top w:sz="4" w:val="nil"/>
              <w:left w:color="000000" w:sz="4" w:val="single"/>
              <w:bottom w:color="000000" w:sz="4" w:val="single"/>
              <w:right w:color="000000" w:sz="4" w:val="single"/>
            </w:tcBorders>
            <w:tcMar>
              <w:top w:type="dxa" w:w="0"/>
              <w:left w:type="dxa" w:w="108"/>
              <w:bottom w:type="dxa" w:w="0"/>
              <w:right w:type="dxa" w:w="108"/>
            </w:tcMar>
          </w:tcPr>
          <w:p w14:paraId="32010000">
            <w:pPr>
              <w:spacing w:after="0" w:line="240" w:lineRule="auto"/>
              <w:ind/>
              <w:jc w:val="center"/>
              <w:rPr>
                <w:rFonts w:ascii="Times New Roman" w:hAnsi="Times New Roman"/>
                <w:sz w:val="28"/>
              </w:rPr>
            </w:pPr>
            <w:r>
              <w:rPr>
                <w:rFonts w:ascii="Times New Roman" w:hAnsi="Times New Roman"/>
                <w:sz w:val="28"/>
              </w:rPr>
              <w:t>Минирующие</w:t>
            </w:r>
          </w:p>
        </w:tc>
      </w:tr>
      <w:tr>
        <w:tc>
          <w:tcPr>
            <w:tcW w:type="dxa" w:w="3748"/>
            <w:tcBorders>
              <w:top w:sz="4" w:val="nil"/>
              <w:left w:color="000000" w:sz="4" w:val="single"/>
              <w:bottom w:color="000000" w:sz="4" w:val="single"/>
              <w:right w:color="000000" w:sz="4" w:val="single"/>
            </w:tcBorders>
            <w:tcMar>
              <w:top w:type="dxa" w:w="0"/>
              <w:left w:type="dxa" w:w="108"/>
              <w:bottom w:type="dxa" w:w="0"/>
              <w:right w:type="dxa" w:w="108"/>
            </w:tcMar>
          </w:tcPr>
          <w:p w14:paraId="33010000">
            <w:pPr>
              <w:pStyle w:val="Style_6"/>
              <w:numPr>
                <w:ilvl w:val="0"/>
                <w:numId w:val="19"/>
              </w:numPr>
              <w:spacing w:after="0" w:line="240" w:lineRule="auto"/>
              <w:ind w:hanging="260" w:left="260"/>
              <w:rPr>
                <w:rFonts w:ascii="Times New Roman" w:hAnsi="Times New Roman"/>
                <w:sz w:val="28"/>
              </w:rPr>
            </w:pPr>
            <w:r>
              <w:rPr>
                <w:rFonts w:ascii="Times New Roman" w:hAnsi="Times New Roman"/>
                <w:sz w:val="28"/>
              </w:rPr>
              <w:t>Дубобовый минирующий пилильщик</w:t>
            </w:r>
          </w:p>
          <w:p w14:paraId="34010000">
            <w:pPr>
              <w:spacing w:after="0" w:line="240" w:lineRule="auto"/>
              <w:ind w:firstLine="0" w:left="360"/>
              <w:jc w:val="center"/>
              <w:rPr>
                <w:rFonts w:ascii="Times New Roman" w:hAnsi="Times New Roman"/>
                <w:sz w:val="28"/>
              </w:rPr>
            </w:pPr>
            <w:r>
              <w:rPr>
                <w:rFonts w:ascii="Times New Roman" w:hAnsi="Times New Roman"/>
                <w:sz w:val="28"/>
              </w:rPr>
              <w:t xml:space="preserve"> (Fenusella pygmaea Kl)</w:t>
            </w:r>
            <w:r>
              <w:rPr>
                <w:rFonts w:ascii="Times New Roman" w:hAnsi="Times New Roman"/>
                <w:sz w:val="28"/>
                <w:highlight w:val="white"/>
              </w:rPr>
              <w:t xml:space="preserve"> </w:t>
            </w:r>
          </w:p>
        </w:tc>
        <w:tc>
          <w:tcPr>
            <w:tcW w:type="dxa" w:w="1497"/>
            <w:tcBorders>
              <w:top w:sz="4" w:val="nil"/>
              <w:left w:sz="4" w:val="nil"/>
              <w:bottom w:color="000000" w:sz="4" w:val="single"/>
              <w:right w:color="000000" w:sz="4" w:val="single"/>
            </w:tcBorders>
            <w:tcMar>
              <w:top w:type="dxa" w:w="0"/>
              <w:left w:type="dxa" w:w="108"/>
              <w:bottom w:type="dxa" w:w="0"/>
              <w:right w:type="dxa" w:w="108"/>
            </w:tcMar>
          </w:tcPr>
          <w:p w14:paraId="35010000">
            <w:pPr>
              <w:spacing w:after="0" w:line="240" w:lineRule="auto"/>
              <w:ind/>
              <w:jc w:val="center"/>
              <w:rPr>
                <w:rFonts w:ascii="Times New Roman" w:hAnsi="Times New Roman"/>
                <w:sz w:val="28"/>
              </w:rPr>
            </w:pPr>
          </w:p>
          <w:p w14:paraId="36010000">
            <w:pPr>
              <w:spacing w:after="0" w:line="240" w:lineRule="auto"/>
              <w:ind/>
              <w:jc w:val="center"/>
              <w:rPr>
                <w:rFonts w:ascii="Times New Roman" w:hAnsi="Times New Roman"/>
                <w:sz w:val="28"/>
              </w:rPr>
            </w:pPr>
            <w:r>
              <w:rPr>
                <w:rFonts w:ascii="Times New Roman" w:hAnsi="Times New Roman"/>
                <w:sz w:val="28"/>
              </w:rPr>
              <w:t>++</w:t>
            </w:r>
          </w:p>
        </w:tc>
        <w:tc>
          <w:tcPr>
            <w:tcW w:type="dxa" w:w="1560"/>
            <w:tcBorders>
              <w:top w:sz="4" w:val="nil"/>
              <w:left w:sz="4" w:val="nil"/>
              <w:bottom w:color="000000" w:sz="4" w:val="single"/>
              <w:right w:color="000000" w:sz="4" w:val="single"/>
            </w:tcBorders>
            <w:tcMar>
              <w:top w:type="dxa" w:w="0"/>
              <w:left w:type="dxa" w:w="108"/>
              <w:bottom w:type="dxa" w:w="0"/>
              <w:right w:type="dxa" w:w="108"/>
            </w:tcMar>
          </w:tcPr>
          <w:p w14:paraId="37010000">
            <w:pPr>
              <w:spacing w:after="0" w:line="240" w:lineRule="auto"/>
              <w:ind/>
              <w:jc w:val="center"/>
              <w:rPr>
                <w:rFonts w:ascii="Times New Roman" w:hAnsi="Times New Roman"/>
                <w:sz w:val="28"/>
              </w:rPr>
            </w:pPr>
          </w:p>
          <w:p w14:paraId="38010000">
            <w:pPr>
              <w:spacing w:after="0" w:line="240" w:lineRule="auto"/>
              <w:ind/>
              <w:jc w:val="center"/>
              <w:rPr>
                <w:rFonts w:ascii="Times New Roman" w:hAnsi="Times New Roman"/>
                <w:sz w:val="28"/>
              </w:rPr>
            </w:pPr>
            <w:r>
              <w:rPr>
                <w:rFonts w:ascii="Times New Roman" w:hAnsi="Times New Roman"/>
                <w:sz w:val="28"/>
              </w:rPr>
              <w:t>+</w:t>
            </w:r>
          </w:p>
        </w:tc>
        <w:tc>
          <w:tcPr>
            <w:tcW w:type="dxa" w:w="1275"/>
            <w:tcBorders>
              <w:top w:sz="4" w:val="nil"/>
              <w:left w:sz="4" w:val="nil"/>
              <w:bottom w:color="000000" w:sz="4" w:val="single"/>
              <w:right w:color="000000" w:sz="4" w:val="single"/>
            </w:tcBorders>
            <w:tcMar>
              <w:top w:type="dxa" w:w="0"/>
              <w:left w:type="dxa" w:w="108"/>
              <w:bottom w:type="dxa" w:w="0"/>
              <w:right w:type="dxa" w:w="108"/>
            </w:tcMar>
          </w:tcPr>
          <w:p w14:paraId="39010000">
            <w:pPr>
              <w:spacing w:after="0" w:line="240" w:lineRule="auto"/>
              <w:ind/>
              <w:jc w:val="center"/>
              <w:rPr>
                <w:rFonts w:ascii="Times New Roman" w:hAnsi="Times New Roman"/>
                <w:sz w:val="28"/>
              </w:rPr>
            </w:pPr>
          </w:p>
          <w:p w14:paraId="3A010000">
            <w:pPr>
              <w:spacing w:after="0" w:line="240" w:lineRule="auto"/>
              <w:ind/>
              <w:jc w:val="center"/>
              <w:rPr>
                <w:rFonts w:ascii="Times New Roman" w:hAnsi="Times New Roman"/>
                <w:sz w:val="28"/>
              </w:rPr>
            </w:pPr>
            <w:r>
              <w:rPr>
                <w:rFonts w:ascii="Times New Roman" w:hAnsi="Times New Roman"/>
                <w:sz w:val="28"/>
              </w:rPr>
              <w:t>+</w:t>
            </w:r>
          </w:p>
        </w:tc>
        <w:tc>
          <w:tcPr>
            <w:tcW w:type="dxa" w:w="1418"/>
            <w:tcBorders>
              <w:top w:sz="4" w:val="nil"/>
              <w:left w:sz="4" w:val="nil"/>
              <w:bottom w:color="000000" w:sz="4" w:val="single"/>
              <w:right w:color="000000" w:sz="4" w:val="single"/>
            </w:tcBorders>
            <w:tcMar>
              <w:top w:type="dxa" w:w="0"/>
              <w:left w:type="dxa" w:w="108"/>
              <w:bottom w:type="dxa" w:w="0"/>
              <w:right w:type="dxa" w:w="108"/>
            </w:tcMar>
          </w:tcPr>
          <w:p w14:paraId="3B010000">
            <w:pPr>
              <w:spacing w:after="0" w:line="240" w:lineRule="auto"/>
              <w:ind/>
              <w:jc w:val="center"/>
              <w:rPr>
                <w:rFonts w:ascii="Times New Roman" w:hAnsi="Times New Roman"/>
                <w:sz w:val="28"/>
              </w:rPr>
            </w:pPr>
          </w:p>
          <w:p w14:paraId="3C010000">
            <w:pPr>
              <w:spacing w:after="0" w:line="240" w:lineRule="auto"/>
              <w:ind/>
              <w:jc w:val="center"/>
              <w:rPr>
                <w:rFonts w:ascii="Times New Roman" w:hAnsi="Times New Roman"/>
                <w:sz w:val="28"/>
              </w:rPr>
            </w:pPr>
            <w:r>
              <w:rPr>
                <w:rFonts w:ascii="Times New Roman" w:hAnsi="Times New Roman"/>
                <w:sz w:val="28"/>
              </w:rPr>
              <w:t>+</w:t>
            </w:r>
          </w:p>
          <w:p w14:paraId="3D010000">
            <w:pPr>
              <w:tabs>
                <w:tab w:leader="none" w:pos="1095" w:val="left"/>
              </w:tabs>
              <w:spacing w:after="0" w:line="240" w:lineRule="auto"/>
              <w:ind/>
              <w:rPr>
                <w:rFonts w:ascii="Times New Roman" w:hAnsi="Times New Roman"/>
                <w:sz w:val="28"/>
              </w:rPr>
            </w:pPr>
            <w:r>
              <w:rPr>
                <w:rFonts w:ascii="Times New Roman" w:hAnsi="Times New Roman"/>
                <w:sz w:val="28"/>
              </w:rPr>
              <w:tab/>
            </w:r>
          </w:p>
        </w:tc>
      </w:tr>
      <w:tr>
        <w:tc>
          <w:tcPr>
            <w:tcW w:type="dxa" w:w="9498"/>
            <w:gridSpan w:val="5"/>
            <w:tcBorders>
              <w:top w:sz="4" w:val="nil"/>
              <w:left w:color="000000" w:sz="4" w:val="single"/>
              <w:bottom w:color="000000" w:sz="4" w:val="single"/>
              <w:right w:color="000000" w:sz="4" w:val="single"/>
            </w:tcBorders>
            <w:tcMar>
              <w:top w:type="dxa" w:w="0"/>
              <w:left w:type="dxa" w:w="108"/>
              <w:bottom w:type="dxa" w:w="0"/>
              <w:right w:type="dxa" w:w="108"/>
            </w:tcMar>
          </w:tcPr>
          <w:p w14:paraId="3E010000">
            <w:pPr>
              <w:spacing w:after="0" w:line="240" w:lineRule="auto"/>
              <w:ind/>
              <w:jc w:val="center"/>
              <w:rPr>
                <w:rFonts w:ascii="Times New Roman" w:hAnsi="Times New Roman"/>
                <w:sz w:val="28"/>
              </w:rPr>
            </w:pPr>
            <w:r>
              <w:rPr>
                <w:rFonts w:ascii="Times New Roman" w:hAnsi="Times New Roman"/>
                <w:sz w:val="28"/>
              </w:rPr>
              <w:t xml:space="preserve"> Повреждающие желуди дуба</w:t>
            </w:r>
          </w:p>
        </w:tc>
      </w:tr>
      <w:tr>
        <w:tc>
          <w:tcPr>
            <w:tcW w:type="dxa" w:w="3748"/>
            <w:tcBorders>
              <w:top w:sz="4" w:val="nil"/>
              <w:left w:color="000000" w:sz="4" w:val="single"/>
              <w:bottom w:color="000000" w:sz="4" w:val="single"/>
              <w:right w:color="000000" w:sz="4" w:val="single"/>
            </w:tcBorders>
            <w:tcMar>
              <w:top w:type="dxa" w:w="0"/>
              <w:left w:type="dxa" w:w="108"/>
              <w:bottom w:type="dxa" w:w="0"/>
              <w:right w:type="dxa" w:w="108"/>
            </w:tcMar>
          </w:tcPr>
          <w:p w14:paraId="3F010000">
            <w:pPr>
              <w:spacing w:after="0" w:line="240" w:lineRule="auto"/>
              <w:ind w:firstLine="0" w:left="360"/>
              <w:jc w:val="center"/>
              <w:rPr>
                <w:rFonts w:ascii="Times New Roman" w:hAnsi="Times New Roman"/>
                <w:b w:val="1"/>
                <w:sz w:val="28"/>
              </w:rPr>
            </w:pPr>
            <w:r>
              <w:rPr>
                <w:rFonts w:ascii="Times New Roman" w:hAnsi="Times New Roman"/>
                <w:sz w:val="28"/>
              </w:rPr>
              <w:t>1.Долгоносик желудевый  (</w:t>
            </w:r>
            <w:r>
              <w:rPr>
                <w:rFonts w:ascii="Times New Roman" w:hAnsi="Times New Roman"/>
                <w:sz w:val="28"/>
                <w:highlight w:val="white"/>
              </w:rPr>
              <w:t>Curculio</w:t>
            </w:r>
            <w:r>
              <w:rPr>
                <w:rFonts w:ascii="Times New Roman" w:hAnsi="Times New Roman"/>
                <w:sz w:val="28"/>
                <w:highlight w:val="white"/>
              </w:rPr>
              <w:t xml:space="preserve"> </w:t>
            </w:r>
            <w:r>
              <w:rPr>
                <w:rFonts w:ascii="Times New Roman" w:hAnsi="Times New Roman"/>
                <w:sz w:val="28"/>
                <w:highlight w:val="white"/>
              </w:rPr>
              <w:t>glandium</w:t>
            </w:r>
            <w:r>
              <w:rPr>
                <w:rFonts w:ascii="Times New Roman" w:hAnsi="Times New Roman"/>
                <w:sz w:val="28"/>
                <w:highlight w:val="white"/>
              </w:rPr>
              <w:t>)</w:t>
            </w:r>
            <w:r>
              <w:rPr>
                <w:rFonts w:ascii="Times New Roman" w:hAnsi="Times New Roman"/>
                <w:sz w:val="28"/>
              </w:rPr>
              <w:t xml:space="preserve">        </w:t>
            </w:r>
          </w:p>
        </w:tc>
        <w:tc>
          <w:tcPr>
            <w:tcW w:type="dxa" w:w="1497"/>
            <w:tcBorders>
              <w:top w:sz="4" w:val="nil"/>
              <w:left w:sz="4" w:val="nil"/>
              <w:bottom w:color="000000" w:sz="4" w:val="single"/>
              <w:right w:color="000000" w:sz="4" w:val="single"/>
            </w:tcBorders>
            <w:tcMar>
              <w:top w:type="dxa" w:w="0"/>
              <w:left w:type="dxa" w:w="108"/>
              <w:bottom w:type="dxa" w:w="0"/>
              <w:right w:type="dxa" w:w="108"/>
            </w:tcMar>
          </w:tcPr>
          <w:p w14:paraId="40010000">
            <w:pPr>
              <w:spacing w:after="0" w:line="240" w:lineRule="auto"/>
              <w:ind/>
              <w:jc w:val="center"/>
              <w:rPr>
                <w:rFonts w:ascii="Times New Roman" w:hAnsi="Times New Roman"/>
                <w:b w:val="1"/>
                <w:sz w:val="28"/>
              </w:rPr>
            </w:pPr>
            <w:r>
              <w:rPr>
                <w:rFonts w:ascii="Times New Roman" w:hAnsi="Times New Roman"/>
                <w:sz w:val="28"/>
              </w:rPr>
              <w:t>+</w:t>
            </w:r>
            <w:r>
              <w:rPr>
                <w:rFonts w:ascii="Times New Roman" w:hAnsi="Times New Roman"/>
                <w:sz w:val="28"/>
              </w:rPr>
              <w:t xml:space="preserve"> </w:t>
            </w:r>
          </w:p>
        </w:tc>
        <w:tc>
          <w:tcPr>
            <w:tcW w:type="dxa" w:w="1560"/>
            <w:tcBorders>
              <w:top w:sz="4" w:val="nil"/>
              <w:left w:sz="4" w:val="nil"/>
              <w:bottom w:color="000000" w:sz="4" w:val="single"/>
              <w:right w:color="000000" w:sz="4" w:val="single"/>
            </w:tcBorders>
            <w:tcMar>
              <w:top w:type="dxa" w:w="0"/>
              <w:left w:type="dxa" w:w="108"/>
              <w:bottom w:type="dxa" w:w="0"/>
              <w:right w:type="dxa" w:w="108"/>
            </w:tcMar>
          </w:tcPr>
          <w:p w14:paraId="41010000">
            <w:pPr>
              <w:spacing w:after="0" w:line="240" w:lineRule="auto"/>
              <w:ind/>
              <w:jc w:val="center"/>
              <w:rPr>
                <w:rFonts w:ascii="Times New Roman" w:hAnsi="Times New Roman"/>
                <w:b w:val="1"/>
                <w:sz w:val="28"/>
              </w:rPr>
            </w:pPr>
            <w:r>
              <w:rPr>
                <w:rFonts w:ascii="Times New Roman" w:hAnsi="Times New Roman"/>
                <w:sz w:val="28"/>
              </w:rPr>
              <w:t>+</w:t>
            </w:r>
          </w:p>
        </w:tc>
        <w:tc>
          <w:tcPr>
            <w:tcW w:type="dxa" w:w="1275"/>
            <w:tcBorders>
              <w:top w:sz="4" w:val="nil"/>
              <w:left w:sz="4" w:val="nil"/>
              <w:bottom w:color="000000" w:sz="4" w:val="single"/>
              <w:right w:color="000000" w:sz="4" w:val="single"/>
            </w:tcBorders>
            <w:tcMar>
              <w:top w:type="dxa" w:w="0"/>
              <w:left w:type="dxa" w:w="108"/>
              <w:bottom w:type="dxa" w:w="0"/>
              <w:right w:type="dxa" w:w="108"/>
            </w:tcMar>
          </w:tcPr>
          <w:p w14:paraId="42010000">
            <w:pPr>
              <w:spacing w:after="0" w:line="240" w:lineRule="auto"/>
              <w:ind/>
              <w:jc w:val="center"/>
              <w:rPr>
                <w:rFonts w:ascii="Times New Roman" w:hAnsi="Times New Roman"/>
                <w:b w:val="1"/>
                <w:sz w:val="28"/>
              </w:rPr>
            </w:pPr>
            <w:r>
              <w:rPr>
                <w:rFonts w:ascii="Times New Roman" w:hAnsi="Times New Roman"/>
                <w:sz w:val="28"/>
              </w:rPr>
              <w:t>++</w:t>
            </w:r>
          </w:p>
        </w:tc>
        <w:tc>
          <w:tcPr>
            <w:tcW w:type="dxa" w:w="1418"/>
            <w:tcBorders>
              <w:top w:sz="4" w:val="nil"/>
              <w:left w:sz="4" w:val="nil"/>
              <w:bottom w:color="000000" w:sz="4" w:val="single"/>
              <w:right w:color="000000" w:sz="4" w:val="single"/>
            </w:tcBorders>
            <w:tcMar>
              <w:top w:type="dxa" w:w="0"/>
              <w:left w:type="dxa" w:w="108"/>
              <w:bottom w:type="dxa" w:w="0"/>
              <w:right w:type="dxa" w:w="108"/>
            </w:tcMar>
          </w:tcPr>
          <w:p w14:paraId="43010000">
            <w:pPr>
              <w:tabs>
                <w:tab w:leader="none" w:pos="1095" w:val="left"/>
              </w:tabs>
              <w:spacing w:after="0" w:line="240" w:lineRule="auto"/>
              <w:ind/>
              <w:rPr>
                <w:rFonts w:ascii="Times New Roman" w:hAnsi="Times New Roman"/>
                <w:b w:val="1"/>
                <w:sz w:val="28"/>
              </w:rPr>
            </w:pPr>
            <w:r>
              <w:rPr>
                <w:rFonts w:ascii="Times New Roman" w:hAnsi="Times New Roman"/>
                <w:sz w:val="28"/>
              </w:rPr>
              <w:t>+</w:t>
            </w:r>
            <w:r>
              <w:rPr>
                <w:rFonts w:ascii="Times New Roman" w:hAnsi="Times New Roman"/>
                <w:sz w:val="28"/>
              </w:rPr>
              <w:t xml:space="preserve"> </w:t>
            </w:r>
          </w:p>
        </w:tc>
      </w:tr>
    </w:tbl>
    <w:p w14:paraId="44010000">
      <w:pPr>
        <w:spacing w:after="0" w:line="240" w:lineRule="auto"/>
        <w:ind/>
        <w:jc w:val="both"/>
        <w:rPr>
          <w:rFonts w:ascii="Times New Roman" w:hAnsi="Times New Roman"/>
          <w:sz w:val="28"/>
        </w:rPr>
      </w:pPr>
      <w:r>
        <w:rPr>
          <w:rFonts w:ascii="Times New Roman" w:hAnsi="Times New Roman"/>
          <w:sz w:val="28"/>
        </w:rPr>
        <w:t>Условные обозначения: + встречается редко ; ++ встречается часто; +++встречается постоянно</w:t>
      </w:r>
    </w:p>
    <w:p w14:paraId="4501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Из представленных данных видно, что на пробных площадках количество обнаруженных видов варьирует в неб</w:t>
      </w:r>
      <w:r>
        <w:rPr>
          <w:rFonts w:ascii="Times New Roman" w:hAnsi="Times New Roman"/>
          <w:sz w:val="28"/>
        </w:rPr>
        <w:t>ольших пределах</w:t>
      </w:r>
      <w:r>
        <w:rPr>
          <w:rFonts w:ascii="Times New Roman" w:hAnsi="Times New Roman"/>
          <w:sz w:val="28"/>
        </w:rPr>
        <w:t>.</w:t>
      </w:r>
      <w:r>
        <w:rPr>
          <w:rFonts w:ascii="Times New Roman" w:hAnsi="Times New Roman"/>
          <w:sz w:val="28"/>
        </w:rPr>
        <w:t xml:space="preserve"> </w:t>
      </w:r>
      <w:r>
        <w:rPr>
          <w:rStyle w:val="Style_14_ch"/>
          <w:rFonts w:ascii="Times New Roman" w:hAnsi="Times New Roman"/>
          <w:sz w:val="28"/>
        </w:rPr>
        <w:t>Вредители дуба повреждают все органы</w:t>
      </w:r>
      <w:r>
        <w:rPr>
          <w:rStyle w:val="Style_14_ch"/>
          <w:rFonts w:ascii="Times New Roman" w:hAnsi="Times New Roman"/>
          <w:sz w:val="28"/>
        </w:rPr>
        <w:t xml:space="preserve"> растения</w:t>
      </w:r>
      <w:r>
        <w:rPr>
          <w:rStyle w:val="Style_14_ch"/>
          <w:rFonts w:ascii="Times New Roman" w:hAnsi="Times New Roman"/>
          <w:sz w:val="28"/>
        </w:rPr>
        <w:t xml:space="preserve">. При этом повреждения носят самый разнообразный характер. Всего на территории </w:t>
      </w:r>
      <w:r>
        <w:rPr>
          <w:rFonts w:ascii="Times New Roman" w:hAnsi="Times New Roman"/>
          <w:sz w:val="28"/>
        </w:rPr>
        <w:t xml:space="preserve">заказника </w:t>
      </w:r>
      <w:r>
        <w:rPr>
          <w:rStyle w:val="Style_14_ch"/>
          <w:rFonts w:ascii="Times New Roman" w:hAnsi="Times New Roman"/>
          <w:sz w:val="28"/>
        </w:rPr>
        <w:t xml:space="preserve">было обнаружено </w:t>
      </w:r>
      <w:r>
        <w:rPr>
          <w:rStyle w:val="Style_14_ch"/>
          <w:rFonts w:ascii="Times New Roman" w:hAnsi="Times New Roman"/>
          <w:sz w:val="28"/>
        </w:rPr>
        <w:t>4</w:t>
      </w:r>
      <w:r>
        <w:rPr>
          <w:rStyle w:val="Style_14_ch"/>
          <w:rFonts w:ascii="Times New Roman" w:hAnsi="Times New Roman"/>
          <w:sz w:val="28"/>
        </w:rPr>
        <w:t xml:space="preserve"> типов биоповреждений. Это скручивание, </w:t>
      </w:r>
      <w:r>
        <w:rPr>
          <w:rStyle w:val="Style_14_ch"/>
          <w:rFonts w:ascii="Times New Roman" w:hAnsi="Times New Roman"/>
          <w:sz w:val="28"/>
        </w:rPr>
        <w:t>скелетирование</w:t>
      </w:r>
      <w:r>
        <w:rPr>
          <w:rStyle w:val="Style_14_ch"/>
          <w:rFonts w:ascii="Times New Roman" w:hAnsi="Times New Roman"/>
          <w:sz w:val="28"/>
        </w:rPr>
        <w:t xml:space="preserve">, минирование, </w:t>
      </w:r>
      <w:r>
        <w:rPr>
          <w:rStyle w:val="Style_14_ch"/>
          <w:rFonts w:ascii="Times New Roman" w:hAnsi="Times New Roman"/>
          <w:sz w:val="28"/>
        </w:rPr>
        <w:t xml:space="preserve">галлы (рис.1). </w:t>
      </w:r>
      <w:r>
        <w:rPr>
          <w:rStyle w:val="Style_14_ch"/>
          <w:rFonts w:ascii="Times New Roman" w:hAnsi="Times New Roman"/>
          <w:sz w:val="28"/>
        </w:rPr>
        <w:t>Доминирующим биоповреждением на пробных площад</w:t>
      </w:r>
      <w:r>
        <w:rPr>
          <w:rStyle w:val="Style_14_ch"/>
          <w:rFonts w:ascii="Times New Roman" w:hAnsi="Times New Roman"/>
          <w:sz w:val="28"/>
        </w:rPr>
        <w:t>ках является «галлы» (от 40 до 53%</w:t>
      </w:r>
      <w:r>
        <w:rPr>
          <w:rStyle w:val="Style_14_ch"/>
          <w:rFonts w:ascii="Times New Roman" w:hAnsi="Times New Roman"/>
          <w:sz w:val="28"/>
        </w:rPr>
        <w:t>), реже всего встречаются «с</w:t>
      </w:r>
      <w:r>
        <w:rPr>
          <w:rStyle w:val="Style_14_ch"/>
          <w:rFonts w:ascii="Times New Roman" w:hAnsi="Times New Roman"/>
          <w:sz w:val="28"/>
        </w:rPr>
        <w:t>кручивание» (менее 10%) и «минирование» (менее 5</w:t>
      </w:r>
      <w:r>
        <w:rPr>
          <w:rStyle w:val="Style_14_ch"/>
          <w:rFonts w:ascii="Times New Roman" w:hAnsi="Times New Roman"/>
          <w:sz w:val="28"/>
        </w:rPr>
        <w:t xml:space="preserve">%). </w:t>
      </w:r>
    </w:p>
    <w:p w14:paraId="46010000">
      <w:pPr>
        <w:spacing w:after="0" w:line="240" w:lineRule="auto"/>
        <w:ind/>
        <w:jc w:val="both"/>
        <w:rPr>
          <w:rFonts w:ascii="Times New Roman" w:hAnsi="Times New Roman"/>
          <w:sz w:val="28"/>
        </w:rPr>
      </w:pPr>
    </w:p>
    <w:p w14:paraId="47010000">
      <w:pPr>
        <w:spacing w:after="0" w:line="240" w:lineRule="auto"/>
        <w:ind/>
        <w:jc w:val="both"/>
        <w:rPr>
          <w:rFonts w:ascii="Times New Roman" w:hAnsi="Times New Roman"/>
          <w:sz w:val="28"/>
        </w:rPr>
      </w:pPr>
      <w:r>
        <w:rPr>
          <w:rFonts w:ascii="Times New Roman" w:hAnsi="Times New Roman"/>
          <w:sz w:val="28"/>
        </w:rPr>
        <w:drawing>
          <wp:inline>
            <wp:extent cx="5398189" cy="2295728"/>
            <wp:effectExtent b="0" l="0" r="0" t="0"/>
            <wp:docPr hidden="false" id="2" name="Picture 2"/>
            <a:graphic>
              <a:graphicData uri="http://schemas.openxmlformats.org/drawingml/2006/picture">
                <pic:pic>
                  <pic:nvPicPr>
                    <pic:cNvPr hidden="false" id="1" name="Picture 1"/>
                    <pic:cNvPicPr preferRelativeResize="true"/>
                  </pic:nvPicPr>
                  <pic:blipFill>
                    <a:blip/>
                    <a:stretch/>
                  </pic:blipFill>
                  <pic:spPr>
                    <a:xfrm flipH="false" flipV="false" rot="0">
                      <a:ext cx="5398189" cy="2295728"/>
                    </a:xfrm>
                    <a:prstGeom prst="rect"/>
                  </pic:spPr>
                </pic:pic>
              </a:graphicData>
            </a:graphic>
          </wp:inline>
        </w:drawing>
      </w:r>
    </w:p>
    <w:p w14:paraId="48010000">
      <w:pPr>
        <w:tabs>
          <w:tab w:leader="none" w:pos="2129" w:val="left"/>
        </w:tabs>
        <w:spacing w:after="0" w:line="240" w:lineRule="auto"/>
        <w:ind/>
        <w:jc w:val="center"/>
        <w:rPr>
          <w:rFonts w:ascii="Times New Roman" w:hAnsi="Times New Roman"/>
          <w:sz w:val="28"/>
        </w:rPr>
      </w:pPr>
      <w:r>
        <w:rPr>
          <w:rFonts w:ascii="Times New Roman" w:hAnsi="Times New Roman"/>
          <w:sz w:val="28"/>
        </w:rPr>
        <w:t>Рис. 1 Соотношение типов повреждений дубов вредителями на пробных площадках</w:t>
      </w:r>
    </w:p>
    <w:p w14:paraId="49010000">
      <w:pPr>
        <w:spacing w:after="0" w:line="240" w:lineRule="auto"/>
        <w:ind/>
        <w:jc w:val="both"/>
        <w:rPr>
          <w:rFonts w:ascii="Times New Roman" w:hAnsi="Times New Roman"/>
          <w:sz w:val="28"/>
        </w:rPr>
      </w:pPr>
      <w:r>
        <w:rPr>
          <w:rFonts w:ascii="Times New Roman" w:hAnsi="Times New Roman"/>
          <w:sz w:val="28"/>
        </w:rPr>
        <w:t>На пробных площадках обнаружен один вид</w:t>
      </w:r>
      <w:r>
        <w:rPr>
          <w:rFonts w:ascii="Times New Roman" w:hAnsi="Times New Roman"/>
          <w:sz w:val="28"/>
        </w:rPr>
        <w:t xml:space="preserve"> листогрызущих вредителей дуба</w:t>
      </w:r>
      <w:r>
        <w:rPr>
          <w:rFonts w:ascii="Times New Roman" w:hAnsi="Times New Roman"/>
          <w:sz w:val="28"/>
        </w:rPr>
        <w:t xml:space="preserve"> -</w:t>
      </w:r>
      <w:r>
        <w:rPr>
          <w:rFonts w:ascii="Times New Roman" w:hAnsi="Times New Roman"/>
          <w:sz w:val="28"/>
        </w:rPr>
        <w:t>дубовая зеленая листовертка</w:t>
      </w:r>
      <w:r>
        <w:rPr>
          <w:rFonts w:ascii="Times New Roman" w:hAnsi="Times New Roman"/>
          <w:sz w:val="28"/>
        </w:rPr>
        <w:t xml:space="preserve">. </w:t>
      </w:r>
      <w:r>
        <w:rPr>
          <w:rFonts w:ascii="Times New Roman" w:hAnsi="Times New Roman"/>
          <w:sz w:val="28"/>
        </w:rPr>
        <w:t>Это первичный вредитель т.к., он нападае</w:t>
      </w:r>
      <w:r>
        <w:rPr>
          <w:rFonts w:ascii="Times New Roman" w:hAnsi="Times New Roman"/>
          <w:sz w:val="28"/>
        </w:rPr>
        <w:t xml:space="preserve">т на внешне здоровые деревья и </w:t>
      </w:r>
      <w:r>
        <w:rPr>
          <w:rFonts w:ascii="Times New Roman" w:hAnsi="Times New Roman"/>
          <w:sz w:val="28"/>
        </w:rPr>
        <w:t>оказывае</w:t>
      </w:r>
      <w:r>
        <w:rPr>
          <w:rFonts w:ascii="Times New Roman" w:hAnsi="Times New Roman"/>
          <w:sz w:val="28"/>
        </w:rPr>
        <w:t xml:space="preserve">т заметное влияние на состояние </w:t>
      </w:r>
      <w:r>
        <w:rPr>
          <w:rFonts w:ascii="Times New Roman" w:hAnsi="Times New Roman"/>
          <w:sz w:val="28"/>
        </w:rPr>
        <w:t>д</w:t>
      </w:r>
      <w:r>
        <w:rPr>
          <w:rFonts w:ascii="Times New Roman" w:hAnsi="Times New Roman"/>
          <w:sz w:val="28"/>
        </w:rPr>
        <w:t>убовых насаждений, поэтому являе</w:t>
      </w:r>
      <w:r>
        <w:rPr>
          <w:rFonts w:ascii="Times New Roman" w:hAnsi="Times New Roman"/>
          <w:sz w:val="28"/>
        </w:rPr>
        <w:t>тся причиной снижения устойчивости древостоев к болезням, уменьшения прироста деревьев, снижения рекреационной привлекательности лесных участков.</w:t>
      </w:r>
    </w:p>
    <w:p w14:paraId="4A010000">
      <w:pPr>
        <w:spacing w:after="0" w:line="240" w:lineRule="auto"/>
        <w:ind w:firstLine="567" w:left="0"/>
        <w:jc w:val="both"/>
        <w:rPr>
          <w:rFonts w:ascii="Times New Roman" w:hAnsi="Times New Roman"/>
          <w:sz w:val="28"/>
        </w:rPr>
      </w:pPr>
      <w:r>
        <w:rPr>
          <w:rFonts w:ascii="Times New Roman" w:hAnsi="Times New Roman"/>
          <w:sz w:val="28"/>
        </w:rPr>
        <w:t>Среди галообразующих вредителей дуба массово распространенным видом на  всех пробных площадках оказалась яблоковидная орехотворка</w:t>
      </w:r>
      <w:r>
        <w:rPr>
          <w:rFonts w:ascii="Times New Roman" w:hAnsi="Times New Roman"/>
          <w:sz w:val="28"/>
        </w:rPr>
        <w:t xml:space="preserve">. </w:t>
      </w:r>
      <w:r>
        <w:rPr>
          <w:rFonts w:ascii="Times New Roman" w:hAnsi="Times New Roman"/>
          <w:sz w:val="28"/>
        </w:rPr>
        <w:t>На пробных площадках №1 и №3</w:t>
      </w:r>
      <w:r>
        <w:rPr>
          <w:rFonts w:ascii="Times New Roman" w:hAnsi="Times New Roman"/>
          <w:sz w:val="28"/>
        </w:rPr>
        <w:t xml:space="preserve"> </w:t>
      </w:r>
      <w:r>
        <w:rPr>
          <w:rFonts w:ascii="Times New Roman" w:hAnsi="Times New Roman"/>
          <w:sz w:val="28"/>
        </w:rPr>
        <w:t>нами обнаружено до 53</w:t>
      </w:r>
      <w:r>
        <w:rPr>
          <w:rFonts w:ascii="Times New Roman" w:hAnsi="Times New Roman"/>
          <w:sz w:val="28"/>
        </w:rPr>
        <w:t>% зараженных растений, на №2 и №4  38 и 42% соответственно</w:t>
      </w:r>
      <w:r>
        <w:rPr>
          <w:rFonts w:ascii="Times New Roman" w:hAnsi="Times New Roman"/>
          <w:sz w:val="28"/>
        </w:rPr>
        <w:t xml:space="preserve">. </w:t>
      </w:r>
    </w:p>
    <w:p w14:paraId="4B010000">
      <w:pPr>
        <w:spacing w:after="0" w:line="240" w:lineRule="auto"/>
        <w:ind w:firstLine="567" w:left="0"/>
        <w:jc w:val="both"/>
        <w:rPr>
          <w:rFonts w:ascii="Times New Roman" w:hAnsi="Times New Roman"/>
          <w:sz w:val="28"/>
        </w:rPr>
      </w:pPr>
      <w:r>
        <w:rPr>
          <w:rFonts w:ascii="Times New Roman" w:hAnsi="Times New Roman"/>
          <w:sz w:val="28"/>
        </w:rPr>
        <w:t xml:space="preserve">Сосущие вредители представлены </w:t>
      </w:r>
      <w:r>
        <w:rPr>
          <w:rFonts w:ascii="Times New Roman" w:hAnsi="Times New Roman"/>
          <w:sz w:val="28"/>
        </w:rPr>
        <w:t>полосатой дубовой тлей которая поселяется на побегах, черешках, на нижней поверхности молодых листьев и плюсках желудей. Зараженность полосатой дубовой тлей</w:t>
      </w:r>
      <w:r>
        <w:rPr>
          <w:rFonts w:ascii="Times New Roman" w:hAnsi="Times New Roman"/>
          <w:sz w:val="28"/>
        </w:rPr>
        <w:t xml:space="preserve"> на</w:t>
      </w:r>
      <w:r>
        <w:rPr>
          <w:rFonts w:ascii="Times New Roman" w:hAnsi="Times New Roman"/>
          <w:sz w:val="28"/>
        </w:rPr>
        <w:t xml:space="preserve"> исслед</w:t>
      </w:r>
      <w:r>
        <w:rPr>
          <w:rFonts w:ascii="Times New Roman" w:hAnsi="Times New Roman"/>
          <w:sz w:val="28"/>
        </w:rPr>
        <w:t>ованных участках колеблется от 5</w:t>
      </w:r>
      <w:r>
        <w:rPr>
          <w:rFonts w:ascii="Times New Roman" w:hAnsi="Times New Roman"/>
          <w:sz w:val="28"/>
        </w:rPr>
        <w:t xml:space="preserve">% до 10%. </w:t>
      </w:r>
    </w:p>
    <w:p w14:paraId="4C010000">
      <w:pPr>
        <w:spacing w:after="0" w:line="240" w:lineRule="auto"/>
        <w:ind w:firstLine="708" w:left="0"/>
        <w:jc w:val="both"/>
        <w:rPr>
          <w:rFonts w:ascii="Times New Roman" w:hAnsi="Times New Roman"/>
          <w:sz w:val="28"/>
        </w:rPr>
      </w:pPr>
      <w:r>
        <w:rPr>
          <w:rFonts w:ascii="Times New Roman" w:hAnsi="Times New Roman"/>
          <w:sz w:val="28"/>
        </w:rPr>
        <w:t>Минирующие представлены одним видом</w:t>
      </w:r>
      <w:r>
        <w:rPr>
          <w:rFonts w:ascii="Times New Roman" w:hAnsi="Times New Roman"/>
          <w:sz w:val="28"/>
        </w:rPr>
        <w:t xml:space="preserve">: </w:t>
      </w:r>
      <w:r>
        <w:rPr>
          <w:rFonts w:ascii="Times New Roman" w:hAnsi="Times New Roman"/>
          <w:sz w:val="28"/>
        </w:rPr>
        <w:t>дубовым минирующим</w:t>
      </w:r>
      <w:r>
        <w:rPr>
          <w:rFonts w:ascii="Times New Roman" w:hAnsi="Times New Roman"/>
          <w:sz w:val="28"/>
        </w:rPr>
        <w:t xml:space="preserve"> пилильщик</w:t>
      </w:r>
      <w:r>
        <w:rPr>
          <w:rFonts w:ascii="Times New Roman" w:hAnsi="Times New Roman"/>
          <w:sz w:val="28"/>
        </w:rPr>
        <w:t>ом</w:t>
      </w:r>
      <w:r>
        <w:rPr>
          <w:rFonts w:ascii="Times New Roman" w:hAnsi="Times New Roman"/>
          <w:sz w:val="28"/>
        </w:rPr>
        <w:t>.</w:t>
      </w:r>
      <w:r>
        <w:rPr>
          <w:rFonts w:ascii="Times New Roman" w:hAnsi="Times New Roman"/>
          <w:sz w:val="28"/>
          <w:highlight w:val="white"/>
        </w:rPr>
        <w:t xml:space="preserve"> Заражен</w:t>
      </w:r>
      <w:r>
        <w:rPr>
          <w:rFonts w:ascii="Times New Roman" w:hAnsi="Times New Roman"/>
          <w:sz w:val="28"/>
          <w:highlight w:val="white"/>
        </w:rPr>
        <w:t>ность на пробных площадках этим вредителем составляет 10</w:t>
      </w:r>
      <w:r>
        <w:rPr>
          <w:rFonts w:ascii="Times New Roman" w:hAnsi="Times New Roman"/>
          <w:sz w:val="28"/>
          <w:highlight w:val="white"/>
        </w:rPr>
        <w:t>%</w:t>
      </w:r>
      <w:r>
        <w:rPr>
          <w:rFonts w:ascii="Times New Roman" w:hAnsi="Times New Roman"/>
          <w:sz w:val="28"/>
          <w:highlight w:val="white"/>
        </w:rPr>
        <w:t xml:space="preserve"> на   1 площадке и менее 5% на остальных площадках.</w:t>
      </w:r>
    </w:p>
    <w:p w14:paraId="4D010000">
      <w:pPr>
        <w:spacing w:after="0" w:line="240" w:lineRule="auto"/>
        <w:ind w:firstLine="708" w:left="0"/>
        <w:jc w:val="both"/>
        <w:rPr>
          <w:rFonts w:ascii="Times New Roman" w:hAnsi="Times New Roman"/>
          <w:sz w:val="28"/>
        </w:rPr>
      </w:pPr>
      <w:r>
        <w:rPr>
          <w:rFonts w:ascii="Times New Roman" w:hAnsi="Times New Roman"/>
          <w:sz w:val="28"/>
        </w:rPr>
        <w:t>Вредитель желудей долгоносик желудевый обнаружен на всех исследованных участках, зараженно</w:t>
      </w:r>
      <w:r>
        <w:rPr>
          <w:rFonts w:ascii="Times New Roman" w:hAnsi="Times New Roman"/>
          <w:sz w:val="28"/>
        </w:rPr>
        <w:t xml:space="preserve">сть этим вредителем составила </w:t>
      </w:r>
      <w:r>
        <w:rPr>
          <w:rFonts w:ascii="Times New Roman" w:hAnsi="Times New Roman"/>
          <w:sz w:val="28"/>
          <w:highlight w:val="white"/>
        </w:rPr>
        <w:t xml:space="preserve">10% на   3 площадке и менее 5% на остальных площадках. </w:t>
      </w:r>
      <w:r>
        <w:rPr>
          <w:rFonts w:ascii="Times New Roman" w:hAnsi="Times New Roman"/>
          <w:sz w:val="28"/>
        </w:rPr>
        <w:t xml:space="preserve"> Желуди, поврежденные долгоносиком, отпадают до созревания. </w:t>
      </w:r>
    </w:p>
    <w:p w14:paraId="4E010000">
      <w:pPr>
        <w:pStyle w:val="Style_4"/>
        <w:spacing w:after="0" w:before="0"/>
        <w:ind w:firstLine="708" w:left="0"/>
        <w:jc w:val="both"/>
        <w:rPr>
          <w:sz w:val="28"/>
        </w:rPr>
      </w:pPr>
      <w:r>
        <w:rPr>
          <w:sz w:val="28"/>
          <w:highlight w:val="white"/>
        </w:rPr>
        <w:t xml:space="preserve">Особую опасность для дубовых насаждений представляют стволовые вредители. </w:t>
      </w:r>
      <w:r>
        <w:rPr>
          <w:sz w:val="28"/>
        </w:rPr>
        <w:t>К ним относятся насекомые преимущественно из отряда жуков (Coleoptera) представители следующих семейств: семейство Короедов (Ipidae)</w:t>
      </w:r>
      <w:r>
        <w:rPr>
          <w:sz w:val="28"/>
        </w:rPr>
        <w:t xml:space="preserve">: </w:t>
      </w:r>
      <w:r>
        <w:rPr>
          <w:sz w:val="28"/>
        </w:rPr>
        <w:t xml:space="preserve"> семейство Усачей (Cera</w:t>
      </w:r>
      <w:r>
        <w:rPr>
          <w:sz w:val="28"/>
        </w:rPr>
        <w:t>mbycidae): дубовый пестрый усач</w:t>
      </w:r>
      <w:r>
        <w:rPr>
          <w:sz w:val="28"/>
        </w:rPr>
        <w:t xml:space="preserve">;  емейство Златки (Bupretidae): </w:t>
      </w:r>
      <w:r>
        <w:rPr>
          <w:sz w:val="28"/>
          <w:highlight w:val="white"/>
        </w:rPr>
        <w:t>дубовая</w:t>
      </w:r>
      <w:r>
        <w:rPr>
          <w:sz w:val="28"/>
        </w:rPr>
        <w:t xml:space="preserve"> узкотелая златка </w:t>
      </w:r>
      <w:r>
        <w:rPr>
          <w:sz w:val="28"/>
          <w:highlight w:val="white"/>
        </w:rPr>
        <w:t>вершинная,</w:t>
      </w:r>
      <w:r>
        <w:rPr>
          <w:sz w:val="28"/>
        </w:rPr>
        <w:t xml:space="preserve"> и представители</w:t>
      </w:r>
      <w:r>
        <w:rPr>
          <w:sz w:val="28"/>
        </w:rPr>
        <w:t xml:space="preserve"> перепончатокрылые (</w:t>
      </w:r>
      <w:r>
        <w:rPr>
          <w:sz w:val="28"/>
          <w:highlight w:val="white"/>
        </w:rPr>
        <w:t>Hymenoptera</w:t>
      </w:r>
      <w:r>
        <w:rPr>
          <w:sz w:val="28"/>
          <w:highlight w:val="white"/>
        </w:rPr>
        <w:t>)</w:t>
      </w:r>
      <w:r>
        <w:rPr>
          <w:sz w:val="28"/>
        </w:rPr>
        <w:t xml:space="preserve">: рогохвосты </w:t>
      </w:r>
      <w:r>
        <w:rPr>
          <w:sz w:val="28"/>
          <w:highlight w:val="white"/>
        </w:rPr>
        <w:t>(</w:t>
      </w:r>
      <w:r>
        <w:rPr>
          <w:sz w:val="28"/>
          <w:highlight w:val="white"/>
        </w:rPr>
        <w:t>Siricidae</w:t>
      </w:r>
      <w:r>
        <w:rPr>
          <w:sz w:val="28"/>
          <w:highlight w:val="white"/>
        </w:rPr>
        <w:t>)</w:t>
      </w:r>
      <w:r>
        <w:rPr>
          <w:sz w:val="28"/>
        </w:rPr>
        <w:t xml:space="preserve">. </w:t>
      </w:r>
      <w:r>
        <w:rPr>
          <w:sz w:val="28"/>
        </w:rPr>
        <w:t>Стволовые вредители предпочитают поселяться на ослабленных деревьях с усохшими скелетными ветвями и усохшей вершиной.</w:t>
      </w:r>
      <w:r>
        <w:rPr>
          <w:sz w:val="28"/>
        </w:rPr>
        <w:t xml:space="preserve"> </w:t>
      </w:r>
      <w:r>
        <w:rPr>
          <w:color w:val="000000"/>
          <w:sz w:val="28"/>
        </w:rPr>
        <w:t>Наибольший процент повреждения стволовыми вредителям</w:t>
      </w:r>
      <w:r>
        <w:rPr>
          <w:color w:val="000000"/>
          <w:sz w:val="28"/>
        </w:rPr>
        <w:t>и был отмечен в древостое 2 и 4  пробной площадки, более 50</w:t>
      </w:r>
      <w:r>
        <w:rPr>
          <w:color w:val="000000"/>
          <w:sz w:val="28"/>
        </w:rPr>
        <w:t xml:space="preserve">%. Это может быть связано с высоким количеством сухостойных стволов и </w:t>
      </w:r>
      <w:r>
        <w:rPr>
          <w:color w:val="000000"/>
          <w:sz w:val="28"/>
        </w:rPr>
        <w:t>валежа</w:t>
      </w:r>
      <w:r>
        <w:rPr>
          <w:color w:val="000000"/>
          <w:sz w:val="28"/>
        </w:rPr>
        <w:t>.</w:t>
      </w:r>
      <w:r>
        <w:rPr>
          <w:sz w:val="28"/>
        </w:rPr>
        <w:t xml:space="preserve"> На</w:t>
      </w:r>
      <w:r>
        <w:rPr>
          <w:i w:val="1"/>
          <w:sz w:val="28"/>
        </w:rPr>
        <w:t xml:space="preserve"> </w:t>
      </w:r>
      <w:r>
        <w:rPr>
          <w:sz w:val="28"/>
        </w:rPr>
        <w:t>остальных</w:t>
      </w:r>
      <w:r>
        <w:rPr>
          <w:i w:val="1"/>
          <w:sz w:val="28"/>
        </w:rPr>
        <w:t xml:space="preserve"> </w:t>
      </w:r>
      <w:r>
        <w:rPr>
          <w:sz w:val="28"/>
        </w:rPr>
        <w:t>пробных площадках</w:t>
      </w:r>
      <w:r>
        <w:rPr>
          <w:i w:val="1"/>
          <w:sz w:val="28"/>
        </w:rPr>
        <w:t xml:space="preserve"> </w:t>
      </w:r>
      <w:r>
        <w:rPr>
          <w:sz w:val="28"/>
        </w:rPr>
        <w:t xml:space="preserve">в большей степени присутствовали незаселенные деревья, что можно объяснить следующими причинами. На всех пробных площадках уже произошла гибель деревьев, пригодных для заселения стволовыми вредителями, поэтому при накоплении большого количества мертвого леса, заселения жизнеспособных деревьев происходит в меньшей степени, так как </w:t>
      </w:r>
      <w:r>
        <w:rPr>
          <w:sz w:val="28"/>
        </w:rPr>
        <w:t>ксилофаги</w:t>
      </w:r>
      <w:r>
        <w:rPr>
          <w:sz w:val="28"/>
        </w:rPr>
        <w:t xml:space="preserve"> сосредоточены только на старом сухостое. </w:t>
      </w:r>
    </w:p>
    <w:p w14:paraId="4F010000">
      <w:pPr>
        <w:spacing w:after="0" w:line="240" w:lineRule="auto"/>
        <w:ind/>
        <w:rPr>
          <w:rFonts w:ascii="Times New Roman" w:hAnsi="Times New Roman"/>
          <w:b w:val="1"/>
          <w:sz w:val="28"/>
        </w:rPr>
      </w:pPr>
    </w:p>
    <w:p w14:paraId="50010000">
      <w:pPr>
        <w:spacing w:after="0" w:line="360" w:lineRule="auto"/>
        <w:ind/>
        <w:jc w:val="center"/>
        <w:rPr>
          <w:rFonts w:ascii="Times New Roman" w:hAnsi="Times New Roman"/>
          <w:b w:val="1"/>
          <w:sz w:val="28"/>
        </w:rPr>
      </w:pPr>
      <w:r>
        <w:rPr>
          <w:rFonts w:ascii="Times New Roman" w:hAnsi="Times New Roman"/>
          <w:b w:val="1"/>
          <w:sz w:val="28"/>
        </w:rPr>
        <w:t>Определение санитарного</w:t>
      </w:r>
      <w:r>
        <w:rPr>
          <w:rFonts w:ascii="Times New Roman" w:hAnsi="Times New Roman"/>
          <w:b w:val="1"/>
          <w:sz w:val="28"/>
        </w:rPr>
        <w:t xml:space="preserve"> состояния дубравы</w:t>
      </w:r>
      <w:r>
        <w:rPr>
          <w:rFonts w:ascii="Times New Roman" w:hAnsi="Times New Roman"/>
          <w:b w:val="1"/>
          <w:sz w:val="28"/>
        </w:rPr>
        <w:t>.</w:t>
      </w:r>
    </w:p>
    <w:p w14:paraId="51010000">
      <w:pPr>
        <w:spacing w:after="0" w:line="240" w:lineRule="auto"/>
        <w:ind w:firstLine="708" w:left="0"/>
        <w:jc w:val="both"/>
        <w:rPr>
          <w:rFonts w:ascii="Times New Roman" w:hAnsi="Times New Roman"/>
          <w:sz w:val="28"/>
        </w:rPr>
      </w:pPr>
      <w:r>
        <w:rPr>
          <w:rFonts w:ascii="Times New Roman" w:hAnsi="Times New Roman"/>
          <w:sz w:val="28"/>
        </w:rPr>
        <w:t>Степень жизнеспособности, или категория состояния, деревьев в насаждении является одним из важнейших показателей жизнеспособности всего древостоя в целом и перспектив его дальнейшего развития и существования. По результатам проведенного обследования нами был определен класс биологической устойчивости (жизнеспособности) дубовых насаждений</w:t>
      </w:r>
      <w:r>
        <w:rPr>
          <w:rFonts w:ascii="Times New Roman" w:hAnsi="Times New Roman"/>
          <w:sz w:val="28"/>
        </w:rPr>
        <w:t xml:space="preserve"> (таблица 3).</w:t>
      </w:r>
    </w:p>
    <w:p w14:paraId="52010000">
      <w:pPr>
        <w:spacing w:after="0" w:line="240" w:lineRule="auto"/>
        <w:ind/>
        <w:rPr>
          <w:rFonts w:ascii="Times New Roman" w:hAnsi="Times New Roman"/>
          <w:i w:val="1"/>
          <w:sz w:val="28"/>
        </w:rPr>
      </w:pPr>
    </w:p>
    <w:p w14:paraId="53010000">
      <w:pPr>
        <w:spacing w:after="0" w:line="240" w:lineRule="auto"/>
        <w:ind w:firstLine="708" w:left="0"/>
        <w:jc w:val="right"/>
        <w:rPr>
          <w:rFonts w:ascii="Times New Roman" w:hAnsi="Times New Roman"/>
          <w:i w:val="1"/>
          <w:sz w:val="28"/>
        </w:rPr>
      </w:pPr>
      <w:r>
        <w:rPr>
          <w:rFonts w:ascii="Times New Roman" w:hAnsi="Times New Roman"/>
          <w:i w:val="1"/>
          <w:sz w:val="28"/>
        </w:rPr>
        <w:t>Таблица 3</w:t>
      </w:r>
    </w:p>
    <w:tbl>
      <w:tblPr>
        <w:tblStyle w:val="Style_10"/>
        <w:tblLayout w:type="fixed"/>
      </w:tblPr>
      <w:tblGrid>
        <w:gridCol w:w="2263"/>
        <w:gridCol w:w="993"/>
        <w:gridCol w:w="992"/>
        <w:gridCol w:w="1134"/>
        <w:gridCol w:w="992"/>
        <w:gridCol w:w="992"/>
        <w:gridCol w:w="993"/>
        <w:gridCol w:w="1212"/>
      </w:tblGrid>
      <w:tr>
        <w:tc>
          <w:tcPr>
            <w:tcW w:type="dxa" w:w="2263"/>
            <w:vMerge w:val="restart"/>
          </w:tcPr>
          <w:p w14:paraId="54010000">
            <w:pPr>
              <w:ind/>
              <w:jc w:val="both"/>
              <w:rPr>
                <w:rFonts w:ascii="Times New Roman" w:hAnsi="Times New Roman"/>
                <w:sz w:val="28"/>
              </w:rPr>
            </w:pPr>
            <w:r>
              <w:rPr>
                <w:rFonts w:ascii="Times New Roman" w:hAnsi="Times New Roman"/>
                <w:sz w:val="28"/>
              </w:rPr>
              <w:t>№ ПП</w:t>
            </w:r>
          </w:p>
        </w:tc>
        <w:tc>
          <w:tcPr>
            <w:tcW w:type="dxa" w:w="7308"/>
            <w:gridSpan w:val="7"/>
          </w:tcPr>
          <w:p w14:paraId="55010000">
            <w:pPr>
              <w:ind/>
              <w:jc w:val="center"/>
              <w:rPr>
                <w:rFonts w:ascii="Times New Roman" w:hAnsi="Times New Roman"/>
                <w:sz w:val="28"/>
              </w:rPr>
            </w:pPr>
            <w:r>
              <w:rPr>
                <w:rFonts w:ascii="Times New Roman" w:hAnsi="Times New Roman"/>
                <w:sz w:val="28"/>
              </w:rPr>
              <w:t>Распределение деревьев по классам</w:t>
            </w:r>
          </w:p>
        </w:tc>
      </w:tr>
      <w:tr>
        <w:tc>
          <w:tcPr>
            <w:tcW w:type="dxa" w:w="2263"/>
            <w:gridSpan w:val="1"/>
            <w:vMerge w:val="continue"/>
          </w:tcPr>
          <w:p/>
        </w:tc>
        <w:tc>
          <w:tcPr>
            <w:tcW w:type="dxa" w:w="1985"/>
            <w:gridSpan w:val="2"/>
          </w:tcPr>
          <w:p w14:paraId="56010000">
            <w:pPr>
              <w:rPr>
                <w:rFonts w:ascii="Times New Roman" w:hAnsi="Times New Roman"/>
                <w:sz w:val="28"/>
              </w:rPr>
            </w:pPr>
            <w:r>
              <w:rPr>
                <w:rFonts w:ascii="Times New Roman" w:hAnsi="Times New Roman"/>
                <w:sz w:val="28"/>
              </w:rPr>
              <w:t xml:space="preserve">1 класс </w:t>
            </w:r>
          </w:p>
          <w:p w14:paraId="57010000">
            <w:pPr>
              <w:rPr>
                <w:rFonts w:ascii="Times New Roman" w:hAnsi="Times New Roman"/>
                <w:sz w:val="28"/>
              </w:rPr>
            </w:pPr>
            <w:r>
              <w:rPr>
                <w:rFonts w:ascii="Times New Roman" w:hAnsi="Times New Roman"/>
                <w:sz w:val="28"/>
              </w:rPr>
              <w:t>без признаков ослабления устойчивые</w:t>
            </w:r>
          </w:p>
          <w:p w14:paraId="58010000">
            <w:pPr>
              <w:rPr>
                <w:rFonts w:ascii="Times New Roman" w:hAnsi="Times New Roman"/>
                <w:sz w:val="28"/>
              </w:rPr>
            </w:pPr>
            <w:r>
              <w:rPr>
                <w:rFonts w:ascii="Times New Roman" w:hAnsi="Times New Roman"/>
                <w:sz w:val="28"/>
              </w:rPr>
              <w:t>(здоровые)</w:t>
            </w:r>
          </w:p>
        </w:tc>
        <w:tc>
          <w:tcPr>
            <w:tcW w:type="dxa" w:w="2126"/>
            <w:gridSpan w:val="2"/>
          </w:tcPr>
          <w:p w14:paraId="59010000">
            <w:pPr>
              <w:rPr>
                <w:rFonts w:ascii="Times New Roman" w:hAnsi="Times New Roman"/>
                <w:sz w:val="28"/>
              </w:rPr>
            </w:pPr>
            <w:r>
              <w:rPr>
                <w:rFonts w:ascii="Times New Roman" w:hAnsi="Times New Roman"/>
                <w:sz w:val="28"/>
              </w:rPr>
              <w:t xml:space="preserve">2  класс </w:t>
            </w:r>
          </w:p>
          <w:p w14:paraId="5A010000">
            <w:pPr>
              <w:rPr>
                <w:rFonts w:ascii="Times New Roman" w:hAnsi="Times New Roman"/>
                <w:sz w:val="28"/>
              </w:rPr>
            </w:pPr>
            <w:r>
              <w:rPr>
                <w:rFonts w:ascii="Times New Roman" w:hAnsi="Times New Roman"/>
                <w:sz w:val="28"/>
              </w:rPr>
              <w:t xml:space="preserve">деревья </w:t>
            </w:r>
            <w:r>
              <w:rPr>
                <w:rFonts w:ascii="Times New Roman" w:hAnsi="Times New Roman"/>
                <w:sz w:val="28"/>
              </w:rPr>
              <w:t>с нарушенной устойчивостью</w:t>
            </w:r>
          </w:p>
        </w:tc>
        <w:tc>
          <w:tcPr>
            <w:tcW w:type="dxa" w:w="1985"/>
            <w:gridSpan w:val="2"/>
          </w:tcPr>
          <w:p w14:paraId="5B010000">
            <w:pPr>
              <w:rPr>
                <w:rFonts w:ascii="Times New Roman" w:hAnsi="Times New Roman"/>
                <w:sz w:val="28"/>
              </w:rPr>
            </w:pPr>
            <w:r>
              <w:rPr>
                <w:rFonts w:ascii="Times New Roman" w:hAnsi="Times New Roman"/>
                <w:sz w:val="28"/>
              </w:rPr>
              <w:t>3 класс</w:t>
            </w:r>
          </w:p>
          <w:p w14:paraId="5C010000">
            <w:pPr>
              <w:rPr>
                <w:rFonts w:ascii="Times New Roman" w:hAnsi="Times New Roman"/>
                <w:sz w:val="28"/>
              </w:rPr>
            </w:pPr>
            <w:r>
              <w:rPr>
                <w:rFonts w:ascii="Times New Roman" w:hAnsi="Times New Roman"/>
                <w:sz w:val="28"/>
              </w:rPr>
              <w:t xml:space="preserve"> </w:t>
            </w:r>
            <w:r>
              <w:rPr>
                <w:rFonts w:ascii="Times New Roman" w:hAnsi="Times New Roman"/>
                <w:sz w:val="28"/>
              </w:rPr>
              <w:t>деревья</w:t>
            </w:r>
            <w:r>
              <w:rPr>
                <w:rFonts w:ascii="Times New Roman" w:hAnsi="Times New Roman"/>
                <w:sz w:val="28"/>
              </w:rPr>
              <w:t xml:space="preserve"> </w:t>
            </w:r>
            <w:r>
              <w:rPr>
                <w:rFonts w:ascii="Times New Roman" w:hAnsi="Times New Roman"/>
                <w:sz w:val="28"/>
              </w:rPr>
              <w:t>потерявшие биологическую устойчивость</w:t>
            </w:r>
            <w:r>
              <w:rPr>
                <w:rFonts w:ascii="Times New Roman" w:hAnsi="Times New Roman"/>
                <w:sz w:val="28"/>
              </w:rPr>
              <w:t xml:space="preserve"> </w:t>
            </w:r>
          </w:p>
        </w:tc>
        <w:tc>
          <w:tcPr>
            <w:tcW w:type="dxa" w:w="1212"/>
          </w:tcPr>
          <w:p w14:paraId="5D010000">
            <w:pPr>
              <w:ind/>
              <w:jc w:val="both"/>
              <w:rPr>
                <w:rFonts w:ascii="Times New Roman" w:hAnsi="Times New Roman"/>
                <w:sz w:val="28"/>
              </w:rPr>
            </w:pPr>
            <w:r>
              <w:rPr>
                <w:rFonts w:ascii="Times New Roman" w:hAnsi="Times New Roman"/>
                <w:sz w:val="28"/>
              </w:rPr>
              <w:t>Всего  деревьев</w:t>
            </w:r>
          </w:p>
        </w:tc>
      </w:tr>
      <w:tr>
        <w:tc>
          <w:tcPr>
            <w:tcW w:type="dxa" w:w="2263"/>
            <w:gridSpan w:val="1"/>
            <w:vMerge w:val="continue"/>
          </w:tcPr>
          <w:p/>
        </w:tc>
        <w:tc>
          <w:tcPr>
            <w:tcW w:type="dxa" w:w="993"/>
          </w:tcPr>
          <w:p w14:paraId="5E010000">
            <w:pPr>
              <w:ind/>
              <w:jc w:val="both"/>
              <w:rPr>
                <w:rFonts w:ascii="Times New Roman" w:hAnsi="Times New Roman"/>
                <w:sz w:val="28"/>
              </w:rPr>
            </w:pPr>
            <w:r>
              <w:rPr>
                <w:rFonts w:ascii="Times New Roman" w:hAnsi="Times New Roman"/>
                <w:sz w:val="28"/>
              </w:rPr>
              <w:t>шт</w:t>
            </w:r>
          </w:p>
        </w:tc>
        <w:tc>
          <w:tcPr>
            <w:tcW w:type="dxa" w:w="992"/>
          </w:tcPr>
          <w:p w14:paraId="5F010000">
            <w:pPr>
              <w:ind/>
              <w:jc w:val="both"/>
              <w:rPr>
                <w:rFonts w:ascii="Times New Roman" w:hAnsi="Times New Roman"/>
                <w:sz w:val="28"/>
              </w:rPr>
            </w:pPr>
            <w:r>
              <w:rPr>
                <w:rFonts w:ascii="Times New Roman" w:hAnsi="Times New Roman"/>
                <w:sz w:val="28"/>
              </w:rPr>
              <w:t>%</w:t>
            </w:r>
          </w:p>
        </w:tc>
        <w:tc>
          <w:tcPr>
            <w:tcW w:type="dxa" w:w="1134"/>
          </w:tcPr>
          <w:p w14:paraId="60010000">
            <w:pPr>
              <w:ind/>
              <w:jc w:val="both"/>
              <w:rPr>
                <w:rFonts w:ascii="Times New Roman" w:hAnsi="Times New Roman"/>
                <w:sz w:val="28"/>
              </w:rPr>
            </w:pPr>
            <w:r>
              <w:rPr>
                <w:rFonts w:ascii="Times New Roman" w:hAnsi="Times New Roman"/>
                <w:sz w:val="28"/>
              </w:rPr>
              <w:t>шт</w:t>
            </w:r>
          </w:p>
        </w:tc>
        <w:tc>
          <w:tcPr>
            <w:tcW w:type="dxa" w:w="992"/>
          </w:tcPr>
          <w:p w14:paraId="61010000">
            <w:pPr>
              <w:ind/>
              <w:jc w:val="both"/>
              <w:rPr>
                <w:rFonts w:ascii="Times New Roman" w:hAnsi="Times New Roman"/>
                <w:sz w:val="28"/>
              </w:rPr>
            </w:pPr>
            <w:r>
              <w:rPr>
                <w:rFonts w:ascii="Times New Roman" w:hAnsi="Times New Roman"/>
                <w:sz w:val="28"/>
              </w:rPr>
              <w:t>%</w:t>
            </w:r>
          </w:p>
        </w:tc>
        <w:tc>
          <w:tcPr>
            <w:tcW w:type="dxa" w:w="992"/>
          </w:tcPr>
          <w:p w14:paraId="62010000">
            <w:pPr>
              <w:ind/>
              <w:jc w:val="both"/>
              <w:rPr>
                <w:rFonts w:ascii="Times New Roman" w:hAnsi="Times New Roman"/>
                <w:sz w:val="28"/>
              </w:rPr>
            </w:pPr>
            <w:r>
              <w:rPr>
                <w:rFonts w:ascii="Times New Roman" w:hAnsi="Times New Roman"/>
                <w:sz w:val="28"/>
              </w:rPr>
              <w:t>шт</w:t>
            </w:r>
          </w:p>
        </w:tc>
        <w:tc>
          <w:tcPr>
            <w:tcW w:type="dxa" w:w="993"/>
          </w:tcPr>
          <w:p w14:paraId="63010000">
            <w:pPr>
              <w:ind/>
              <w:jc w:val="both"/>
              <w:rPr>
                <w:rFonts w:ascii="Times New Roman" w:hAnsi="Times New Roman"/>
                <w:sz w:val="28"/>
              </w:rPr>
            </w:pPr>
            <w:r>
              <w:rPr>
                <w:rFonts w:ascii="Times New Roman" w:hAnsi="Times New Roman"/>
                <w:sz w:val="28"/>
              </w:rPr>
              <w:t>%</w:t>
            </w:r>
          </w:p>
        </w:tc>
        <w:tc>
          <w:tcPr>
            <w:tcW w:type="dxa" w:w="1212"/>
          </w:tcPr>
          <w:p w14:paraId="64010000">
            <w:pPr>
              <w:ind/>
              <w:jc w:val="both"/>
              <w:rPr>
                <w:rFonts w:ascii="Times New Roman" w:hAnsi="Times New Roman"/>
                <w:sz w:val="28"/>
              </w:rPr>
            </w:pPr>
            <w:r>
              <w:rPr>
                <w:rFonts w:ascii="Times New Roman" w:hAnsi="Times New Roman"/>
                <w:sz w:val="28"/>
              </w:rPr>
              <w:t xml:space="preserve"> </w:t>
            </w:r>
            <w:r>
              <w:rPr>
                <w:rFonts w:ascii="Times New Roman" w:hAnsi="Times New Roman"/>
                <w:sz w:val="28"/>
              </w:rPr>
              <w:t>шт</w:t>
            </w:r>
          </w:p>
        </w:tc>
      </w:tr>
      <w:tr>
        <w:tc>
          <w:tcPr>
            <w:tcW w:type="dxa" w:w="2263"/>
          </w:tcPr>
          <w:p w14:paraId="65010000">
            <w:pPr>
              <w:ind/>
              <w:jc w:val="both"/>
              <w:rPr>
                <w:rFonts w:ascii="Times New Roman" w:hAnsi="Times New Roman"/>
                <w:sz w:val="28"/>
              </w:rPr>
            </w:pPr>
            <w:r>
              <w:rPr>
                <w:rFonts w:ascii="Times New Roman" w:hAnsi="Times New Roman"/>
                <w:sz w:val="28"/>
              </w:rPr>
              <w:t>1</w:t>
            </w:r>
          </w:p>
        </w:tc>
        <w:tc>
          <w:tcPr>
            <w:tcW w:type="dxa" w:w="993"/>
          </w:tcPr>
          <w:p w14:paraId="66010000">
            <w:pPr>
              <w:ind/>
              <w:jc w:val="both"/>
              <w:rPr>
                <w:rFonts w:ascii="Times New Roman" w:hAnsi="Times New Roman"/>
                <w:sz w:val="28"/>
              </w:rPr>
            </w:pPr>
            <w:r>
              <w:rPr>
                <w:rFonts w:ascii="Times New Roman" w:hAnsi="Times New Roman"/>
                <w:sz w:val="28"/>
              </w:rPr>
              <w:t>21</w:t>
            </w:r>
          </w:p>
        </w:tc>
        <w:tc>
          <w:tcPr>
            <w:tcW w:type="dxa" w:w="992"/>
          </w:tcPr>
          <w:p w14:paraId="67010000">
            <w:pPr>
              <w:ind/>
              <w:jc w:val="both"/>
              <w:rPr>
                <w:rFonts w:ascii="Times New Roman" w:hAnsi="Times New Roman"/>
                <w:sz w:val="28"/>
              </w:rPr>
            </w:pPr>
            <w:r>
              <w:rPr>
                <w:rFonts w:ascii="Times New Roman" w:hAnsi="Times New Roman"/>
                <w:sz w:val="28"/>
              </w:rPr>
              <w:t>48</w:t>
            </w:r>
          </w:p>
        </w:tc>
        <w:tc>
          <w:tcPr>
            <w:tcW w:type="dxa" w:w="1134"/>
          </w:tcPr>
          <w:p w14:paraId="68010000">
            <w:pPr>
              <w:ind/>
              <w:jc w:val="both"/>
              <w:rPr>
                <w:rFonts w:ascii="Times New Roman" w:hAnsi="Times New Roman"/>
                <w:sz w:val="28"/>
              </w:rPr>
            </w:pPr>
            <w:r>
              <w:rPr>
                <w:rFonts w:ascii="Times New Roman" w:hAnsi="Times New Roman"/>
                <w:sz w:val="28"/>
              </w:rPr>
              <w:t>10</w:t>
            </w:r>
          </w:p>
        </w:tc>
        <w:tc>
          <w:tcPr>
            <w:tcW w:type="dxa" w:w="992"/>
          </w:tcPr>
          <w:p w14:paraId="69010000">
            <w:pPr>
              <w:ind/>
              <w:jc w:val="both"/>
              <w:rPr>
                <w:rFonts w:ascii="Times New Roman" w:hAnsi="Times New Roman"/>
                <w:sz w:val="28"/>
              </w:rPr>
            </w:pPr>
            <w:r>
              <w:rPr>
                <w:rFonts w:ascii="Times New Roman" w:hAnsi="Times New Roman"/>
                <w:sz w:val="28"/>
              </w:rPr>
              <w:t>24</w:t>
            </w:r>
          </w:p>
        </w:tc>
        <w:tc>
          <w:tcPr>
            <w:tcW w:type="dxa" w:w="992"/>
          </w:tcPr>
          <w:p w14:paraId="6A010000">
            <w:pPr>
              <w:ind/>
              <w:jc w:val="both"/>
              <w:rPr>
                <w:rFonts w:ascii="Times New Roman" w:hAnsi="Times New Roman"/>
                <w:sz w:val="28"/>
              </w:rPr>
            </w:pPr>
            <w:r>
              <w:rPr>
                <w:rFonts w:ascii="Times New Roman" w:hAnsi="Times New Roman"/>
                <w:sz w:val="28"/>
              </w:rPr>
              <w:t>1</w:t>
            </w:r>
            <w:r>
              <w:rPr>
                <w:rFonts w:ascii="Times New Roman" w:hAnsi="Times New Roman"/>
                <w:sz w:val="28"/>
              </w:rPr>
              <w:t>2</w:t>
            </w:r>
          </w:p>
        </w:tc>
        <w:tc>
          <w:tcPr>
            <w:tcW w:type="dxa" w:w="993"/>
          </w:tcPr>
          <w:p w14:paraId="6B010000">
            <w:pPr>
              <w:ind/>
              <w:jc w:val="both"/>
              <w:rPr>
                <w:rFonts w:ascii="Times New Roman" w:hAnsi="Times New Roman"/>
                <w:sz w:val="28"/>
              </w:rPr>
            </w:pPr>
            <w:r>
              <w:rPr>
                <w:rFonts w:ascii="Times New Roman" w:hAnsi="Times New Roman"/>
                <w:sz w:val="28"/>
              </w:rPr>
              <w:t>28</w:t>
            </w:r>
          </w:p>
        </w:tc>
        <w:tc>
          <w:tcPr>
            <w:tcW w:type="dxa" w:w="1212"/>
          </w:tcPr>
          <w:p w14:paraId="6C010000">
            <w:pPr>
              <w:ind/>
              <w:jc w:val="both"/>
              <w:rPr>
                <w:rFonts w:ascii="Times New Roman" w:hAnsi="Times New Roman"/>
                <w:sz w:val="28"/>
              </w:rPr>
            </w:pPr>
            <w:r>
              <w:rPr>
                <w:rFonts w:ascii="Times New Roman" w:hAnsi="Times New Roman"/>
                <w:sz w:val="28"/>
              </w:rPr>
              <w:t>43</w:t>
            </w:r>
          </w:p>
        </w:tc>
      </w:tr>
      <w:tr>
        <w:tc>
          <w:tcPr>
            <w:tcW w:type="dxa" w:w="2263"/>
          </w:tcPr>
          <w:p w14:paraId="6D010000">
            <w:pPr>
              <w:ind/>
              <w:jc w:val="both"/>
              <w:rPr>
                <w:rFonts w:ascii="Times New Roman" w:hAnsi="Times New Roman"/>
                <w:sz w:val="28"/>
              </w:rPr>
            </w:pPr>
            <w:r>
              <w:rPr>
                <w:rFonts w:ascii="Times New Roman" w:hAnsi="Times New Roman"/>
                <w:sz w:val="28"/>
              </w:rPr>
              <w:t>2</w:t>
            </w:r>
          </w:p>
        </w:tc>
        <w:tc>
          <w:tcPr>
            <w:tcW w:type="dxa" w:w="993"/>
          </w:tcPr>
          <w:p w14:paraId="6E010000">
            <w:pPr>
              <w:ind/>
              <w:jc w:val="both"/>
              <w:rPr>
                <w:rFonts w:ascii="Times New Roman" w:hAnsi="Times New Roman"/>
                <w:sz w:val="28"/>
              </w:rPr>
            </w:pPr>
            <w:r>
              <w:rPr>
                <w:rFonts w:ascii="Times New Roman" w:hAnsi="Times New Roman"/>
                <w:sz w:val="28"/>
              </w:rPr>
              <w:t>17</w:t>
            </w:r>
          </w:p>
        </w:tc>
        <w:tc>
          <w:tcPr>
            <w:tcW w:type="dxa" w:w="992"/>
          </w:tcPr>
          <w:p w14:paraId="6F010000">
            <w:pPr>
              <w:ind/>
              <w:jc w:val="both"/>
              <w:rPr>
                <w:rFonts w:ascii="Times New Roman" w:hAnsi="Times New Roman"/>
                <w:sz w:val="28"/>
              </w:rPr>
            </w:pPr>
            <w:r>
              <w:rPr>
                <w:rFonts w:ascii="Times New Roman" w:hAnsi="Times New Roman"/>
                <w:sz w:val="28"/>
              </w:rPr>
              <w:t>44</w:t>
            </w:r>
          </w:p>
        </w:tc>
        <w:tc>
          <w:tcPr>
            <w:tcW w:type="dxa" w:w="1134"/>
          </w:tcPr>
          <w:p w14:paraId="70010000">
            <w:pPr>
              <w:ind/>
              <w:jc w:val="both"/>
              <w:rPr>
                <w:rFonts w:ascii="Times New Roman" w:hAnsi="Times New Roman"/>
                <w:sz w:val="28"/>
              </w:rPr>
            </w:pPr>
            <w:r>
              <w:rPr>
                <w:rFonts w:ascii="Times New Roman" w:hAnsi="Times New Roman"/>
                <w:sz w:val="28"/>
              </w:rPr>
              <w:t>13</w:t>
            </w:r>
          </w:p>
        </w:tc>
        <w:tc>
          <w:tcPr>
            <w:tcW w:type="dxa" w:w="992"/>
          </w:tcPr>
          <w:p w14:paraId="71010000">
            <w:pPr>
              <w:ind/>
              <w:jc w:val="both"/>
              <w:rPr>
                <w:rFonts w:ascii="Times New Roman" w:hAnsi="Times New Roman"/>
                <w:sz w:val="28"/>
              </w:rPr>
            </w:pPr>
            <w:r>
              <w:rPr>
                <w:rFonts w:ascii="Times New Roman" w:hAnsi="Times New Roman"/>
                <w:sz w:val="28"/>
              </w:rPr>
              <w:t>33</w:t>
            </w:r>
          </w:p>
        </w:tc>
        <w:tc>
          <w:tcPr>
            <w:tcW w:type="dxa" w:w="992"/>
          </w:tcPr>
          <w:p w14:paraId="72010000">
            <w:pPr>
              <w:ind/>
              <w:jc w:val="both"/>
              <w:rPr>
                <w:rFonts w:ascii="Times New Roman" w:hAnsi="Times New Roman"/>
                <w:sz w:val="28"/>
              </w:rPr>
            </w:pPr>
            <w:r>
              <w:rPr>
                <w:rFonts w:ascii="Times New Roman" w:hAnsi="Times New Roman"/>
                <w:sz w:val="28"/>
              </w:rPr>
              <w:t>9</w:t>
            </w:r>
          </w:p>
        </w:tc>
        <w:tc>
          <w:tcPr>
            <w:tcW w:type="dxa" w:w="993"/>
          </w:tcPr>
          <w:p w14:paraId="73010000">
            <w:pPr>
              <w:ind/>
              <w:jc w:val="both"/>
              <w:rPr>
                <w:rFonts w:ascii="Times New Roman" w:hAnsi="Times New Roman"/>
                <w:sz w:val="28"/>
              </w:rPr>
            </w:pPr>
            <w:r>
              <w:rPr>
                <w:rFonts w:ascii="Times New Roman" w:hAnsi="Times New Roman"/>
                <w:sz w:val="28"/>
              </w:rPr>
              <w:t>23</w:t>
            </w:r>
          </w:p>
        </w:tc>
        <w:tc>
          <w:tcPr>
            <w:tcW w:type="dxa" w:w="1212"/>
          </w:tcPr>
          <w:p w14:paraId="74010000">
            <w:pPr>
              <w:ind/>
              <w:jc w:val="both"/>
              <w:rPr>
                <w:rFonts w:ascii="Times New Roman" w:hAnsi="Times New Roman"/>
                <w:sz w:val="28"/>
              </w:rPr>
            </w:pPr>
            <w:r>
              <w:rPr>
                <w:rFonts w:ascii="Times New Roman" w:hAnsi="Times New Roman"/>
                <w:sz w:val="28"/>
              </w:rPr>
              <w:t>39</w:t>
            </w:r>
          </w:p>
        </w:tc>
      </w:tr>
      <w:tr>
        <w:tc>
          <w:tcPr>
            <w:tcW w:type="dxa" w:w="2263"/>
          </w:tcPr>
          <w:p w14:paraId="75010000">
            <w:pPr>
              <w:ind/>
              <w:jc w:val="both"/>
              <w:rPr>
                <w:rFonts w:ascii="Times New Roman" w:hAnsi="Times New Roman"/>
                <w:sz w:val="28"/>
              </w:rPr>
            </w:pPr>
            <w:r>
              <w:rPr>
                <w:rFonts w:ascii="Times New Roman" w:hAnsi="Times New Roman"/>
                <w:sz w:val="28"/>
              </w:rPr>
              <w:t>3</w:t>
            </w:r>
          </w:p>
        </w:tc>
        <w:tc>
          <w:tcPr>
            <w:tcW w:type="dxa" w:w="993"/>
          </w:tcPr>
          <w:p w14:paraId="76010000">
            <w:pPr>
              <w:ind/>
              <w:jc w:val="both"/>
              <w:rPr>
                <w:rFonts w:ascii="Times New Roman" w:hAnsi="Times New Roman"/>
                <w:sz w:val="28"/>
              </w:rPr>
            </w:pPr>
            <w:r>
              <w:rPr>
                <w:rFonts w:ascii="Times New Roman" w:hAnsi="Times New Roman"/>
                <w:sz w:val="28"/>
              </w:rPr>
              <w:t>29</w:t>
            </w:r>
          </w:p>
        </w:tc>
        <w:tc>
          <w:tcPr>
            <w:tcW w:type="dxa" w:w="992"/>
          </w:tcPr>
          <w:p w14:paraId="77010000">
            <w:pPr>
              <w:ind/>
              <w:jc w:val="both"/>
              <w:rPr>
                <w:rFonts w:ascii="Times New Roman" w:hAnsi="Times New Roman"/>
                <w:sz w:val="28"/>
              </w:rPr>
            </w:pPr>
            <w:r>
              <w:rPr>
                <w:rFonts w:ascii="Times New Roman" w:hAnsi="Times New Roman"/>
                <w:sz w:val="28"/>
              </w:rPr>
              <w:t>56</w:t>
            </w:r>
          </w:p>
        </w:tc>
        <w:tc>
          <w:tcPr>
            <w:tcW w:type="dxa" w:w="1134"/>
          </w:tcPr>
          <w:p w14:paraId="78010000">
            <w:pPr>
              <w:ind/>
              <w:jc w:val="both"/>
              <w:rPr>
                <w:rFonts w:ascii="Times New Roman" w:hAnsi="Times New Roman"/>
                <w:sz w:val="28"/>
              </w:rPr>
            </w:pPr>
            <w:r>
              <w:rPr>
                <w:rFonts w:ascii="Times New Roman" w:hAnsi="Times New Roman"/>
                <w:sz w:val="28"/>
              </w:rPr>
              <w:t>14</w:t>
            </w:r>
          </w:p>
        </w:tc>
        <w:tc>
          <w:tcPr>
            <w:tcW w:type="dxa" w:w="992"/>
          </w:tcPr>
          <w:p w14:paraId="79010000">
            <w:pPr>
              <w:ind/>
              <w:jc w:val="both"/>
              <w:rPr>
                <w:rFonts w:ascii="Times New Roman" w:hAnsi="Times New Roman"/>
                <w:sz w:val="28"/>
              </w:rPr>
            </w:pPr>
            <w:r>
              <w:rPr>
                <w:rFonts w:ascii="Times New Roman" w:hAnsi="Times New Roman"/>
                <w:sz w:val="28"/>
              </w:rPr>
              <w:t>27</w:t>
            </w:r>
          </w:p>
        </w:tc>
        <w:tc>
          <w:tcPr>
            <w:tcW w:type="dxa" w:w="992"/>
          </w:tcPr>
          <w:p w14:paraId="7A010000">
            <w:pPr>
              <w:ind/>
              <w:jc w:val="both"/>
              <w:rPr>
                <w:rFonts w:ascii="Times New Roman" w:hAnsi="Times New Roman"/>
                <w:sz w:val="28"/>
              </w:rPr>
            </w:pPr>
            <w:r>
              <w:rPr>
                <w:rFonts w:ascii="Times New Roman" w:hAnsi="Times New Roman"/>
                <w:sz w:val="28"/>
              </w:rPr>
              <w:t>9</w:t>
            </w:r>
          </w:p>
        </w:tc>
        <w:tc>
          <w:tcPr>
            <w:tcW w:type="dxa" w:w="993"/>
          </w:tcPr>
          <w:p w14:paraId="7B010000">
            <w:pPr>
              <w:ind/>
              <w:jc w:val="both"/>
              <w:rPr>
                <w:rFonts w:ascii="Times New Roman" w:hAnsi="Times New Roman"/>
                <w:sz w:val="28"/>
              </w:rPr>
            </w:pPr>
            <w:r>
              <w:rPr>
                <w:rFonts w:ascii="Times New Roman" w:hAnsi="Times New Roman"/>
                <w:sz w:val="28"/>
              </w:rPr>
              <w:t>17</w:t>
            </w:r>
          </w:p>
        </w:tc>
        <w:tc>
          <w:tcPr>
            <w:tcW w:type="dxa" w:w="1212"/>
          </w:tcPr>
          <w:p w14:paraId="7C010000">
            <w:pPr>
              <w:ind/>
              <w:jc w:val="both"/>
              <w:rPr>
                <w:rFonts w:ascii="Times New Roman" w:hAnsi="Times New Roman"/>
                <w:sz w:val="28"/>
              </w:rPr>
            </w:pPr>
            <w:r>
              <w:rPr>
                <w:rFonts w:ascii="Times New Roman" w:hAnsi="Times New Roman"/>
                <w:sz w:val="28"/>
              </w:rPr>
              <w:t>52</w:t>
            </w:r>
          </w:p>
        </w:tc>
      </w:tr>
      <w:tr>
        <w:tc>
          <w:tcPr>
            <w:tcW w:type="dxa" w:w="2263"/>
          </w:tcPr>
          <w:p w14:paraId="7D010000">
            <w:pPr>
              <w:ind/>
              <w:jc w:val="both"/>
              <w:rPr>
                <w:rFonts w:ascii="Times New Roman" w:hAnsi="Times New Roman"/>
                <w:sz w:val="28"/>
              </w:rPr>
            </w:pPr>
            <w:r>
              <w:rPr>
                <w:rFonts w:ascii="Times New Roman" w:hAnsi="Times New Roman"/>
                <w:sz w:val="28"/>
              </w:rPr>
              <w:t>4</w:t>
            </w:r>
          </w:p>
        </w:tc>
        <w:tc>
          <w:tcPr>
            <w:tcW w:type="dxa" w:w="993"/>
          </w:tcPr>
          <w:p w14:paraId="7E010000">
            <w:pPr>
              <w:ind/>
              <w:jc w:val="both"/>
              <w:rPr>
                <w:rFonts w:ascii="Times New Roman" w:hAnsi="Times New Roman"/>
                <w:sz w:val="28"/>
              </w:rPr>
            </w:pPr>
            <w:r>
              <w:rPr>
                <w:rFonts w:ascii="Times New Roman" w:hAnsi="Times New Roman"/>
                <w:sz w:val="28"/>
              </w:rPr>
              <w:t>17</w:t>
            </w:r>
          </w:p>
        </w:tc>
        <w:tc>
          <w:tcPr>
            <w:tcW w:type="dxa" w:w="992"/>
          </w:tcPr>
          <w:p w14:paraId="7F010000">
            <w:pPr>
              <w:ind/>
              <w:jc w:val="both"/>
              <w:rPr>
                <w:rFonts w:ascii="Times New Roman" w:hAnsi="Times New Roman"/>
                <w:sz w:val="28"/>
              </w:rPr>
            </w:pPr>
            <w:r>
              <w:rPr>
                <w:rFonts w:ascii="Times New Roman" w:hAnsi="Times New Roman"/>
                <w:sz w:val="28"/>
              </w:rPr>
              <w:t>35</w:t>
            </w:r>
          </w:p>
        </w:tc>
        <w:tc>
          <w:tcPr>
            <w:tcW w:type="dxa" w:w="1134"/>
          </w:tcPr>
          <w:p w14:paraId="80010000">
            <w:pPr>
              <w:ind/>
              <w:jc w:val="both"/>
              <w:rPr>
                <w:rFonts w:ascii="Times New Roman" w:hAnsi="Times New Roman"/>
                <w:sz w:val="28"/>
              </w:rPr>
            </w:pPr>
            <w:r>
              <w:rPr>
                <w:rFonts w:ascii="Times New Roman" w:hAnsi="Times New Roman"/>
                <w:sz w:val="28"/>
              </w:rPr>
              <w:t>20</w:t>
            </w:r>
          </w:p>
        </w:tc>
        <w:tc>
          <w:tcPr>
            <w:tcW w:type="dxa" w:w="992"/>
          </w:tcPr>
          <w:p w14:paraId="81010000">
            <w:pPr>
              <w:ind/>
              <w:jc w:val="both"/>
              <w:rPr>
                <w:rFonts w:ascii="Times New Roman" w:hAnsi="Times New Roman"/>
                <w:sz w:val="28"/>
              </w:rPr>
            </w:pPr>
            <w:r>
              <w:rPr>
                <w:rFonts w:ascii="Times New Roman" w:hAnsi="Times New Roman"/>
                <w:sz w:val="28"/>
              </w:rPr>
              <w:t>42</w:t>
            </w:r>
          </w:p>
        </w:tc>
        <w:tc>
          <w:tcPr>
            <w:tcW w:type="dxa" w:w="992"/>
          </w:tcPr>
          <w:p w14:paraId="82010000">
            <w:pPr>
              <w:ind/>
              <w:jc w:val="both"/>
              <w:rPr>
                <w:rFonts w:ascii="Times New Roman" w:hAnsi="Times New Roman"/>
                <w:sz w:val="28"/>
              </w:rPr>
            </w:pPr>
            <w:r>
              <w:rPr>
                <w:rFonts w:ascii="Times New Roman" w:hAnsi="Times New Roman"/>
                <w:sz w:val="28"/>
              </w:rPr>
              <w:t>1</w:t>
            </w:r>
            <w:r>
              <w:rPr>
                <w:rFonts w:ascii="Times New Roman" w:hAnsi="Times New Roman"/>
                <w:sz w:val="28"/>
              </w:rPr>
              <w:t>1</w:t>
            </w:r>
          </w:p>
        </w:tc>
        <w:tc>
          <w:tcPr>
            <w:tcW w:type="dxa" w:w="993"/>
          </w:tcPr>
          <w:p w14:paraId="83010000">
            <w:pPr>
              <w:ind/>
              <w:jc w:val="both"/>
              <w:rPr>
                <w:rFonts w:ascii="Times New Roman" w:hAnsi="Times New Roman"/>
                <w:sz w:val="28"/>
              </w:rPr>
            </w:pPr>
            <w:r>
              <w:rPr>
                <w:rFonts w:ascii="Times New Roman" w:hAnsi="Times New Roman"/>
                <w:sz w:val="28"/>
              </w:rPr>
              <w:t>23</w:t>
            </w:r>
          </w:p>
        </w:tc>
        <w:tc>
          <w:tcPr>
            <w:tcW w:type="dxa" w:w="1212"/>
          </w:tcPr>
          <w:p w14:paraId="84010000">
            <w:pPr>
              <w:ind/>
              <w:jc w:val="both"/>
              <w:rPr>
                <w:rFonts w:ascii="Times New Roman" w:hAnsi="Times New Roman"/>
                <w:sz w:val="28"/>
              </w:rPr>
            </w:pPr>
            <w:r>
              <w:rPr>
                <w:rFonts w:ascii="Times New Roman" w:hAnsi="Times New Roman"/>
                <w:sz w:val="28"/>
              </w:rPr>
              <w:t>48</w:t>
            </w:r>
          </w:p>
        </w:tc>
      </w:tr>
      <w:tr>
        <w:tc>
          <w:tcPr>
            <w:tcW w:type="dxa" w:w="2263"/>
          </w:tcPr>
          <w:p w14:paraId="85010000">
            <w:pPr>
              <w:ind/>
              <w:jc w:val="both"/>
              <w:rPr>
                <w:rFonts w:ascii="Times New Roman" w:hAnsi="Times New Roman"/>
                <w:sz w:val="28"/>
              </w:rPr>
            </w:pPr>
            <w:r>
              <w:rPr>
                <w:rFonts w:ascii="Times New Roman" w:hAnsi="Times New Roman"/>
                <w:sz w:val="28"/>
              </w:rPr>
              <w:t xml:space="preserve">итого деревьев, </w:t>
            </w:r>
            <w:r>
              <w:rPr>
                <w:rFonts w:ascii="Times New Roman" w:hAnsi="Times New Roman"/>
                <w:sz w:val="28"/>
              </w:rPr>
              <w:t>шт</w:t>
            </w:r>
          </w:p>
        </w:tc>
        <w:tc>
          <w:tcPr>
            <w:tcW w:type="dxa" w:w="993"/>
          </w:tcPr>
          <w:p w14:paraId="86010000">
            <w:pPr>
              <w:ind/>
              <w:jc w:val="both"/>
              <w:rPr>
                <w:rFonts w:ascii="Times New Roman" w:hAnsi="Times New Roman"/>
                <w:sz w:val="28"/>
              </w:rPr>
            </w:pPr>
            <w:r>
              <w:rPr>
                <w:rFonts w:ascii="Times New Roman" w:hAnsi="Times New Roman"/>
                <w:sz w:val="28"/>
              </w:rPr>
              <w:t>84</w:t>
            </w:r>
          </w:p>
        </w:tc>
        <w:tc>
          <w:tcPr>
            <w:tcW w:type="dxa" w:w="992"/>
          </w:tcPr>
          <w:p w14:paraId="87010000">
            <w:pPr>
              <w:ind/>
              <w:jc w:val="both"/>
              <w:rPr>
                <w:rFonts w:ascii="Times New Roman" w:hAnsi="Times New Roman"/>
                <w:sz w:val="28"/>
              </w:rPr>
            </w:pPr>
          </w:p>
        </w:tc>
        <w:tc>
          <w:tcPr>
            <w:tcW w:type="dxa" w:w="1134"/>
          </w:tcPr>
          <w:p w14:paraId="88010000">
            <w:pPr>
              <w:ind/>
              <w:jc w:val="both"/>
              <w:rPr>
                <w:rFonts w:ascii="Times New Roman" w:hAnsi="Times New Roman"/>
                <w:sz w:val="28"/>
              </w:rPr>
            </w:pPr>
            <w:r>
              <w:rPr>
                <w:rFonts w:ascii="Times New Roman" w:hAnsi="Times New Roman"/>
                <w:sz w:val="28"/>
              </w:rPr>
              <w:t>57</w:t>
            </w:r>
          </w:p>
        </w:tc>
        <w:tc>
          <w:tcPr>
            <w:tcW w:type="dxa" w:w="992"/>
          </w:tcPr>
          <w:p w14:paraId="89010000">
            <w:pPr>
              <w:ind/>
              <w:jc w:val="both"/>
              <w:rPr>
                <w:rFonts w:ascii="Times New Roman" w:hAnsi="Times New Roman"/>
                <w:sz w:val="28"/>
              </w:rPr>
            </w:pPr>
          </w:p>
        </w:tc>
        <w:tc>
          <w:tcPr>
            <w:tcW w:type="dxa" w:w="992"/>
          </w:tcPr>
          <w:p w14:paraId="8A010000">
            <w:pPr>
              <w:ind/>
              <w:jc w:val="both"/>
              <w:rPr>
                <w:rFonts w:ascii="Times New Roman" w:hAnsi="Times New Roman"/>
                <w:sz w:val="28"/>
              </w:rPr>
            </w:pPr>
            <w:r>
              <w:rPr>
                <w:rFonts w:ascii="Times New Roman" w:hAnsi="Times New Roman"/>
                <w:sz w:val="28"/>
              </w:rPr>
              <w:t>41</w:t>
            </w:r>
          </w:p>
        </w:tc>
        <w:tc>
          <w:tcPr>
            <w:tcW w:type="dxa" w:w="993"/>
          </w:tcPr>
          <w:p w14:paraId="8B010000">
            <w:pPr>
              <w:ind/>
              <w:jc w:val="both"/>
              <w:rPr>
                <w:rFonts w:ascii="Times New Roman" w:hAnsi="Times New Roman"/>
                <w:sz w:val="28"/>
              </w:rPr>
            </w:pPr>
          </w:p>
        </w:tc>
        <w:tc>
          <w:tcPr>
            <w:tcW w:type="dxa" w:w="1212"/>
          </w:tcPr>
          <w:p w14:paraId="8C010000">
            <w:pPr>
              <w:ind/>
              <w:jc w:val="both"/>
              <w:rPr>
                <w:rFonts w:ascii="Times New Roman" w:hAnsi="Times New Roman"/>
                <w:sz w:val="28"/>
              </w:rPr>
            </w:pPr>
            <w:r>
              <w:rPr>
                <w:rFonts w:ascii="Times New Roman" w:hAnsi="Times New Roman"/>
                <w:sz w:val="28"/>
              </w:rPr>
              <w:t xml:space="preserve">  182</w:t>
            </w:r>
          </w:p>
        </w:tc>
      </w:tr>
      <w:tr>
        <w:tc>
          <w:tcPr>
            <w:tcW w:type="dxa" w:w="2263"/>
          </w:tcPr>
          <w:p w14:paraId="8D010000">
            <w:pPr>
              <w:ind/>
              <w:jc w:val="both"/>
              <w:rPr>
                <w:rFonts w:ascii="Times New Roman" w:hAnsi="Times New Roman"/>
                <w:sz w:val="28"/>
              </w:rPr>
            </w:pPr>
            <w:r>
              <w:rPr>
                <w:rFonts w:ascii="Times New Roman" w:hAnsi="Times New Roman"/>
                <w:sz w:val="28"/>
              </w:rPr>
              <w:t>среднее, %</w:t>
            </w:r>
          </w:p>
        </w:tc>
        <w:tc>
          <w:tcPr>
            <w:tcW w:type="dxa" w:w="993"/>
          </w:tcPr>
          <w:p w14:paraId="8E010000">
            <w:pPr>
              <w:ind/>
              <w:jc w:val="both"/>
              <w:rPr>
                <w:rFonts w:ascii="Times New Roman" w:hAnsi="Times New Roman"/>
                <w:sz w:val="28"/>
              </w:rPr>
            </w:pPr>
          </w:p>
        </w:tc>
        <w:tc>
          <w:tcPr>
            <w:tcW w:type="dxa" w:w="992"/>
          </w:tcPr>
          <w:p w14:paraId="8F010000">
            <w:pPr>
              <w:ind/>
              <w:jc w:val="both"/>
              <w:rPr>
                <w:rFonts w:ascii="Times New Roman" w:hAnsi="Times New Roman"/>
                <w:sz w:val="28"/>
              </w:rPr>
            </w:pPr>
            <w:r>
              <w:rPr>
                <w:rFonts w:ascii="Times New Roman" w:hAnsi="Times New Roman"/>
                <w:sz w:val="28"/>
              </w:rPr>
              <w:t>46</w:t>
            </w:r>
          </w:p>
        </w:tc>
        <w:tc>
          <w:tcPr>
            <w:tcW w:type="dxa" w:w="1134"/>
          </w:tcPr>
          <w:p w14:paraId="90010000">
            <w:pPr>
              <w:ind/>
              <w:jc w:val="both"/>
              <w:rPr>
                <w:rFonts w:ascii="Times New Roman" w:hAnsi="Times New Roman"/>
                <w:sz w:val="28"/>
              </w:rPr>
            </w:pPr>
          </w:p>
        </w:tc>
        <w:tc>
          <w:tcPr>
            <w:tcW w:type="dxa" w:w="992"/>
          </w:tcPr>
          <w:p w14:paraId="91010000">
            <w:pPr>
              <w:ind/>
              <w:jc w:val="both"/>
              <w:rPr>
                <w:rFonts w:ascii="Times New Roman" w:hAnsi="Times New Roman"/>
                <w:sz w:val="28"/>
              </w:rPr>
            </w:pPr>
            <w:r>
              <w:rPr>
                <w:rFonts w:ascii="Times New Roman" w:hAnsi="Times New Roman"/>
                <w:sz w:val="28"/>
              </w:rPr>
              <w:t>32</w:t>
            </w:r>
          </w:p>
        </w:tc>
        <w:tc>
          <w:tcPr>
            <w:tcW w:type="dxa" w:w="992"/>
          </w:tcPr>
          <w:p w14:paraId="92010000">
            <w:pPr>
              <w:ind/>
              <w:jc w:val="both"/>
              <w:rPr>
                <w:rFonts w:ascii="Times New Roman" w:hAnsi="Times New Roman"/>
                <w:sz w:val="28"/>
              </w:rPr>
            </w:pPr>
          </w:p>
        </w:tc>
        <w:tc>
          <w:tcPr>
            <w:tcW w:type="dxa" w:w="993"/>
          </w:tcPr>
          <w:p w14:paraId="93010000">
            <w:pPr>
              <w:ind/>
              <w:jc w:val="both"/>
              <w:rPr>
                <w:rFonts w:ascii="Times New Roman" w:hAnsi="Times New Roman"/>
                <w:sz w:val="28"/>
              </w:rPr>
            </w:pPr>
            <w:r>
              <w:rPr>
                <w:rFonts w:ascii="Times New Roman" w:hAnsi="Times New Roman"/>
                <w:sz w:val="28"/>
              </w:rPr>
              <w:t>23</w:t>
            </w:r>
          </w:p>
        </w:tc>
        <w:tc>
          <w:tcPr>
            <w:tcW w:type="dxa" w:w="1212"/>
          </w:tcPr>
          <w:p w14:paraId="94010000">
            <w:pPr>
              <w:ind/>
              <w:jc w:val="both"/>
              <w:rPr>
                <w:rFonts w:ascii="Times New Roman" w:hAnsi="Times New Roman"/>
                <w:sz w:val="28"/>
              </w:rPr>
            </w:pPr>
          </w:p>
        </w:tc>
      </w:tr>
    </w:tbl>
    <w:p w14:paraId="95010000">
      <w:pPr>
        <w:spacing w:after="0" w:line="240" w:lineRule="auto"/>
        <w:ind/>
        <w:jc w:val="both"/>
        <w:rPr>
          <w:rFonts w:ascii="Times New Roman" w:hAnsi="Times New Roman"/>
          <w:sz w:val="28"/>
        </w:rPr>
      </w:pPr>
      <w:r>
        <w:rPr>
          <w:rFonts w:ascii="Times New Roman" w:hAnsi="Times New Roman"/>
          <w:sz w:val="28"/>
        </w:rPr>
        <w:t xml:space="preserve">      </w:t>
      </w:r>
    </w:p>
    <w:p w14:paraId="96010000">
      <w:pPr>
        <w:spacing w:after="0" w:line="240" w:lineRule="auto"/>
        <w:ind/>
        <w:jc w:val="both"/>
        <w:rPr>
          <w:rFonts w:ascii="Times New Roman" w:hAnsi="Times New Roman"/>
          <w:sz w:val="28"/>
          <w:highlight w:val="white"/>
        </w:rPr>
      </w:pPr>
      <w:r>
        <w:rPr>
          <w:rFonts w:ascii="Times New Roman" w:hAnsi="Times New Roman"/>
          <w:sz w:val="28"/>
        </w:rPr>
        <w:t xml:space="preserve"> </w:t>
      </w:r>
      <w:r>
        <w:rPr>
          <w:rFonts w:ascii="Times New Roman" w:hAnsi="Times New Roman"/>
          <w:sz w:val="28"/>
        </w:rPr>
        <w:t>Внешне здоровых дубов 1 класса биологической устойчивости на всех проб</w:t>
      </w:r>
      <w:r>
        <w:rPr>
          <w:rFonts w:ascii="Times New Roman" w:hAnsi="Times New Roman"/>
          <w:sz w:val="28"/>
        </w:rPr>
        <w:t>ных площадках зафиксировано 46</w:t>
      </w:r>
      <w:r>
        <w:rPr>
          <w:rFonts w:ascii="Times New Roman" w:hAnsi="Times New Roman"/>
          <w:sz w:val="28"/>
        </w:rPr>
        <w:t>%. Наибольший процент жизнеспособных насаждений без внешних признаков патологии в</w:t>
      </w:r>
      <w:r>
        <w:rPr>
          <w:rFonts w:ascii="Times New Roman" w:hAnsi="Times New Roman"/>
          <w:sz w:val="28"/>
        </w:rPr>
        <w:t>ыявлен на пробной площадке №3 (56</w:t>
      </w:r>
      <w:r>
        <w:rPr>
          <w:rFonts w:ascii="Times New Roman" w:hAnsi="Times New Roman"/>
          <w:sz w:val="28"/>
        </w:rPr>
        <w:t>%). Меньше всего здоровых насаждений н</w:t>
      </w:r>
      <w:r>
        <w:rPr>
          <w:rFonts w:ascii="Times New Roman" w:hAnsi="Times New Roman"/>
          <w:sz w:val="28"/>
        </w:rPr>
        <w:t>а пробной площадке №4 (35</w:t>
      </w:r>
      <w:r>
        <w:rPr>
          <w:rFonts w:ascii="Times New Roman" w:hAnsi="Times New Roman"/>
          <w:sz w:val="28"/>
        </w:rPr>
        <w:t>%). Насаждения II класса биологиче</w:t>
      </w:r>
      <w:r>
        <w:rPr>
          <w:rFonts w:ascii="Times New Roman" w:hAnsi="Times New Roman"/>
          <w:sz w:val="28"/>
        </w:rPr>
        <w:t>ской устойчивости составили 32</w:t>
      </w:r>
      <w:r>
        <w:rPr>
          <w:rFonts w:ascii="Times New Roman" w:hAnsi="Times New Roman"/>
          <w:sz w:val="28"/>
        </w:rPr>
        <w:t xml:space="preserve">%. Дубовые насаждения III класса биологической устойчивости, потерявшие </w:t>
      </w:r>
      <w:r>
        <w:rPr>
          <w:rFonts w:ascii="Times New Roman" w:hAnsi="Times New Roman"/>
          <w:sz w:val="28"/>
        </w:rPr>
        <w:t>жизнеспособность, составили 23</w:t>
      </w:r>
      <w:r>
        <w:rPr>
          <w:rFonts w:ascii="Times New Roman" w:hAnsi="Times New Roman"/>
          <w:sz w:val="28"/>
        </w:rPr>
        <w:t xml:space="preserve">%. Таким образом, на исследуемых площадках, дубовые насаждения </w:t>
      </w:r>
      <w:r>
        <w:rPr>
          <w:rFonts w:ascii="Times New Roman" w:hAnsi="Times New Roman"/>
          <w:sz w:val="28"/>
        </w:rPr>
        <w:t xml:space="preserve">2 и 3 класса </w:t>
      </w:r>
      <w:r>
        <w:rPr>
          <w:rFonts w:ascii="Times New Roman" w:hAnsi="Times New Roman"/>
          <w:sz w:val="28"/>
        </w:rPr>
        <w:t>б</w:t>
      </w:r>
      <w:r>
        <w:rPr>
          <w:rFonts w:ascii="Times New Roman" w:hAnsi="Times New Roman"/>
          <w:sz w:val="28"/>
        </w:rPr>
        <w:t xml:space="preserve">иологической устойчивости </w:t>
      </w:r>
      <w:r>
        <w:rPr>
          <w:rFonts w:ascii="Times New Roman" w:hAnsi="Times New Roman"/>
          <w:sz w:val="28"/>
        </w:rPr>
        <w:t xml:space="preserve">с нарушенной </w:t>
      </w:r>
      <w:r>
        <w:rPr>
          <w:rFonts w:ascii="Times New Roman" w:hAnsi="Times New Roman"/>
          <w:sz w:val="28"/>
        </w:rPr>
        <w:t>устойчивостью</w:t>
      </w:r>
      <w:r>
        <w:rPr>
          <w:rFonts w:ascii="Times New Roman" w:hAnsi="Times New Roman"/>
          <w:sz w:val="28"/>
        </w:rPr>
        <w:t xml:space="preserve"> поэтому они </w:t>
      </w:r>
      <w:r>
        <w:rPr>
          <w:rFonts w:ascii="Times New Roman" w:hAnsi="Times New Roman"/>
          <w:sz w:val="28"/>
          <w:highlight w:val="white"/>
        </w:rPr>
        <w:t>являются фондом выборочных са</w:t>
      </w:r>
      <w:r>
        <w:rPr>
          <w:rFonts w:ascii="Times New Roman" w:hAnsi="Times New Roman"/>
          <w:sz w:val="28"/>
          <w:highlight w:val="white"/>
        </w:rPr>
        <w:t>нитарных рубок</w:t>
      </w:r>
      <w:r>
        <w:rPr>
          <w:rFonts w:ascii="Times New Roman" w:hAnsi="Times New Roman"/>
          <w:sz w:val="28"/>
        </w:rPr>
        <w:t>[9]</w:t>
      </w:r>
      <w:r>
        <w:rPr>
          <w:rFonts w:ascii="Times New Roman" w:hAnsi="Times New Roman"/>
          <w:sz w:val="28"/>
          <w:highlight w:val="white"/>
        </w:rPr>
        <w:t xml:space="preserve"> </w:t>
      </w:r>
      <w:r>
        <w:rPr>
          <w:rFonts w:ascii="Times New Roman" w:hAnsi="Times New Roman"/>
          <w:sz w:val="28"/>
          <w:highlight w:val="white"/>
        </w:rPr>
        <w:t>.</w:t>
      </w:r>
    </w:p>
    <w:p w14:paraId="97010000">
      <w:pPr>
        <w:spacing w:after="0" w:line="240" w:lineRule="auto"/>
        <w:ind w:firstLine="709" w:left="0"/>
        <w:jc w:val="both"/>
        <w:rPr>
          <w:rFonts w:ascii="Times New Roman" w:hAnsi="Times New Roman"/>
          <w:sz w:val="28"/>
        </w:rPr>
      </w:pPr>
      <w:r>
        <w:rPr>
          <w:rFonts w:ascii="Times New Roman" w:hAnsi="Times New Roman"/>
          <w:sz w:val="28"/>
        </w:rPr>
        <w:t xml:space="preserve">На пробных площадках нами учитывался </w:t>
      </w:r>
      <w:r>
        <w:rPr>
          <w:rFonts w:ascii="Times New Roman" w:hAnsi="Times New Roman"/>
          <w:sz w:val="28"/>
        </w:rPr>
        <w:t>валеж</w:t>
      </w:r>
      <w:r>
        <w:rPr>
          <w:rFonts w:ascii="Times New Roman" w:hAnsi="Times New Roman"/>
          <w:sz w:val="28"/>
        </w:rPr>
        <w:t xml:space="preserve"> - как признак захламленности дубовых насаждений.</w:t>
      </w:r>
      <w:r>
        <w:rPr>
          <w:rFonts w:ascii="Times New Roman" w:hAnsi="Times New Roman"/>
          <w:sz w:val="28"/>
        </w:rPr>
        <w:t xml:space="preserve"> Наибольшее количество </w:t>
      </w:r>
      <w:r>
        <w:rPr>
          <w:rFonts w:ascii="Times New Roman" w:hAnsi="Times New Roman"/>
          <w:sz w:val="28"/>
        </w:rPr>
        <w:t>валежа</w:t>
      </w:r>
      <w:r>
        <w:rPr>
          <w:rFonts w:ascii="Times New Roman" w:hAnsi="Times New Roman"/>
          <w:sz w:val="28"/>
        </w:rPr>
        <w:t xml:space="preserve"> 23</w:t>
      </w:r>
      <w:r>
        <w:rPr>
          <w:rFonts w:ascii="Times New Roman" w:hAnsi="Times New Roman"/>
          <w:sz w:val="28"/>
        </w:rPr>
        <w:t xml:space="preserve"> </w:t>
      </w:r>
      <w:r>
        <w:rPr>
          <w:rFonts w:ascii="Times New Roman" w:hAnsi="Times New Roman"/>
          <w:sz w:val="28"/>
        </w:rPr>
        <w:t xml:space="preserve">и 26%  </w:t>
      </w:r>
      <w:r>
        <w:rPr>
          <w:rFonts w:ascii="Times New Roman" w:hAnsi="Times New Roman"/>
          <w:sz w:val="28"/>
        </w:rPr>
        <w:t xml:space="preserve">было отмечено на </w:t>
      </w:r>
      <w:r>
        <w:rPr>
          <w:rFonts w:ascii="Times New Roman" w:hAnsi="Times New Roman"/>
          <w:sz w:val="28"/>
        </w:rPr>
        <w:t xml:space="preserve">2 и 4 </w:t>
      </w:r>
      <w:r>
        <w:rPr>
          <w:rFonts w:ascii="Times New Roman" w:hAnsi="Times New Roman"/>
          <w:sz w:val="28"/>
        </w:rPr>
        <w:t xml:space="preserve"> пробной площадке</w:t>
      </w:r>
      <w:r>
        <w:rPr>
          <w:rFonts w:ascii="Times New Roman" w:hAnsi="Times New Roman"/>
          <w:sz w:val="28"/>
        </w:rPr>
        <w:t xml:space="preserve"> соответственно и несколько меньше 16</w:t>
      </w:r>
      <w:r>
        <w:rPr>
          <w:rFonts w:ascii="Times New Roman" w:hAnsi="Times New Roman"/>
          <w:sz w:val="28"/>
        </w:rPr>
        <w:t xml:space="preserve"> % на </w:t>
      </w:r>
      <w:r>
        <w:rPr>
          <w:rFonts w:ascii="Times New Roman" w:hAnsi="Times New Roman"/>
          <w:sz w:val="28"/>
        </w:rPr>
        <w:t>первой</w:t>
      </w:r>
      <w:r>
        <w:rPr>
          <w:rFonts w:ascii="Times New Roman" w:hAnsi="Times New Roman"/>
          <w:sz w:val="28"/>
        </w:rPr>
        <w:t xml:space="preserve"> пробной площадке, на третьей </w:t>
      </w:r>
      <w:r>
        <w:rPr>
          <w:rFonts w:ascii="Times New Roman" w:hAnsi="Times New Roman"/>
          <w:sz w:val="28"/>
        </w:rPr>
        <w:t>12%.</w:t>
      </w:r>
      <w:r>
        <w:rPr>
          <w:rFonts w:ascii="Times New Roman" w:hAnsi="Times New Roman"/>
          <w:sz w:val="28"/>
        </w:rPr>
        <w:t xml:space="preserve"> Преобладает низовой </w:t>
      </w:r>
      <w:r>
        <w:rPr>
          <w:rFonts w:ascii="Times New Roman" w:hAnsi="Times New Roman"/>
          <w:sz w:val="28"/>
        </w:rPr>
        <w:t>отпад</w:t>
      </w:r>
      <w:r>
        <w:rPr>
          <w:rFonts w:ascii="Times New Roman" w:hAnsi="Times New Roman"/>
          <w:sz w:val="28"/>
        </w:rPr>
        <w:t>.</w:t>
      </w:r>
    </w:p>
    <w:p w14:paraId="98010000">
      <w:pPr>
        <w:spacing w:after="0" w:line="240" w:lineRule="auto"/>
        <w:ind w:firstLine="567" w:left="0" w:right="28"/>
        <w:jc w:val="both"/>
        <w:rPr>
          <w:rFonts w:ascii="Times New Roman" w:hAnsi="Times New Roman"/>
          <w:sz w:val="28"/>
        </w:rPr>
      </w:pPr>
      <w:r>
        <w:rPr>
          <w:rFonts w:ascii="Times New Roman" w:hAnsi="Times New Roman"/>
          <w:sz w:val="28"/>
        </w:rPr>
        <w:t>Ещё одним важным показателем устойчивости дубравы является объём  сухих ветвей. Нами было выя</w:t>
      </w:r>
      <w:r>
        <w:rPr>
          <w:rFonts w:ascii="Times New Roman" w:hAnsi="Times New Roman"/>
          <w:sz w:val="28"/>
        </w:rPr>
        <w:t>влено 2</w:t>
      </w:r>
      <w:r>
        <w:rPr>
          <w:rFonts w:ascii="Times New Roman" w:hAnsi="Times New Roman"/>
          <w:sz w:val="28"/>
        </w:rPr>
        <w:t xml:space="preserve"> типа усыхания дубов: вершинный и стволовой (приложение 7). Самым распространенным является стволовой тип – </w:t>
      </w:r>
      <w:r>
        <w:rPr>
          <w:rFonts w:ascii="Times New Roman" w:hAnsi="Times New Roman"/>
          <w:sz w:val="28"/>
        </w:rPr>
        <w:t>20</w:t>
      </w:r>
      <w:r>
        <w:rPr>
          <w:rFonts w:ascii="Times New Roman" w:hAnsi="Times New Roman"/>
          <w:sz w:val="28"/>
        </w:rPr>
        <w:t>%. Вершинного усыхания немного меньше – 5-</w:t>
      </w:r>
      <w:r>
        <w:rPr>
          <w:rFonts w:ascii="Times New Roman" w:hAnsi="Times New Roman"/>
          <w:sz w:val="28"/>
        </w:rPr>
        <w:t>10</w:t>
      </w:r>
      <w:r>
        <w:rPr>
          <w:rFonts w:ascii="Times New Roman" w:hAnsi="Times New Roman"/>
          <w:sz w:val="28"/>
        </w:rPr>
        <w:t>%</w:t>
      </w:r>
      <w:r>
        <w:rPr>
          <w:rFonts w:ascii="Times New Roman" w:hAnsi="Times New Roman"/>
          <w:sz w:val="28"/>
        </w:rPr>
        <w:t xml:space="preserve"> (рис. 2).</w:t>
      </w:r>
    </w:p>
    <w:p w14:paraId="99010000">
      <w:pPr>
        <w:spacing w:after="0" w:line="240" w:lineRule="auto"/>
        <w:ind w:firstLine="567" w:left="0" w:right="28"/>
        <w:jc w:val="both"/>
        <w:rPr>
          <w:rFonts w:ascii="Times New Roman" w:hAnsi="Times New Roman"/>
          <w:sz w:val="28"/>
        </w:rPr>
      </w:pPr>
    </w:p>
    <w:p w14:paraId="9A010000">
      <w:pPr>
        <w:rPr>
          <w:rFonts w:ascii="Times New Roman" w:hAnsi="Times New Roman"/>
        </w:rPr>
      </w:pPr>
      <w:r>
        <w:rPr>
          <w:rFonts w:ascii="Times New Roman" w:hAnsi="Times New Roman"/>
        </w:rPr>
        <w:drawing>
          <wp:inline>
            <wp:extent cx="4883691" cy="1945532"/>
            <wp:effectExtent b="0" l="0" r="0" t="0"/>
            <wp:docPr hidden="false" id="4" name="Picture 4"/>
            <a:graphic>
              <a:graphicData uri="http://schemas.openxmlformats.org/drawingml/2006/picture">
                <pic:pic>
                  <pic:nvPicPr>
                    <pic:cNvPr hidden="false" id="3" name="Picture 3"/>
                    <pic:cNvPicPr preferRelativeResize="true"/>
                  </pic:nvPicPr>
                  <pic:blipFill>
                    <a:blip/>
                    <a:stretch/>
                  </pic:blipFill>
                  <pic:spPr>
                    <a:xfrm flipH="false" flipV="false" rot="0">
                      <a:ext cx="4883691" cy="1945532"/>
                    </a:xfrm>
                    <a:prstGeom prst="rect"/>
                  </pic:spPr>
                </pic:pic>
              </a:graphicData>
            </a:graphic>
          </wp:inline>
        </w:drawing>
      </w:r>
    </w:p>
    <w:p w14:paraId="9B010000">
      <w:pPr>
        <w:rPr>
          <w:rFonts w:ascii="Times New Roman" w:hAnsi="Times New Roman"/>
        </w:rPr>
      </w:pPr>
      <w:r>
        <w:rPr>
          <w:rFonts w:ascii="Times New Roman" w:hAnsi="Times New Roman"/>
          <w:sz w:val="28"/>
        </w:rPr>
        <w:t>Рис.2 Распределение типов усыхания дубов по пробным площадкам</w:t>
      </w:r>
    </w:p>
    <w:p w14:paraId="9C010000">
      <w:pPr>
        <w:spacing w:after="0" w:line="240" w:lineRule="auto"/>
        <w:ind w:right="28"/>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Суховершинность</w:t>
      </w:r>
      <w:r>
        <w:rPr>
          <w:rFonts w:ascii="Times New Roman" w:hAnsi="Times New Roman"/>
          <w:b w:val="1"/>
          <w:sz w:val="28"/>
        </w:rPr>
        <w:t xml:space="preserve"> </w:t>
      </w:r>
      <w:r>
        <w:rPr>
          <w:rFonts w:ascii="Times New Roman" w:hAnsi="Times New Roman"/>
          <w:sz w:val="28"/>
        </w:rPr>
        <w:t>дуба может иметь как инфекционное, так и неинфекционное происхождение. В любом случае непосредственной причиной отмирания верхней части ствола или скелетных ветвей является некроз проводящих тканей, происходящий либо в результате закупорки сосудов, либо вследствие нехватки питательных веществ</w:t>
      </w:r>
      <w:r>
        <w:rPr>
          <w:rFonts w:ascii="Times New Roman" w:hAnsi="Times New Roman"/>
          <w:sz w:val="28"/>
        </w:rPr>
        <w:t>[9]</w:t>
      </w:r>
      <w:r>
        <w:rPr>
          <w:rFonts w:ascii="Times New Roman" w:hAnsi="Times New Roman"/>
          <w:sz w:val="28"/>
        </w:rPr>
        <w:t xml:space="preserve"> </w:t>
      </w:r>
      <w:r>
        <w:rPr>
          <w:rFonts w:ascii="Times New Roman" w:hAnsi="Times New Roman"/>
          <w:sz w:val="28"/>
        </w:rPr>
        <w:t>.</w:t>
      </w:r>
    </w:p>
    <w:p w14:paraId="9D010000">
      <w:pPr>
        <w:spacing w:after="0" w:line="240" w:lineRule="auto"/>
        <w:ind w:firstLine="567" w:left="0" w:right="28"/>
        <w:jc w:val="both"/>
        <w:rPr>
          <w:rFonts w:ascii="Times New Roman" w:hAnsi="Times New Roman"/>
          <w:color w:val="000000"/>
          <w:sz w:val="28"/>
        </w:rPr>
      </w:pPr>
      <w:r>
        <w:rPr>
          <w:rFonts w:ascii="Times New Roman" w:hAnsi="Times New Roman"/>
          <w:sz w:val="28"/>
        </w:rPr>
        <w:t>Отмирание усохшей вершины, как правило, сопровождается еще рядом патологических признаков (плодовые тела дереворазрушающих грибов, раковые опухоли), которые характеризуют нежизнеспособность дерева</w:t>
      </w:r>
      <w:r>
        <w:rPr>
          <w:rFonts w:ascii="Times New Roman" w:hAnsi="Times New Roman"/>
          <w:color w:val="000000"/>
          <w:sz w:val="28"/>
        </w:rPr>
        <w:t>.</w:t>
      </w:r>
    </w:p>
    <w:p w14:paraId="9E010000">
      <w:pPr>
        <w:spacing w:after="0" w:line="240" w:lineRule="auto"/>
        <w:ind w:firstLine="566" w:left="0"/>
        <w:jc w:val="both"/>
        <w:rPr>
          <w:rFonts w:ascii="Times New Roman" w:hAnsi="Times New Roman"/>
          <w:sz w:val="28"/>
        </w:rPr>
      </w:pPr>
      <w:r>
        <w:rPr>
          <w:rFonts w:ascii="Times New Roman" w:hAnsi="Times New Roman"/>
          <w:sz w:val="28"/>
        </w:rPr>
        <w:t xml:space="preserve">На обследованных </w:t>
      </w:r>
      <w:r>
        <w:rPr>
          <w:rFonts w:ascii="Times New Roman" w:hAnsi="Times New Roman"/>
          <w:sz w:val="28"/>
        </w:rPr>
        <w:t>площадках</w:t>
      </w:r>
      <w:r>
        <w:rPr>
          <w:rFonts w:ascii="Times New Roman" w:hAnsi="Times New Roman"/>
          <w:sz w:val="28"/>
        </w:rPr>
        <w:t xml:space="preserve"> нами был обнаружен некроз ствола </w:t>
      </w:r>
      <w:r>
        <w:rPr>
          <w:rFonts w:ascii="Times New Roman" w:hAnsi="Times New Roman"/>
          <w:sz w:val="28"/>
        </w:rPr>
        <w:t xml:space="preserve">у 5% деревьев </w:t>
      </w:r>
      <w:r>
        <w:rPr>
          <w:rFonts w:ascii="Times New Roman" w:hAnsi="Times New Roman"/>
          <w:sz w:val="28"/>
        </w:rPr>
        <w:t>и некроз крон</w:t>
      </w:r>
      <w:r>
        <w:rPr>
          <w:rFonts w:ascii="Times New Roman" w:hAnsi="Times New Roman"/>
          <w:sz w:val="28"/>
        </w:rPr>
        <w:t xml:space="preserve"> у 23% деревьев</w:t>
      </w:r>
      <w:r>
        <w:rPr>
          <w:rFonts w:ascii="Times New Roman" w:hAnsi="Times New Roman"/>
          <w:sz w:val="28"/>
        </w:rPr>
        <w:t xml:space="preserve">. </w:t>
      </w:r>
    </w:p>
    <w:p w14:paraId="9F010000">
      <w:pPr>
        <w:spacing w:after="0" w:line="240" w:lineRule="auto"/>
        <w:ind w:firstLine="566" w:left="0"/>
        <w:jc w:val="both"/>
        <w:rPr>
          <w:rFonts w:ascii="Times New Roman" w:hAnsi="Times New Roman"/>
          <w:sz w:val="28"/>
        </w:rPr>
      </w:pPr>
      <w:r>
        <w:rPr>
          <w:rFonts w:ascii="Times New Roman" w:hAnsi="Times New Roman"/>
          <w:sz w:val="28"/>
        </w:rPr>
        <w:t>Морозобойные (морозные) трещины</w:t>
      </w:r>
      <w:r>
        <w:rPr>
          <w:rFonts w:ascii="Times New Roman" w:hAnsi="Times New Roman"/>
          <w:b w:val="1"/>
          <w:sz w:val="28"/>
        </w:rPr>
        <w:t xml:space="preserve"> </w:t>
      </w:r>
      <w:r>
        <w:rPr>
          <w:rFonts w:ascii="Times New Roman" w:hAnsi="Times New Roman"/>
          <w:sz w:val="28"/>
        </w:rPr>
        <w:t>возникают на живых деревьях в результате неравномерного термического сжатия или расширения ствола и проявляются в виде наружных радиально-продольных расщепов</w:t>
      </w:r>
      <w:r>
        <w:rPr>
          <w:rFonts w:ascii="Times New Roman" w:hAnsi="Times New Roman"/>
          <w:sz w:val="28"/>
        </w:rPr>
        <w:t xml:space="preserve"> [9]</w:t>
      </w:r>
      <w:r>
        <w:rPr>
          <w:rFonts w:ascii="Times New Roman" w:hAnsi="Times New Roman"/>
          <w:sz w:val="28"/>
        </w:rPr>
        <w:t>.</w:t>
      </w:r>
      <w:r>
        <w:rPr>
          <w:sz w:val="28"/>
        </w:rPr>
        <w:t xml:space="preserve"> </w:t>
      </w:r>
      <w:r>
        <w:rPr>
          <w:rFonts w:ascii="Times New Roman" w:hAnsi="Times New Roman"/>
          <w:sz w:val="28"/>
        </w:rPr>
        <w:t xml:space="preserve">На территории дубравы морозобойные трещины на дубе </w:t>
      </w:r>
      <w:r>
        <w:rPr>
          <w:rFonts w:ascii="Times New Roman" w:hAnsi="Times New Roman"/>
          <w:sz w:val="28"/>
        </w:rPr>
        <w:t>черешчатом</w:t>
      </w:r>
      <w:r>
        <w:rPr>
          <w:rFonts w:ascii="Times New Roman" w:hAnsi="Times New Roman"/>
          <w:sz w:val="28"/>
        </w:rPr>
        <w:t xml:space="preserve"> встречается </w:t>
      </w:r>
      <w:r>
        <w:rPr>
          <w:rFonts w:ascii="Times New Roman" w:hAnsi="Times New Roman"/>
          <w:sz w:val="28"/>
        </w:rPr>
        <w:t>у 20% всех живых деревьев дуба.</w:t>
      </w:r>
      <w:r>
        <w:rPr>
          <w:rFonts w:ascii="Times New Roman" w:hAnsi="Times New Roman"/>
          <w:sz w:val="28"/>
        </w:rPr>
        <w:t xml:space="preserve"> Исследования пораженных морозобоинами деревьев показали, что </w:t>
      </w:r>
      <w:r>
        <w:rPr>
          <w:rFonts w:ascii="Times New Roman" w:hAnsi="Times New Roman"/>
          <w:sz w:val="28"/>
        </w:rPr>
        <w:t xml:space="preserve">на пробных площадках </w:t>
      </w:r>
      <w:r>
        <w:rPr>
          <w:rFonts w:ascii="Times New Roman" w:hAnsi="Times New Roman"/>
          <w:sz w:val="28"/>
        </w:rPr>
        <w:t>б</w:t>
      </w:r>
      <w:r>
        <w:rPr>
          <w:rFonts w:ascii="Times New Roman" w:hAnsi="Times New Roman"/>
          <w:sz w:val="28"/>
        </w:rPr>
        <w:t>ольшинство морозобойных трещин оказались заросшими</w:t>
      </w:r>
      <w:r>
        <w:rPr>
          <w:rFonts w:ascii="Times New Roman" w:hAnsi="Times New Roman"/>
          <w:sz w:val="28"/>
        </w:rPr>
        <w:t xml:space="preserve"> на 1 и 3 пробной площадке- 7%. На площадках 2 и 4  обнаружены морозобойные трещины с гнилью – 13%</w:t>
      </w:r>
      <w:r>
        <w:rPr>
          <w:rFonts w:ascii="Times New Roman" w:hAnsi="Times New Roman"/>
          <w:sz w:val="28"/>
        </w:rPr>
        <w:t xml:space="preserve"> (рис.3).</w:t>
      </w:r>
    </w:p>
    <w:p w14:paraId="A0010000">
      <w:pPr>
        <w:spacing w:after="0" w:line="360" w:lineRule="auto"/>
        <w:ind/>
        <w:jc w:val="center"/>
        <w:rPr>
          <w:rFonts w:ascii="Times New Roman" w:hAnsi="Times New Roman"/>
          <w:b w:val="1"/>
        </w:rPr>
      </w:pPr>
      <w:r>
        <w:rPr>
          <w:rFonts w:ascii="Times New Roman" w:hAnsi="Times New Roman"/>
          <w:b w:val="1"/>
        </w:rPr>
        <w:drawing>
          <wp:inline>
            <wp:extent cx="4574081" cy="2101174"/>
            <wp:effectExtent b="0" l="0" r="0" t="0"/>
            <wp:docPr hidden="false" id="6" name="Picture 6"/>
            <a:graphic>
              <a:graphicData uri="http://schemas.openxmlformats.org/drawingml/2006/picture">
                <pic:pic>
                  <pic:nvPicPr>
                    <pic:cNvPr hidden="false" id="5" name="Picture 5"/>
                    <pic:cNvPicPr preferRelativeResize="true"/>
                  </pic:nvPicPr>
                  <pic:blipFill>
                    <a:blip/>
                    <a:stretch/>
                  </pic:blipFill>
                  <pic:spPr>
                    <a:xfrm flipH="false" flipV="false" rot="0">
                      <a:ext cx="4574081" cy="2101174"/>
                    </a:xfrm>
                    <a:prstGeom prst="rect"/>
                  </pic:spPr>
                </pic:pic>
              </a:graphicData>
            </a:graphic>
          </wp:inline>
        </w:drawing>
      </w:r>
    </w:p>
    <w:p w14:paraId="A1010000">
      <w:pPr>
        <w:pStyle w:val="Style_4"/>
        <w:spacing w:after="153" w:before="0"/>
        <w:ind/>
        <w:jc w:val="center"/>
        <w:rPr>
          <w:color w:val="000000"/>
          <w:sz w:val="28"/>
        </w:rPr>
      </w:pPr>
      <w:r>
        <w:rPr>
          <w:color w:val="000000"/>
          <w:sz w:val="28"/>
        </w:rPr>
        <w:t>Рис.3 Распределение морозобойных трещин по пробным площадкам</w:t>
      </w:r>
    </w:p>
    <w:p w14:paraId="A2010000">
      <w:pPr>
        <w:spacing w:after="0" w:line="240" w:lineRule="auto"/>
        <w:ind/>
        <w:jc w:val="both"/>
        <w:rPr>
          <w:rFonts w:ascii="Times New Roman" w:hAnsi="Times New Roman"/>
          <w:sz w:val="28"/>
        </w:rPr>
      </w:pPr>
    </w:p>
    <w:p w14:paraId="A3010000">
      <w:pPr>
        <w:spacing w:after="0" w:line="240" w:lineRule="auto"/>
        <w:ind/>
        <w:jc w:val="both"/>
        <w:rPr>
          <w:rFonts w:ascii="Times New Roman" w:hAnsi="Times New Roman"/>
          <w:sz w:val="28"/>
        </w:rPr>
      </w:pPr>
      <w:r>
        <w:rPr>
          <w:rFonts w:ascii="Times New Roman" w:hAnsi="Times New Roman"/>
          <w:sz w:val="28"/>
        </w:rPr>
        <w:t>На территории дубравы нами обнаружены свалки бытового мусора</w:t>
      </w:r>
      <w:r>
        <w:rPr>
          <w:rFonts w:ascii="Times New Roman" w:hAnsi="Times New Roman"/>
          <w:sz w:val="28"/>
        </w:rPr>
        <w:t xml:space="preserve"> и с каждым годом их количество увеличивается. Особенно много его на окраинах 2 и 4 пробных площадках. На 1 и 3 мусор вдоль тропинок (приложение 8).</w:t>
      </w:r>
    </w:p>
    <w:p w14:paraId="A4010000">
      <w:pPr>
        <w:pStyle w:val="Style_6"/>
        <w:numPr>
          <w:ilvl w:val="0"/>
          <w:numId w:val="14"/>
        </w:numPr>
        <w:spacing w:after="0"/>
        <w:ind/>
        <w:jc w:val="center"/>
        <w:rPr>
          <w:rFonts w:ascii="Times New Roman" w:hAnsi="Times New Roman"/>
          <w:b w:val="1"/>
          <w:sz w:val="28"/>
        </w:rPr>
      </w:pPr>
      <w:r>
        <w:rPr>
          <w:rFonts w:ascii="Times New Roman" w:hAnsi="Times New Roman"/>
          <w:b w:val="1"/>
          <w:sz w:val="28"/>
        </w:rPr>
        <w:t>Выводы</w:t>
      </w:r>
    </w:p>
    <w:p w14:paraId="A5010000">
      <w:pPr>
        <w:keepNext w:val="1"/>
        <w:spacing w:after="0" w:line="240" w:lineRule="auto"/>
        <w:ind w:firstLine="540" w:left="0"/>
        <w:jc w:val="both"/>
        <w:outlineLvl w:val="2"/>
        <w:rPr>
          <w:rFonts w:ascii="Times New Roman" w:hAnsi="Times New Roman"/>
          <w:sz w:val="28"/>
        </w:rPr>
      </w:pPr>
      <w:bookmarkStart w:id="1" w:name="_GoBack"/>
      <w:r>
        <w:rPr>
          <w:rFonts w:ascii="Times New Roman" w:hAnsi="Times New Roman"/>
          <w:sz w:val="28"/>
        </w:rPr>
        <w:t>На основании анализа полученных в результате лесопатологического обследова</w:t>
      </w:r>
      <w:r>
        <w:rPr>
          <w:rFonts w:ascii="Times New Roman" w:hAnsi="Times New Roman"/>
          <w:sz w:val="28"/>
        </w:rPr>
        <w:t>ния дубовых насаждений дубравы «Дубовый Гай</w:t>
      </w:r>
      <w:r>
        <w:rPr>
          <w:rFonts w:ascii="Times New Roman" w:hAnsi="Times New Roman"/>
          <w:sz w:val="28"/>
        </w:rPr>
        <w:t>» данных, нами были сделаны следующие выводы:</w:t>
      </w:r>
    </w:p>
    <w:p w14:paraId="A6010000">
      <w:pPr>
        <w:pStyle w:val="Style_9"/>
        <w:numPr>
          <w:ilvl w:val="0"/>
          <w:numId w:val="20"/>
        </w:numPr>
        <w:ind/>
        <w:jc w:val="both"/>
        <w:rPr>
          <w:sz w:val="28"/>
        </w:rPr>
      </w:pPr>
      <w:r>
        <w:rPr>
          <w:sz w:val="28"/>
        </w:rPr>
        <w:t>В</w:t>
      </w:r>
      <w:r>
        <w:rPr>
          <w:sz w:val="28"/>
        </w:rPr>
        <w:t xml:space="preserve"> дубовых насаждениях</w:t>
      </w:r>
      <w:r>
        <w:rPr>
          <w:sz w:val="28"/>
        </w:rPr>
        <w:t xml:space="preserve"> деревья </w:t>
      </w:r>
      <w:r>
        <w:rPr>
          <w:sz w:val="28"/>
        </w:rPr>
        <w:t>первого</w:t>
      </w:r>
      <w:r>
        <w:rPr>
          <w:sz w:val="28"/>
        </w:rPr>
        <w:t xml:space="preserve"> класса биологической устойчивости</w:t>
      </w:r>
      <w:r>
        <w:rPr>
          <w:sz w:val="28"/>
        </w:rPr>
        <w:t xml:space="preserve"> </w:t>
      </w:r>
      <w:r>
        <w:rPr>
          <w:sz w:val="28"/>
        </w:rPr>
        <w:t xml:space="preserve">составляют меньше половины древостоя  - </w:t>
      </w:r>
      <w:r>
        <w:rPr>
          <w:sz w:val="28"/>
        </w:rPr>
        <w:t>35-</w:t>
      </w:r>
      <w:r>
        <w:rPr>
          <w:sz w:val="28"/>
        </w:rPr>
        <w:t>56</w:t>
      </w:r>
      <w:r>
        <w:rPr>
          <w:sz w:val="28"/>
        </w:rPr>
        <w:t>%</w:t>
      </w:r>
      <w:r>
        <w:rPr>
          <w:sz w:val="28"/>
        </w:rPr>
        <w:t>, д</w:t>
      </w:r>
      <w:r>
        <w:rPr>
          <w:sz w:val="28"/>
        </w:rPr>
        <w:t>еревья второго и третьего</w:t>
      </w:r>
      <w:r>
        <w:rPr>
          <w:sz w:val="28"/>
        </w:rPr>
        <w:t xml:space="preserve"> класса </w:t>
      </w:r>
      <w:r>
        <w:rPr>
          <w:sz w:val="28"/>
        </w:rPr>
        <w:t xml:space="preserve">(с нарушенной биологической устойчивостью) </w:t>
      </w:r>
      <w:r>
        <w:rPr>
          <w:sz w:val="28"/>
        </w:rPr>
        <w:t xml:space="preserve"> </w:t>
      </w:r>
      <w:r>
        <w:rPr>
          <w:sz w:val="28"/>
        </w:rPr>
        <w:t>-</w:t>
      </w:r>
      <w:r>
        <w:rPr>
          <w:sz w:val="28"/>
        </w:rPr>
        <w:t xml:space="preserve"> в среднем 32 и 23 % соответственно</w:t>
      </w:r>
      <w:r>
        <w:rPr>
          <w:sz w:val="28"/>
        </w:rPr>
        <w:t xml:space="preserve">. </w:t>
      </w:r>
      <w:r>
        <w:rPr>
          <w:sz w:val="28"/>
        </w:rPr>
        <w:t>П</w:t>
      </w:r>
      <w:r>
        <w:rPr>
          <w:sz w:val="28"/>
        </w:rPr>
        <w:t xml:space="preserve">о санитарному состоянию </w:t>
      </w:r>
      <w:r>
        <w:rPr>
          <w:sz w:val="28"/>
        </w:rPr>
        <w:t xml:space="preserve">дубрава в целом </w:t>
      </w:r>
      <w:r>
        <w:rPr>
          <w:sz w:val="28"/>
        </w:rPr>
        <w:t>относятся к классу «насажден</w:t>
      </w:r>
      <w:r>
        <w:rPr>
          <w:sz w:val="28"/>
        </w:rPr>
        <w:t>ий с нарушенной устойчивостью»</w:t>
      </w:r>
      <w:r>
        <w:rPr>
          <w:sz w:val="28"/>
        </w:rPr>
        <w:t>.П</w:t>
      </w:r>
      <w:r>
        <w:rPr>
          <w:sz w:val="28"/>
        </w:rPr>
        <w:t xml:space="preserve">реобладает низовой отпад, </w:t>
      </w:r>
      <w:r>
        <w:rPr>
          <w:sz w:val="28"/>
        </w:rPr>
        <w:t>что рассмат</w:t>
      </w:r>
      <w:r>
        <w:rPr>
          <w:sz w:val="28"/>
        </w:rPr>
        <w:t>ривается как процесс деградации;</w:t>
      </w:r>
    </w:p>
    <w:p w14:paraId="A7010000">
      <w:pPr>
        <w:pStyle w:val="Style_9"/>
        <w:numPr>
          <w:ilvl w:val="0"/>
          <w:numId w:val="20"/>
        </w:numPr>
        <w:ind/>
        <w:jc w:val="both"/>
        <w:rPr>
          <w:sz w:val="28"/>
        </w:rPr>
      </w:pPr>
      <w:r>
        <w:rPr>
          <w:sz w:val="28"/>
        </w:rPr>
        <w:t>Наибольший процент жизнеспособных насаждений без внешних признаков патологии выявлен на пробной площадке №3 (56%). Меньше всего здоровых насаждений на пробной площадке №4 (35%).</w:t>
      </w:r>
    </w:p>
    <w:p w14:paraId="A8010000">
      <w:pPr>
        <w:pStyle w:val="Style_9"/>
        <w:numPr>
          <w:ilvl w:val="0"/>
          <w:numId w:val="20"/>
        </w:numPr>
        <w:ind/>
        <w:jc w:val="both"/>
        <w:rPr>
          <w:sz w:val="28"/>
        </w:rPr>
      </w:pPr>
      <w:r>
        <w:rPr>
          <w:sz w:val="28"/>
        </w:rPr>
        <w:t>Грибные болезни</w:t>
      </w:r>
      <w:r>
        <w:rPr>
          <w:sz w:val="28"/>
        </w:rPr>
        <w:t xml:space="preserve"> могут служить индикаторами различных фаз </w:t>
      </w:r>
      <w:r>
        <w:rPr>
          <w:sz w:val="28"/>
        </w:rPr>
        <w:t>деградаци</w:t>
      </w:r>
      <w:r>
        <w:rPr>
          <w:sz w:val="28"/>
        </w:rPr>
        <w:t>онного</w:t>
      </w:r>
      <w:r>
        <w:rPr>
          <w:sz w:val="28"/>
        </w:rPr>
        <w:t xml:space="preserve"> процесса в </w:t>
      </w:r>
      <w:r>
        <w:rPr>
          <w:sz w:val="28"/>
        </w:rPr>
        <w:t xml:space="preserve"> дубравах. </w:t>
      </w:r>
      <w:r>
        <w:rPr>
          <w:sz w:val="28"/>
        </w:rPr>
        <w:t xml:space="preserve">Среди грибов - паразитов главенствующее место занимает мучнистая роса, печеночница и бурая пятнистость дуба. Мучнистая роса особенно сильно поражает молодые растения дуба </w:t>
      </w:r>
      <w:r>
        <w:rPr>
          <w:sz w:val="28"/>
        </w:rPr>
        <w:t xml:space="preserve">до </w:t>
      </w:r>
      <w:r>
        <w:rPr>
          <w:sz w:val="28"/>
        </w:rPr>
        <w:t>90%</w:t>
      </w:r>
      <w:r>
        <w:rPr>
          <w:sz w:val="28"/>
        </w:rPr>
        <w:t>. Эти паразиты разрушают ткани растения и приводят к постепенной его гибели;</w:t>
      </w:r>
    </w:p>
    <w:p w14:paraId="A9010000">
      <w:pPr>
        <w:pStyle w:val="Style_9"/>
        <w:numPr>
          <w:ilvl w:val="0"/>
          <w:numId w:val="20"/>
        </w:numPr>
        <w:ind/>
        <w:jc w:val="both"/>
        <w:rPr>
          <w:sz w:val="28"/>
        </w:rPr>
      </w:pPr>
      <w:r>
        <w:rPr>
          <w:sz w:val="28"/>
          <w:highlight w:val="white"/>
        </w:rPr>
        <w:t xml:space="preserve">В дубовых насаждениях </w:t>
      </w:r>
      <w:r>
        <w:rPr>
          <w:sz w:val="28"/>
        </w:rPr>
        <w:t>обнаружено</w:t>
      </w:r>
      <w:r>
        <w:rPr>
          <w:sz w:val="28"/>
        </w:rPr>
        <w:t xml:space="preserve"> шесть групп насекомых вредителей</w:t>
      </w:r>
      <w:r>
        <w:rPr>
          <w:sz w:val="28"/>
        </w:rPr>
        <w:t>.</w:t>
      </w:r>
      <w:r>
        <w:rPr>
          <w:rStyle w:val="Style_14_ch"/>
          <w:sz w:val="28"/>
        </w:rPr>
        <w:t xml:space="preserve"> Доминирующим биоповреждением на пробных площадках является «галлы» (от 40 до 53%), реже всего встречаются «скручивание» (менее </w:t>
      </w:r>
      <w:r>
        <w:rPr>
          <w:rStyle w:val="Style_14_ch"/>
          <w:sz w:val="28"/>
        </w:rPr>
        <w:t>10%) и «минирование» (менее 5%);</w:t>
      </w:r>
      <w:r>
        <w:rPr>
          <w:rStyle w:val="Style_14_ch"/>
          <w:sz w:val="28"/>
        </w:rPr>
        <w:t xml:space="preserve"> </w:t>
      </w:r>
    </w:p>
    <w:p w14:paraId="AA010000">
      <w:pPr>
        <w:pStyle w:val="Style_6"/>
        <w:numPr>
          <w:ilvl w:val="0"/>
          <w:numId w:val="20"/>
        </w:numPr>
        <w:spacing w:after="0" w:line="240" w:lineRule="auto"/>
        <w:ind w:right="28"/>
        <w:jc w:val="both"/>
        <w:rPr>
          <w:rFonts w:ascii="Times New Roman" w:hAnsi="Times New Roman"/>
          <w:sz w:val="28"/>
        </w:rPr>
      </w:pPr>
      <w:r>
        <w:rPr>
          <w:rFonts w:ascii="Times New Roman" w:hAnsi="Times New Roman"/>
          <w:sz w:val="28"/>
        </w:rPr>
        <w:t>Нами было выя</w:t>
      </w:r>
      <w:r>
        <w:rPr>
          <w:rFonts w:ascii="Times New Roman" w:hAnsi="Times New Roman"/>
          <w:sz w:val="28"/>
        </w:rPr>
        <w:t>влено 2</w:t>
      </w:r>
      <w:r>
        <w:rPr>
          <w:rFonts w:ascii="Times New Roman" w:hAnsi="Times New Roman"/>
          <w:sz w:val="28"/>
        </w:rPr>
        <w:t xml:space="preserve"> типа усыхания дубов: верш</w:t>
      </w:r>
      <w:r>
        <w:rPr>
          <w:rFonts w:ascii="Times New Roman" w:hAnsi="Times New Roman"/>
          <w:sz w:val="28"/>
        </w:rPr>
        <w:t>инный и стволовой</w:t>
      </w:r>
      <w:r>
        <w:rPr>
          <w:rFonts w:ascii="Times New Roman" w:hAnsi="Times New Roman"/>
          <w:sz w:val="28"/>
        </w:rPr>
        <w:t>. Самым распространенным является стволовой тип – 20%. Вершинного усыхания немного меньше – 5-10%.</w:t>
      </w:r>
      <w:r>
        <w:rPr>
          <w:rFonts w:ascii="Times New Roman" w:hAnsi="Times New Roman"/>
          <w:sz w:val="28"/>
        </w:rPr>
        <w:t xml:space="preserve"> </w:t>
      </w:r>
      <w:r>
        <w:rPr>
          <w:rFonts w:ascii="Times New Roman" w:hAnsi="Times New Roman"/>
          <w:sz w:val="28"/>
        </w:rPr>
        <w:t>Отмирание усохшей вершины, как правило, сопровождается еще рядом патологических признаков (плодовые тела дереворазрушающих грибов, раковые опухоли), которые характеризуют нежизнеспособность дерева</w:t>
      </w:r>
      <w:r>
        <w:rPr>
          <w:rFonts w:ascii="Times New Roman" w:hAnsi="Times New Roman"/>
          <w:color w:val="000000"/>
          <w:sz w:val="28"/>
        </w:rPr>
        <w:t>;</w:t>
      </w:r>
    </w:p>
    <w:p w14:paraId="AB010000">
      <w:pPr>
        <w:pStyle w:val="Style_6"/>
        <w:numPr>
          <w:ilvl w:val="0"/>
          <w:numId w:val="20"/>
        </w:numPr>
        <w:spacing w:after="0" w:line="240" w:lineRule="auto"/>
        <w:ind/>
        <w:jc w:val="both"/>
        <w:rPr>
          <w:rFonts w:ascii="Times New Roman" w:hAnsi="Times New Roman"/>
          <w:sz w:val="28"/>
        </w:rPr>
      </w:pPr>
      <w:r>
        <w:rPr>
          <w:rFonts w:ascii="Times New Roman" w:hAnsi="Times New Roman"/>
          <w:sz w:val="28"/>
        </w:rPr>
        <w:t>На обследованных площадках нами был обнаружен некроз ствола у 5% деревьев и некроз крон у 23% деревьев</w:t>
      </w:r>
      <w:r>
        <w:rPr>
          <w:rFonts w:ascii="Times New Roman" w:hAnsi="Times New Roman"/>
          <w:sz w:val="28"/>
        </w:rPr>
        <w:t>;</w:t>
      </w:r>
    </w:p>
    <w:p w14:paraId="AC010000">
      <w:pPr>
        <w:pStyle w:val="Style_6"/>
        <w:numPr>
          <w:ilvl w:val="0"/>
          <w:numId w:val="20"/>
        </w:numPr>
        <w:spacing w:after="0" w:line="240" w:lineRule="auto"/>
        <w:ind/>
        <w:jc w:val="both"/>
        <w:rPr>
          <w:rFonts w:ascii="Times New Roman" w:hAnsi="Times New Roman"/>
          <w:sz w:val="28"/>
        </w:rPr>
      </w:pPr>
      <w:r>
        <w:rPr>
          <w:rFonts w:ascii="Times New Roman" w:hAnsi="Times New Roman"/>
          <w:sz w:val="28"/>
        </w:rPr>
        <w:t xml:space="preserve">На территории дубравы морозобойные трещины на дубе </w:t>
      </w:r>
      <w:r>
        <w:rPr>
          <w:rFonts w:ascii="Times New Roman" w:hAnsi="Times New Roman"/>
          <w:sz w:val="28"/>
        </w:rPr>
        <w:t>черешчатом</w:t>
      </w:r>
      <w:r>
        <w:rPr>
          <w:rFonts w:ascii="Times New Roman" w:hAnsi="Times New Roman"/>
          <w:sz w:val="28"/>
        </w:rPr>
        <w:t xml:space="preserve"> встречается </w:t>
      </w:r>
      <w:r>
        <w:rPr>
          <w:rFonts w:ascii="Times New Roman" w:hAnsi="Times New Roman"/>
          <w:sz w:val="28"/>
        </w:rPr>
        <w:t>у 20% всех живых деревьев дуба.</w:t>
      </w:r>
      <w:r>
        <w:rPr>
          <w:rFonts w:ascii="Times New Roman" w:hAnsi="Times New Roman"/>
          <w:sz w:val="28"/>
        </w:rPr>
        <w:t xml:space="preserve"> На площадках 2 и 4  обнаружены морозобойные трещины с гнилью – 13%</w:t>
      </w:r>
      <w:r>
        <w:rPr>
          <w:rFonts w:ascii="Times New Roman" w:hAnsi="Times New Roman"/>
          <w:sz w:val="28"/>
        </w:rPr>
        <w:t>;</w:t>
      </w:r>
    </w:p>
    <w:p w14:paraId="AD010000">
      <w:pPr>
        <w:pStyle w:val="Style_6"/>
        <w:numPr>
          <w:ilvl w:val="0"/>
          <w:numId w:val="20"/>
        </w:numPr>
        <w:spacing w:after="0" w:line="240" w:lineRule="auto"/>
        <w:ind/>
        <w:jc w:val="both"/>
        <w:rPr>
          <w:rFonts w:ascii="Times New Roman" w:hAnsi="Times New Roman"/>
          <w:sz w:val="28"/>
        </w:rPr>
      </w:pPr>
      <w:r>
        <w:rPr>
          <w:rFonts w:ascii="Times New Roman" w:hAnsi="Times New Roman"/>
          <w:sz w:val="28"/>
        </w:rPr>
        <w:t xml:space="preserve">Наибольшее количество </w:t>
      </w:r>
      <w:r>
        <w:rPr>
          <w:rFonts w:ascii="Times New Roman" w:hAnsi="Times New Roman"/>
          <w:sz w:val="28"/>
        </w:rPr>
        <w:t>валежа</w:t>
      </w:r>
      <w:r>
        <w:rPr>
          <w:rFonts w:ascii="Times New Roman" w:hAnsi="Times New Roman"/>
          <w:sz w:val="28"/>
        </w:rPr>
        <w:t xml:space="preserve">   было отмечено на 2 и 4  пробной площадке</w:t>
      </w:r>
      <w:r>
        <w:rPr>
          <w:rFonts w:ascii="Times New Roman" w:hAnsi="Times New Roman"/>
          <w:sz w:val="28"/>
        </w:rPr>
        <w:t>. Это можно объяснить большим поражением деревьев болезнями и вредителями на этих пробных площадках.</w:t>
      </w:r>
    </w:p>
    <w:p w14:paraId="AE010000">
      <w:pPr>
        <w:pStyle w:val="Style_6"/>
        <w:numPr>
          <w:ilvl w:val="0"/>
          <w:numId w:val="20"/>
        </w:numPr>
        <w:spacing w:after="0" w:line="240" w:lineRule="auto"/>
        <w:ind/>
        <w:jc w:val="both"/>
        <w:rPr>
          <w:rFonts w:ascii="Times New Roman" w:hAnsi="Times New Roman"/>
          <w:sz w:val="28"/>
        </w:rPr>
      </w:pPr>
      <w:r>
        <w:rPr>
          <w:rFonts w:ascii="Times New Roman" w:hAnsi="Times New Roman"/>
          <w:sz w:val="28"/>
        </w:rPr>
        <w:t>Поселки Петр</w:t>
      </w:r>
      <w:r>
        <w:rPr>
          <w:rFonts w:ascii="Times New Roman" w:hAnsi="Times New Roman"/>
          <w:sz w:val="28"/>
        </w:rPr>
        <w:t>а-</w:t>
      </w:r>
      <w:r>
        <w:rPr>
          <w:rFonts w:ascii="Times New Roman" w:hAnsi="Times New Roman"/>
          <w:sz w:val="28"/>
        </w:rPr>
        <w:t xml:space="preserve"> Дубрава и Дубовый Гай последнее время активно застраиваются и число местных жителей посещающих лес тоже растет: </w:t>
      </w:r>
      <w:r>
        <w:rPr>
          <w:rFonts w:ascii="Times New Roman" w:hAnsi="Times New Roman"/>
          <w:sz w:val="28"/>
        </w:rPr>
        <w:t xml:space="preserve">появляется все больше тропинок и дорожек на территории дубравы, все больше появляется свалок бытового мусора. Это приводит увеличению рекреационной нагрузки на лес. </w:t>
      </w:r>
      <w:r>
        <w:rPr>
          <w:rFonts w:ascii="Times New Roman" w:hAnsi="Times New Roman"/>
          <w:sz w:val="28"/>
        </w:rPr>
        <w:t>Как показало наше исследование</w:t>
      </w:r>
      <w:r>
        <w:rPr>
          <w:rFonts w:ascii="Times New Roman" w:hAnsi="Times New Roman"/>
          <w:sz w:val="28"/>
        </w:rPr>
        <w:t>,</w:t>
      </w:r>
      <w:r>
        <w:rPr>
          <w:rFonts w:ascii="Times New Roman" w:hAnsi="Times New Roman"/>
          <w:sz w:val="28"/>
        </w:rPr>
        <w:t xml:space="preserve"> больше </w:t>
      </w:r>
      <w:r>
        <w:rPr>
          <w:rFonts w:ascii="Times New Roman" w:hAnsi="Times New Roman"/>
          <w:sz w:val="28"/>
        </w:rPr>
        <w:t>всего</w:t>
      </w:r>
      <w:r>
        <w:rPr>
          <w:rFonts w:ascii="Times New Roman" w:hAnsi="Times New Roman"/>
          <w:sz w:val="28"/>
        </w:rPr>
        <w:t xml:space="preserve"> </w:t>
      </w:r>
      <w:r>
        <w:rPr>
          <w:rFonts w:ascii="Times New Roman" w:hAnsi="Times New Roman"/>
          <w:sz w:val="28"/>
        </w:rPr>
        <w:t xml:space="preserve">насаждений с нарушенной устойчивостью оказалось именно во 2 и 4 пробных площадках, находящихся в непосредственной близости к </w:t>
      </w:r>
      <w:r>
        <w:rPr>
          <w:rFonts w:ascii="Times New Roman" w:hAnsi="Times New Roman"/>
          <w:sz w:val="28"/>
        </w:rPr>
        <w:t>поселку.</w:t>
      </w:r>
      <w:bookmarkEnd w:id="1"/>
    </w:p>
    <w:p w14:paraId="AF010000">
      <w:pPr>
        <w:spacing w:after="0" w:line="360" w:lineRule="auto"/>
        <w:ind/>
        <w:jc w:val="both"/>
        <w:rPr>
          <w:rFonts w:ascii="Times New Roman" w:hAnsi="Times New Roman"/>
        </w:rPr>
      </w:pPr>
    </w:p>
    <w:p w14:paraId="B0010000">
      <w:pPr>
        <w:tabs>
          <w:tab w:leader="none" w:pos="3370" w:val="left"/>
        </w:tabs>
        <w:spacing w:after="0" w:line="360" w:lineRule="auto"/>
        <w:ind w:firstLine="567" w:left="0"/>
        <w:jc w:val="center"/>
        <w:rPr>
          <w:rFonts w:ascii="Times New Roman" w:hAnsi="Times New Roman"/>
          <w:b w:val="1"/>
          <w:sz w:val="28"/>
        </w:rPr>
      </w:pPr>
      <w:r>
        <w:rPr>
          <w:rFonts w:ascii="Times New Roman" w:hAnsi="Times New Roman"/>
          <w:b w:val="1"/>
          <w:sz w:val="28"/>
        </w:rPr>
        <w:t>Заключение</w:t>
      </w:r>
    </w:p>
    <w:p w14:paraId="B1010000">
      <w:pPr>
        <w:spacing w:after="0" w:line="240" w:lineRule="auto"/>
        <w:ind w:firstLine="567" w:left="0"/>
        <w:jc w:val="both"/>
        <w:rPr>
          <w:rFonts w:ascii="Times New Roman" w:hAnsi="Times New Roman"/>
          <w:sz w:val="28"/>
        </w:rPr>
      </w:pPr>
      <w:r>
        <w:rPr>
          <w:rFonts w:ascii="Times New Roman" w:hAnsi="Times New Roman"/>
          <w:sz w:val="28"/>
        </w:rPr>
        <w:t xml:space="preserve">Таким образом, </w:t>
      </w:r>
      <w:r>
        <w:rPr>
          <w:rFonts w:ascii="Times New Roman" w:hAnsi="Times New Roman"/>
          <w:sz w:val="28"/>
        </w:rPr>
        <w:t>д</w:t>
      </w:r>
      <w:r>
        <w:rPr>
          <w:rFonts w:ascii="Times New Roman" w:hAnsi="Times New Roman"/>
          <w:sz w:val="28"/>
        </w:rPr>
        <w:t>ля установления взаимосвязи между основными показателями, характеризующими санитарное и лесопатологическое состояние дубовых древостоев</w:t>
      </w:r>
      <w:r>
        <w:rPr>
          <w:rFonts w:ascii="Times New Roman" w:hAnsi="Times New Roman"/>
          <w:sz w:val="28"/>
        </w:rPr>
        <w:t xml:space="preserve"> «Дубового Гая»</w:t>
      </w:r>
      <w:r>
        <w:rPr>
          <w:rFonts w:ascii="Times New Roman" w:hAnsi="Times New Roman"/>
          <w:sz w:val="28"/>
        </w:rPr>
        <w:t xml:space="preserve"> и ведущими ослабляющими факторами необходимо провести мониторинговые наблюдения. </w:t>
      </w:r>
      <w:r>
        <w:rPr>
          <w:rFonts w:ascii="Times New Roman" w:hAnsi="Times New Roman"/>
          <w:sz w:val="28"/>
        </w:rPr>
        <w:t>В целях улучшения санитарного состояния дубовых насаждений, уменьшения угрозы распространени</w:t>
      </w:r>
      <w:r>
        <w:rPr>
          <w:rFonts w:ascii="Times New Roman" w:hAnsi="Times New Roman"/>
          <w:sz w:val="28"/>
        </w:rPr>
        <w:t>я вредителей мы</w:t>
      </w:r>
      <w:r>
        <w:rPr>
          <w:rFonts w:ascii="Times New Roman" w:hAnsi="Times New Roman"/>
          <w:sz w:val="28"/>
        </w:rPr>
        <w:t xml:space="preserve"> рекомендуем:</w:t>
      </w:r>
    </w:p>
    <w:p w14:paraId="B2010000">
      <w:pPr>
        <w:pStyle w:val="Style_4"/>
        <w:spacing w:after="0" w:before="0"/>
        <w:ind/>
        <w:jc w:val="both"/>
        <w:rPr>
          <w:sz w:val="28"/>
          <w:highlight w:val="white"/>
        </w:rPr>
      </w:pPr>
      <w:r>
        <w:rPr>
          <w:sz w:val="28"/>
          <w:highlight w:val="white"/>
        </w:rPr>
        <w:t xml:space="preserve">- </w:t>
      </w:r>
      <w:r>
        <w:rPr>
          <w:sz w:val="28"/>
          <w:highlight w:val="white"/>
        </w:rPr>
        <w:t>вести систематический надзор за санитарным состоянием дубовых насаждений;</w:t>
      </w:r>
    </w:p>
    <w:p w14:paraId="B3010000">
      <w:pPr>
        <w:pStyle w:val="Style_4"/>
        <w:spacing w:after="0" w:before="0"/>
        <w:ind/>
        <w:jc w:val="both"/>
        <w:rPr>
          <w:sz w:val="28"/>
          <w:highlight w:val="white"/>
        </w:rPr>
      </w:pPr>
      <w:r>
        <w:rPr>
          <w:sz w:val="28"/>
        </w:rPr>
        <w:t xml:space="preserve">- </w:t>
      </w:r>
      <w:r>
        <w:rPr>
          <w:sz w:val="28"/>
        </w:rPr>
        <w:t>своевременно проводить сплошные и выборочные санитарные рубки</w:t>
      </w:r>
      <w:r>
        <w:rPr>
          <w:sz w:val="28"/>
          <w:highlight w:val="white"/>
        </w:rPr>
        <w:t xml:space="preserve"> после, которых обрабатывать или окорять пни на делянках, а также предусмотреть утилизацию оставляемой в лесу древесины;</w:t>
      </w:r>
    </w:p>
    <w:p w14:paraId="B401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усилить надзор за появлением и размножением вредных насекомых;</w:t>
      </w:r>
    </w:p>
    <w:p w14:paraId="B5010000">
      <w:pPr>
        <w:spacing w:after="0" w:line="240" w:lineRule="auto"/>
        <w:ind/>
        <w:jc w:val="both"/>
        <w:rPr>
          <w:rFonts w:ascii="Times New Roman" w:hAnsi="Times New Roman"/>
          <w:sz w:val="28"/>
        </w:rPr>
      </w:pPr>
      <w:r>
        <w:rPr>
          <w:rFonts w:ascii="Times New Roman" w:hAnsi="Times New Roman"/>
          <w:sz w:val="28"/>
          <w:highlight w:val="white"/>
        </w:rPr>
        <w:t xml:space="preserve">- </w:t>
      </w:r>
      <w:r>
        <w:rPr>
          <w:rFonts w:ascii="Times New Roman" w:hAnsi="Times New Roman"/>
          <w:sz w:val="28"/>
          <w:highlight w:val="white"/>
        </w:rPr>
        <w:t xml:space="preserve">провести выборку </w:t>
      </w:r>
      <w:r>
        <w:rPr>
          <w:rFonts w:ascii="Times New Roman" w:hAnsi="Times New Roman"/>
          <w:sz w:val="28"/>
          <w:highlight w:val="white"/>
        </w:rPr>
        <w:t>с</w:t>
      </w:r>
      <w:r>
        <w:rPr>
          <w:rFonts w:ascii="Times New Roman" w:hAnsi="Times New Roman"/>
          <w:sz w:val="28"/>
          <w:highlight w:val="white"/>
        </w:rPr>
        <w:t>вежезаселенных</w:t>
      </w:r>
      <w:r>
        <w:rPr>
          <w:rFonts w:ascii="Times New Roman" w:hAnsi="Times New Roman"/>
          <w:sz w:val="28"/>
          <w:highlight w:val="white"/>
        </w:rPr>
        <w:t xml:space="preserve"> </w:t>
      </w:r>
      <w:r>
        <w:rPr>
          <w:rFonts w:ascii="Times New Roman" w:hAnsi="Times New Roman"/>
          <w:sz w:val="28"/>
          <w:highlight w:val="white"/>
        </w:rPr>
        <w:t>вредителями</w:t>
      </w:r>
      <w:r>
        <w:rPr>
          <w:rFonts w:ascii="Times New Roman" w:hAnsi="Times New Roman"/>
          <w:sz w:val="28"/>
          <w:highlight w:val="white"/>
        </w:rPr>
        <w:t xml:space="preserve"> деревьев;</w:t>
      </w:r>
    </w:p>
    <w:p w14:paraId="B6010000">
      <w:pPr>
        <w:pStyle w:val="Style_4"/>
        <w:spacing w:after="0" w:before="0"/>
        <w:ind/>
        <w:jc w:val="both"/>
        <w:rPr>
          <w:sz w:val="28"/>
        </w:rPr>
      </w:pPr>
      <w:r>
        <w:rPr>
          <w:sz w:val="28"/>
        </w:rPr>
        <w:t xml:space="preserve">-  </w:t>
      </w:r>
      <w:r>
        <w:rPr>
          <w:sz w:val="28"/>
        </w:rPr>
        <w:t>ежегодно проводить очистку леса от захламления мусором;</w:t>
      </w:r>
    </w:p>
    <w:p w14:paraId="B7010000">
      <w:pPr>
        <w:pStyle w:val="Style_4"/>
        <w:spacing w:after="0" w:before="0"/>
        <w:ind/>
        <w:jc w:val="both"/>
        <w:rPr>
          <w:sz w:val="28"/>
        </w:rPr>
      </w:pPr>
      <w:r>
        <w:rPr>
          <w:sz w:val="28"/>
        </w:rPr>
        <w:t xml:space="preserve">- </w:t>
      </w:r>
      <w:r>
        <w:rPr>
          <w:sz w:val="28"/>
        </w:rPr>
        <w:t xml:space="preserve">проводить </w:t>
      </w:r>
      <w:r>
        <w:rPr>
          <w:sz w:val="28"/>
        </w:rPr>
        <w:t xml:space="preserve">реконструкцию ослабленных дубовых насаждений; </w:t>
      </w:r>
    </w:p>
    <w:p w14:paraId="B8010000">
      <w:pPr>
        <w:pStyle w:val="Style_4"/>
        <w:spacing w:after="0" w:before="0"/>
        <w:ind/>
        <w:jc w:val="both"/>
        <w:rPr>
          <w:sz w:val="28"/>
        </w:rPr>
      </w:pPr>
      <w:r>
        <w:rPr>
          <w:sz w:val="28"/>
        </w:rPr>
        <w:t>- проводить лесохозяйственные мероприятия по снижению морозобойных трещин;</w:t>
      </w:r>
    </w:p>
    <w:p w14:paraId="B9010000">
      <w:pPr>
        <w:pStyle w:val="Style_4"/>
        <w:spacing w:after="0" w:before="0"/>
        <w:ind/>
        <w:jc w:val="both"/>
        <w:rPr>
          <w:sz w:val="28"/>
        </w:rPr>
      </w:pPr>
      <w:r>
        <w:rPr>
          <w:sz w:val="28"/>
        </w:rPr>
        <w:t xml:space="preserve">- </w:t>
      </w:r>
      <w:r>
        <w:rPr>
          <w:sz w:val="28"/>
        </w:rPr>
        <w:t xml:space="preserve">вести </w:t>
      </w:r>
      <w:r>
        <w:rPr>
          <w:sz w:val="28"/>
        </w:rPr>
        <w:t>агитационно-массовую пропаганду по сохранению леса от пожаров, самовольных порубок, повреждения подрост</w:t>
      </w:r>
      <w:r>
        <w:rPr>
          <w:sz w:val="28"/>
        </w:rPr>
        <w:t>а, подлеска, травяного покрова.</w:t>
      </w:r>
    </w:p>
    <w:p w14:paraId="BA010000">
      <w:pPr>
        <w:pStyle w:val="Style_4"/>
        <w:spacing w:after="0" w:before="0"/>
        <w:ind/>
        <w:jc w:val="both"/>
        <w:rPr>
          <w:sz w:val="28"/>
        </w:rPr>
      </w:pPr>
      <w:r>
        <w:rPr>
          <w:sz w:val="28"/>
        </w:rPr>
        <w:t>Мы продолжим наши исследования лесопатологического и санитарного состояния дубравы «Дубовый Гай». В дальнейших планах встреча с работниками лесничества Волжского района и информационная  работа  с местными жителями</w:t>
      </w:r>
      <w:r>
        <w:rPr>
          <w:sz w:val="28"/>
        </w:rPr>
        <w:t xml:space="preserve"> по организации самовольных свалок бытового мусора на территории дубравы.</w:t>
      </w:r>
    </w:p>
    <w:p w14:paraId="BB010000">
      <w:pPr>
        <w:spacing w:after="0" w:line="240" w:lineRule="auto"/>
        <w:ind w:firstLine="709" w:left="0"/>
        <w:jc w:val="both"/>
        <w:rPr>
          <w:rFonts w:ascii="Times New Roman" w:hAnsi="Times New Roman"/>
          <w:b w:val="1"/>
          <w:sz w:val="28"/>
        </w:rPr>
      </w:pPr>
    </w:p>
    <w:p w14:paraId="BC010000">
      <w:pPr>
        <w:pStyle w:val="Style_4"/>
        <w:spacing w:after="0" w:before="0"/>
        <w:ind w:firstLine="708" w:left="0"/>
        <w:jc w:val="both"/>
        <w:rPr>
          <w:sz w:val="28"/>
        </w:rPr>
      </w:pPr>
    </w:p>
    <w:p w14:paraId="BD010000">
      <w:pPr>
        <w:spacing w:after="0"/>
        <w:ind/>
        <w:jc w:val="center"/>
        <w:rPr>
          <w:rFonts w:ascii="Times New Roman" w:hAnsi="Times New Roman"/>
          <w:b w:val="1"/>
          <w:sz w:val="28"/>
        </w:rPr>
      </w:pPr>
    </w:p>
    <w:p w14:paraId="BE010000">
      <w:pPr>
        <w:spacing w:after="0"/>
        <w:ind/>
        <w:jc w:val="center"/>
        <w:rPr>
          <w:rFonts w:ascii="Times New Roman" w:hAnsi="Times New Roman"/>
          <w:b w:val="1"/>
          <w:sz w:val="28"/>
        </w:rPr>
      </w:pPr>
    </w:p>
    <w:p w14:paraId="BF010000">
      <w:pPr>
        <w:spacing w:after="0" w:line="240" w:lineRule="auto"/>
        <w:ind w:firstLine="709" w:left="0"/>
        <w:jc w:val="center"/>
        <w:rPr>
          <w:rFonts w:ascii="Times New Roman" w:hAnsi="Times New Roman"/>
          <w:b w:val="1"/>
          <w:sz w:val="28"/>
        </w:rPr>
      </w:pPr>
    </w:p>
    <w:p w14:paraId="C0010000">
      <w:pPr>
        <w:spacing w:after="0" w:line="240" w:lineRule="auto"/>
        <w:ind w:firstLine="709" w:left="0"/>
        <w:jc w:val="center"/>
        <w:rPr>
          <w:rFonts w:ascii="Times New Roman" w:hAnsi="Times New Roman"/>
          <w:b w:val="1"/>
          <w:sz w:val="28"/>
        </w:rPr>
      </w:pPr>
    </w:p>
    <w:p w14:paraId="C1010000">
      <w:pPr>
        <w:spacing w:after="0" w:line="240" w:lineRule="auto"/>
        <w:ind w:firstLine="709" w:left="0"/>
        <w:jc w:val="center"/>
        <w:rPr>
          <w:rFonts w:ascii="Times New Roman" w:hAnsi="Times New Roman"/>
          <w:b w:val="1"/>
          <w:sz w:val="28"/>
        </w:rPr>
      </w:pPr>
    </w:p>
    <w:p w14:paraId="C2010000">
      <w:pPr>
        <w:spacing w:after="0" w:line="240" w:lineRule="auto"/>
        <w:ind w:firstLine="709" w:left="0"/>
        <w:jc w:val="center"/>
        <w:rPr>
          <w:rFonts w:ascii="Times New Roman" w:hAnsi="Times New Roman"/>
          <w:b w:val="1"/>
          <w:sz w:val="28"/>
        </w:rPr>
      </w:pPr>
    </w:p>
    <w:p w14:paraId="C3010000">
      <w:pPr>
        <w:spacing w:after="0" w:line="240" w:lineRule="auto"/>
        <w:ind/>
        <w:rPr>
          <w:rFonts w:ascii="Times New Roman" w:hAnsi="Times New Roman"/>
          <w:b w:val="1"/>
          <w:sz w:val="28"/>
        </w:rPr>
      </w:pPr>
    </w:p>
    <w:p w14:paraId="C4010000">
      <w:pPr>
        <w:spacing w:after="0" w:line="240" w:lineRule="auto"/>
        <w:ind/>
        <w:rPr>
          <w:rFonts w:ascii="Times New Roman" w:hAnsi="Times New Roman"/>
          <w:b w:val="1"/>
          <w:sz w:val="28"/>
        </w:rPr>
      </w:pPr>
    </w:p>
    <w:p w14:paraId="C5010000">
      <w:pPr>
        <w:spacing w:after="0" w:line="240" w:lineRule="auto"/>
        <w:ind/>
        <w:rPr>
          <w:rFonts w:ascii="Times New Roman" w:hAnsi="Times New Roman"/>
          <w:b w:val="1"/>
          <w:sz w:val="28"/>
        </w:rPr>
      </w:pPr>
    </w:p>
    <w:p w14:paraId="C6010000">
      <w:pPr>
        <w:spacing w:after="0" w:line="240" w:lineRule="auto"/>
        <w:ind/>
        <w:jc w:val="center"/>
        <w:rPr>
          <w:rFonts w:ascii="Times New Roman" w:hAnsi="Times New Roman"/>
          <w:b w:val="1"/>
          <w:sz w:val="28"/>
        </w:rPr>
      </w:pPr>
      <w:r>
        <w:rPr>
          <w:rFonts w:ascii="Times New Roman" w:hAnsi="Times New Roman"/>
          <w:b w:val="1"/>
          <w:sz w:val="28"/>
        </w:rPr>
        <w:t>Список литературы</w:t>
      </w:r>
    </w:p>
    <w:p w14:paraId="C7010000">
      <w:pPr>
        <w:spacing w:after="0" w:line="240" w:lineRule="auto"/>
        <w:ind/>
        <w:jc w:val="both"/>
        <w:rPr>
          <w:rFonts w:ascii="Times New Roman" w:hAnsi="Times New Roman"/>
          <w:sz w:val="28"/>
        </w:rPr>
      </w:pPr>
      <w:r>
        <w:rPr>
          <w:rFonts w:ascii="Times New Roman" w:hAnsi="Times New Roman"/>
          <w:sz w:val="28"/>
        </w:rPr>
        <w:t xml:space="preserve">1. Болезни и вредители в лесах России. Справочник. – Том 3. Методы мониторинга вредителей и болезней леса. – М.: Рослесхоз, 2004. – 200 </w:t>
      </w:r>
      <w:r>
        <w:rPr>
          <w:rFonts w:ascii="Times New Roman" w:hAnsi="Times New Roman"/>
          <w:sz w:val="28"/>
        </w:rPr>
        <w:t>с</w:t>
      </w:r>
      <w:r>
        <w:rPr>
          <w:rFonts w:ascii="Times New Roman" w:hAnsi="Times New Roman"/>
          <w:sz w:val="28"/>
        </w:rPr>
        <w:t xml:space="preserve">. </w:t>
      </w:r>
    </w:p>
    <w:p w14:paraId="C8010000">
      <w:pPr>
        <w:spacing w:after="0" w:line="240" w:lineRule="auto"/>
        <w:ind/>
        <w:jc w:val="both"/>
        <w:rPr>
          <w:rFonts w:ascii="Times New Roman" w:hAnsi="Times New Roman"/>
          <w:sz w:val="28"/>
        </w:rPr>
      </w:pPr>
      <w:r>
        <w:rPr>
          <w:rFonts w:ascii="Times New Roman" w:hAnsi="Times New Roman"/>
          <w:sz w:val="28"/>
        </w:rPr>
        <w:t xml:space="preserve">2. Воронцов А.И. Технология защиты леса/ А.И. Воронцов, Е.Г. </w:t>
      </w:r>
      <w:r>
        <w:rPr>
          <w:rFonts w:ascii="Times New Roman" w:hAnsi="Times New Roman"/>
          <w:sz w:val="28"/>
        </w:rPr>
        <w:t>Мозолевская</w:t>
      </w:r>
      <w:r>
        <w:rPr>
          <w:rFonts w:ascii="Times New Roman" w:hAnsi="Times New Roman"/>
          <w:sz w:val="28"/>
        </w:rPr>
        <w:t xml:space="preserve">, Э.С. Соколова </w:t>
      </w:r>
      <w:r>
        <w:rPr>
          <w:rFonts w:ascii="Times New Roman" w:hAnsi="Times New Roman"/>
          <w:sz w:val="28"/>
        </w:rPr>
        <w:t>–М</w:t>
      </w:r>
      <w:r>
        <w:rPr>
          <w:rFonts w:ascii="Times New Roman" w:hAnsi="Times New Roman"/>
          <w:sz w:val="28"/>
        </w:rPr>
        <w:t xml:space="preserve">.: Экология, 1991. – 304с. </w:t>
      </w:r>
    </w:p>
    <w:p w14:paraId="C9010000">
      <w:pPr>
        <w:spacing w:after="0" w:line="240" w:lineRule="auto"/>
        <w:ind/>
        <w:jc w:val="both"/>
        <w:rPr>
          <w:rFonts w:ascii="Times New Roman" w:hAnsi="Times New Roman"/>
          <w:sz w:val="28"/>
        </w:rPr>
      </w:pPr>
      <w:r>
        <w:rPr>
          <w:rFonts w:ascii="Times New Roman" w:hAnsi="Times New Roman"/>
          <w:sz w:val="28"/>
        </w:rPr>
        <w:t>3</w:t>
      </w:r>
      <w:r>
        <w:rPr>
          <w:rFonts w:ascii="Times New Roman" w:hAnsi="Times New Roman"/>
          <w:sz w:val="28"/>
        </w:rPr>
        <w:t xml:space="preserve">. Дунаев А. В., </w:t>
      </w:r>
      <w:r>
        <w:rPr>
          <w:rFonts w:ascii="Times New Roman" w:hAnsi="Times New Roman"/>
          <w:sz w:val="28"/>
        </w:rPr>
        <w:t>Афанасенкова</w:t>
      </w:r>
      <w:r>
        <w:rPr>
          <w:rFonts w:ascii="Times New Roman" w:hAnsi="Times New Roman"/>
          <w:sz w:val="28"/>
        </w:rPr>
        <w:t xml:space="preserve"> О. В. </w:t>
      </w:r>
      <w:r>
        <w:rPr>
          <w:rFonts w:ascii="Times New Roman" w:hAnsi="Times New Roman"/>
          <w:sz w:val="28"/>
        </w:rPr>
        <w:t>Макромицеты</w:t>
      </w:r>
      <w:r>
        <w:rPr>
          <w:rFonts w:ascii="Times New Roman" w:hAnsi="Times New Roman"/>
          <w:sz w:val="28"/>
        </w:rPr>
        <w:t xml:space="preserve">, </w:t>
      </w:r>
      <w:r>
        <w:rPr>
          <w:rFonts w:ascii="Times New Roman" w:hAnsi="Times New Roman"/>
          <w:sz w:val="28"/>
        </w:rPr>
        <w:t>поражающие</w:t>
      </w:r>
      <w:r>
        <w:rPr>
          <w:rFonts w:ascii="Times New Roman" w:hAnsi="Times New Roman"/>
          <w:sz w:val="28"/>
        </w:rPr>
        <w:t xml:space="preserve"> стволовую часть дуба в лесостепных дубравах / А.В.  Дунаев, О.В. </w:t>
      </w:r>
      <w:r>
        <w:rPr>
          <w:rFonts w:ascii="Times New Roman" w:hAnsi="Times New Roman"/>
          <w:sz w:val="28"/>
        </w:rPr>
        <w:t>Афанасенкова</w:t>
      </w:r>
      <w:r>
        <w:rPr>
          <w:rFonts w:ascii="Times New Roman" w:hAnsi="Times New Roman"/>
          <w:sz w:val="28"/>
        </w:rPr>
        <w:t xml:space="preserve"> // Защита и карантин растений. – 2009. – №2. – С.51-52. </w:t>
      </w:r>
    </w:p>
    <w:p w14:paraId="CA010000">
      <w:pPr>
        <w:spacing w:after="0" w:line="240" w:lineRule="auto"/>
        <w:ind/>
        <w:jc w:val="both"/>
        <w:rPr>
          <w:rFonts w:ascii="Times New Roman" w:hAnsi="Times New Roman"/>
          <w:sz w:val="28"/>
        </w:rPr>
      </w:pPr>
      <w:r>
        <w:rPr>
          <w:rFonts w:ascii="Times New Roman" w:hAnsi="Times New Roman"/>
          <w:sz w:val="28"/>
        </w:rPr>
        <w:t>4</w:t>
      </w:r>
      <w:r>
        <w:rPr>
          <w:rFonts w:ascii="Times New Roman" w:hAnsi="Times New Roman"/>
          <w:sz w:val="28"/>
        </w:rPr>
        <w:t xml:space="preserve">. Дунаев А.В. Насекомые </w:t>
      </w:r>
      <w:r>
        <w:rPr>
          <w:rFonts w:ascii="Times New Roman" w:hAnsi="Times New Roman"/>
          <w:sz w:val="28"/>
        </w:rPr>
        <w:t>филлофаги</w:t>
      </w:r>
      <w:r>
        <w:rPr>
          <w:rFonts w:ascii="Times New Roman" w:hAnsi="Times New Roman"/>
          <w:sz w:val="28"/>
        </w:rPr>
        <w:t xml:space="preserve"> ранневесеннего комплекса в дубравах Лесостепи: очаги массового размножения, прогноз дефолиации, роль в ослаблении и усыхании дуба // </w:t>
      </w:r>
      <w:r>
        <w:rPr>
          <w:rFonts w:ascii="Times New Roman" w:hAnsi="Times New Roman"/>
          <w:sz w:val="28"/>
        </w:rPr>
        <w:t>Изв</w:t>
      </w:r>
      <w:r>
        <w:rPr>
          <w:rFonts w:ascii="Times New Roman" w:hAnsi="Times New Roman"/>
          <w:sz w:val="28"/>
        </w:rPr>
        <w:t xml:space="preserve">. </w:t>
      </w:r>
      <w:r>
        <w:rPr>
          <w:rFonts w:ascii="Times New Roman" w:hAnsi="Times New Roman"/>
          <w:sz w:val="28"/>
        </w:rPr>
        <w:t>Харьк</w:t>
      </w:r>
      <w:r>
        <w:rPr>
          <w:rFonts w:ascii="Times New Roman" w:hAnsi="Times New Roman"/>
          <w:sz w:val="28"/>
        </w:rPr>
        <w:t xml:space="preserve">. </w:t>
      </w:r>
      <w:r>
        <w:rPr>
          <w:rFonts w:ascii="Times New Roman" w:hAnsi="Times New Roman"/>
          <w:sz w:val="28"/>
        </w:rPr>
        <w:t>энтомол</w:t>
      </w:r>
      <w:r>
        <w:rPr>
          <w:rFonts w:ascii="Times New Roman" w:hAnsi="Times New Roman"/>
          <w:sz w:val="28"/>
        </w:rPr>
        <w:t xml:space="preserve">. </w:t>
      </w:r>
      <w:r>
        <w:rPr>
          <w:rFonts w:ascii="Times New Roman" w:hAnsi="Times New Roman"/>
          <w:sz w:val="28"/>
        </w:rPr>
        <w:t>Об-ва</w:t>
      </w:r>
      <w:r>
        <w:rPr>
          <w:rFonts w:ascii="Times New Roman" w:hAnsi="Times New Roman"/>
          <w:sz w:val="28"/>
        </w:rPr>
        <w:t xml:space="preserve">. – 1999. – Т.VІІ. –Вып.2. – С.151–159. </w:t>
      </w:r>
    </w:p>
    <w:p w14:paraId="CB010000">
      <w:pPr>
        <w:spacing w:after="0" w:line="240" w:lineRule="auto"/>
        <w:ind/>
        <w:jc w:val="both"/>
        <w:rPr>
          <w:rFonts w:ascii="Times New Roman" w:hAnsi="Times New Roman"/>
          <w:sz w:val="28"/>
        </w:rPr>
      </w:pPr>
      <w:r>
        <w:rPr>
          <w:rFonts w:ascii="Times New Roman" w:hAnsi="Times New Roman"/>
          <w:sz w:val="28"/>
        </w:rPr>
        <w:t>5</w:t>
      </w:r>
      <w:r>
        <w:rPr>
          <w:rFonts w:ascii="Times New Roman" w:hAnsi="Times New Roman"/>
          <w:sz w:val="28"/>
        </w:rPr>
        <w:t xml:space="preserve">. Дунаев А. В. О склонности к паразитическому образу жизни некоторых </w:t>
      </w:r>
      <w:r>
        <w:rPr>
          <w:rFonts w:ascii="Times New Roman" w:hAnsi="Times New Roman"/>
          <w:sz w:val="28"/>
        </w:rPr>
        <w:t>ксилотрофных</w:t>
      </w:r>
      <w:r>
        <w:rPr>
          <w:rFonts w:ascii="Times New Roman" w:hAnsi="Times New Roman"/>
          <w:sz w:val="28"/>
        </w:rPr>
        <w:t xml:space="preserve"> базидиомицетов, входящих в </w:t>
      </w:r>
      <w:r>
        <w:rPr>
          <w:rFonts w:ascii="Times New Roman" w:hAnsi="Times New Roman"/>
          <w:sz w:val="28"/>
        </w:rPr>
        <w:t>консорцию</w:t>
      </w:r>
      <w:r>
        <w:rPr>
          <w:rFonts w:ascii="Times New Roman" w:hAnsi="Times New Roman"/>
          <w:sz w:val="28"/>
        </w:rPr>
        <w:t xml:space="preserve"> дуба– </w:t>
      </w:r>
      <w:r>
        <w:rPr>
          <w:rFonts w:ascii="Times New Roman" w:hAnsi="Times New Roman"/>
          <w:sz w:val="28"/>
        </w:rPr>
        <w:t>Ма</w:t>
      </w:r>
      <w:r>
        <w:rPr>
          <w:rFonts w:ascii="Times New Roman" w:hAnsi="Times New Roman"/>
          <w:sz w:val="28"/>
        </w:rPr>
        <w:t xml:space="preserve">териалы Международной </w:t>
      </w:r>
      <w:r>
        <w:rPr>
          <w:rFonts w:ascii="Times New Roman" w:hAnsi="Times New Roman"/>
          <w:sz w:val="28"/>
        </w:rPr>
        <w:t>научнопрактической</w:t>
      </w:r>
      <w:r>
        <w:rPr>
          <w:rFonts w:ascii="Times New Roman" w:hAnsi="Times New Roman"/>
          <w:sz w:val="28"/>
        </w:rPr>
        <w:t xml:space="preserve"> конференции, Белгород, 18-21 мая 2009 г. – Белгород, 2009. – С. 210-212.</w:t>
      </w:r>
    </w:p>
    <w:p w14:paraId="CC010000">
      <w:pPr>
        <w:spacing w:after="0" w:line="240" w:lineRule="auto"/>
        <w:ind/>
        <w:jc w:val="both"/>
        <w:rPr>
          <w:rFonts w:ascii="Times New Roman" w:hAnsi="Times New Roman"/>
          <w:sz w:val="28"/>
        </w:rPr>
      </w:pPr>
      <w:r>
        <w:rPr>
          <w:rFonts w:ascii="Times New Roman" w:hAnsi="Times New Roman"/>
          <w:sz w:val="28"/>
        </w:rPr>
        <w:t>6</w:t>
      </w:r>
      <w:r>
        <w:rPr>
          <w:rFonts w:ascii="Times New Roman" w:hAnsi="Times New Roman"/>
          <w:sz w:val="28"/>
        </w:rPr>
        <w:t xml:space="preserve">. Калугина С. В. Экология </w:t>
      </w:r>
      <w:r>
        <w:rPr>
          <w:rFonts w:ascii="Times New Roman" w:hAnsi="Times New Roman"/>
          <w:sz w:val="28"/>
        </w:rPr>
        <w:t>грибных болезней</w:t>
      </w:r>
      <w:r>
        <w:rPr>
          <w:rFonts w:ascii="Times New Roman" w:hAnsi="Times New Roman"/>
          <w:sz w:val="28"/>
        </w:rPr>
        <w:t xml:space="preserve"> дуба и их роль в деградации порослевых дубрав Белгородской области. – Воронеж, 2006 – 23 </w:t>
      </w:r>
      <w:r>
        <w:rPr>
          <w:rFonts w:ascii="Times New Roman" w:hAnsi="Times New Roman"/>
          <w:sz w:val="28"/>
        </w:rPr>
        <w:t>с</w:t>
      </w:r>
      <w:r>
        <w:rPr>
          <w:rFonts w:ascii="Times New Roman" w:hAnsi="Times New Roman"/>
          <w:sz w:val="28"/>
        </w:rPr>
        <w:t xml:space="preserve">. </w:t>
      </w:r>
    </w:p>
    <w:p w14:paraId="CD010000">
      <w:pPr>
        <w:spacing w:after="0" w:line="240" w:lineRule="auto"/>
        <w:ind/>
        <w:jc w:val="both"/>
        <w:rPr>
          <w:rFonts w:ascii="Times New Roman" w:hAnsi="Times New Roman"/>
          <w:sz w:val="28"/>
        </w:rPr>
      </w:pPr>
      <w:r>
        <w:rPr>
          <w:rFonts w:ascii="Times New Roman" w:hAnsi="Times New Roman"/>
          <w:sz w:val="28"/>
        </w:rPr>
        <w:t>7</w:t>
      </w:r>
      <w:r>
        <w:rPr>
          <w:rFonts w:ascii="Times New Roman" w:hAnsi="Times New Roman"/>
          <w:sz w:val="28"/>
        </w:rPr>
        <w:t xml:space="preserve">. </w:t>
      </w:r>
      <w:r>
        <w:rPr>
          <w:rFonts w:ascii="Times New Roman" w:hAnsi="Times New Roman"/>
          <w:sz w:val="28"/>
        </w:rPr>
        <w:t>Мозолевская</w:t>
      </w:r>
      <w:r>
        <w:rPr>
          <w:rFonts w:ascii="Times New Roman" w:hAnsi="Times New Roman"/>
          <w:sz w:val="28"/>
        </w:rPr>
        <w:t xml:space="preserve"> Е. Г. Методы лесопатологического обследования очагов стволовых вредителей и болезней леса / Е. Г. </w:t>
      </w:r>
      <w:r>
        <w:rPr>
          <w:rFonts w:ascii="Times New Roman" w:hAnsi="Times New Roman"/>
          <w:sz w:val="28"/>
        </w:rPr>
        <w:t>Мозолевская</w:t>
      </w:r>
      <w:r>
        <w:rPr>
          <w:rFonts w:ascii="Times New Roman" w:hAnsi="Times New Roman"/>
          <w:sz w:val="28"/>
        </w:rPr>
        <w:t xml:space="preserve">, О. А. Катаев, Э. С. Соколов. – М., 1984. – 125 с. </w:t>
      </w:r>
    </w:p>
    <w:p w14:paraId="CE010000">
      <w:pPr>
        <w:spacing w:after="0" w:line="240" w:lineRule="auto"/>
        <w:ind/>
        <w:jc w:val="both"/>
        <w:rPr>
          <w:rFonts w:ascii="Times New Roman" w:hAnsi="Times New Roman"/>
          <w:sz w:val="28"/>
        </w:rPr>
      </w:pPr>
      <w:r>
        <w:rPr>
          <w:rFonts w:ascii="Times New Roman" w:hAnsi="Times New Roman"/>
          <w:sz w:val="28"/>
        </w:rPr>
        <w:t>8</w:t>
      </w:r>
      <w:r>
        <w:rPr>
          <w:rFonts w:ascii="Times New Roman" w:hAnsi="Times New Roman"/>
          <w:sz w:val="28"/>
        </w:rPr>
        <w:t>. Руководство по организации и ведению лесопатологического мониторинга в лесах России. М.: МПР РФ, 2007. – 28с.</w:t>
      </w:r>
    </w:p>
    <w:p w14:paraId="CF010000">
      <w:pPr>
        <w:spacing w:after="0" w:line="240" w:lineRule="auto"/>
        <w:ind/>
        <w:jc w:val="both"/>
        <w:rPr>
          <w:rFonts w:ascii="Times New Roman" w:hAnsi="Times New Roman"/>
          <w:sz w:val="28"/>
        </w:rPr>
      </w:pPr>
      <w:r>
        <w:rPr>
          <w:rFonts w:ascii="Times New Roman" w:hAnsi="Times New Roman"/>
          <w:sz w:val="28"/>
        </w:rPr>
        <w:t>9</w:t>
      </w:r>
      <w:r>
        <w:rPr>
          <w:rFonts w:ascii="Times New Roman" w:hAnsi="Times New Roman"/>
          <w:sz w:val="28"/>
        </w:rPr>
        <w:t xml:space="preserve">.Царалунга В. В.  </w:t>
      </w:r>
      <w:r>
        <w:rPr>
          <w:rFonts w:ascii="Times New Roman" w:hAnsi="Times New Roman"/>
          <w:b w:val="1"/>
          <w:sz w:val="28"/>
        </w:rPr>
        <w:t xml:space="preserve"> </w:t>
      </w:r>
      <w:r>
        <w:rPr>
          <w:rFonts w:ascii="Times New Roman" w:hAnsi="Times New Roman"/>
          <w:sz w:val="28"/>
        </w:rPr>
        <w:t xml:space="preserve">Внешние признаки патологии дуба </w:t>
      </w:r>
      <w:r>
        <w:rPr>
          <w:rFonts w:ascii="Times New Roman" w:hAnsi="Times New Roman"/>
          <w:sz w:val="28"/>
        </w:rPr>
        <w:t>черешчатого</w:t>
      </w:r>
      <w:r>
        <w:rPr>
          <w:rFonts w:ascii="Times New Roman" w:hAnsi="Times New Roman"/>
          <w:sz w:val="28"/>
        </w:rPr>
        <w:t xml:space="preserve"> [Текст]</w:t>
      </w:r>
      <w:r>
        <w:rPr>
          <w:rFonts w:ascii="Times New Roman" w:hAnsi="Times New Roman"/>
          <w:sz w:val="28"/>
        </w:rPr>
        <w:t xml:space="preserve"> :</w:t>
      </w:r>
      <w:r>
        <w:rPr>
          <w:rFonts w:ascii="Times New Roman" w:hAnsi="Times New Roman"/>
          <w:sz w:val="28"/>
        </w:rPr>
        <w:t xml:space="preserve"> монография / В. В. </w:t>
      </w:r>
      <w:r>
        <w:rPr>
          <w:rFonts w:ascii="Times New Roman" w:hAnsi="Times New Roman"/>
          <w:sz w:val="28"/>
        </w:rPr>
        <w:t>Царалунга</w:t>
      </w:r>
      <w:r>
        <w:rPr>
          <w:rFonts w:ascii="Times New Roman" w:hAnsi="Times New Roman"/>
          <w:sz w:val="28"/>
        </w:rPr>
        <w:t xml:space="preserve">, Е. С. </w:t>
      </w:r>
      <w:r>
        <w:rPr>
          <w:rFonts w:ascii="Times New Roman" w:hAnsi="Times New Roman"/>
          <w:sz w:val="28"/>
        </w:rPr>
        <w:t>Фурменкова</w:t>
      </w:r>
      <w:r>
        <w:rPr>
          <w:rFonts w:ascii="Times New Roman" w:hAnsi="Times New Roman"/>
          <w:sz w:val="28"/>
        </w:rPr>
        <w:t xml:space="preserve">, А. А. Крюкова ; </w:t>
      </w:r>
      <w:r>
        <w:rPr>
          <w:rFonts w:ascii="Times New Roman" w:hAnsi="Times New Roman"/>
          <w:sz w:val="28"/>
        </w:rPr>
        <w:t>М-во</w:t>
      </w:r>
      <w:r>
        <w:rPr>
          <w:rFonts w:ascii="Times New Roman" w:hAnsi="Times New Roman"/>
          <w:sz w:val="28"/>
        </w:rPr>
        <w:t xml:space="preserve"> образования и науки РФ, ФГБОУ ВО «ВГЛТУ». – Воронеж, 2015. – 231 </w:t>
      </w:r>
      <w:r>
        <w:rPr>
          <w:rFonts w:ascii="Times New Roman" w:hAnsi="Times New Roman"/>
          <w:sz w:val="28"/>
        </w:rPr>
        <w:t>с</w:t>
      </w:r>
      <w:r>
        <w:rPr>
          <w:rFonts w:ascii="Times New Roman" w:hAnsi="Times New Roman"/>
          <w:sz w:val="28"/>
        </w:rPr>
        <w:t>.</w:t>
      </w:r>
    </w:p>
    <w:p w14:paraId="D0010000">
      <w:pPr>
        <w:spacing w:after="0" w:line="240" w:lineRule="auto"/>
        <w:ind/>
        <w:jc w:val="both"/>
        <w:rPr>
          <w:rFonts w:ascii="Times New Roman" w:hAnsi="Times New Roman"/>
          <w:b w:val="1"/>
          <w:sz w:val="28"/>
        </w:rPr>
      </w:pPr>
    </w:p>
    <w:p w14:paraId="D1010000">
      <w:pPr>
        <w:spacing w:after="0"/>
        <w:ind/>
        <w:jc w:val="center"/>
        <w:rPr>
          <w:rFonts w:ascii="Times New Roman" w:hAnsi="Times New Roman"/>
          <w:b w:val="1"/>
          <w:sz w:val="28"/>
        </w:rPr>
      </w:pPr>
    </w:p>
    <w:p w14:paraId="D2010000">
      <w:pPr>
        <w:spacing w:after="0"/>
        <w:ind/>
        <w:jc w:val="center"/>
        <w:rPr>
          <w:rFonts w:ascii="Times New Roman" w:hAnsi="Times New Roman"/>
          <w:b w:val="1"/>
          <w:sz w:val="28"/>
        </w:rPr>
      </w:pPr>
    </w:p>
    <w:p w14:paraId="D3010000">
      <w:pPr>
        <w:spacing w:after="0"/>
        <w:ind/>
        <w:jc w:val="center"/>
        <w:rPr>
          <w:rFonts w:ascii="Times New Roman" w:hAnsi="Times New Roman"/>
          <w:b w:val="1"/>
          <w:sz w:val="28"/>
        </w:rPr>
      </w:pPr>
    </w:p>
    <w:p w14:paraId="D4010000">
      <w:pPr>
        <w:spacing w:after="0"/>
        <w:ind/>
        <w:jc w:val="center"/>
        <w:rPr>
          <w:rFonts w:ascii="Times New Roman" w:hAnsi="Times New Roman"/>
          <w:b w:val="1"/>
          <w:sz w:val="28"/>
        </w:rPr>
      </w:pPr>
    </w:p>
    <w:p w14:paraId="D5010000">
      <w:pPr>
        <w:spacing w:after="0"/>
        <w:ind/>
        <w:jc w:val="center"/>
        <w:rPr>
          <w:rFonts w:ascii="Times New Roman" w:hAnsi="Times New Roman"/>
          <w:b w:val="1"/>
          <w:sz w:val="28"/>
        </w:rPr>
      </w:pPr>
    </w:p>
    <w:p w14:paraId="D6010000">
      <w:pPr>
        <w:spacing w:after="0"/>
        <w:ind/>
        <w:jc w:val="center"/>
        <w:rPr>
          <w:rFonts w:ascii="Times New Roman" w:hAnsi="Times New Roman"/>
          <w:b w:val="1"/>
          <w:sz w:val="28"/>
        </w:rPr>
      </w:pPr>
    </w:p>
    <w:p w14:paraId="D7010000">
      <w:pPr>
        <w:spacing w:after="0"/>
        <w:ind/>
        <w:jc w:val="center"/>
        <w:rPr>
          <w:rFonts w:ascii="Times New Roman" w:hAnsi="Times New Roman"/>
          <w:b w:val="1"/>
          <w:sz w:val="28"/>
        </w:rPr>
      </w:pPr>
    </w:p>
    <w:p w14:paraId="D8010000">
      <w:pPr>
        <w:spacing w:after="0"/>
        <w:ind/>
        <w:jc w:val="center"/>
        <w:rPr>
          <w:rFonts w:ascii="Times New Roman" w:hAnsi="Times New Roman"/>
          <w:b w:val="1"/>
          <w:sz w:val="28"/>
        </w:rPr>
      </w:pPr>
    </w:p>
    <w:p w14:paraId="D9010000">
      <w:pPr>
        <w:spacing w:after="0"/>
        <w:ind/>
        <w:jc w:val="center"/>
        <w:rPr>
          <w:rFonts w:ascii="Times New Roman" w:hAnsi="Times New Roman"/>
          <w:b w:val="1"/>
          <w:sz w:val="28"/>
        </w:rPr>
      </w:pPr>
    </w:p>
    <w:p w14:paraId="DA010000">
      <w:pPr>
        <w:spacing w:after="0"/>
        <w:ind/>
        <w:jc w:val="center"/>
        <w:rPr>
          <w:rFonts w:ascii="Times New Roman" w:hAnsi="Times New Roman"/>
          <w:b w:val="1"/>
          <w:sz w:val="28"/>
        </w:rPr>
      </w:pPr>
    </w:p>
    <w:p w14:paraId="DB010000">
      <w:pPr>
        <w:spacing w:after="0"/>
        <w:ind/>
        <w:jc w:val="center"/>
        <w:rPr>
          <w:rFonts w:ascii="Times New Roman" w:hAnsi="Times New Roman"/>
          <w:b w:val="1"/>
          <w:sz w:val="28"/>
        </w:rPr>
      </w:pPr>
    </w:p>
    <w:p w14:paraId="DC010000">
      <w:pPr>
        <w:spacing w:after="0"/>
        <w:ind/>
        <w:jc w:val="center"/>
        <w:rPr>
          <w:rFonts w:ascii="Times New Roman" w:hAnsi="Times New Roman"/>
          <w:b w:val="1"/>
          <w:sz w:val="28"/>
        </w:rPr>
      </w:pPr>
    </w:p>
    <w:p w14:paraId="DD010000">
      <w:pPr>
        <w:spacing w:after="0"/>
        <w:ind/>
        <w:jc w:val="center"/>
        <w:rPr>
          <w:rFonts w:ascii="Times New Roman" w:hAnsi="Times New Roman"/>
          <w:b w:val="1"/>
          <w:sz w:val="28"/>
        </w:rPr>
      </w:pPr>
    </w:p>
    <w:p w14:paraId="DE010000">
      <w:pPr>
        <w:spacing w:after="0"/>
        <w:ind/>
        <w:jc w:val="center"/>
        <w:rPr>
          <w:rFonts w:ascii="Times New Roman" w:hAnsi="Times New Roman"/>
          <w:b w:val="1"/>
          <w:sz w:val="28"/>
        </w:rPr>
      </w:pPr>
    </w:p>
    <w:p w14:paraId="DF010000">
      <w:pPr>
        <w:spacing w:after="0"/>
        <w:ind/>
        <w:jc w:val="center"/>
        <w:rPr>
          <w:rFonts w:ascii="Times New Roman" w:hAnsi="Times New Roman"/>
          <w:b w:val="1"/>
          <w:sz w:val="28"/>
        </w:rPr>
      </w:pPr>
    </w:p>
    <w:p w14:paraId="E0010000">
      <w:pPr>
        <w:spacing w:after="0"/>
        <w:ind/>
        <w:jc w:val="center"/>
        <w:rPr>
          <w:rFonts w:ascii="Times New Roman" w:hAnsi="Times New Roman"/>
          <w:b w:val="1"/>
          <w:sz w:val="28"/>
        </w:rPr>
      </w:pPr>
      <w:r>
        <w:rPr>
          <w:rFonts w:ascii="Times New Roman" w:hAnsi="Times New Roman"/>
          <w:b w:val="1"/>
          <w:sz w:val="28"/>
        </w:rPr>
        <w:t>Приложения</w:t>
      </w:r>
    </w:p>
    <w:p w14:paraId="E1010000">
      <w:pPr>
        <w:rPr>
          <w:rFonts w:ascii="Times New Roman" w:hAnsi="Times New Roman"/>
          <w:sz w:val="28"/>
        </w:rPr>
      </w:pPr>
      <w:r>
        <w:rPr>
          <w:rFonts w:ascii="Times New Roman" w:hAnsi="Times New Roman"/>
          <w:sz w:val="28"/>
        </w:rPr>
        <w:t>Приложение 1</w:t>
      </w:r>
      <w:r>
        <w:rPr>
          <w:rFonts w:ascii="Times New Roman" w:hAnsi="Times New Roman"/>
          <w:sz w:val="28"/>
        </w:rPr>
        <w:t>. Спутниковая карта лесного массива Дубовый Гай</w:t>
      </w:r>
      <w:r>
        <w:rPr>
          <w:rFonts w:ascii="Times New Roman" w:hAnsi="Times New Roman"/>
          <w:sz w:val="28"/>
        </w:rPr>
        <w:t xml:space="preserve"> (масштаб 1:10000)</w:t>
      </w:r>
      <w:r>
        <w:rPr>
          <w:rFonts w:ascii="Times New Roman" w:hAnsi="Times New Roman"/>
          <w:sz w:val="28"/>
        </w:rPr>
        <w:t>.</w:t>
      </w:r>
    </w:p>
    <w:p w14:paraId="E2010000">
      <w:r>
        <w:drawing>
          <wp:inline>
            <wp:extent cx="4563516" cy="2996119"/>
            <wp:effectExtent b="0" l="0" r="0" t="0"/>
            <wp:docPr hidden="false" id="8" name="Picture 8"/>
            <a:graphic>
              <a:graphicData uri="http://schemas.openxmlformats.org/drawingml/2006/picture">
                <pic:pic>
                  <pic:nvPicPr>
                    <pic:cNvPr hidden="false" id="7" name="Picture 7"/>
                    <pic:cNvPicPr preferRelativeResize="true"/>
                  </pic:nvPicPr>
                  <pic:blipFill>
                    <a:blip r:embed="rId2"/>
                    <a:srcRect b="10358" l="8206" r="28747" t="20124"/>
                    <a:stretch/>
                  </pic:blipFill>
                  <pic:spPr>
                    <a:xfrm flipH="false" flipV="false" rot="0">
                      <a:ext cx="4563516" cy="2996119"/>
                    </a:xfrm>
                    <a:prstGeom prst="rect"/>
                  </pic:spPr>
                </pic:pic>
              </a:graphicData>
            </a:graphic>
          </wp:inline>
        </w:drawing>
      </w:r>
    </w:p>
    <w:p w14:paraId="E3010000">
      <w:pPr>
        <w:rPr>
          <w:rFonts w:ascii="Times New Roman" w:hAnsi="Times New Roman"/>
          <w:sz w:val="28"/>
        </w:rPr>
      </w:pPr>
      <w:r>
        <w:rPr>
          <w:rFonts w:ascii="Times New Roman" w:hAnsi="Times New Roman"/>
          <w:sz w:val="28"/>
        </w:rPr>
        <w:t>Приложение 2. Плодовые тела грибо</w:t>
      </w:r>
      <w:r>
        <w:rPr>
          <w:rFonts w:ascii="Times New Roman" w:hAnsi="Times New Roman"/>
          <w:sz w:val="28"/>
        </w:rPr>
        <w:t>в-</w:t>
      </w:r>
      <w:r>
        <w:rPr>
          <w:rFonts w:ascii="Times New Roman" w:hAnsi="Times New Roman"/>
          <w:sz w:val="28"/>
        </w:rPr>
        <w:t xml:space="preserve"> паразитов</w:t>
      </w:r>
      <w:r>
        <w:rPr>
          <w:rFonts w:ascii="Times New Roman" w:hAnsi="Times New Roman"/>
          <w:sz w:val="28"/>
        </w:rPr>
        <w:t xml:space="preserve"> дуб</w:t>
      </w:r>
      <w:r>
        <w:rPr>
          <w:rFonts w:ascii="Times New Roman" w:hAnsi="Times New Roman"/>
          <w:sz w:val="28"/>
        </w:rPr>
        <w:t>ов</w:t>
      </w:r>
      <w:r>
        <w:rPr>
          <w:rFonts w:ascii="Times New Roman" w:hAnsi="Times New Roman"/>
          <w:sz w:val="28"/>
        </w:rPr>
        <w:t>.</w:t>
      </w:r>
    </w:p>
    <w:p w14:paraId="E4010000">
      <w:pPr>
        <w:rPr>
          <w:rFonts w:ascii="Times New Roman" w:hAnsi="Times New Roman"/>
          <w:sz w:val="28"/>
        </w:rPr>
      </w:pPr>
      <w:r>
        <w:rPr>
          <w:rFonts w:ascii="Times New Roman" w:hAnsi="Times New Roman"/>
          <w:sz w:val="28"/>
        </w:rPr>
        <w:drawing>
          <wp:inline>
            <wp:extent cx="1527648" cy="2237362"/>
            <wp:effectExtent b="0" l="0" r="0" t="0"/>
            <wp:docPr hidden="false" id="10" name="Picture 10"/>
            <a:graphic>
              <a:graphicData uri="http://schemas.openxmlformats.org/drawingml/2006/picture">
                <pic:pic>
                  <pic:nvPicPr>
                    <pic:cNvPr hidden="false" id="9" name="Picture 9"/>
                    <pic:cNvPicPr preferRelativeResize="true"/>
                  </pic:nvPicPr>
                  <pic:blipFill>
                    <a:blip r:embed="rId3"/>
                    <a:srcRect b="0" l="0" r="0" t="0"/>
                    <a:stretch/>
                  </pic:blipFill>
                  <pic:spPr>
                    <a:xfrm flipH="false" flipV="false" rot="0">
                      <a:ext cx="1527648" cy="2237362"/>
                    </a:xfrm>
                    <a:prstGeom prst="rect"/>
                  </pic:spPr>
                </pic:pic>
              </a:graphicData>
            </a:graphic>
          </wp:inline>
        </w:drawing>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drawing>
          <wp:inline>
            <wp:extent cx="1615197" cy="2227634"/>
            <wp:effectExtent b="0" l="0" r="0" t="0"/>
            <wp:docPr hidden="false" id="12" name="Picture 12"/>
            <a:graphic>
              <a:graphicData uri="http://schemas.openxmlformats.org/drawingml/2006/picture">
                <pic:pic>
                  <pic:nvPicPr>
                    <pic:cNvPr hidden="false" id="11" name="Picture 11"/>
                    <pic:cNvPicPr preferRelativeResize="true"/>
                  </pic:nvPicPr>
                  <pic:blipFill>
                    <a:blip r:embed="rId4"/>
                    <a:srcRect b="0" l="0" r="0" t="0"/>
                    <a:stretch/>
                  </pic:blipFill>
                  <pic:spPr>
                    <a:xfrm flipH="false" flipV="false" rot="0">
                      <a:ext cx="1615197" cy="2227634"/>
                    </a:xfrm>
                    <a:prstGeom prst="rect"/>
                  </pic:spPr>
                </pic:pic>
              </a:graphicData>
            </a:graphic>
          </wp:inline>
        </w:drawing>
      </w:r>
      <w:r>
        <w:rPr>
          <w:rFonts w:ascii="Times New Roman" w:hAnsi="Times New Roman"/>
          <w:sz w:val="28"/>
        </w:rPr>
        <w:t xml:space="preserve">      </w:t>
      </w:r>
      <w:r>
        <w:rPr>
          <w:rFonts w:ascii="Times New Roman" w:hAnsi="Times New Roman"/>
          <w:sz w:val="28"/>
        </w:rPr>
        <w:drawing>
          <wp:inline>
            <wp:extent cx="1614157" cy="2226827"/>
            <wp:effectExtent b="0" l="0" r="0" t="0"/>
            <wp:docPr hidden="false" id="14" name="Picture 14"/>
            <a:graphic>
              <a:graphicData uri="http://schemas.openxmlformats.org/drawingml/2006/picture">
                <pic:pic>
                  <pic:nvPicPr>
                    <pic:cNvPr hidden="false" id="13" name="Picture 13"/>
                    <pic:cNvPicPr preferRelativeResize="true"/>
                  </pic:nvPicPr>
                  <pic:blipFill>
                    <a:blip r:embed="rId5"/>
                    <a:srcRect b="0" l="0" r="0" t="0"/>
                    <a:stretch/>
                  </pic:blipFill>
                  <pic:spPr>
                    <a:xfrm flipH="false" flipV="false" rot="0">
                      <a:ext cx="1614157" cy="2226827"/>
                    </a:xfrm>
                    <a:prstGeom prst="rect"/>
                  </pic:spPr>
                </pic:pic>
              </a:graphicData>
            </a:graphic>
          </wp:inline>
        </w:drawing>
      </w:r>
    </w:p>
    <w:p w14:paraId="E5010000">
      <w:pPr>
        <w:rPr>
          <w:rFonts w:ascii="Times New Roman" w:hAnsi="Times New Roman"/>
          <w:sz w:val="28"/>
        </w:rPr>
      </w:pPr>
      <w:r>
        <w:rPr>
          <w:rFonts w:ascii="Times New Roman" w:hAnsi="Times New Roman"/>
          <w:sz w:val="28"/>
        </w:rPr>
        <w:drawing>
          <wp:inline>
            <wp:extent cx="1537375" cy="2402732"/>
            <wp:effectExtent b="0" l="0" r="0" t="0"/>
            <wp:docPr hidden="false" id="16" name="Picture 16"/>
            <a:graphic>
              <a:graphicData uri="http://schemas.openxmlformats.org/drawingml/2006/picture">
                <pic:pic>
                  <pic:nvPicPr>
                    <pic:cNvPr hidden="false" id="15" name="Picture 15"/>
                    <pic:cNvPicPr preferRelativeResize="true"/>
                  </pic:nvPicPr>
                  <pic:blipFill>
                    <a:blip r:embed="rId6"/>
                    <a:stretch/>
                  </pic:blipFill>
                  <pic:spPr>
                    <a:xfrm flipH="false" flipV="false" rot="0">
                      <a:ext cx="1537375" cy="2402732"/>
                    </a:xfrm>
                    <a:prstGeom prst="rect"/>
                  </pic:spPr>
                </pic:pic>
              </a:graphicData>
            </a:graphic>
          </wp:inline>
        </w:drawing>
      </w:r>
      <w:r>
        <w:rPr>
          <w:rFonts w:ascii="Times New Roman" w:hAnsi="Times New Roman"/>
          <w:sz w:val="28"/>
        </w:rPr>
        <w:t xml:space="preserve">   </w:t>
      </w:r>
      <w:r>
        <w:rPr>
          <w:rFonts w:ascii="Times New Roman" w:hAnsi="Times New Roman"/>
          <w:sz w:val="28"/>
        </w:rPr>
        <w:drawing>
          <wp:inline>
            <wp:extent cx="1586014" cy="2396539"/>
            <wp:effectExtent b="0" l="0" r="0" t="0"/>
            <wp:docPr hidden="false" id="18" name="Picture 18"/>
            <a:graphic>
              <a:graphicData uri="http://schemas.openxmlformats.org/drawingml/2006/picture">
                <pic:pic>
                  <pic:nvPicPr>
                    <pic:cNvPr hidden="false" id="17" name="Picture 17"/>
                    <pic:cNvPicPr preferRelativeResize="true"/>
                  </pic:nvPicPr>
                  <pic:blipFill>
                    <a:blip r:embed="rId7"/>
                    <a:srcRect b="0" l="0" r="0" t="0"/>
                    <a:stretch/>
                  </pic:blipFill>
                  <pic:spPr>
                    <a:xfrm flipH="false" flipV="false" rot="0">
                      <a:ext cx="1586014" cy="2396539"/>
                    </a:xfrm>
                    <a:prstGeom prst="rect"/>
                  </pic:spPr>
                </pic:pic>
              </a:graphicData>
            </a:graphic>
          </wp:inline>
        </w:drawing>
      </w:r>
    </w:p>
    <w:p w14:paraId="E6010000">
      <w:pPr>
        <w:rPr>
          <w:rFonts w:ascii="Times New Roman" w:hAnsi="Times New Roman"/>
          <w:sz w:val="28"/>
        </w:rPr>
      </w:pPr>
      <w:r>
        <w:rPr>
          <w:rFonts w:ascii="Times New Roman" w:hAnsi="Times New Roman"/>
          <w:sz w:val="28"/>
        </w:rPr>
        <w:t>Приложение 3. Мучнистая роса и бурая пятнистость на листьях дубов.</w:t>
      </w:r>
      <w:r>
        <w:rPr>
          <w:rFonts w:ascii="Times New Roman" w:hAnsi="Times New Roman"/>
          <w:sz w:val="28"/>
        </w:rPr>
        <w:drawing>
          <wp:inline>
            <wp:extent cx="1683291" cy="2422187"/>
            <wp:effectExtent b="0" l="0" r="0" t="0"/>
            <wp:docPr hidden="false" id="20" name="Picture 20"/>
            <a:graphic>
              <a:graphicData uri="http://schemas.openxmlformats.org/drawingml/2006/picture">
                <pic:pic>
                  <pic:nvPicPr>
                    <pic:cNvPr hidden="false" id="19" name="Picture 19"/>
                    <pic:cNvPicPr preferRelativeResize="true"/>
                  </pic:nvPicPr>
                  <pic:blipFill>
                    <a:blip r:embed="rId8"/>
                    <a:srcRect b="0" l="0" r="0" t="0"/>
                    <a:stretch/>
                  </pic:blipFill>
                  <pic:spPr>
                    <a:xfrm flipH="false" flipV="false" rot="0">
                      <a:ext cx="1683291" cy="2422187"/>
                    </a:xfrm>
                    <a:prstGeom prst="rect"/>
                  </pic:spPr>
                </pic:pic>
              </a:graphicData>
            </a:graphic>
          </wp:inline>
        </w:drawing>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drawing>
          <wp:inline>
            <wp:extent cx="1663835" cy="2421309"/>
            <wp:effectExtent b="0" l="0" r="0" t="0"/>
            <wp:docPr hidden="false" id="22" name="Picture 22"/>
            <a:graphic>
              <a:graphicData uri="http://schemas.openxmlformats.org/drawingml/2006/picture">
                <pic:pic>
                  <pic:nvPicPr>
                    <pic:cNvPr hidden="false" id="21" name="Picture 21"/>
                    <pic:cNvPicPr preferRelativeResize="true"/>
                  </pic:nvPicPr>
                  <pic:blipFill>
                    <a:blip r:embed="rId9"/>
                    <a:srcRect b="29245" l="0" r="0" t="0"/>
                    <a:stretch/>
                  </pic:blipFill>
                  <pic:spPr>
                    <a:xfrm flipH="false" flipV="false" rot="0">
                      <a:ext cx="1663835" cy="2421309"/>
                    </a:xfrm>
                    <a:prstGeom prst="rect"/>
                  </pic:spPr>
                </pic:pic>
              </a:graphicData>
            </a:graphic>
          </wp:inline>
        </w:drawing>
      </w:r>
      <w:r>
        <w:drawing>
          <wp:inline>
            <wp:extent cx="1683291" cy="2402732"/>
            <wp:effectExtent b="0" l="0" r="0" t="0"/>
            <wp:docPr hidden="false" id="24" name="Picture 24"/>
            <a:graphic>
              <a:graphicData uri="http://schemas.openxmlformats.org/drawingml/2006/picture">
                <pic:pic>
                  <pic:nvPicPr>
                    <pic:cNvPr hidden="false" id="23" name="Picture 23"/>
                    <pic:cNvPicPr preferRelativeResize="true"/>
                  </pic:nvPicPr>
                  <pic:blipFill>
                    <a:blip r:embed="rId10"/>
                    <a:srcRect b="0" l="0" r="0" t="0"/>
                    <a:stretch/>
                  </pic:blipFill>
                  <pic:spPr>
                    <a:xfrm flipH="false" flipV="false" rot="0">
                      <a:ext cx="1683291" cy="2402732"/>
                    </a:xfrm>
                    <a:prstGeom prst="rect"/>
                  </pic:spPr>
                </pic:pic>
              </a:graphicData>
            </a:graphic>
          </wp:inline>
        </w:drawing>
      </w:r>
      <w:r>
        <w:rPr>
          <w:rFonts w:ascii="Times New Roman" w:hAnsi="Times New Roman"/>
          <w:sz w:val="28"/>
        </w:rPr>
        <w:t xml:space="preserve">    </w:t>
      </w:r>
    </w:p>
    <w:p w14:paraId="E7010000">
      <w:pPr>
        <w:rPr>
          <w:rFonts w:ascii="Times New Roman" w:hAnsi="Times New Roman"/>
          <w:sz w:val="28"/>
        </w:rPr>
      </w:pPr>
      <w:r>
        <w:rPr>
          <w:rFonts w:ascii="Times New Roman" w:hAnsi="Times New Roman"/>
          <w:sz w:val="28"/>
        </w:rPr>
        <w:t>Приложение 4</w:t>
      </w:r>
      <w:r>
        <w:rPr>
          <w:rFonts w:ascii="Times New Roman" w:hAnsi="Times New Roman"/>
          <w:sz w:val="28"/>
        </w:rPr>
        <w:t xml:space="preserve">. Бурая пятнистость </w:t>
      </w:r>
      <w:r>
        <w:rPr>
          <w:rFonts w:ascii="Times New Roman" w:hAnsi="Times New Roman"/>
          <w:sz w:val="28"/>
        </w:rPr>
        <w:t>клен</w:t>
      </w:r>
      <w:r>
        <w:rPr>
          <w:rFonts w:ascii="Times New Roman" w:hAnsi="Times New Roman"/>
          <w:sz w:val="28"/>
        </w:rPr>
        <w:t>а остролистного</w:t>
      </w:r>
      <w:r>
        <w:rPr>
          <w:rFonts w:ascii="Times New Roman" w:hAnsi="Times New Roman"/>
          <w:sz w:val="28"/>
        </w:rPr>
        <w:t>.</w:t>
      </w:r>
    </w:p>
    <w:p w14:paraId="E8010000">
      <w:pPr>
        <w:rPr>
          <w:rFonts w:ascii="Times New Roman" w:hAnsi="Times New Roman"/>
          <w:sz w:val="28"/>
        </w:rPr>
      </w:pPr>
      <w:r>
        <w:rPr>
          <w:rFonts w:ascii="Times New Roman" w:hAnsi="Times New Roman"/>
          <w:sz w:val="28"/>
        </w:rPr>
        <w:drawing>
          <wp:inline>
            <wp:extent cx="1800023" cy="2237362"/>
            <wp:effectExtent b="0" l="0" r="0" t="0"/>
            <wp:docPr hidden="false" id="26" name="Picture 26"/>
            <a:graphic>
              <a:graphicData uri="http://schemas.openxmlformats.org/drawingml/2006/picture">
                <pic:pic>
                  <pic:nvPicPr>
                    <pic:cNvPr hidden="false" id="25" name="Picture 25"/>
                    <pic:cNvPicPr preferRelativeResize="true"/>
                  </pic:nvPicPr>
                  <pic:blipFill>
                    <a:blip r:embed="rId11"/>
                    <a:srcRect b="0" l="0" r="0" t="0"/>
                    <a:stretch/>
                  </pic:blipFill>
                  <pic:spPr>
                    <a:xfrm flipH="false" flipV="false" rot="0">
                      <a:ext cx="1800023" cy="2237362"/>
                    </a:xfrm>
                    <a:prstGeom prst="rect"/>
                  </pic:spPr>
                </pic:pic>
              </a:graphicData>
            </a:graphic>
          </wp:inline>
        </w:drawing>
      </w:r>
    </w:p>
    <w:p w14:paraId="E9010000">
      <w:pPr>
        <w:rPr>
          <w:rFonts w:ascii="Times New Roman" w:hAnsi="Times New Roman"/>
          <w:sz w:val="28"/>
        </w:rPr>
      </w:pPr>
      <w:r>
        <w:rPr>
          <w:rFonts w:ascii="Times New Roman" w:hAnsi="Times New Roman"/>
          <w:sz w:val="28"/>
        </w:rPr>
        <w:t>Приложение 5</w:t>
      </w:r>
      <w:r>
        <w:rPr>
          <w:rFonts w:ascii="Times New Roman" w:hAnsi="Times New Roman"/>
          <w:sz w:val="28"/>
        </w:rPr>
        <w:t xml:space="preserve">. Галлы насекомых </w:t>
      </w:r>
      <w:r>
        <w:rPr>
          <w:rFonts w:ascii="Times New Roman" w:hAnsi="Times New Roman"/>
          <w:sz w:val="28"/>
        </w:rPr>
        <w:t xml:space="preserve">– </w:t>
      </w:r>
      <w:r>
        <w:rPr>
          <w:rFonts w:ascii="Times New Roman" w:hAnsi="Times New Roman"/>
          <w:sz w:val="28"/>
        </w:rPr>
        <w:t>вредителей</w:t>
      </w:r>
      <w:r>
        <w:rPr>
          <w:rFonts w:ascii="Times New Roman" w:hAnsi="Times New Roman"/>
          <w:sz w:val="28"/>
        </w:rPr>
        <w:t xml:space="preserve"> дубов</w:t>
      </w:r>
      <w:r>
        <w:rPr>
          <w:rFonts w:ascii="Times New Roman" w:hAnsi="Times New Roman"/>
          <w:sz w:val="28"/>
        </w:rPr>
        <w:t>.</w:t>
      </w:r>
    </w:p>
    <w:p w14:paraId="EA010000">
      <w:r>
        <w:drawing>
          <wp:inline>
            <wp:extent cx="1790295" cy="2568102"/>
            <wp:effectExtent b="0" l="0" r="0" t="0"/>
            <wp:docPr hidden="false" id="28" name="Picture 28"/>
            <a:graphic>
              <a:graphicData uri="http://schemas.openxmlformats.org/drawingml/2006/picture">
                <pic:pic>
                  <pic:nvPicPr>
                    <pic:cNvPr hidden="false" id="27" name="Picture 27"/>
                    <pic:cNvPicPr preferRelativeResize="true"/>
                  </pic:nvPicPr>
                  <pic:blipFill>
                    <a:blip r:embed="rId12"/>
                    <a:srcRect b="0" l="0" r="0" t="0"/>
                    <a:stretch/>
                  </pic:blipFill>
                  <pic:spPr>
                    <a:xfrm flipH="false" flipV="false" rot="0">
                      <a:ext cx="1790295" cy="2568102"/>
                    </a:xfrm>
                    <a:prstGeom prst="rect"/>
                  </pic:spPr>
                </pic:pic>
              </a:graphicData>
            </a:graphic>
          </wp:inline>
        </w:drawing>
      </w:r>
      <w:r>
        <w:t xml:space="preserve"> </w:t>
      </w:r>
      <w:r>
        <w:t xml:space="preserve">  </w:t>
      </w:r>
      <w:r>
        <w:t xml:space="preserve">     </w:t>
      </w:r>
      <w:r>
        <w:drawing>
          <wp:inline>
            <wp:extent cx="1820540" cy="2568102"/>
            <wp:effectExtent b="0" l="0" r="0" t="0"/>
            <wp:docPr hidden="false" id="30" name="Picture 30"/>
            <a:graphic>
              <a:graphicData uri="http://schemas.openxmlformats.org/drawingml/2006/picture">
                <pic:pic>
                  <pic:nvPicPr>
                    <pic:cNvPr hidden="false" id="29" name="Picture 29"/>
                    <pic:cNvPicPr preferRelativeResize="true"/>
                  </pic:nvPicPr>
                  <pic:blipFill>
                    <a:blip r:embed="rId13"/>
                    <a:srcRect b="0" l="0" r="0" t="0"/>
                    <a:stretch/>
                  </pic:blipFill>
                  <pic:spPr>
                    <a:xfrm flipH="false" flipV="false" rot="0">
                      <a:ext cx="1820540" cy="2568102"/>
                    </a:xfrm>
                    <a:prstGeom prst="rect"/>
                  </pic:spPr>
                </pic:pic>
              </a:graphicData>
            </a:graphic>
          </wp:inline>
        </w:drawing>
      </w:r>
      <w:r>
        <w:t xml:space="preserve">  </w:t>
      </w:r>
      <w:r>
        <w:t xml:space="preserve">       </w:t>
      </w:r>
      <w:r>
        <w:drawing>
          <wp:inline>
            <wp:extent cx="1566153" cy="2568102"/>
            <wp:effectExtent b="0" l="0" r="0" t="0"/>
            <wp:docPr hidden="false" id="32" name="Picture 32"/>
            <a:graphic>
              <a:graphicData uri="http://schemas.openxmlformats.org/drawingml/2006/picture">
                <pic:pic>
                  <pic:nvPicPr>
                    <pic:cNvPr hidden="false" id="31" name="Picture 31"/>
                    <pic:cNvPicPr preferRelativeResize="true"/>
                  </pic:nvPicPr>
                  <pic:blipFill>
                    <a:blip r:embed="rId14"/>
                    <a:srcRect b="0" l="0" r="0" t="0"/>
                    <a:stretch/>
                  </pic:blipFill>
                  <pic:spPr>
                    <a:xfrm flipH="false" flipV="false" rot="0">
                      <a:ext cx="1566153" cy="2568102"/>
                    </a:xfrm>
                    <a:prstGeom prst="rect"/>
                  </pic:spPr>
                </pic:pic>
              </a:graphicData>
            </a:graphic>
          </wp:inline>
        </w:drawing>
      </w:r>
    </w:p>
    <w:p w14:paraId="EB010000">
      <w:pPr>
        <w:tabs>
          <w:tab w:leader="none" w:pos="3585" w:val="left"/>
          <w:tab w:leader="none" w:pos="6679" w:val="left"/>
        </w:tabs>
        <w:spacing w:after="0" w:line="240" w:lineRule="auto"/>
        <w:ind/>
        <w:rPr>
          <w:rFonts w:ascii="Times New Roman" w:hAnsi="Times New Roman"/>
          <w:sz w:val="28"/>
        </w:rPr>
      </w:pPr>
      <w:r>
        <w:rPr>
          <w:rFonts w:ascii="Times New Roman" w:hAnsi="Times New Roman"/>
          <w:sz w:val="28"/>
        </w:rPr>
        <w:t>Ореховёртка</w:t>
      </w:r>
      <w:r>
        <w:rPr>
          <w:rFonts w:ascii="Times New Roman" w:hAnsi="Times New Roman"/>
          <w:sz w:val="28"/>
        </w:rPr>
        <w:t xml:space="preserve"> д</w:t>
      </w:r>
      <w:r>
        <w:rPr>
          <w:rFonts w:ascii="Times New Roman" w:hAnsi="Times New Roman"/>
          <w:sz w:val="28"/>
        </w:rPr>
        <w:t xml:space="preserve">убовая                </w:t>
      </w:r>
      <w:r>
        <w:rPr>
          <w:rFonts w:ascii="Times New Roman" w:hAnsi="Times New Roman"/>
          <w:sz w:val="28"/>
        </w:rPr>
        <w:t>Ореховёртка</w:t>
      </w:r>
      <w:r>
        <w:rPr>
          <w:rFonts w:ascii="Times New Roman" w:hAnsi="Times New Roman"/>
          <w:sz w:val="28"/>
        </w:rPr>
        <w:t xml:space="preserve"> </w:t>
      </w:r>
      <w:r>
        <w:rPr>
          <w:rFonts w:ascii="Times New Roman" w:hAnsi="Times New Roman"/>
          <w:sz w:val="28"/>
        </w:rPr>
        <w:tab/>
      </w:r>
      <w:r>
        <w:rPr>
          <w:rFonts w:ascii="Times New Roman" w:hAnsi="Times New Roman"/>
          <w:sz w:val="28"/>
        </w:rPr>
        <w:t>Ореховёртка</w:t>
      </w:r>
      <w:r>
        <w:rPr>
          <w:rFonts w:ascii="Times New Roman" w:hAnsi="Times New Roman"/>
          <w:sz w:val="28"/>
        </w:rPr>
        <w:t xml:space="preserve"> дубовая                          </w:t>
      </w:r>
    </w:p>
    <w:p w14:paraId="EC010000">
      <w:pPr>
        <w:tabs>
          <w:tab w:leader="none" w:pos="3585" w:val="left"/>
          <w:tab w:leader="none" w:pos="7077" w:val="left"/>
        </w:tabs>
        <w:spacing w:after="0" w:line="240" w:lineRule="auto"/>
        <w:ind/>
        <w:rPr>
          <w:rFonts w:ascii="Times New Roman" w:hAnsi="Times New Roman"/>
          <w:sz w:val="28"/>
        </w:rPr>
      </w:pPr>
      <w:r>
        <w:rPr>
          <w:rFonts w:ascii="Times New Roman" w:hAnsi="Times New Roman"/>
          <w:sz w:val="28"/>
        </w:rPr>
        <w:t xml:space="preserve">                                                </w:t>
      </w:r>
      <w:r>
        <w:rPr>
          <w:rFonts w:ascii="Times New Roman" w:hAnsi="Times New Roman"/>
          <w:sz w:val="28"/>
        </w:rPr>
        <w:t>виноградовидная</w:t>
      </w:r>
      <w:r>
        <w:rPr>
          <w:rFonts w:ascii="Times New Roman" w:hAnsi="Times New Roman"/>
          <w:sz w:val="28"/>
        </w:rPr>
        <w:tab/>
      </w:r>
      <w:r>
        <w:rPr>
          <w:rFonts w:ascii="Times New Roman" w:hAnsi="Times New Roman"/>
          <w:sz w:val="28"/>
        </w:rPr>
        <w:t xml:space="preserve"> </w:t>
      </w:r>
    </w:p>
    <w:p w14:paraId="ED010000">
      <w:pPr>
        <w:tabs>
          <w:tab w:leader="none" w:pos="1440" w:val="left"/>
        </w:tabs>
        <w:ind/>
        <w:rPr>
          <w:rFonts w:ascii="Times New Roman" w:hAnsi="Times New Roman"/>
          <w:sz w:val="28"/>
        </w:rPr>
      </w:pPr>
      <w:r>
        <w:rPr>
          <w:rFonts w:ascii="Times New Roman" w:hAnsi="Times New Roman"/>
          <w:sz w:val="28"/>
        </w:rPr>
        <w:t>Приложение 6</w:t>
      </w:r>
      <w:r>
        <w:rPr>
          <w:rFonts w:ascii="Times New Roman" w:hAnsi="Times New Roman"/>
          <w:sz w:val="28"/>
        </w:rPr>
        <w:t xml:space="preserve">. </w:t>
      </w:r>
      <w:r>
        <w:rPr>
          <w:rFonts w:ascii="Times New Roman" w:hAnsi="Times New Roman"/>
          <w:sz w:val="28"/>
        </w:rPr>
        <w:tab/>
      </w:r>
      <w:r>
        <w:rPr>
          <w:rFonts w:ascii="Times New Roman" w:hAnsi="Times New Roman"/>
          <w:sz w:val="28"/>
        </w:rPr>
        <w:t>Насекомые – вредители дубов.</w:t>
      </w:r>
    </w:p>
    <w:p w14:paraId="EE010000">
      <w:r>
        <w:drawing>
          <wp:inline>
            <wp:extent cx="1663835" cy="1896892"/>
            <wp:effectExtent b="0" l="0" r="0" t="0"/>
            <wp:docPr hidden="false" id="34" name="Picture 34"/>
            <a:graphic>
              <a:graphicData uri="http://schemas.openxmlformats.org/drawingml/2006/picture">
                <pic:pic>
                  <pic:nvPicPr>
                    <pic:cNvPr hidden="false" id="33" name="Picture 33"/>
                    <pic:cNvPicPr preferRelativeResize="true"/>
                  </pic:nvPicPr>
                  <pic:blipFill>
                    <a:blip r:embed="rId15"/>
                    <a:srcRect b="0" l="30453" r="34439" t="26975"/>
                    <a:stretch/>
                  </pic:blipFill>
                  <pic:spPr>
                    <a:xfrm flipH="false" flipV="false" rot="0">
                      <a:ext cx="1663835" cy="1896892"/>
                    </a:xfrm>
                    <a:prstGeom prst="rect"/>
                  </pic:spPr>
                </pic:pic>
              </a:graphicData>
            </a:graphic>
          </wp:inline>
        </w:drawing>
      </w:r>
      <w:r>
        <w:t xml:space="preserve">  </w:t>
      </w:r>
      <w:r>
        <w:t xml:space="preserve">            </w:t>
      </w:r>
      <w:r>
        <w:t xml:space="preserve"> </w:t>
      </w:r>
      <w:r>
        <w:drawing>
          <wp:inline>
            <wp:extent cx="1506665" cy="1896892"/>
            <wp:effectExtent b="0" l="0" r="0" t="0"/>
            <wp:docPr hidden="false" id="36" name="Picture 36"/>
            <a:graphic>
              <a:graphicData uri="http://schemas.openxmlformats.org/drawingml/2006/picture">
                <pic:pic>
                  <pic:nvPicPr>
                    <pic:cNvPr hidden="false" id="35" name="Picture 35"/>
                    <pic:cNvPicPr preferRelativeResize="true"/>
                  </pic:nvPicPr>
                  <pic:blipFill>
                    <a:blip r:embed="rId16"/>
                    <a:srcRect b="32452" l="36239" r="31801" t="22256"/>
                    <a:stretch/>
                  </pic:blipFill>
                  <pic:spPr>
                    <a:xfrm flipH="false" flipV="false" rot="0">
                      <a:ext cx="1506665" cy="1896892"/>
                    </a:xfrm>
                    <a:prstGeom prst="rect"/>
                  </pic:spPr>
                </pic:pic>
              </a:graphicData>
            </a:graphic>
          </wp:inline>
        </w:drawing>
      </w:r>
      <w:r>
        <w:t xml:space="preserve">            </w:t>
      </w:r>
      <w:r>
        <w:drawing>
          <wp:inline>
            <wp:extent cx="1605469" cy="1895756"/>
            <wp:effectExtent b="0" l="0" r="0" t="0"/>
            <wp:docPr hidden="false" id="38" name="Picture 38"/>
            <a:graphic>
              <a:graphicData uri="http://schemas.openxmlformats.org/drawingml/2006/picture">
                <pic:pic>
                  <pic:nvPicPr>
                    <pic:cNvPr hidden="false" id="37" name="Picture 37"/>
                    <pic:cNvPicPr preferRelativeResize="true"/>
                  </pic:nvPicPr>
                  <pic:blipFill>
                    <a:blip r:embed="rId17"/>
                    <a:srcRect b="0" l="0" r="0" t="0"/>
                    <a:stretch/>
                  </pic:blipFill>
                  <pic:spPr>
                    <a:xfrm flipH="false" flipV="false" rot="0">
                      <a:ext cx="1605469" cy="1895756"/>
                    </a:xfrm>
                    <a:prstGeom prst="rect"/>
                  </pic:spPr>
                </pic:pic>
              </a:graphicData>
            </a:graphic>
          </wp:inline>
        </w:drawing>
      </w:r>
    </w:p>
    <w:p w14:paraId="EF010000">
      <w:pPr>
        <w:tabs>
          <w:tab w:leader="none" w:pos="4677" w:val="center"/>
          <w:tab w:leader="none" w:pos="7552" w:val="left"/>
        </w:tabs>
        <w:ind/>
        <w:rPr>
          <w:rFonts w:ascii="Times New Roman" w:hAnsi="Times New Roman"/>
          <w:sz w:val="28"/>
        </w:rPr>
      </w:pPr>
      <w:r>
        <w:rPr>
          <w:rFonts w:ascii="Times New Roman" w:hAnsi="Times New Roman"/>
          <w:sz w:val="28"/>
        </w:rPr>
        <w:t>Пилильщик</w:t>
      </w:r>
      <w:r>
        <w:rPr>
          <w:rFonts w:ascii="Times New Roman" w:hAnsi="Times New Roman"/>
          <w:sz w:val="28"/>
        </w:rPr>
        <w:tab/>
      </w:r>
      <w:r>
        <w:rPr>
          <w:rFonts w:ascii="Times New Roman" w:hAnsi="Times New Roman"/>
          <w:sz w:val="28"/>
        </w:rPr>
        <w:t>Златка</w:t>
      </w:r>
      <w:r>
        <w:rPr>
          <w:rFonts w:ascii="Times New Roman" w:hAnsi="Times New Roman"/>
          <w:sz w:val="28"/>
        </w:rPr>
        <w:tab/>
      </w:r>
      <w:r>
        <w:rPr>
          <w:rFonts w:ascii="Times New Roman" w:hAnsi="Times New Roman"/>
          <w:sz w:val="28"/>
        </w:rPr>
        <w:t>Листовертка</w:t>
      </w:r>
    </w:p>
    <w:p w14:paraId="F0010000">
      <w:pPr>
        <w:rPr>
          <w:rFonts w:ascii="Times New Roman" w:hAnsi="Times New Roman"/>
          <w:sz w:val="28"/>
        </w:rPr>
      </w:pPr>
      <w:r>
        <w:rPr>
          <w:rFonts w:ascii="Times New Roman" w:hAnsi="Times New Roman"/>
          <w:sz w:val="28"/>
        </w:rPr>
        <w:t>Приложение 7</w:t>
      </w:r>
      <w:r>
        <w:rPr>
          <w:rFonts w:ascii="Times New Roman" w:hAnsi="Times New Roman"/>
          <w:sz w:val="28"/>
        </w:rPr>
        <w:t>. Усыхание дубов</w:t>
      </w:r>
    </w:p>
    <w:p w14:paraId="F1010000">
      <w:pPr>
        <w:tabs>
          <w:tab w:leader="none" w:pos="1976" w:val="left"/>
        </w:tabs>
        <w:ind/>
      </w:pPr>
      <w:r>
        <w:drawing>
          <wp:inline>
            <wp:extent cx="1800023" cy="2363821"/>
            <wp:effectExtent b="0" l="0" r="0" t="0"/>
            <wp:docPr hidden="false" id="40" name="Picture 40"/>
            <a:graphic>
              <a:graphicData uri="http://schemas.openxmlformats.org/drawingml/2006/picture">
                <pic:pic>
                  <pic:nvPicPr>
                    <pic:cNvPr hidden="false" id="39" name="Picture 39"/>
                    <pic:cNvPicPr preferRelativeResize="true"/>
                  </pic:nvPicPr>
                  <pic:blipFill>
                    <a:blip r:embed="rId18"/>
                    <a:srcRect b="0" l="0" r="0" t="0"/>
                    <a:stretch/>
                  </pic:blipFill>
                  <pic:spPr>
                    <a:xfrm flipH="false" flipV="false" rot="0">
                      <a:ext cx="1800023" cy="2363821"/>
                    </a:xfrm>
                    <a:prstGeom prst="rect"/>
                  </pic:spPr>
                </pic:pic>
              </a:graphicData>
            </a:graphic>
          </wp:inline>
        </w:drawing>
      </w:r>
      <w:r>
        <w:t xml:space="preserve">      </w:t>
      </w:r>
      <w:r>
        <w:drawing>
          <wp:inline>
            <wp:extent cx="1581569" cy="2363821"/>
            <wp:effectExtent b="0" l="0" r="0" t="0"/>
            <wp:docPr hidden="false" id="42" name="Picture 42"/>
            <a:graphic>
              <a:graphicData uri="http://schemas.openxmlformats.org/drawingml/2006/picture">
                <pic:pic>
                  <pic:nvPicPr>
                    <pic:cNvPr hidden="false" id="41" name="Picture 41"/>
                    <pic:cNvPicPr preferRelativeResize="true"/>
                  </pic:nvPicPr>
                  <pic:blipFill>
                    <a:blip r:embed="rId19"/>
                    <a:srcRect b="0" l="0" r="0" t="0"/>
                    <a:stretch/>
                  </pic:blipFill>
                  <pic:spPr>
                    <a:xfrm flipH="false" flipV="false" rot="0">
                      <a:ext cx="1581569" cy="2363821"/>
                    </a:xfrm>
                    <a:prstGeom prst="rect"/>
                  </pic:spPr>
                </pic:pic>
              </a:graphicData>
            </a:graphic>
          </wp:inline>
        </w:drawing>
      </w:r>
      <w:r>
        <w:t xml:space="preserve">      </w:t>
      </w:r>
      <w:r>
        <w:drawing>
          <wp:inline>
            <wp:extent cx="1683291" cy="2363821"/>
            <wp:effectExtent b="0" l="0" r="0" t="0"/>
            <wp:docPr hidden="false" id="44" name="Picture 44"/>
            <a:graphic>
              <a:graphicData uri="http://schemas.openxmlformats.org/drawingml/2006/picture">
                <pic:pic>
                  <pic:nvPicPr>
                    <pic:cNvPr hidden="false" id="43" name="Picture 43"/>
                    <pic:cNvPicPr preferRelativeResize="true"/>
                  </pic:nvPicPr>
                  <pic:blipFill>
                    <a:blip r:embed="rId20"/>
                    <a:srcRect b="0" l="0" r="0" t="0"/>
                    <a:stretch/>
                  </pic:blipFill>
                  <pic:spPr>
                    <a:xfrm flipH="false" flipV="false" rot="0">
                      <a:ext cx="1683291" cy="2363821"/>
                    </a:xfrm>
                    <a:prstGeom prst="rect"/>
                  </pic:spPr>
                </pic:pic>
              </a:graphicData>
            </a:graphic>
          </wp:inline>
        </w:drawing>
      </w:r>
    </w:p>
    <w:p w14:paraId="F2010000">
      <w:pPr>
        <w:ind w:firstLine="708" w:left="0"/>
      </w:pPr>
    </w:p>
    <w:p w14:paraId="F3010000">
      <w:r>
        <w:drawing>
          <wp:inline>
            <wp:extent cx="1663835" cy="2393004"/>
            <wp:effectExtent b="0" l="0" r="0" t="0"/>
            <wp:docPr hidden="false" id="46" name="Picture 46"/>
            <a:graphic>
              <a:graphicData uri="http://schemas.openxmlformats.org/drawingml/2006/picture">
                <pic:pic>
                  <pic:nvPicPr>
                    <pic:cNvPr hidden="false" id="45" name="Picture 45"/>
                    <pic:cNvPicPr preferRelativeResize="true"/>
                  </pic:nvPicPr>
                  <pic:blipFill>
                    <a:blip r:embed="rId21"/>
                    <a:srcRect b="0" l="0" r="0" t="0"/>
                    <a:stretch/>
                  </pic:blipFill>
                  <pic:spPr>
                    <a:xfrm flipH="false" flipV="false" rot="0">
                      <a:ext cx="1663835" cy="2393004"/>
                    </a:xfrm>
                    <a:prstGeom prst="rect"/>
                  </pic:spPr>
                </pic:pic>
              </a:graphicData>
            </a:graphic>
          </wp:inline>
        </w:drawing>
      </w:r>
      <w:r>
        <w:t xml:space="preserve">        </w:t>
      </w:r>
      <w:r>
        <w:drawing>
          <wp:inline>
            <wp:extent cx="1634652" cy="2344366"/>
            <wp:effectExtent b="0" l="0" r="0" t="0"/>
            <wp:docPr hidden="false" id="48" name="Picture 48"/>
            <a:graphic>
              <a:graphicData uri="http://schemas.openxmlformats.org/drawingml/2006/picture">
                <pic:pic>
                  <pic:nvPicPr>
                    <pic:cNvPr hidden="false" id="47" name="Picture 47"/>
                    <pic:cNvPicPr preferRelativeResize="true"/>
                  </pic:nvPicPr>
                  <pic:blipFill>
                    <a:blip r:embed="rId22"/>
                    <a:srcRect b="0" l="0" r="0" t="0"/>
                    <a:stretch/>
                  </pic:blipFill>
                  <pic:spPr>
                    <a:xfrm flipH="false" flipV="false" rot="0">
                      <a:ext cx="1634652" cy="2344366"/>
                    </a:xfrm>
                    <a:prstGeom prst="rect"/>
                  </pic:spPr>
                </pic:pic>
              </a:graphicData>
            </a:graphic>
          </wp:inline>
        </w:drawing>
      </w:r>
      <w:r>
        <w:t xml:space="preserve">       </w:t>
      </w:r>
      <w:r>
        <w:drawing>
          <wp:inline>
            <wp:extent cx="1673563" cy="2344366"/>
            <wp:effectExtent b="0" l="0" r="0" t="0"/>
            <wp:docPr hidden="false" id="50" name="Picture 50"/>
            <a:graphic>
              <a:graphicData uri="http://schemas.openxmlformats.org/drawingml/2006/picture">
                <pic:pic>
                  <pic:nvPicPr>
                    <pic:cNvPr hidden="false" id="49" name="Picture 49"/>
                    <pic:cNvPicPr preferRelativeResize="true"/>
                  </pic:nvPicPr>
                  <pic:blipFill>
                    <a:blip r:embed="rId23"/>
                    <a:srcRect b="0" l="0" r="0" t="0"/>
                    <a:stretch/>
                  </pic:blipFill>
                  <pic:spPr>
                    <a:xfrm flipH="false" flipV="false" rot="0">
                      <a:ext cx="1673563" cy="2344366"/>
                    </a:xfrm>
                    <a:prstGeom prst="rect"/>
                  </pic:spPr>
                </pic:pic>
              </a:graphicData>
            </a:graphic>
          </wp:inline>
        </w:drawing>
      </w:r>
    </w:p>
    <w:p w14:paraId="F4010000">
      <w:pPr>
        <w:rPr>
          <w:rFonts w:ascii="Times New Roman" w:hAnsi="Times New Roman"/>
          <w:sz w:val="28"/>
        </w:rPr>
      </w:pPr>
    </w:p>
    <w:p w14:paraId="F5010000">
      <w:pPr>
        <w:rPr>
          <w:rFonts w:ascii="Times New Roman" w:hAnsi="Times New Roman"/>
          <w:sz w:val="28"/>
        </w:rPr>
      </w:pPr>
    </w:p>
    <w:p w14:paraId="F6010000">
      <w:pPr>
        <w:rPr>
          <w:rFonts w:ascii="Times New Roman" w:hAnsi="Times New Roman"/>
          <w:sz w:val="28"/>
        </w:rPr>
      </w:pPr>
      <w:r>
        <w:rPr>
          <w:rFonts w:ascii="Times New Roman" w:hAnsi="Times New Roman"/>
          <w:sz w:val="28"/>
        </w:rPr>
        <w:t>Приложение 8</w:t>
      </w:r>
      <w:r>
        <w:rPr>
          <w:rFonts w:ascii="Times New Roman" w:hAnsi="Times New Roman"/>
          <w:sz w:val="28"/>
        </w:rPr>
        <w:t>. Бытовой мусор на территории дубравы.</w:t>
      </w:r>
    </w:p>
    <w:p w14:paraId="F7010000">
      <w:pPr>
        <w:ind w:firstLine="708" w:left="0"/>
      </w:pPr>
      <w:r>
        <w:drawing>
          <wp:inline>
            <wp:extent cx="2068586" cy="2373549"/>
            <wp:effectExtent b="0" l="0" r="0" t="0"/>
            <wp:docPr hidden="false" id="52" name="Picture 52"/>
            <a:graphic>
              <a:graphicData uri="http://schemas.openxmlformats.org/drawingml/2006/picture">
                <pic:pic>
                  <pic:nvPicPr>
                    <pic:cNvPr hidden="false" id="51" name="Picture 51"/>
                    <pic:cNvPicPr preferRelativeResize="true"/>
                  </pic:nvPicPr>
                  <pic:blipFill>
                    <a:blip r:embed="rId24"/>
                    <a:srcRect b="0" l="0" r="0" t="0"/>
                    <a:stretch/>
                  </pic:blipFill>
                  <pic:spPr>
                    <a:xfrm flipH="false" flipV="false" rot="0">
                      <a:ext cx="2068586" cy="2373549"/>
                    </a:xfrm>
                    <a:prstGeom prst="rect"/>
                  </pic:spPr>
                </pic:pic>
              </a:graphicData>
            </a:graphic>
          </wp:inline>
        </w:drawing>
      </w:r>
      <w:r>
        <w:t xml:space="preserve">          </w:t>
      </w:r>
      <w:r>
        <w:drawing>
          <wp:inline>
            <wp:extent cx="1896745" cy="2383155"/>
            <wp:effectExtent b="0" l="0" r="0" t="0"/>
            <wp:docPr hidden="false" id="54" name="Picture 54"/>
            <a:graphic>
              <a:graphicData uri="http://schemas.openxmlformats.org/drawingml/2006/picture">
                <pic:pic>
                  <pic:nvPicPr>
                    <pic:cNvPr hidden="false" id="53" name="Picture 53"/>
                    <pic:cNvPicPr preferRelativeResize="true"/>
                  </pic:nvPicPr>
                  <pic:blipFill>
                    <a:blip r:embed="rId25"/>
                    <a:srcRect b="0" l="0" r="0" t="0"/>
                    <a:stretch/>
                  </pic:blipFill>
                  <pic:spPr>
                    <a:xfrm flipH="false" flipV="false" rot="0">
                      <a:ext cx="1896745" cy="2383155"/>
                    </a:xfrm>
                    <a:prstGeom prst="rect"/>
                  </pic:spPr>
                </pic:pic>
              </a:graphicData>
            </a:graphic>
          </wp:inline>
        </w:drawing>
      </w:r>
    </w:p>
    <w:p w14:paraId="F8010000">
      <w:pPr>
        <w:spacing w:line="240" w:lineRule="auto"/>
        <w:ind w:firstLine="708" w:left="0"/>
        <w:rPr>
          <w:rFonts w:ascii="Times New Roman" w:hAnsi="Times New Roman"/>
          <w:sz w:val="28"/>
        </w:rPr>
      </w:pPr>
    </w:p>
    <w:sectPr>
      <w:footerReference r:id="rId1" w:type="default"/>
      <w:pgSz w:h="16838" w:orient="portrait" w:w="11906"/>
      <w:pgMar w:bottom="1134" w:footer="708" w:gutter="0" w:header="708" w:left="1701"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1000000">
    <w:pPr>
      <w:pStyle w:val="Style_1"/>
      <w:ind/>
      <w:jc w:val="right"/>
    </w:pPr>
  </w:p>
  <w:p w14:paraId="02000000">
    <w:pPr>
      <w:pStyle w:val="Style_1"/>
    </w:pPr>
  </w:p>
</w:ft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360" w:left="644"/>
      </w:pPr>
      <w:rPr>
        <w:b w:val="1"/>
      </w:rPr>
    </w:lvl>
    <w:lvl w:ilvl="1">
      <w:start w:val="1"/>
      <w:numFmt w:val="lowerLetter"/>
      <w:lvlText w:val="%2."/>
      <w:lvlJc w:val="left"/>
      <w:pPr>
        <w:ind w:hanging="360" w:left="1364"/>
      </w:pPr>
    </w:lvl>
    <w:lvl w:ilvl="2">
      <w:start w:val="1"/>
      <w:numFmt w:val="lowerRoman"/>
      <w:lvlText w:val="%3."/>
      <w:lvlJc w:val="right"/>
      <w:pPr>
        <w:ind w:hanging="180" w:left="2084"/>
      </w:pPr>
    </w:lvl>
    <w:lvl w:ilvl="3">
      <w:start w:val="1"/>
      <w:numFmt w:val="decimal"/>
      <w:lvlText w:val="%4."/>
      <w:lvlJc w:val="left"/>
      <w:pPr>
        <w:ind w:hanging="360" w:left="2804"/>
      </w:pPr>
    </w:lvl>
    <w:lvl w:ilvl="4">
      <w:start w:val="1"/>
      <w:numFmt w:val="lowerLetter"/>
      <w:lvlText w:val="%5."/>
      <w:lvlJc w:val="left"/>
      <w:pPr>
        <w:ind w:hanging="360" w:left="3524"/>
      </w:pPr>
    </w:lvl>
    <w:lvl w:ilvl="5">
      <w:start w:val="1"/>
      <w:numFmt w:val="lowerRoman"/>
      <w:lvlText w:val="%6."/>
      <w:lvlJc w:val="right"/>
      <w:pPr>
        <w:ind w:hanging="180" w:left="4244"/>
      </w:pPr>
    </w:lvl>
    <w:lvl w:ilvl="6">
      <w:start w:val="1"/>
      <w:numFmt w:val="decimal"/>
      <w:lvlText w:val="%7."/>
      <w:lvlJc w:val="left"/>
      <w:pPr>
        <w:ind w:hanging="360" w:left="4964"/>
      </w:pPr>
    </w:lvl>
    <w:lvl w:ilvl="7">
      <w:start w:val="1"/>
      <w:numFmt w:val="lowerLetter"/>
      <w:lvlText w:val="%8."/>
      <w:lvlJc w:val="left"/>
      <w:pPr>
        <w:ind w:hanging="360" w:left="5684"/>
      </w:pPr>
    </w:lvl>
    <w:lvl w:ilvl="8">
      <w:start w:val="1"/>
      <w:numFmt w:val="lowerRoman"/>
      <w:lvlText w:val="%9."/>
      <w:lvlJc w:val="right"/>
      <w:pPr>
        <w:ind w:hanging="180" w:left="6404"/>
      </w:pPr>
    </w:lvl>
  </w:abstractNum>
  <w:abstractNum w:abstractNumId="1">
    <w:lvl w:ilvl="0">
      <w:start w:val="1"/>
      <w:numFmt w:val="decimal"/>
      <w:lvlText w:val="%1."/>
      <w:lvlJc w:val="left"/>
      <w:pPr>
        <w:ind w:hanging="360" w:left="720"/>
      </w:pPr>
      <w:rPr>
        <w:rFonts w:ascii="Times New Roman" w:hAnsi="Times New Roman"/>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
    <w:lvl w:ilvl="0">
      <w:start w:val="4"/>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2">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3">
    <w:lvl w:ilvl="0">
      <w:start w:val="6"/>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4">
    <w:lvl w:ilvl="0">
      <w:start w:val="1"/>
      <w:numFmt w:val="decimal"/>
      <w:lvlText w:val="%1."/>
      <w:lvlJc w:val="left"/>
      <w:pPr>
        <w:ind w:hanging="360" w:left="720"/>
      </w:pPr>
      <w:rPr>
        <w:rFonts w:ascii="Times New Roman" w:hAnsi="Times New Roman"/>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5">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6">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7">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8">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9">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5" w:type="paragraph">
    <w:name w:val="Normal"/>
    <w:link w:val="Style_15_ch"/>
    <w:uiPriority w:val="0"/>
    <w:qFormat/>
  </w:style>
  <w:style w:default="1" w:styleId="Style_15_ch" w:type="character">
    <w:name w:val="Normal"/>
    <w:link w:val="Style_15"/>
  </w:style>
  <w:style w:styleId="Style_16" w:type="paragraph">
    <w:name w:val="toc 2"/>
    <w:next w:val="Style_15"/>
    <w:link w:val="Style_16_ch"/>
    <w:uiPriority w:val="39"/>
    <w:pPr>
      <w:ind w:firstLine="0" w:left="200"/>
      <w:jc w:val="left"/>
    </w:pPr>
    <w:rPr>
      <w:rFonts w:ascii="XO Thames" w:hAnsi="XO Thames"/>
      <w:sz w:val="28"/>
    </w:rPr>
  </w:style>
  <w:style w:styleId="Style_16_ch" w:type="character">
    <w:name w:val="toc 2"/>
    <w:link w:val="Style_16"/>
    <w:rPr>
      <w:rFonts w:ascii="XO Thames" w:hAnsi="XO Thames"/>
      <w:sz w:val="28"/>
    </w:rPr>
  </w:style>
  <w:style w:styleId="Style_17" w:type="paragraph">
    <w:name w:val="toc 4"/>
    <w:next w:val="Style_15"/>
    <w:link w:val="Style_17_ch"/>
    <w:uiPriority w:val="39"/>
    <w:pPr>
      <w:ind w:firstLine="0" w:left="600"/>
      <w:jc w:val="left"/>
    </w:pPr>
    <w:rPr>
      <w:rFonts w:ascii="XO Thames" w:hAnsi="XO Thames"/>
      <w:sz w:val="28"/>
    </w:rPr>
  </w:style>
  <w:style w:styleId="Style_17_ch" w:type="character">
    <w:name w:val="toc 4"/>
    <w:link w:val="Style_17"/>
    <w:rPr>
      <w:rFonts w:ascii="XO Thames" w:hAnsi="XO Thames"/>
      <w:sz w:val="28"/>
    </w:rPr>
  </w:style>
  <w:style w:styleId="Style_9" w:type="paragraph">
    <w:name w:val="Default"/>
    <w:link w:val="Style_9_ch"/>
    <w:pPr>
      <w:spacing w:after="0" w:line="240" w:lineRule="auto"/>
      <w:ind/>
    </w:pPr>
    <w:rPr>
      <w:rFonts w:ascii="Times New Roman" w:hAnsi="Times New Roman"/>
      <w:color w:val="000000"/>
      <w:sz w:val="24"/>
    </w:rPr>
  </w:style>
  <w:style w:styleId="Style_9_ch" w:type="character">
    <w:name w:val="Default"/>
    <w:link w:val="Style_9"/>
    <w:rPr>
      <w:rFonts w:ascii="Times New Roman" w:hAnsi="Times New Roman"/>
      <w:color w:val="000000"/>
      <w:sz w:val="24"/>
    </w:rPr>
  </w:style>
  <w:style w:styleId="Style_18" w:type="paragraph">
    <w:name w:val="toc 6"/>
    <w:next w:val="Style_15"/>
    <w:link w:val="Style_18_ch"/>
    <w:uiPriority w:val="39"/>
    <w:pPr>
      <w:ind w:firstLine="0" w:left="1000"/>
      <w:jc w:val="left"/>
    </w:pPr>
    <w:rPr>
      <w:rFonts w:ascii="XO Thames" w:hAnsi="XO Thames"/>
      <w:sz w:val="28"/>
    </w:rPr>
  </w:style>
  <w:style w:styleId="Style_18_ch" w:type="character">
    <w:name w:val="toc 6"/>
    <w:link w:val="Style_18"/>
    <w:rPr>
      <w:rFonts w:ascii="XO Thames" w:hAnsi="XO Thames"/>
      <w:sz w:val="28"/>
    </w:rPr>
  </w:style>
  <w:style w:styleId="Style_19" w:type="paragraph">
    <w:name w:val="toc 7"/>
    <w:next w:val="Style_15"/>
    <w:link w:val="Style_19_ch"/>
    <w:uiPriority w:val="39"/>
    <w:pPr>
      <w:ind w:firstLine="0" w:left="1200"/>
      <w:jc w:val="left"/>
    </w:pPr>
    <w:rPr>
      <w:rFonts w:ascii="XO Thames" w:hAnsi="XO Thames"/>
      <w:sz w:val="28"/>
    </w:rPr>
  </w:style>
  <w:style w:styleId="Style_19_ch" w:type="character">
    <w:name w:val="toc 7"/>
    <w:link w:val="Style_19"/>
    <w:rPr>
      <w:rFonts w:ascii="XO Thames" w:hAnsi="XO Thames"/>
      <w:sz w:val="28"/>
    </w:rPr>
  </w:style>
  <w:style w:styleId="Style_20" w:type="paragraph">
    <w:name w:val="header"/>
    <w:basedOn w:val="Style_15"/>
    <w:link w:val="Style_20_ch"/>
    <w:pPr>
      <w:tabs>
        <w:tab w:leader="none" w:pos="4677" w:val="center"/>
        <w:tab w:leader="none" w:pos="9355" w:val="right"/>
      </w:tabs>
      <w:spacing w:after="0" w:line="240" w:lineRule="auto"/>
      <w:ind/>
    </w:pPr>
  </w:style>
  <w:style w:styleId="Style_20_ch" w:type="character">
    <w:name w:val="header"/>
    <w:basedOn w:val="Style_15_ch"/>
    <w:link w:val="Style_20"/>
  </w:style>
  <w:style w:styleId="Style_8" w:type="paragraph">
    <w:name w:val="heading 3"/>
    <w:basedOn w:val="Style_15"/>
    <w:link w:val="Style_8_ch"/>
    <w:uiPriority w:val="9"/>
    <w:qFormat/>
    <w:pPr>
      <w:spacing w:afterAutospacing="on" w:beforeAutospacing="on" w:line="240" w:lineRule="auto"/>
      <w:ind/>
      <w:outlineLvl w:val="2"/>
    </w:pPr>
    <w:rPr>
      <w:rFonts w:ascii="Times New Roman" w:hAnsi="Times New Roman"/>
      <w:b w:val="1"/>
      <w:sz w:val="27"/>
    </w:rPr>
  </w:style>
  <w:style w:styleId="Style_8_ch" w:type="character">
    <w:name w:val="heading 3"/>
    <w:basedOn w:val="Style_15_ch"/>
    <w:link w:val="Style_8"/>
    <w:rPr>
      <w:rFonts w:ascii="Times New Roman" w:hAnsi="Times New Roman"/>
      <w:b w:val="1"/>
      <w:sz w:val="27"/>
    </w:rPr>
  </w:style>
  <w:style w:styleId="Style_21" w:type="paragraph">
    <w:name w:val="ad0649bc"/>
    <w:basedOn w:val="Style_22"/>
    <w:link w:val="Style_21_ch"/>
  </w:style>
  <w:style w:styleId="Style_21_ch" w:type="character">
    <w:name w:val="ad0649bc"/>
    <w:basedOn w:val="Style_22_ch"/>
    <w:link w:val="Style_21"/>
  </w:style>
  <w:style w:styleId="Style_2" w:type="paragraph">
    <w:name w:val="Standard"/>
    <w:link w:val="Style_2_ch"/>
    <w:rPr>
      <w:rFonts w:ascii="Calibri" w:hAnsi="Calibri"/>
    </w:rPr>
  </w:style>
  <w:style w:styleId="Style_2_ch" w:type="character">
    <w:name w:val="Standard"/>
    <w:link w:val="Style_2"/>
    <w:rPr>
      <w:rFonts w:ascii="Calibri" w:hAnsi="Calibri"/>
    </w:rPr>
  </w:style>
  <w:style w:styleId="Style_11" w:type="paragraph">
    <w:name w:val="Strong"/>
    <w:basedOn w:val="Style_22"/>
    <w:link w:val="Style_11_ch"/>
    <w:rPr>
      <w:b w:val="1"/>
    </w:rPr>
  </w:style>
  <w:style w:styleId="Style_11_ch" w:type="character">
    <w:name w:val="Strong"/>
    <w:basedOn w:val="Style_22_ch"/>
    <w:link w:val="Style_11"/>
    <w:rPr>
      <w:b w:val="1"/>
    </w:rPr>
  </w:style>
  <w:style w:styleId="Style_1" w:type="paragraph">
    <w:name w:val="footer"/>
    <w:basedOn w:val="Style_15"/>
    <w:link w:val="Style_1_ch"/>
    <w:pPr>
      <w:tabs>
        <w:tab w:leader="none" w:pos="4677" w:val="center"/>
        <w:tab w:leader="none" w:pos="9355" w:val="right"/>
      </w:tabs>
      <w:spacing w:after="0" w:line="240" w:lineRule="auto"/>
      <w:ind/>
    </w:pPr>
  </w:style>
  <w:style w:styleId="Style_1_ch" w:type="character">
    <w:name w:val="footer"/>
    <w:basedOn w:val="Style_15_ch"/>
    <w:link w:val="Style_1"/>
  </w:style>
  <w:style w:styleId="Style_14" w:type="paragraph">
    <w:name w:val="c1"/>
    <w:basedOn w:val="Style_22"/>
    <w:link w:val="Style_14_ch"/>
  </w:style>
  <w:style w:styleId="Style_14_ch" w:type="character">
    <w:name w:val="c1"/>
    <w:basedOn w:val="Style_22_ch"/>
    <w:link w:val="Style_14"/>
  </w:style>
  <w:style w:styleId="Style_23" w:type="paragraph">
    <w:name w:val="toc 3"/>
    <w:next w:val="Style_15"/>
    <w:link w:val="Style_23_ch"/>
    <w:uiPriority w:val="39"/>
    <w:pPr>
      <w:ind w:firstLine="0" w:left="400"/>
      <w:jc w:val="left"/>
    </w:pPr>
    <w:rPr>
      <w:rFonts w:ascii="XO Thames" w:hAnsi="XO Thames"/>
      <w:sz w:val="28"/>
    </w:rPr>
  </w:style>
  <w:style w:styleId="Style_23_ch" w:type="character">
    <w:name w:val="toc 3"/>
    <w:link w:val="Style_23"/>
    <w:rPr>
      <w:rFonts w:ascii="XO Thames" w:hAnsi="XO Thames"/>
      <w:sz w:val="28"/>
    </w:rPr>
  </w:style>
  <w:style w:styleId="Style_22" w:type="paragraph">
    <w:name w:val="Default Paragraph Font"/>
    <w:link w:val="Style_22_ch"/>
  </w:style>
  <w:style w:styleId="Style_22_ch" w:type="character">
    <w:name w:val="Default Paragraph Font"/>
    <w:link w:val="Style_22"/>
  </w:style>
  <w:style w:styleId="Style_4" w:type="paragraph">
    <w:name w:val="Normal (Web)"/>
    <w:basedOn w:val="Style_15"/>
    <w:link w:val="Style_4_ch"/>
    <w:pPr>
      <w:spacing w:afterAutospacing="on" w:beforeAutospacing="on" w:line="240" w:lineRule="auto"/>
      <w:ind/>
    </w:pPr>
    <w:rPr>
      <w:rFonts w:ascii="Times New Roman" w:hAnsi="Times New Roman"/>
      <w:sz w:val="24"/>
    </w:rPr>
  </w:style>
  <w:style w:styleId="Style_4_ch" w:type="character">
    <w:name w:val="Normal (Web)"/>
    <w:basedOn w:val="Style_15_ch"/>
    <w:link w:val="Style_4"/>
    <w:rPr>
      <w:rFonts w:ascii="Times New Roman" w:hAnsi="Times New Roman"/>
      <w:sz w:val="24"/>
    </w:rPr>
  </w:style>
  <w:style w:styleId="Style_3" w:type="paragraph">
    <w:name w:val="normal"/>
    <w:link w:val="Style_3_ch"/>
    <w:pPr>
      <w:spacing w:after="0"/>
      <w:ind/>
    </w:pPr>
    <w:rPr>
      <w:rFonts w:ascii="Arial" w:hAnsi="Arial"/>
    </w:rPr>
  </w:style>
  <w:style w:styleId="Style_3_ch" w:type="character">
    <w:name w:val="normal"/>
    <w:link w:val="Style_3"/>
    <w:rPr>
      <w:rFonts w:ascii="Arial" w:hAnsi="Arial"/>
    </w:rPr>
  </w:style>
  <w:style w:styleId="Style_24" w:type="paragraph">
    <w:name w:val="heading 5"/>
    <w:next w:val="Style_15"/>
    <w:link w:val="Style_24_ch"/>
    <w:uiPriority w:val="9"/>
    <w:qFormat/>
    <w:pPr>
      <w:spacing w:after="120" w:before="120"/>
      <w:ind/>
      <w:jc w:val="both"/>
      <w:outlineLvl w:val="4"/>
    </w:pPr>
    <w:rPr>
      <w:rFonts w:ascii="XO Thames" w:hAnsi="XO Thames"/>
      <w:b w:val="1"/>
      <w:sz w:val="22"/>
    </w:rPr>
  </w:style>
  <w:style w:styleId="Style_24_ch" w:type="character">
    <w:name w:val="heading 5"/>
    <w:link w:val="Style_24"/>
    <w:rPr>
      <w:rFonts w:ascii="XO Thames" w:hAnsi="XO Thames"/>
      <w:b w:val="1"/>
      <w:sz w:val="22"/>
    </w:rPr>
  </w:style>
  <w:style w:styleId="Style_25" w:type="paragraph">
    <w:name w:val="heading 1"/>
    <w:basedOn w:val="Style_15"/>
    <w:next w:val="Style_15"/>
    <w:link w:val="Style_25_ch"/>
    <w:uiPriority w:val="9"/>
    <w:qFormat/>
    <w:pPr>
      <w:keepNext w:val="1"/>
      <w:keepLines w:val="1"/>
      <w:spacing w:after="0" w:before="480"/>
      <w:ind/>
      <w:outlineLvl w:val="0"/>
    </w:pPr>
    <w:rPr>
      <w:rFonts w:asciiTheme="majorAscii" w:hAnsiTheme="majorHAnsi"/>
      <w:b w:val="1"/>
      <w:color w:themeColor="accent1" w:themeShade="BF" w:val="376092"/>
      <w:sz w:val="28"/>
    </w:rPr>
  </w:style>
  <w:style w:styleId="Style_25_ch" w:type="character">
    <w:name w:val="heading 1"/>
    <w:basedOn w:val="Style_15_ch"/>
    <w:link w:val="Style_25"/>
    <w:rPr>
      <w:rFonts w:asciiTheme="majorAscii" w:hAnsiTheme="majorHAnsi"/>
      <w:b w:val="1"/>
      <w:color w:themeColor="accent1" w:themeShade="BF" w:val="376092"/>
      <w:sz w:val="28"/>
    </w:rPr>
  </w:style>
  <w:style w:styleId="Style_13" w:type="paragraph">
    <w:name w:val="apple-converted-space"/>
    <w:basedOn w:val="Style_22"/>
    <w:link w:val="Style_13_ch"/>
  </w:style>
  <w:style w:styleId="Style_13_ch" w:type="character">
    <w:name w:val="apple-converted-space"/>
    <w:basedOn w:val="Style_22_ch"/>
    <w:link w:val="Style_13"/>
  </w:style>
  <w:style w:styleId="Style_5" w:type="paragraph">
    <w:name w:val="Hyperlink"/>
    <w:basedOn w:val="Style_22"/>
    <w:link w:val="Style_5_ch"/>
    <w:rPr>
      <w:color w:val="0000FF"/>
      <w:u w:val="single"/>
    </w:rPr>
  </w:style>
  <w:style w:styleId="Style_5_ch" w:type="character">
    <w:name w:val="Hyperlink"/>
    <w:basedOn w:val="Style_22_ch"/>
    <w:link w:val="Style_5"/>
    <w:rPr>
      <w:color w:val="0000FF"/>
      <w:u w:val="single"/>
    </w:rPr>
  </w:style>
  <w:style w:styleId="Style_26" w:type="paragraph">
    <w:name w:val="Footnote"/>
    <w:link w:val="Style_26_ch"/>
    <w:pPr>
      <w:ind w:firstLine="851" w:left="0"/>
      <w:jc w:val="both"/>
    </w:pPr>
    <w:rPr>
      <w:rFonts w:ascii="XO Thames" w:hAnsi="XO Thames"/>
      <w:sz w:val="22"/>
    </w:rPr>
  </w:style>
  <w:style w:styleId="Style_26_ch" w:type="character">
    <w:name w:val="Footnote"/>
    <w:link w:val="Style_26"/>
    <w:rPr>
      <w:rFonts w:ascii="XO Thames" w:hAnsi="XO Thames"/>
      <w:sz w:val="22"/>
    </w:rPr>
  </w:style>
  <w:style w:styleId="Style_27" w:type="paragraph">
    <w:name w:val="toc 1"/>
    <w:next w:val="Style_15"/>
    <w:link w:val="Style_27_ch"/>
    <w:uiPriority w:val="39"/>
    <w:pPr>
      <w:ind w:firstLine="0" w:left="0"/>
      <w:jc w:val="left"/>
    </w:pPr>
    <w:rPr>
      <w:rFonts w:ascii="XO Thames" w:hAnsi="XO Thames"/>
      <w:b w:val="1"/>
      <w:sz w:val="28"/>
    </w:rPr>
  </w:style>
  <w:style w:styleId="Style_27_ch" w:type="character">
    <w:name w:val="toc 1"/>
    <w:link w:val="Style_27"/>
    <w:rPr>
      <w:rFonts w:ascii="XO Thames" w:hAnsi="XO Thames"/>
      <w:b w:val="1"/>
      <w:sz w:val="28"/>
    </w:rPr>
  </w:style>
  <w:style w:styleId="Style_28" w:type="paragraph">
    <w:name w:val="Header and Footer"/>
    <w:link w:val="Style_28_ch"/>
    <w:pPr>
      <w:spacing w:line="240" w:lineRule="auto"/>
      <w:ind/>
      <w:jc w:val="both"/>
    </w:pPr>
    <w:rPr>
      <w:rFonts w:ascii="XO Thames" w:hAnsi="XO Thames"/>
      <w:sz w:val="20"/>
    </w:rPr>
  </w:style>
  <w:style w:styleId="Style_28_ch" w:type="character">
    <w:name w:val="Header and Footer"/>
    <w:link w:val="Style_28"/>
    <w:rPr>
      <w:rFonts w:ascii="XO Thames" w:hAnsi="XO Thames"/>
      <w:sz w:val="20"/>
    </w:rPr>
  </w:style>
  <w:style w:styleId="Style_29" w:type="paragraph">
    <w:name w:val="toc 9"/>
    <w:next w:val="Style_15"/>
    <w:link w:val="Style_29_ch"/>
    <w:uiPriority w:val="39"/>
    <w:pPr>
      <w:ind w:firstLine="0" w:left="1600"/>
      <w:jc w:val="left"/>
    </w:pPr>
    <w:rPr>
      <w:rFonts w:ascii="XO Thames" w:hAnsi="XO Thames"/>
      <w:sz w:val="28"/>
    </w:rPr>
  </w:style>
  <w:style w:styleId="Style_29_ch" w:type="character">
    <w:name w:val="toc 9"/>
    <w:link w:val="Style_29"/>
    <w:rPr>
      <w:rFonts w:ascii="XO Thames" w:hAnsi="XO Thames"/>
      <w:sz w:val="28"/>
    </w:rPr>
  </w:style>
  <w:style w:styleId="Style_30" w:type="paragraph">
    <w:name w:val="toc 8"/>
    <w:next w:val="Style_15"/>
    <w:link w:val="Style_30_ch"/>
    <w:uiPriority w:val="39"/>
    <w:pPr>
      <w:ind w:firstLine="0" w:left="1400"/>
      <w:jc w:val="left"/>
    </w:pPr>
    <w:rPr>
      <w:rFonts w:ascii="XO Thames" w:hAnsi="XO Thames"/>
      <w:sz w:val="28"/>
    </w:rPr>
  </w:style>
  <w:style w:styleId="Style_30_ch" w:type="character">
    <w:name w:val="toc 8"/>
    <w:link w:val="Style_30"/>
    <w:rPr>
      <w:rFonts w:ascii="XO Thames" w:hAnsi="XO Thames"/>
      <w:sz w:val="28"/>
    </w:rPr>
  </w:style>
  <w:style w:styleId="Style_31" w:type="paragraph">
    <w:name w:val="c21"/>
    <w:basedOn w:val="Style_15"/>
    <w:link w:val="Style_31_ch"/>
    <w:pPr>
      <w:spacing w:afterAutospacing="on" w:beforeAutospacing="on" w:line="240" w:lineRule="auto"/>
      <w:ind/>
    </w:pPr>
    <w:rPr>
      <w:rFonts w:ascii="Times New Roman" w:hAnsi="Times New Roman"/>
      <w:sz w:val="24"/>
    </w:rPr>
  </w:style>
  <w:style w:styleId="Style_31_ch" w:type="character">
    <w:name w:val="c21"/>
    <w:basedOn w:val="Style_15_ch"/>
    <w:link w:val="Style_31"/>
    <w:rPr>
      <w:rFonts w:ascii="Times New Roman" w:hAnsi="Times New Roman"/>
      <w:sz w:val="24"/>
    </w:rPr>
  </w:style>
  <w:style w:styleId="Style_32" w:type="paragraph">
    <w:name w:val="toc 5"/>
    <w:next w:val="Style_15"/>
    <w:link w:val="Style_32_ch"/>
    <w:uiPriority w:val="39"/>
    <w:pPr>
      <w:ind w:firstLine="0" w:left="800"/>
      <w:jc w:val="left"/>
    </w:pPr>
    <w:rPr>
      <w:rFonts w:ascii="XO Thames" w:hAnsi="XO Thames"/>
      <w:sz w:val="28"/>
    </w:rPr>
  </w:style>
  <w:style w:styleId="Style_32_ch" w:type="character">
    <w:name w:val="toc 5"/>
    <w:link w:val="Style_32"/>
    <w:rPr>
      <w:rFonts w:ascii="XO Thames" w:hAnsi="XO Thames"/>
      <w:sz w:val="28"/>
    </w:rPr>
  </w:style>
  <w:style w:styleId="Style_6" w:type="paragraph">
    <w:name w:val="List Paragraph"/>
    <w:basedOn w:val="Style_15"/>
    <w:link w:val="Style_6_ch"/>
    <w:pPr>
      <w:ind w:firstLine="0" w:left="720"/>
      <w:contextualSpacing w:val="1"/>
    </w:pPr>
  </w:style>
  <w:style w:styleId="Style_6_ch" w:type="character">
    <w:name w:val="List Paragraph"/>
    <w:basedOn w:val="Style_15_ch"/>
    <w:link w:val="Style_6"/>
  </w:style>
  <w:style w:styleId="Style_33" w:type="paragraph">
    <w:name w:val="Обычный1"/>
    <w:link w:val="Style_33_ch"/>
    <w:pPr>
      <w:spacing w:after="0"/>
      <w:ind/>
    </w:pPr>
    <w:rPr>
      <w:rFonts w:ascii="Arial" w:hAnsi="Arial"/>
    </w:rPr>
  </w:style>
  <w:style w:styleId="Style_33_ch" w:type="character">
    <w:name w:val="Обычный1"/>
    <w:link w:val="Style_33"/>
    <w:rPr>
      <w:rFonts w:ascii="Arial" w:hAnsi="Arial"/>
    </w:rPr>
  </w:style>
  <w:style w:styleId="Style_7" w:type="paragraph">
    <w:name w:val="sc-urnzb"/>
    <w:basedOn w:val="Style_15"/>
    <w:link w:val="Style_7_ch"/>
    <w:pPr>
      <w:spacing w:afterAutospacing="on" w:beforeAutospacing="on" w:line="240" w:lineRule="auto"/>
      <w:ind/>
    </w:pPr>
    <w:rPr>
      <w:rFonts w:ascii="Times New Roman" w:hAnsi="Times New Roman"/>
      <w:sz w:val="24"/>
    </w:rPr>
  </w:style>
  <w:style w:styleId="Style_7_ch" w:type="character">
    <w:name w:val="sc-urnzb"/>
    <w:basedOn w:val="Style_15_ch"/>
    <w:link w:val="Style_7"/>
    <w:rPr>
      <w:rFonts w:ascii="Times New Roman" w:hAnsi="Times New Roman"/>
      <w:sz w:val="24"/>
    </w:rPr>
  </w:style>
  <w:style w:styleId="Style_34" w:type="paragraph">
    <w:name w:val="Subtitle"/>
    <w:next w:val="Style_15"/>
    <w:link w:val="Style_34_ch"/>
    <w:uiPriority w:val="11"/>
    <w:qFormat/>
    <w:pPr>
      <w:ind/>
      <w:jc w:val="both"/>
    </w:pPr>
    <w:rPr>
      <w:rFonts w:ascii="XO Thames" w:hAnsi="XO Thames"/>
      <w:i w:val="1"/>
      <w:sz w:val="24"/>
    </w:rPr>
  </w:style>
  <w:style w:styleId="Style_34_ch" w:type="character">
    <w:name w:val="Subtitle"/>
    <w:link w:val="Style_34"/>
    <w:rPr>
      <w:rFonts w:ascii="XO Thames" w:hAnsi="XO Thames"/>
      <w:i w:val="1"/>
      <w:sz w:val="24"/>
    </w:rPr>
  </w:style>
  <w:style w:styleId="Style_35" w:type="paragraph">
    <w:name w:val="Title"/>
    <w:next w:val="Style_15"/>
    <w:link w:val="Style_35_ch"/>
    <w:uiPriority w:val="10"/>
    <w:qFormat/>
    <w:pPr>
      <w:spacing w:after="567" w:before="567"/>
      <w:ind/>
      <w:jc w:val="center"/>
    </w:pPr>
    <w:rPr>
      <w:rFonts w:ascii="XO Thames" w:hAnsi="XO Thames"/>
      <w:b w:val="1"/>
      <w:caps w:val="1"/>
      <w:sz w:val="40"/>
    </w:rPr>
  </w:style>
  <w:style w:styleId="Style_35_ch" w:type="character">
    <w:name w:val="Title"/>
    <w:link w:val="Style_35"/>
    <w:rPr>
      <w:rFonts w:ascii="XO Thames" w:hAnsi="XO Thames"/>
      <w:b w:val="1"/>
      <w:caps w:val="1"/>
      <w:sz w:val="40"/>
    </w:rPr>
  </w:style>
  <w:style w:styleId="Style_36" w:type="paragraph">
    <w:name w:val="heading 4"/>
    <w:next w:val="Style_15"/>
    <w:link w:val="Style_36_ch"/>
    <w:uiPriority w:val="9"/>
    <w:qFormat/>
    <w:pPr>
      <w:spacing w:after="120" w:before="120"/>
      <w:ind/>
      <w:jc w:val="both"/>
      <w:outlineLvl w:val="3"/>
    </w:pPr>
    <w:rPr>
      <w:rFonts w:ascii="XO Thames" w:hAnsi="XO Thames"/>
      <w:b w:val="1"/>
      <w:sz w:val="24"/>
    </w:rPr>
  </w:style>
  <w:style w:styleId="Style_36_ch" w:type="character">
    <w:name w:val="heading 4"/>
    <w:link w:val="Style_36"/>
    <w:rPr>
      <w:rFonts w:ascii="XO Thames" w:hAnsi="XO Thames"/>
      <w:b w:val="1"/>
      <w:sz w:val="24"/>
    </w:rPr>
  </w:style>
  <w:style w:styleId="Style_37" w:type="paragraph">
    <w:name w:val="Balloon Text"/>
    <w:basedOn w:val="Style_15"/>
    <w:link w:val="Style_37_ch"/>
    <w:pPr>
      <w:spacing w:after="0" w:line="240" w:lineRule="auto"/>
      <w:ind/>
    </w:pPr>
    <w:rPr>
      <w:rFonts w:ascii="Tahoma" w:hAnsi="Tahoma"/>
      <w:sz w:val="16"/>
    </w:rPr>
  </w:style>
  <w:style w:styleId="Style_37_ch" w:type="character">
    <w:name w:val="Balloon Text"/>
    <w:basedOn w:val="Style_15_ch"/>
    <w:link w:val="Style_37"/>
    <w:rPr>
      <w:rFonts w:ascii="Tahoma" w:hAnsi="Tahoma"/>
      <w:sz w:val="16"/>
    </w:rPr>
  </w:style>
  <w:style w:styleId="Style_38" w:type="paragraph">
    <w:name w:val="heading 2"/>
    <w:basedOn w:val="Style_15"/>
    <w:link w:val="Style_38_ch"/>
    <w:uiPriority w:val="9"/>
    <w:qFormat/>
    <w:pPr>
      <w:spacing w:afterAutospacing="on" w:beforeAutospacing="on" w:line="240" w:lineRule="auto"/>
      <w:ind/>
      <w:outlineLvl w:val="1"/>
    </w:pPr>
    <w:rPr>
      <w:rFonts w:ascii="Times New Roman" w:hAnsi="Times New Roman"/>
      <w:b w:val="1"/>
      <w:sz w:val="36"/>
    </w:rPr>
  </w:style>
  <w:style w:styleId="Style_38_ch" w:type="character">
    <w:name w:val="heading 2"/>
    <w:basedOn w:val="Style_15_ch"/>
    <w:link w:val="Style_38"/>
    <w:rPr>
      <w:rFonts w:ascii="Times New Roman" w:hAnsi="Times New Roman"/>
      <w:b w:val="1"/>
      <w:sz w:val="36"/>
    </w:rPr>
  </w:style>
  <w:style w:default="1" w:styleId="Style_12" w:type="table">
    <w:name w:val="Normal Table"/>
    <w:tblPr>
      <w:tblInd w:type="dxa" w:w="0"/>
      <w:tblCellMar>
        <w:top w:type="dxa" w:w="0"/>
        <w:left w:type="dxa" w:w="108"/>
        <w:bottom w:type="dxa" w:w="0"/>
        <w:right w:type="dxa" w:w="108"/>
      </w:tblCellMar>
    </w:tblPr>
  </w:style>
  <w:style w:styleId="Style_10" w:type="table">
    <w:name w:val="Table Grid"/>
    <w:basedOn w:val="Style_12"/>
    <w:pPr>
      <w:spacing w:after="0" w:line="240" w:lineRule="auto"/>
      <w:ind/>
    </w:pPr>
    <w:tblPr>
      <w:tblInd w:type="dxa" w:w="0"/>
      <w:tblBorders>
        <w:top w:sz="4" w:themeColor="text1" w:val="single"/>
        <w:left w:sz="4" w:themeColor="text1" w:val="single"/>
        <w:bottom w:sz="4" w:themeColor="text1" w:val="single"/>
        <w:right w:sz="4" w:themeColor="text1" w:val="single"/>
        <w:insideH w:sz="4" w:themeColor="text1" w:val="single"/>
        <w:insideV w:sz="4" w:themeColor="text1"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29" Target="stylesWithEffects.xml" Type="http://schemas.microsoft.com/office/2007/relationships/stylesWithEffects"/>
  <Relationship Id="rId28" Target="styles.xml" Type="http://schemas.openxmlformats.org/officeDocument/2006/relationships/styles"/>
  <Relationship Id="rId27" Target="settings.xml" Type="http://schemas.openxmlformats.org/officeDocument/2006/relationships/settings"/>
  <Relationship Id="rId23" Target="media/22.jpeg" Type="http://schemas.openxmlformats.org/officeDocument/2006/relationships/image"/>
  <Relationship Id="rId22" Target="media/21.jpeg" Type="http://schemas.openxmlformats.org/officeDocument/2006/relationships/image"/>
  <Relationship Id="rId25" Target="media/24.jpeg" Type="http://schemas.openxmlformats.org/officeDocument/2006/relationships/image"/>
  <Relationship Id="rId21" Target="media/20.jpeg" Type="http://schemas.openxmlformats.org/officeDocument/2006/relationships/image"/>
  <Relationship Id="rId13" Target="media/12.jpeg" Type="http://schemas.openxmlformats.org/officeDocument/2006/relationships/image"/>
  <Relationship Id="rId24" Target="media/23.jpeg" Type="http://schemas.openxmlformats.org/officeDocument/2006/relationships/image"/>
  <Relationship Id="rId11" Target="media/10.jpeg" Type="http://schemas.openxmlformats.org/officeDocument/2006/relationships/image"/>
  <Relationship Id="rId18" Target="media/17.jpeg" Type="http://schemas.openxmlformats.org/officeDocument/2006/relationships/image"/>
  <Relationship Id="rId17" Target="media/16.jpeg" Type="http://schemas.openxmlformats.org/officeDocument/2006/relationships/image"/>
  <Relationship Id="rId10" Target="media/9.jpeg" Type="http://schemas.openxmlformats.org/officeDocument/2006/relationships/image"/>
  <Relationship Id="rId26" Target="fontTable.xml" Type="http://schemas.openxmlformats.org/officeDocument/2006/relationships/fontTable"/>
  <Relationship Id="rId15" Target="media/14.jpeg" Type="http://schemas.openxmlformats.org/officeDocument/2006/relationships/image"/>
  <Relationship Id="rId9" Target="media/8.jpeg" Type="http://schemas.openxmlformats.org/officeDocument/2006/relationships/image"/>
  <Relationship Id="rId31" Target="theme/theme1.xml" Type="http://schemas.openxmlformats.org/officeDocument/2006/relationships/theme"/>
  <Relationship Id="rId20" Target="media/19.jpeg" Type="http://schemas.openxmlformats.org/officeDocument/2006/relationships/image"/>
  <Relationship Id="rId19" Target="media/18.jpeg" Type="http://schemas.openxmlformats.org/officeDocument/2006/relationships/image"/>
  <Relationship Id="rId8" Target="media/7.jpeg" Type="http://schemas.openxmlformats.org/officeDocument/2006/relationships/image"/>
  <Relationship Id="rId7" Target="media/6.jpeg" Type="http://schemas.openxmlformats.org/officeDocument/2006/relationships/image"/>
  <Relationship Id="rId14" Target="media/13.jpeg" Type="http://schemas.openxmlformats.org/officeDocument/2006/relationships/image"/>
  <Relationship Id="rId6" Target="media/5.jpeg" Type="http://schemas.openxmlformats.org/officeDocument/2006/relationships/image"/>
  <Relationship Id="rId5" Target="media/4.jpeg" Type="http://schemas.openxmlformats.org/officeDocument/2006/relationships/image"/>
  <Relationship Id="rId4" Target="media/3.jpeg" Type="http://schemas.openxmlformats.org/officeDocument/2006/relationships/image"/>
  <Relationship Id="rId16" Target="media/15.jpeg" Type="http://schemas.openxmlformats.org/officeDocument/2006/relationships/image"/>
  <Relationship Id="rId32" Target="numbering.xml" Type="http://schemas.openxmlformats.org/officeDocument/2006/relationships/numbering"/>
  <Relationship Id="rId12" Target="media/11.jpeg" Type="http://schemas.openxmlformats.org/officeDocument/2006/relationships/image"/>
  <Relationship Id="rId30" Target="webSettings.xml" Type="http://schemas.openxmlformats.org/officeDocument/2006/relationships/webSettings"/>
  <Relationship Id="rId3" Target="media/2.jpeg" Type="http://schemas.openxmlformats.org/officeDocument/2006/relationships/image"/>
  <Relationship Id="rId2" Target="media/1.png" Type="http://schemas.openxmlformats.org/officeDocument/2006/relationships/image"/>
  <Relationship Id="rId1" Target="footer1.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2023-11-18T08:29:29Z</dcterms:modified>
</cp:coreProperties>
</file>