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90072" w14:textId="77777777" w:rsidR="00754C6B" w:rsidRPr="00C33E2E" w:rsidRDefault="00754C6B" w:rsidP="00754C6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33E2E">
        <w:rPr>
          <w:rFonts w:ascii="Times New Roman" w:eastAsia="Times New Roman" w:hAnsi="Times New Roman" w:cs="Times New Roman"/>
          <w:sz w:val="28"/>
          <w:szCs w:val="28"/>
        </w:rPr>
        <w:t>Центр развития современных компетенций детей</w:t>
      </w:r>
    </w:p>
    <w:p w14:paraId="2C453651" w14:textId="77777777" w:rsidR="00754C6B" w:rsidRDefault="00754C6B" w:rsidP="0020089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="00200893" w:rsidRPr="00C33E2E">
        <w:rPr>
          <w:rFonts w:ascii="Times New Roman" w:hAnsi="Times New Roman"/>
          <w:sz w:val="28"/>
          <w:szCs w:val="28"/>
        </w:rPr>
        <w:t>едерально</w:t>
      </w:r>
      <w:r>
        <w:rPr>
          <w:rFonts w:ascii="Times New Roman" w:hAnsi="Times New Roman"/>
          <w:sz w:val="28"/>
          <w:szCs w:val="28"/>
        </w:rPr>
        <w:t>го</w:t>
      </w:r>
      <w:r w:rsidR="00200893" w:rsidRPr="00C33E2E">
        <w:rPr>
          <w:rFonts w:ascii="Times New Roman" w:hAnsi="Times New Roman"/>
          <w:sz w:val="28"/>
          <w:szCs w:val="28"/>
        </w:rPr>
        <w:t xml:space="preserve"> государственно</w:t>
      </w:r>
      <w:r>
        <w:rPr>
          <w:rFonts w:ascii="Times New Roman" w:hAnsi="Times New Roman"/>
          <w:sz w:val="28"/>
          <w:szCs w:val="28"/>
        </w:rPr>
        <w:t>го</w:t>
      </w:r>
      <w:r w:rsidR="00200893" w:rsidRPr="00C33E2E">
        <w:rPr>
          <w:rFonts w:ascii="Times New Roman" w:hAnsi="Times New Roman"/>
          <w:sz w:val="28"/>
          <w:szCs w:val="28"/>
        </w:rPr>
        <w:t xml:space="preserve"> бюджетно</w:t>
      </w:r>
      <w:r>
        <w:rPr>
          <w:rFonts w:ascii="Times New Roman" w:hAnsi="Times New Roman"/>
          <w:sz w:val="28"/>
          <w:szCs w:val="28"/>
        </w:rPr>
        <w:t>го</w:t>
      </w:r>
      <w:r w:rsidR="00200893" w:rsidRPr="00C33E2E">
        <w:rPr>
          <w:rFonts w:ascii="Times New Roman" w:hAnsi="Times New Roman"/>
          <w:sz w:val="28"/>
          <w:szCs w:val="28"/>
        </w:rPr>
        <w:t xml:space="preserve"> образовательно</w:t>
      </w:r>
      <w:r>
        <w:rPr>
          <w:rFonts w:ascii="Times New Roman" w:hAnsi="Times New Roman"/>
          <w:sz w:val="28"/>
          <w:szCs w:val="28"/>
        </w:rPr>
        <w:t>го</w:t>
      </w:r>
      <w:r w:rsidR="00200893" w:rsidRPr="00C33E2E">
        <w:rPr>
          <w:rFonts w:ascii="Times New Roman" w:hAnsi="Times New Roman"/>
          <w:sz w:val="28"/>
          <w:szCs w:val="28"/>
        </w:rPr>
        <w:t xml:space="preserve"> учреждени</w:t>
      </w:r>
      <w:r>
        <w:rPr>
          <w:rFonts w:ascii="Times New Roman" w:hAnsi="Times New Roman"/>
          <w:sz w:val="28"/>
          <w:szCs w:val="28"/>
        </w:rPr>
        <w:t>я</w:t>
      </w:r>
      <w:r w:rsidR="00200893" w:rsidRPr="00C33E2E">
        <w:rPr>
          <w:rFonts w:ascii="Times New Roman" w:hAnsi="Times New Roman"/>
          <w:sz w:val="28"/>
          <w:szCs w:val="28"/>
        </w:rPr>
        <w:t xml:space="preserve"> высшего образования </w:t>
      </w:r>
    </w:p>
    <w:p w14:paraId="546E9E13" w14:textId="43EE692A" w:rsidR="00200893" w:rsidRDefault="00200893" w:rsidP="0020089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C33E2E">
        <w:rPr>
          <w:rFonts w:ascii="Times New Roman" w:hAnsi="Times New Roman"/>
          <w:sz w:val="28"/>
          <w:szCs w:val="28"/>
        </w:rPr>
        <w:t>«Мичуринский государственный аграрный университет»</w:t>
      </w:r>
    </w:p>
    <w:p w14:paraId="66444E0C" w14:textId="77777777" w:rsidR="00200893" w:rsidRPr="00C33E2E" w:rsidRDefault="00200893" w:rsidP="002008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5730D5B" w14:textId="77777777" w:rsidR="00200893" w:rsidRPr="00C33E2E" w:rsidRDefault="00200893" w:rsidP="002008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D44496" w14:textId="20EFCD63" w:rsidR="00200893" w:rsidRDefault="00200893" w:rsidP="0020089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2AA71D6B" w14:textId="77777777" w:rsidR="00754C6B" w:rsidRPr="00781455" w:rsidRDefault="00754C6B" w:rsidP="0020089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2F57F0E1" w14:textId="77777777" w:rsidR="00200893" w:rsidRDefault="00200893" w:rsidP="002008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BC0BF07" w14:textId="77777777" w:rsidR="00200893" w:rsidRPr="00E24FF6" w:rsidRDefault="00200893" w:rsidP="002008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24FF6">
        <w:rPr>
          <w:rFonts w:ascii="Times New Roman" w:eastAsia="Times New Roman" w:hAnsi="Times New Roman" w:cs="Times New Roman"/>
          <w:sz w:val="28"/>
          <w:szCs w:val="28"/>
        </w:rPr>
        <w:t xml:space="preserve">Всероссийского конкурса юных исследователей окружающей среды </w:t>
      </w:r>
    </w:p>
    <w:p w14:paraId="0C6D60D7" w14:textId="77777777" w:rsidR="00200893" w:rsidRPr="00E24FF6" w:rsidRDefault="00200893" w:rsidP="002008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24FF6">
        <w:rPr>
          <w:rFonts w:ascii="Times New Roman" w:eastAsia="Times New Roman" w:hAnsi="Times New Roman" w:cs="Times New Roman"/>
          <w:sz w:val="28"/>
          <w:szCs w:val="28"/>
        </w:rPr>
        <w:t>имени Б.В. Всесвятского</w:t>
      </w:r>
    </w:p>
    <w:p w14:paraId="4505FC99" w14:textId="764194E5" w:rsidR="00200893" w:rsidRDefault="00200893" w:rsidP="0020089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CF9FC5E" w14:textId="77777777" w:rsidR="00754C6B" w:rsidRPr="00E24FF6" w:rsidRDefault="00754C6B" w:rsidP="0020089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5FAF833" w14:textId="326F5CD8" w:rsidR="00200893" w:rsidRDefault="00200893" w:rsidP="0020089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4987E8" w14:textId="77777777" w:rsidR="00754C6B" w:rsidRDefault="00754C6B" w:rsidP="0020089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10AA72" w14:textId="77777777" w:rsidR="00200893" w:rsidRPr="00754C6B" w:rsidRDefault="00200893" w:rsidP="0020089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54C6B">
        <w:rPr>
          <w:rFonts w:ascii="Times New Roman" w:hAnsi="Times New Roman" w:cs="Times New Roman"/>
          <w:b/>
          <w:bCs/>
          <w:sz w:val="28"/>
          <w:szCs w:val="28"/>
        </w:rPr>
        <w:t>«Подбор минеральных компонентов для субстратов на основе торфа при культивировании ежевики</w:t>
      </w:r>
      <w:r w:rsidRPr="00754C6B">
        <w:rPr>
          <w:rStyle w:val="a5"/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Pr="00754C6B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val="la-Latn"/>
        </w:rPr>
        <w:t>Rubus fruticosus</w:t>
      </w:r>
      <w:r w:rsidRPr="00754C6B">
        <w:rPr>
          <w:rFonts w:ascii="Times New Roman" w:hAnsi="Times New Roman" w:cs="Times New Roman"/>
          <w:b/>
          <w:bCs/>
          <w:i/>
          <w:color w:val="202122"/>
          <w:sz w:val="28"/>
          <w:szCs w:val="28"/>
          <w:shd w:val="clear" w:color="auto" w:fill="FFFFFF"/>
        </w:rPr>
        <w:t xml:space="preserve">) </w:t>
      </w:r>
      <w:r w:rsidRPr="00754C6B">
        <w:rPr>
          <w:rStyle w:val="a5"/>
          <w:rFonts w:ascii="Times New Roman" w:hAnsi="Times New Roman" w:cs="Times New Roman"/>
          <w:b/>
          <w:bCs/>
          <w:i w:val="0"/>
          <w:sz w:val="28"/>
          <w:szCs w:val="28"/>
        </w:rPr>
        <w:t>в рамках эффективного питомниководства</w:t>
      </w:r>
      <w:r w:rsidRPr="00754C6B">
        <w:rPr>
          <w:rFonts w:ascii="Times New Roman" w:hAnsi="Times New Roman" w:cs="Times New Roman"/>
          <w:b/>
          <w:bCs/>
          <w:iCs/>
          <w:sz w:val="28"/>
          <w:szCs w:val="28"/>
        </w:rPr>
        <w:t>»</w:t>
      </w:r>
    </w:p>
    <w:p w14:paraId="6267C329" w14:textId="77777777" w:rsidR="00200893" w:rsidRPr="00C33E2E" w:rsidRDefault="00200893" w:rsidP="0020089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1B6DD60" w14:textId="77777777" w:rsidR="00200893" w:rsidRPr="00C33E2E" w:rsidRDefault="00200893" w:rsidP="0020089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F5791C8" w14:textId="77777777" w:rsidR="00200893" w:rsidRPr="00C33E2E" w:rsidRDefault="00200893" w:rsidP="0020089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D805A54" w14:textId="77777777" w:rsidR="00200893" w:rsidRPr="00C33E2E" w:rsidRDefault="00200893" w:rsidP="0020089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0163CF4" w14:textId="0CF924C4" w:rsidR="00200893" w:rsidRPr="00C33E2E" w:rsidRDefault="00754C6B" w:rsidP="0020089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Автор</w:t>
      </w:r>
      <w:r w:rsidR="00200893" w:rsidRPr="00C33E2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53224C40" w14:textId="77777777" w:rsidR="00200893" w:rsidRPr="00C33E2E" w:rsidRDefault="00200893" w:rsidP="0020089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Бекетова Кристина Андреевна</w:t>
      </w:r>
    </w:p>
    <w:p w14:paraId="65D40B24" w14:textId="77777777" w:rsidR="00200893" w:rsidRPr="00C33E2E" w:rsidRDefault="00200893" w:rsidP="0020089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33E2E">
        <w:rPr>
          <w:rFonts w:ascii="Times New Roman" w:eastAsia="Times New Roman" w:hAnsi="Times New Roman" w:cs="Times New Roman"/>
          <w:sz w:val="28"/>
          <w:szCs w:val="28"/>
        </w:rPr>
        <w:t xml:space="preserve">обучающаяся </w:t>
      </w:r>
      <w:r>
        <w:rPr>
          <w:rFonts w:ascii="Times New Roman" w:eastAsia="Times New Roman" w:hAnsi="Times New Roman" w:cs="Times New Roman"/>
          <w:sz w:val="28"/>
          <w:szCs w:val="28"/>
        </w:rPr>
        <w:t>10 класса</w:t>
      </w:r>
      <w:r w:rsidRPr="00C33E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2BC4065" w14:textId="77777777" w:rsidR="00200893" w:rsidRPr="00C33E2E" w:rsidRDefault="00200893" w:rsidP="0020089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33E2E">
        <w:rPr>
          <w:rFonts w:ascii="Times New Roman" w:eastAsia="Times New Roman" w:hAnsi="Times New Roman" w:cs="Times New Roman"/>
          <w:sz w:val="28"/>
          <w:szCs w:val="28"/>
        </w:rPr>
        <w:t xml:space="preserve">Центра развития современных </w:t>
      </w:r>
    </w:p>
    <w:p w14:paraId="5AFF0DC6" w14:textId="77777777" w:rsidR="00200893" w:rsidRPr="00C33E2E" w:rsidRDefault="00200893" w:rsidP="0020089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33E2E">
        <w:rPr>
          <w:rFonts w:ascii="Times New Roman" w:eastAsia="Times New Roman" w:hAnsi="Times New Roman" w:cs="Times New Roman"/>
          <w:sz w:val="28"/>
          <w:szCs w:val="28"/>
        </w:rPr>
        <w:t>компетенций детей</w:t>
      </w:r>
    </w:p>
    <w:p w14:paraId="05C04FC8" w14:textId="4D0420E9" w:rsidR="00200893" w:rsidRPr="00C33E2E" w:rsidRDefault="00200893" w:rsidP="0020089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33E2E">
        <w:rPr>
          <w:rFonts w:ascii="Times New Roman" w:eastAsia="Times New Roman" w:hAnsi="Times New Roman" w:cs="Times New Roman"/>
          <w:sz w:val="28"/>
          <w:szCs w:val="28"/>
        </w:rPr>
        <w:t>ФГБОУ ВО Мичуринский ГАУ</w:t>
      </w:r>
      <w:r w:rsidRPr="00C33E2E"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3DC15FE2" w14:textId="77777777" w:rsidR="00200893" w:rsidRPr="00C33E2E" w:rsidRDefault="00200893" w:rsidP="0020089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33E2E">
        <w:rPr>
          <w:rFonts w:ascii="Times New Roman" w:eastAsia="Times New Roman" w:hAnsi="Times New Roman" w:cs="Times New Roman"/>
          <w:sz w:val="28"/>
          <w:szCs w:val="28"/>
        </w:rPr>
        <w:t>Руководитель:</w:t>
      </w:r>
    </w:p>
    <w:p w14:paraId="3E882BBB" w14:textId="77777777" w:rsidR="00200893" w:rsidRPr="00C33E2E" w:rsidRDefault="00200893" w:rsidP="0020089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Папихин Роман Валериевич</w:t>
      </w:r>
      <w:r w:rsidRPr="00C33E2E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09027B7B" w14:textId="77777777" w:rsidR="00200893" w:rsidRPr="00C33E2E" w:rsidRDefault="00200893" w:rsidP="0020089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33E2E">
        <w:rPr>
          <w:rFonts w:ascii="Times New Roman" w:eastAsia="Times New Roman" w:hAnsi="Times New Roman" w:cs="Times New Roman"/>
          <w:sz w:val="28"/>
          <w:szCs w:val="28"/>
        </w:rPr>
        <w:t>педагог дополнительного образования</w:t>
      </w:r>
    </w:p>
    <w:p w14:paraId="3F47C94B" w14:textId="77777777" w:rsidR="00200893" w:rsidRPr="00C33E2E" w:rsidRDefault="00200893" w:rsidP="0020089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0021125" w14:textId="77777777" w:rsidR="00200893" w:rsidRPr="00C33E2E" w:rsidRDefault="00200893" w:rsidP="0020089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A589C8C" w14:textId="77777777" w:rsidR="00200893" w:rsidRPr="00C33E2E" w:rsidRDefault="00200893" w:rsidP="0020089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47A741D" w14:textId="77777777" w:rsidR="00200893" w:rsidRPr="00C33E2E" w:rsidRDefault="00200893" w:rsidP="0020089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8C53A6E" w14:textId="77777777" w:rsidR="00200893" w:rsidRPr="00C33E2E" w:rsidRDefault="00200893" w:rsidP="0020089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15F42CA" w14:textId="77777777" w:rsidR="00200893" w:rsidRPr="00C33E2E" w:rsidRDefault="00200893" w:rsidP="0020089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E91F509" w14:textId="77777777" w:rsidR="00200893" w:rsidRPr="00C33E2E" w:rsidRDefault="00200893" w:rsidP="0020089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0720FD9" w14:textId="77777777" w:rsidR="00200893" w:rsidRPr="00C33E2E" w:rsidRDefault="00200893" w:rsidP="0020089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2D6A671" w14:textId="77777777" w:rsidR="00200893" w:rsidRDefault="00200893" w:rsidP="0020089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C33E2E">
        <w:rPr>
          <w:rFonts w:ascii="Times New Roman" w:eastAsia="Times New Roman" w:hAnsi="Times New Roman" w:cs="Times New Roman"/>
          <w:sz w:val="28"/>
          <w:szCs w:val="28"/>
        </w:rPr>
        <w:t>ичуринск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33E2E">
        <w:rPr>
          <w:rFonts w:ascii="Times New Roman" w:eastAsia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</w:p>
    <w:p w14:paraId="7FBBEFC6" w14:textId="77777777" w:rsidR="00200893" w:rsidRPr="00200893" w:rsidRDefault="00200893" w:rsidP="002008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0893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67EA7E02" w14:textId="77777777" w:rsidR="00200893" w:rsidRPr="00200893" w:rsidRDefault="00200893" w:rsidP="0020089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57"/>
        <w:gridCol w:w="1388"/>
      </w:tblGrid>
      <w:tr w:rsidR="00200893" w:rsidRPr="00200893" w14:paraId="6D58FA8B" w14:textId="77777777" w:rsidTr="00ED5660">
        <w:tc>
          <w:tcPr>
            <w:tcW w:w="7957" w:type="dxa"/>
          </w:tcPr>
          <w:p w14:paraId="29F1060B" w14:textId="77777777" w:rsidR="00200893" w:rsidRPr="00200893" w:rsidRDefault="00200893" w:rsidP="00ED5660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  <w:vAlign w:val="bottom"/>
          </w:tcPr>
          <w:p w14:paraId="1E819C61" w14:textId="77777777" w:rsidR="00200893" w:rsidRPr="00200893" w:rsidRDefault="00200893" w:rsidP="00ED5660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0893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200893" w:rsidRPr="00200893" w14:paraId="62804F6E" w14:textId="77777777" w:rsidTr="00ED5660">
        <w:tc>
          <w:tcPr>
            <w:tcW w:w="7957" w:type="dxa"/>
          </w:tcPr>
          <w:p w14:paraId="0990A760" w14:textId="77777777" w:rsidR="00200893" w:rsidRPr="00200893" w:rsidRDefault="00200893" w:rsidP="00ED5660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0893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388" w:type="dxa"/>
            <w:vAlign w:val="bottom"/>
          </w:tcPr>
          <w:p w14:paraId="0D71D18A" w14:textId="77777777" w:rsidR="00200893" w:rsidRPr="00200893" w:rsidRDefault="00200893" w:rsidP="00ED5660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089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00893" w:rsidRPr="00200893" w14:paraId="3EF416E1" w14:textId="77777777" w:rsidTr="00ED5660">
        <w:tc>
          <w:tcPr>
            <w:tcW w:w="7957" w:type="dxa"/>
          </w:tcPr>
          <w:p w14:paraId="6F7426EB" w14:textId="77777777" w:rsidR="00200893" w:rsidRPr="00200893" w:rsidRDefault="00200893" w:rsidP="00ED566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0893">
              <w:rPr>
                <w:rFonts w:ascii="Times New Roman" w:hAnsi="Times New Roman" w:cs="Times New Roman"/>
                <w:sz w:val="28"/>
                <w:szCs w:val="28"/>
              </w:rPr>
              <w:t>Объекты и методы исследования</w:t>
            </w:r>
          </w:p>
        </w:tc>
        <w:tc>
          <w:tcPr>
            <w:tcW w:w="1388" w:type="dxa"/>
            <w:vAlign w:val="bottom"/>
          </w:tcPr>
          <w:p w14:paraId="5605FE28" w14:textId="77777777" w:rsidR="00200893" w:rsidRPr="00200893" w:rsidRDefault="00200893" w:rsidP="00ED5660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089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00893" w:rsidRPr="00200893" w14:paraId="7B29B72D" w14:textId="77777777" w:rsidTr="00ED5660">
        <w:tc>
          <w:tcPr>
            <w:tcW w:w="7957" w:type="dxa"/>
          </w:tcPr>
          <w:p w14:paraId="351E811E" w14:textId="77777777" w:rsidR="00200893" w:rsidRPr="00200893" w:rsidRDefault="00200893" w:rsidP="00ED56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0893">
              <w:rPr>
                <w:rFonts w:ascii="Times New Roman" w:hAnsi="Times New Roman" w:cs="Times New Roman"/>
                <w:sz w:val="28"/>
                <w:szCs w:val="28"/>
              </w:rPr>
              <w:t>Результаты исследований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их обсуждение</w:t>
            </w:r>
          </w:p>
        </w:tc>
        <w:tc>
          <w:tcPr>
            <w:tcW w:w="1388" w:type="dxa"/>
            <w:vAlign w:val="bottom"/>
          </w:tcPr>
          <w:p w14:paraId="6E4C2B65" w14:textId="77777777" w:rsidR="00200893" w:rsidRPr="00200893" w:rsidRDefault="00200893" w:rsidP="00200893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089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00893" w:rsidRPr="00200893" w14:paraId="1199FFF3" w14:textId="77777777" w:rsidTr="00ED5660">
        <w:tc>
          <w:tcPr>
            <w:tcW w:w="7957" w:type="dxa"/>
          </w:tcPr>
          <w:p w14:paraId="0A65325C" w14:textId="77777777" w:rsidR="00200893" w:rsidRPr="00200893" w:rsidRDefault="00200893" w:rsidP="00ED5660">
            <w:pPr>
              <w:spacing w:line="360" w:lineRule="auto"/>
              <w:ind w:firstLine="29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200893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1388" w:type="dxa"/>
            <w:vAlign w:val="bottom"/>
          </w:tcPr>
          <w:p w14:paraId="6749B462" w14:textId="77777777" w:rsidR="00200893" w:rsidRPr="00200893" w:rsidRDefault="00200893" w:rsidP="00ED5660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0893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200893" w:rsidRPr="00200893" w14:paraId="1E7388E5" w14:textId="77777777" w:rsidTr="00ED5660">
        <w:tc>
          <w:tcPr>
            <w:tcW w:w="7957" w:type="dxa"/>
          </w:tcPr>
          <w:p w14:paraId="5BFCD9C7" w14:textId="77777777" w:rsidR="00200893" w:rsidRPr="00200893" w:rsidRDefault="00200893" w:rsidP="00ED5660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0893">
              <w:rPr>
                <w:rFonts w:ascii="Times New Roman" w:hAnsi="Times New Roman" w:cs="Times New Roman"/>
                <w:sz w:val="28"/>
                <w:szCs w:val="28"/>
              </w:rPr>
              <w:t>Список используемых источников</w:t>
            </w:r>
          </w:p>
        </w:tc>
        <w:tc>
          <w:tcPr>
            <w:tcW w:w="1388" w:type="dxa"/>
            <w:vAlign w:val="bottom"/>
          </w:tcPr>
          <w:p w14:paraId="0E3B9298" w14:textId="77777777" w:rsidR="00200893" w:rsidRPr="00200893" w:rsidRDefault="00200893" w:rsidP="00ED5660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0893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</w:tbl>
    <w:p w14:paraId="51576B18" w14:textId="77777777" w:rsidR="00200893" w:rsidRPr="00845CDA" w:rsidRDefault="00200893" w:rsidP="0020089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45CDA">
        <w:rPr>
          <w:rFonts w:ascii="Times New Roman" w:hAnsi="Times New Roman" w:cs="Times New Roman"/>
          <w:sz w:val="24"/>
          <w:szCs w:val="24"/>
        </w:rPr>
        <w:br w:type="page"/>
      </w:r>
    </w:p>
    <w:p w14:paraId="35EFA647" w14:textId="42D297D4" w:rsidR="00200893" w:rsidRPr="00845CDA" w:rsidRDefault="00200893" w:rsidP="00A71B2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45CDA">
        <w:rPr>
          <w:rFonts w:ascii="Times New Roman" w:hAnsi="Times New Roman" w:cs="Times New Roman"/>
          <w:b/>
          <w:sz w:val="24"/>
          <w:szCs w:val="24"/>
        </w:rPr>
        <w:lastRenderedPageBreak/>
        <w:t>ТЕРМИНЫ И ОПРЕДЕЛЕНИЯ</w:t>
      </w:r>
    </w:p>
    <w:p w14:paraId="45CAD1B3" w14:textId="77777777" w:rsidR="00200893" w:rsidRPr="00845CDA" w:rsidRDefault="00200893" w:rsidP="00200893">
      <w:pPr>
        <w:pStyle w:val="ConsPlusNormal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tbl>
      <w:tblPr>
        <w:tblStyle w:val="a3"/>
        <w:tblW w:w="9571" w:type="dxa"/>
        <w:tblLayout w:type="fixed"/>
        <w:tblLook w:val="04A0" w:firstRow="1" w:lastRow="0" w:firstColumn="1" w:lastColumn="0" w:noHBand="0" w:noVBand="1"/>
      </w:tblPr>
      <w:tblGrid>
        <w:gridCol w:w="1980"/>
        <w:gridCol w:w="7591"/>
      </w:tblGrid>
      <w:tr w:rsidR="00200893" w:rsidRPr="00200893" w14:paraId="1BE52631" w14:textId="77777777" w:rsidTr="00504094">
        <w:tc>
          <w:tcPr>
            <w:tcW w:w="1980" w:type="dxa"/>
          </w:tcPr>
          <w:p w14:paraId="10DBAD0D" w14:textId="77777777" w:rsidR="00200893" w:rsidRPr="00200893" w:rsidRDefault="00200893" w:rsidP="00200893">
            <w:pPr>
              <w:pStyle w:val="ConsPlusNormal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0089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ТЕРМИН</w:t>
            </w:r>
          </w:p>
        </w:tc>
        <w:tc>
          <w:tcPr>
            <w:tcW w:w="7591" w:type="dxa"/>
          </w:tcPr>
          <w:p w14:paraId="568A8A36" w14:textId="77777777" w:rsidR="00200893" w:rsidRPr="00200893" w:rsidRDefault="00200893" w:rsidP="00200893">
            <w:pPr>
              <w:pStyle w:val="ConsPlusNormal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0089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ОПРЕДЕЛЕНИЕ</w:t>
            </w:r>
          </w:p>
        </w:tc>
      </w:tr>
      <w:tr w:rsidR="00200893" w:rsidRPr="00200893" w14:paraId="16CF5794" w14:textId="77777777" w:rsidTr="00504094">
        <w:tc>
          <w:tcPr>
            <w:tcW w:w="1980" w:type="dxa"/>
          </w:tcPr>
          <w:p w14:paraId="40F6E0D8" w14:textId="77777777" w:rsidR="00200893" w:rsidRPr="00200893" w:rsidRDefault="00200893" w:rsidP="00200893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0893">
              <w:rPr>
                <w:rFonts w:ascii="Times New Roman" w:hAnsi="Times New Roman" w:cs="Times New Roman"/>
                <w:sz w:val="28"/>
                <w:szCs w:val="28"/>
              </w:rPr>
              <w:t xml:space="preserve">Цеолиты </w:t>
            </w:r>
          </w:p>
        </w:tc>
        <w:tc>
          <w:tcPr>
            <w:tcW w:w="7591" w:type="dxa"/>
          </w:tcPr>
          <w:p w14:paraId="5A1C9D67" w14:textId="77777777" w:rsidR="00200893" w:rsidRPr="00200893" w:rsidRDefault="00200893" w:rsidP="00200893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0893">
              <w:rPr>
                <w:rFonts w:ascii="Times New Roman" w:hAnsi="Times New Roman" w:cs="Times New Roman"/>
                <w:sz w:val="28"/>
                <w:szCs w:val="28"/>
              </w:rPr>
              <w:t xml:space="preserve">группа близких по составу и свойствам </w:t>
            </w:r>
            <w:hyperlink r:id="rId6" w:tooltip="Минералы" w:history="1">
              <w:r w:rsidRPr="00200893">
                <w:rPr>
                  <w:rFonts w:ascii="Times New Roman" w:hAnsi="Times New Roman" w:cs="Times New Roman"/>
                  <w:sz w:val="28"/>
                  <w:szCs w:val="28"/>
                </w:rPr>
                <w:t>минералов</w:t>
              </w:r>
            </w:hyperlink>
            <w:r w:rsidRPr="00200893">
              <w:rPr>
                <w:rFonts w:ascii="Times New Roman" w:hAnsi="Times New Roman" w:cs="Times New Roman"/>
                <w:sz w:val="28"/>
                <w:szCs w:val="28"/>
              </w:rPr>
              <w:t xml:space="preserve">, водные </w:t>
            </w:r>
            <w:hyperlink r:id="rId7" w:tooltip="Алюмосиликаты" w:history="1">
              <w:proofErr w:type="spellStart"/>
              <w:r w:rsidRPr="00200893">
                <w:rPr>
                  <w:rFonts w:ascii="Times New Roman" w:hAnsi="Times New Roman" w:cs="Times New Roman"/>
                  <w:sz w:val="28"/>
                  <w:szCs w:val="28"/>
                </w:rPr>
                <w:t>алюмосиликаты</w:t>
              </w:r>
            </w:hyperlink>
            <w:hyperlink r:id="rId8" w:tooltip="Кальций" w:history="1">
              <w:r w:rsidRPr="00200893">
                <w:rPr>
                  <w:rFonts w:ascii="Times New Roman" w:hAnsi="Times New Roman" w:cs="Times New Roman"/>
                  <w:sz w:val="28"/>
                  <w:szCs w:val="28"/>
                </w:rPr>
                <w:t>кальция</w:t>
              </w:r>
              <w:proofErr w:type="spellEnd"/>
            </w:hyperlink>
            <w:r w:rsidRPr="00200893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hyperlink r:id="rId9" w:tooltip="Натрий" w:history="1">
              <w:r w:rsidRPr="00200893">
                <w:rPr>
                  <w:rFonts w:ascii="Times New Roman" w:hAnsi="Times New Roman" w:cs="Times New Roman"/>
                  <w:sz w:val="28"/>
                  <w:szCs w:val="28"/>
                </w:rPr>
                <w:t>натрия</w:t>
              </w:r>
            </w:hyperlink>
            <w:r w:rsidRPr="00200893">
              <w:rPr>
                <w:rFonts w:ascii="Times New Roman" w:hAnsi="Times New Roman" w:cs="Times New Roman"/>
                <w:sz w:val="28"/>
                <w:szCs w:val="28"/>
              </w:rPr>
              <w:t xml:space="preserve"> из подкласса каркасных </w:t>
            </w:r>
            <w:hyperlink r:id="rId10" w:tooltip="Силикаты (минералы)" w:history="1">
              <w:r w:rsidRPr="00200893">
                <w:rPr>
                  <w:rFonts w:ascii="Times New Roman" w:hAnsi="Times New Roman" w:cs="Times New Roman"/>
                  <w:sz w:val="28"/>
                  <w:szCs w:val="28"/>
                </w:rPr>
                <w:t>силикатов</w:t>
              </w:r>
            </w:hyperlink>
            <w:r w:rsidRPr="00200893">
              <w:rPr>
                <w:rFonts w:ascii="Times New Roman" w:hAnsi="Times New Roman" w:cs="Times New Roman"/>
                <w:sz w:val="28"/>
                <w:szCs w:val="28"/>
              </w:rPr>
              <w:t xml:space="preserve">, со стеклянным или перламутровым </w:t>
            </w:r>
            <w:hyperlink r:id="rId11" w:tooltip="Блеск" w:history="1">
              <w:r w:rsidRPr="00200893">
                <w:rPr>
                  <w:rFonts w:ascii="Times New Roman" w:hAnsi="Times New Roman" w:cs="Times New Roman"/>
                  <w:sz w:val="28"/>
                  <w:szCs w:val="28"/>
                </w:rPr>
                <w:t>блеском</w:t>
              </w:r>
            </w:hyperlink>
            <w:r w:rsidRPr="00200893">
              <w:rPr>
                <w:rFonts w:ascii="Times New Roman" w:hAnsi="Times New Roman" w:cs="Times New Roman"/>
                <w:sz w:val="28"/>
                <w:szCs w:val="28"/>
              </w:rPr>
              <w:t xml:space="preserve">, известных своей способностью отдавать и вновь поглощать </w:t>
            </w:r>
            <w:hyperlink r:id="rId12" w:tooltip="Вода" w:history="1">
              <w:r w:rsidRPr="00200893">
                <w:rPr>
                  <w:rFonts w:ascii="Times New Roman" w:hAnsi="Times New Roman" w:cs="Times New Roman"/>
                  <w:sz w:val="28"/>
                  <w:szCs w:val="28"/>
                </w:rPr>
                <w:t>воду</w:t>
              </w:r>
            </w:hyperlink>
            <w:r w:rsidRPr="00200893">
              <w:rPr>
                <w:rFonts w:ascii="Times New Roman" w:hAnsi="Times New Roman" w:cs="Times New Roman"/>
                <w:sz w:val="28"/>
                <w:szCs w:val="28"/>
              </w:rPr>
              <w:t xml:space="preserve"> в зависимости от температуры и влажности. Важным свойством цеолитов является способность к </w:t>
            </w:r>
            <w:hyperlink r:id="rId13" w:tooltip="Ионный обмен" w:history="1">
              <w:r w:rsidRPr="00200893">
                <w:rPr>
                  <w:rFonts w:ascii="Times New Roman" w:hAnsi="Times New Roman" w:cs="Times New Roman"/>
                  <w:sz w:val="28"/>
                  <w:szCs w:val="28"/>
                </w:rPr>
                <w:t>ионному обмену</w:t>
              </w:r>
            </w:hyperlink>
            <w:r w:rsidRPr="00200893">
              <w:rPr>
                <w:rFonts w:ascii="Times New Roman" w:hAnsi="Times New Roman" w:cs="Times New Roman"/>
                <w:sz w:val="28"/>
                <w:szCs w:val="28"/>
              </w:rPr>
              <w:t xml:space="preserve"> - они способны избирательно выделять и вновь впитывать различные вещества, а также обменивать </w:t>
            </w:r>
            <w:hyperlink r:id="rId14" w:tooltip="Катион" w:history="1">
              <w:r w:rsidRPr="00200893">
                <w:rPr>
                  <w:rFonts w:ascii="Times New Roman" w:hAnsi="Times New Roman" w:cs="Times New Roman"/>
                  <w:sz w:val="28"/>
                  <w:szCs w:val="28"/>
                </w:rPr>
                <w:t>катионы</w:t>
              </w:r>
            </w:hyperlink>
          </w:p>
        </w:tc>
      </w:tr>
      <w:tr w:rsidR="00200893" w:rsidRPr="00200893" w14:paraId="0F0DA54A" w14:textId="77777777" w:rsidTr="00504094">
        <w:tc>
          <w:tcPr>
            <w:tcW w:w="1980" w:type="dxa"/>
          </w:tcPr>
          <w:p w14:paraId="2B5F9678" w14:textId="77777777" w:rsidR="00200893" w:rsidRPr="00200893" w:rsidRDefault="00200893" w:rsidP="00200893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0893">
              <w:rPr>
                <w:rFonts w:ascii="Times New Roman" w:hAnsi="Times New Roman" w:cs="Times New Roman"/>
                <w:sz w:val="28"/>
                <w:szCs w:val="28"/>
              </w:rPr>
              <w:t xml:space="preserve">Агроперлит </w:t>
            </w:r>
          </w:p>
        </w:tc>
        <w:tc>
          <w:tcPr>
            <w:tcW w:w="7591" w:type="dxa"/>
          </w:tcPr>
          <w:p w14:paraId="0D1C3AEF" w14:textId="77777777" w:rsidR="00200893" w:rsidRPr="00200893" w:rsidRDefault="00200893" w:rsidP="00200893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0893">
              <w:rPr>
                <w:rFonts w:ascii="Times New Roman" w:hAnsi="Times New Roman" w:cs="Times New Roman"/>
                <w:sz w:val="28"/>
                <w:szCs w:val="28"/>
              </w:rPr>
              <w:t xml:space="preserve">Сыпучий материал с размером частиц от 1 до 5 мм называют агроперлитом и используют в садоводстве и огородничестве. Использование перлита в качестве компонента субстрата (до 40 %) позволяет значительно улучшить характеристики посадочной смеси. Повышается пористость и рыхлость, а значит, воздухопроницаемость, предотвращается слеживание, </w:t>
            </w:r>
            <w:proofErr w:type="spellStart"/>
            <w:r w:rsidRPr="00200893">
              <w:rPr>
                <w:rFonts w:ascii="Times New Roman" w:hAnsi="Times New Roman" w:cs="Times New Roman"/>
                <w:sz w:val="28"/>
                <w:szCs w:val="28"/>
              </w:rPr>
              <w:t>комкование</w:t>
            </w:r>
            <w:proofErr w:type="spellEnd"/>
            <w:r w:rsidRPr="00200893">
              <w:rPr>
                <w:rFonts w:ascii="Times New Roman" w:hAnsi="Times New Roman" w:cs="Times New Roman"/>
                <w:sz w:val="28"/>
                <w:szCs w:val="28"/>
              </w:rPr>
              <w:t>, уплотнение, затвердение почвы, образование поверхностной корки. Корни равномерно развиваются по всему земляному кому. Кроме кондиционирования почвы перлит защищает корневую систему от внешних перепадов температуры. </w:t>
            </w:r>
          </w:p>
        </w:tc>
      </w:tr>
      <w:tr w:rsidR="00200893" w:rsidRPr="00200893" w14:paraId="4FF2FBA8" w14:textId="77777777" w:rsidTr="00504094">
        <w:tc>
          <w:tcPr>
            <w:tcW w:w="1980" w:type="dxa"/>
          </w:tcPr>
          <w:p w14:paraId="198ABFC8" w14:textId="77777777" w:rsidR="00200893" w:rsidRPr="00200893" w:rsidRDefault="00200893" w:rsidP="00200893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0893">
              <w:rPr>
                <w:rFonts w:ascii="Times New Roman" w:hAnsi="Times New Roman" w:cs="Times New Roman"/>
                <w:sz w:val="28"/>
                <w:szCs w:val="28"/>
              </w:rPr>
              <w:t xml:space="preserve">Субстрат </w:t>
            </w:r>
          </w:p>
        </w:tc>
        <w:tc>
          <w:tcPr>
            <w:tcW w:w="7591" w:type="dxa"/>
          </w:tcPr>
          <w:p w14:paraId="7AEC2276" w14:textId="77777777" w:rsidR="00200893" w:rsidRPr="00200893" w:rsidRDefault="00200893" w:rsidP="00200893">
            <w:pPr>
              <w:shd w:val="clear" w:color="auto" w:fill="FFFFFF"/>
              <w:spacing w:beforeAutospacing="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0089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земельные смеси, составленные из разных природных компонентов и их заменителей. </w:t>
            </w:r>
          </w:p>
        </w:tc>
      </w:tr>
      <w:tr w:rsidR="00200893" w:rsidRPr="00200893" w14:paraId="487C64A8" w14:textId="77777777" w:rsidTr="00504094">
        <w:tc>
          <w:tcPr>
            <w:tcW w:w="1980" w:type="dxa"/>
          </w:tcPr>
          <w:p w14:paraId="37AD405C" w14:textId="77777777" w:rsidR="00200893" w:rsidRPr="00200893" w:rsidRDefault="00200893" w:rsidP="00200893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0893">
              <w:rPr>
                <w:rFonts w:ascii="Times New Roman" w:hAnsi="Times New Roman" w:cs="Times New Roman"/>
                <w:sz w:val="28"/>
                <w:szCs w:val="28"/>
              </w:rPr>
              <w:t xml:space="preserve">Азофоска </w:t>
            </w:r>
          </w:p>
        </w:tc>
        <w:tc>
          <w:tcPr>
            <w:tcW w:w="7591" w:type="dxa"/>
          </w:tcPr>
          <w:p w14:paraId="0C8AEB95" w14:textId="77777777" w:rsidR="00200893" w:rsidRPr="00200893" w:rsidRDefault="00200893" w:rsidP="00200893">
            <w:pPr>
              <w:shd w:val="clear" w:color="auto" w:fill="FFFFFF"/>
              <w:spacing w:beforeAutospacing="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0089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комплексное, твердое, сложное, гранулированное азотно-фосфорно-калийное удобрение.</w:t>
            </w:r>
          </w:p>
        </w:tc>
      </w:tr>
    </w:tbl>
    <w:p w14:paraId="672E5D57" w14:textId="77777777" w:rsidR="00200893" w:rsidRPr="00845CDA" w:rsidRDefault="00200893" w:rsidP="0020089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45CDA">
        <w:rPr>
          <w:rFonts w:ascii="Times New Roman" w:hAnsi="Times New Roman" w:cs="Times New Roman"/>
          <w:sz w:val="24"/>
          <w:szCs w:val="24"/>
        </w:rPr>
        <w:br w:type="page"/>
      </w:r>
    </w:p>
    <w:p w14:paraId="78BFCA6A" w14:textId="77777777" w:rsidR="00200893" w:rsidRPr="00200893" w:rsidRDefault="00200893" w:rsidP="00200893">
      <w:pPr>
        <w:pStyle w:val="ConsPlusNormal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200893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lastRenderedPageBreak/>
        <w:t>ПЕРЕЧЕНЬ СОКРАЩЕНИЙ И ОБОЗНАЧЕНИЙ</w:t>
      </w:r>
    </w:p>
    <w:p w14:paraId="70C52F5A" w14:textId="77777777" w:rsidR="00200893" w:rsidRPr="00200893" w:rsidRDefault="00200893" w:rsidP="00200893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</w:p>
    <w:p w14:paraId="57B690CC" w14:textId="68204C2A" w:rsidR="00200893" w:rsidRPr="00200893" w:rsidRDefault="00200893" w:rsidP="0020089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200893">
        <w:rPr>
          <w:rFonts w:ascii="Times New Roman" w:eastAsia="Times New Roman" w:hAnsi="Times New Roman" w:cs="Calibri"/>
          <w:sz w:val="28"/>
          <w:szCs w:val="28"/>
          <w:lang w:eastAsia="ar-SA"/>
        </w:rPr>
        <w:t>ЦМК – цеолитсодержащий минеральный комплекс</w:t>
      </w:r>
    </w:p>
    <w:p w14:paraId="11DDBAC1" w14:textId="77777777" w:rsidR="00200893" w:rsidRPr="00200893" w:rsidRDefault="00200893" w:rsidP="0020089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200893">
        <w:rPr>
          <w:rFonts w:ascii="Times New Roman" w:eastAsia="Times New Roman" w:hAnsi="Times New Roman" w:cs="Calibri"/>
          <w:sz w:val="28"/>
          <w:szCs w:val="28"/>
          <w:lang w:val="en-US" w:eastAsia="ar-SA"/>
        </w:rPr>
        <w:t>N</w:t>
      </w:r>
      <w:r w:rsidRPr="00200893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– азот</w:t>
      </w:r>
    </w:p>
    <w:p w14:paraId="02522D06" w14:textId="77777777" w:rsidR="00200893" w:rsidRPr="00200893" w:rsidRDefault="00200893" w:rsidP="0020089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200893">
        <w:rPr>
          <w:rFonts w:ascii="Times New Roman" w:eastAsia="Times New Roman" w:hAnsi="Times New Roman" w:cs="Calibri"/>
          <w:sz w:val="28"/>
          <w:szCs w:val="28"/>
          <w:lang w:val="en-US" w:eastAsia="ar-SA"/>
        </w:rPr>
        <w:t>P</w:t>
      </w:r>
      <w:r w:rsidRPr="00200893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– фосфор</w:t>
      </w:r>
    </w:p>
    <w:p w14:paraId="2595E76B" w14:textId="77777777" w:rsidR="00200893" w:rsidRPr="00200893" w:rsidRDefault="00200893" w:rsidP="0020089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200893">
        <w:rPr>
          <w:rFonts w:ascii="Times New Roman" w:eastAsia="Times New Roman" w:hAnsi="Times New Roman" w:cs="Calibri"/>
          <w:sz w:val="28"/>
          <w:szCs w:val="28"/>
          <w:lang w:val="en-US" w:eastAsia="ar-SA"/>
        </w:rPr>
        <w:t>K</w:t>
      </w:r>
      <w:r w:rsidRPr="00200893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– калий</w:t>
      </w:r>
    </w:p>
    <w:p w14:paraId="02DBBC1C" w14:textId="77777777" w:rsidR="00200893" w:rsidRPr="00200893" w:rsidRDefault="00200893" w:rsidP="0020089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200893">
        <w:rPr>
          <w:rFonts w:ascii="Times New Roman" w:eastAsia="Times New Roman" w:hAnsi="Times New Roman" w:cs="Calibri"/>
          <w:sz w:val="28"/>
          <w:szCs w:val="28"/>
          <w:lang w:eastAsia="ar-SA"/>
        </w:rPr>
        <w:t>П – перлит</w:t>
      </w:r>
    </w:p>
    <w:p w14:paraId="42CC262F" w14:textId="77777777" w:rsidR="00200893" w:rsidRPr="00200893" w:rsidRDefault="00200893" w:rsidP="00200893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200893">
        <w:rPr>
          <w:rFonts w:ascii="Times New Roman" w:eastAsia="Times New Roman" w:hAnsi="Times New Roman" w:cs="Calibri"/>
          <w:sz w:val="28"/>
          <w:szCs w:val="28"/>
          <w:lang w:eastAsia="ar-SA"/>
        </w:rPr>
        <w:t>Ц - цеолит</w:t>
      </w:r>
    </w:p>
    <w:p w14:paraId="2CE1B2C4" w14:textId="1577A0CB" w:rsidR="00200893" w:rsidRPr="00200893" w:rsidRDefault="00200893" w:rsidP="00200893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200893">
        <w:rPr>
          <w:rFonts w:ascii="Times New Roman" w:hAnsi="Times New Roman" w:cs="Times New Roman"/>
          <w:sz w:val="28"/>
          <w:szCs w:val="28"/>
          <w:lang w:val="en-US"/>
        </w:rPr>
        <w:t>DG</w:t>
      </w:r>
      <w:r w:rsidR="00754C6B">
        <w:rPr>
          <w:rFonts w:ascii="Times New Roman" w:hAnsi="Times New Roman" w:cs="Times New Roman"/>
          <w:sz w:val="28"/>
          <w:szCs w:val="28"/>
        </w:rPr>
        <w:t xml:space="preserve"> </w:t>
      </w:r>
      <w:r w:rsidRPr="00200893">
        <w:rPr>
          <w:rFonts w:ascii="Times New Roman" w:hAnsi="Times New Roman" w:cs="Times New Roman"/>
          <w:sz w:val="28"/>
          <w:szCs w:val="28"/>
        </w:rPr>
        <w:t>– цеолитсодержащий минеральный комплекс, основу которого составляют трепел и опока.</w:t>
      </w:r>
    </w:p>
    <w:p w14:paraId="6993E3F0" w14:textId="77777777" w:rsidR="00200893" w:rsidRPr="00200893" w:rsidRDefault="00200893" w:rsidP="00200893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200893">
        <w:rPr>
          <w:rFonts w:ascii="Times New Roman" w:hAnsi="Times New Roman" w:cs="Times New Roman"/>
          <w:sz w:val="28"/>
          <w:szCs w:val="28"/>
        </w:rPr>
        <w:t>ЗКС – закрытая корневая система</w:t>
      </w:r>
    </w:p>
    <w:p w14:paraId="699C6D1D" w14:textId="77777777" w:rsidR="00200893" w:rsidRPr="00200893" w:rsidRDefault="00200893" w:rsidP="00200893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200893">
        <w:rPr>
          <w:rFonts w:ascii="Times New Roman" w:hAnsi="Times New Roman" w:cs="Times New Roman"/>
          <w:sz w:val="28"/>
          <w:szCs w:val="28"/>
        </w:rPr>
        <w:t>Т – торф</w:t>
      </w:r>
    </w:p>
    <w:p w14:paraId="3112E633" w14:textId="17CC58CE" w:rsidR="00200893" w:rsidRPr="00200893" w:rsidRDefault="00200893" w:rsidP="00200893">
      <w:pPr>
        <w:spacing w:after="0"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200893">
        <w:rPr>
          <w:rFonts w:ascii="Times New Roman" w:hAnsi="Times New Roman" w:cs="Times New Roman"/>
          <w:sz w:val="28"/>
          <w:szCs w:val="28"/>
        </w:rPr>
        <w:t xml:space="preserve">ТС </w:t>
      </w:r>
      <w:r w:rsidR="00754C6B">
        <w:rPr>
          <w:rFonts w:ascii="Times New Roman" w:hAnsi="Times New Roman" w:cs="Times New Roman"/>
          <w:sz w:val="28"/>
          <w:szCs w:val="28"/>
        </w:rPr>
        <w:t>–</w:t>
      </w:r>
      <w:r w:rsidRPr="00200893">
        <w:rPr>
          <w:rFonts w:ascii="Times New Roman" w:hAnsi="Times New Roman" w:cs="Times New Roman"/>
          <w:sz w:val="28"/>
          <w:szCs w:val="28"/>
        </w:rPr>
        <w:t xml:space="preserve"> субстрат на основе верхового нейтрализованного торфа марки </w:t>
      </w:r>
      <w:proofErr w:type="spellStart"/>
      <w:r w:rsidRPr="00200893">
        <w:rPr>
          <w:rFonts w:ascii="Times New Roman" w:hAnsi="Times New Roman" w:cs="Times New Roman"/>
          <w:sz w:val="28"/>
          <w:szCs w:val="28"/>
        </w:rPr>
        <w:t>Агробалт</w:t>
      </w:r>
      <w:proofErr w:type="spellEnd"/>
      <w:r w:rsidRPr="00200893">
        <w:rPr>
          <w:rFonts w:ascii="Times New Roman" w:hAnsi="Times New Roman" w:cs="Times New Roman"/>
          <w:sz w:val="28"/>
          <w:szCs w:val="28"/>
        </w:rPr>
        <w:t>-С</w:t>
      </w:r>
    </w:p>
    <w:p w14:paraId="3D160540" w14:textId="77777777" w:rsidR="00200893" w:rsidRPr="00200893" w:rsidRDefault="00200893" w:rsidP="0020089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20089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br w:type="page"/>
      </w:r>
    </w:p>
    <w:p w14:paraId="10D4301C" w14:textId="77777777" w:rsidR="00200893" w:rsidRPr="00200893" w:rsidRDefault="00200893" w:rsidP="002008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08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14:paraId="37465D11" w14:textId="77777777" w:rsidR="00200893" w:rsidRPr="00200893" w:rsidRDefault="00200893" w:rsidP="002008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893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растениеводстве субстратами называют смесь натуральных и искусственных компонентов. На сегодняшний день, в тепличных хозяйствах и питомниках востребованы субстраты, которые обладают хорошей воздухопроницаемостью и одновременно высокой водоудерживающей способностью, что важно для нормального роста и развития корневой системы растений (Смирнова и др., 2023).</w:t>
      </w:r>
    </w:p>
    <w:p w14:paraId="216D262D" w14:textId="77777777" w:rsidR="00200893" w:rsidRPr="00200893" w:rsidRDefault="00200893" w:rsidP="002008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востребованы субстраты на основе верхового торфа. Торф даже при обильном поливе содержит в порах до 40% воздуха, что обеспечивает баланс влаги и воздуха в субстрате. Он обладает значительной </w:t>
      </w:r>
      <w:proofErr w:type="spellStart"/>
      <w:r w:rsidRPr="00200893">
        <w:rPr>
          <w:rFonts w:ascii="Times New Roman" w:eastAsia="Times New Roman" w:hAnsi="Times New Roman" w:cs="Times New Roman"/>
          <w:sz w:val="28"/>
          <w:szCs w:val="28"/>
          <w:lang w:eastAsia="ru-RU"/>
        </w:rPr>
        <w:t>буферностью</w:t>
      </w:r>
      <w:proofErr w:type="spellEnd"/>
      <w:r w:rsidRPr="00200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высокой сорбционной способностью, что позволяет регулировать уровень минерального питания в довольно широком диапазоне. В торфяной субстрат легко внести удобрения в доступной для растений форме. Наличие гуминовых кислот в торфе может оказывать стимулирующее действие на рост и развитие растений, повышать их устойчивость к избытку или недостатку влаги, света и тепла. В качестве добавок к торфяной основе могут использоваться цеолиты, перлит, вермикулит, песок и т.д. (Середина, 2003; </w:t>
      </w:r>
      <w:r w:rsidRPr="0020089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Adak</w:t>
      </w:r>
      <w:r w:rsidRPr="00200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2016; </w:t>
      </w:r>
      <w:proofErr w:type="spellStart"/>
      <w:r w:rsidRPr="0020089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Burgelatal</w:t>
      </w:r>
      <w:proofErr w:type="spellEnd"/>
      <w:r w:rsidRPr="00200893">
        <w:rPr>
          <w:rFonts w:ascii="Times New Roman" w:eastAsia="Times New Roman" w:hAnsi="Times New Roman" w:cs="Times New Roman"/>
          <w:sz w:val="28"/>
          <w:szCs w:val="28"/>
          <w:lang w:eastAsia="ru-RU"/>
        </w:rPr>
        <w:t>., 2020).</w:t>
      </w:r>
    </w:p>
    <w:p w14:paraId="735E4D62" w14:textId="77777777" w:rsidR="00200893" w:rsidRPr="00200893" w:rsidRDefault="00200893" w:rsidP="002008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Важным аспектом является определение требуемого количества вносимых в субстраты минеральных удобрений. Зачастую потребность в удобрениях определяют на основе результатов химического анализа субстратов без учета реальных потребностей растений, которые существенно меняются в зависимости от фазы развития растения и биологических особенностей культуры. </w:t>
      </w:r>
    </w:p>
    <w:p w14:paraId="03CB9BEC" w14:textId="77777777" w:rsidR="00200893" w:rsidRPr="00200893" w:rsidRDefault="00200893" w:rsidP="0020089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00893">
        <w:rPr>
          <w:sz w:val="28"/>
          <w:szCs w:val="28"/>
        </w:rPr>
        <w:t xml:space="preserve">В этой связи необходимо применение </w:t>
      </w:r>
      <w:proofErr w:type="spellStart"/>
      <w:r w:rsidRPr="00200893">
        <w:rPr>
          <w:sz w:val="28"/>
          <w:szCs w:val="28"/>
        </w:rPr>
        <w:t>влагоудерживающих</w:t>
      </w:r>
      <w:proofErr w:type="spellEnd"/>
      <w:r w:rsidRPr="00200893">
        <w:rPr>
          <w:sz w:val="28"/>
          <w:szCs w:val="28"/>
        </w:rPr>
        <w:t xml:space="preserve"> и разрыхляющих компонентов в субстрате, которые могли бы стабилизировать и обеспечить лучший гидрологический фон для корневой массы.</w:t>
      </w:r>
    </w:p>
    <w:p w14:paraId="35294ED4" w14:textId="77777777" w:rsidR="00200893" w:rsidRPr="00200893" w:rsidRDefault="00200893" w:rsidP="0020089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00893">
        <w:rPr>
          <w:sz w:val="28"/>
          <w:szCs w:val="28"/>
        </w:rPr>
        <w:t>Известно несколько таких компонентов: перлит, вермикулит, песок, керамзит, гидрогель, торф, еловые иголки, цеолит, сосновая кора и др.</w:t>
      </w:r>
    </w:p>
    <w:p w14:paraId="0CC1E74C" w14:textId="77777777" w:rsidR="00200893" w:rsidRPr="00200893" w:rsidRDefault="00200893" w:rsidP="002008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часто применяется агроперлит. </w:t>
      </w:r>
      <w:r w:rsidRPr="00200893">
        <w:rPr>
          <w:rFonts w:ascii="Times New Roman" w:hAnsi="Times New Roman" w:cs="Times New Roman"/>
          <w:sz w:val="28"/>
          <w:szCs w:val="28"/>
        </w:rPr>
        <w:t>Перлит (производное вулканических алюмосиликатных пород) – это легкий материал, поверхность частиц которого покрыта мелкими углублениями, обеспечивающими большую площадь поверхности, что позволяет удерживать влагу и питательные элементы, и делает их доступными для корней растений (</w:t>
      </w:r>
      <w:proofErr w:type="spellStart"/>
      <w:r w:rsidRPr="00200893">
        <w:rPr>
          <w:rFonts w:ascii="Times New Roman" w:hAnsi="Times New Roman" w:cs="Times New Roman"/>
          <w:sz w:val="28"/>
          <w:szCs w:val="28"/>
        </w:rPr>
        <w:t>Ahmad</w:t>
      </w:r>
      <w:r w:rsidRPr="00200893">
        <w:rPr>
          <w:rFonts w:ascii="Times New Roman" w:hAnsi="Times New Roman" w:cs="Times New Roman"/>
          <w:sz w:val="28"/>
          <w:szCs w:val="28"/>
          <w:lang w:val="en-US"/>
        </w:rPr>
        <w:t>atal</w:t>
      </w:r>
      <w:proofErr w:type="spellEnd"/>
      <w:r w:rsidRPr="00200893">
        <w:rPr>
          <w:rFonts w:ascii="Times New Roman" w:hAnsi="Times New Roman" w:cs="Times New Roman"/>
          <w:sz w:val="28"/>
          <w:szCs w:val="28"/>
        </w:rPr>
        <w:t xml:space="preserve">., 2011). Особенности структуры перлита могут придавать субстратам для выращивания растений хорошую аэрацию, водопроницаемость и дренаж. </w:t>
      </w:r>
      <w:r w:rsidRPr="00200893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не содержит органики, в нем минимальное количество питательных элементов. Основные компоненты агроперлита: SiO</w:t>
      </w:r>
      <w:r w:rsidRPr="0020089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200893">
        <w:rPr>
          <w:rFonts w:ascii="Times New Roman" w:eastAsia="Times New Roman" w:hAnsi="Times New Roman" w:cs="Times New Roman"/>
          <w:sz w:val="28"/>
          <w:szCs w:val="28"/>
          <w:lang w:eastAsia="ru-RU"/>
        </w:rPr>
        <w:t> (65-75 %), AI</w:t>
      </w:r>
      <w:r w:rsidRPr="0020089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200893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20089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200893">
        <w:rPr>
          <w:rFonts w:ascii="Times New Roman" w:eastAsia="Times New Roman" w:hAnsi="Times New Roman" w:cs="Times New Roman"/>
          <w:sz w:val="28"/>
          <w:szCs w:val="28"/>
          <w:lang w:eastAsia="ru-RU"/>
        </w:rPr>
        <w:t> (10-16 %), К</w:t>
      </w:r>
      <w:r w:rsidRPr="0020089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200893">
        <w:rPr>
          <w:rFonts w:ascii="Times New Roman" w:eastAsia="Times New Roman" w:hAnsi="Times New Roman" w:cs="Times New Roman"/>
          <w:sz w:val="28"/>
          <w:szCs w:val="28"/>
          <w:lang w:eastAsia="ru-RU"/>
        </w:rPr>
        <w:t>О (до 5 %), Na</w:t>
      </w:r>
      <w:r w:rsidRPr="0020089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200893">
        <w:rPr>
          <w:rFonts w:ascii="Times New Roman" w:eastAsia="Times New Roman" w:hAnsi="Times New Roman" w:cs="Times New Roman"/>
          <w:sz w:val="28"/>
          <w:szCs w:val="28"/>
          <w:lang w:eastAsia="ru-RU"/>
        </w:rPr>
        <w:t>O (до 4 %), Fe</w:t>
      </w:r>
      <w:r w:rsidRPr="0020089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200893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20089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200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 долей до 3 %), </w:t>
      </w:r>
      <w:proofErr w:type="spellStart"/>
      <w:r w:rsidRPr="00200893">
        <w:rPr>
          <w:rFonts w:ascii="Times New Roman" w:eastAsia="Times New Roman" w:hAnsi="Times New Roman" w:cs="Times New Roman"/>
          <w:sz w:val="28"/>
          <w:szCs w:val="28"/>
          <w:lang w:eastAsia="ru-RU"/>
        </w:rPr>
        <w:t>MgO</w:t>
      </w:r>
      <w:proofErr w:type="spellEnd"/>
      <w:r w:rsidRPr="00200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 долей до 1 %), </w:t>
      </w:r>
      <w:proofErr w:type="spellStart"/>
      <w:r w:rsidRPr="00200893">
        <w:rPr>
          <w:rFonts w:ascii="Times New Roman" w:eastAsia="Times New Roman" w:hAnsi="Times New Roman" w:cs="Times New Roman"/>
          <w:sz w:val="28"/>
          <w:szCs w:val="28"/>
          <w:lang w:eastAsia="ru-RU"/>
        </w:rPr>
        <w:t>CaO</w:t>
      </w:r>
      <w:proofErr w:type="spellEnd"/>
      <w:r w:rsidRPr="00200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(до 2 %), вода H</w:t>
      </w:r>
      <w:r w:rsidRPr="0020089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200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O (2-6 %). </w:t>
      </w:r>
    </w:p>
    <w:p w14:paraId="05D2FEA4" w14:textId="42EF6BFE" w:rsidR="00200893" w:rsidRPr="00200893" w:rsidRDefault="00200893" w:rsidP="00200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8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Некоторой противоположностью агроперлита служит цеолит. </w:t>
      </w:r>
      <w:r w:rsidRPr="00200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Цеолит </w:t>
      </w:r>
      <w:r w:rsidR="00754C6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200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микропористый алюмосиликатный минерал, который</w:t>
      </w:r>
      <w:r w:rsidRPr="00200893">
        <w:rPr>
          <w:rFonts w:ascii="Times New Roman" w:hAnsi="Times New Roman" w:cs="Times New Roman"/>
          <w:sz w:val="28"/>
          <w:szCs w:val="28"/>
        </w:rPr>
        <w:t xml:space="preserve"> долгие годы использовался как добавка для мелиорации и </w:t>
      </w:r>
      <w:proofErr w:type="spellStart"/>
      <w:r w:rsidRPr="00200893">
        <w:rPr>
          <w:rFonts w:ascii="Times New Roman" w:hAnsi="Times New Roman" w:cs="Times New Roman"/>
          <w:sz w:val="28"/>
          <w:szCs w:val="28"/>
        </w:rPr>
        <w:t>ремедиации</w:t>
      </w:r>
      <w:proofErr w:type="spellEnd"/>
      <w:r w:rsidRPr="00200893">
        <w:rPr>
          <w:rFonts w:ascii="Times New Roman" w:hAnsi="Times New Roman" w:cs="Times New Roman"/>
          <w:sz w:val="28"/>
          <w:szCs w:val="28"/>
        </w:rPr>
        <w:t xml:space="preserve"> почв, так как поглощает большое количество воды, питательных веществ и химикатов субстратов и действует как модератор, медленно высвобождая воду и </w:t>
      </w:r>
      <w:r w:rsidRPr="00200893">
        <w:rPr>
          <w:rFonts w:ascii="Times New Roman" w:hAnsi="Times New Roman" w:cs="Times New Roman"/>
          <w:sz w:val="28"/>
          <w:szCs w:val="28"/>
        </w:rPr>
        <w:lastRenderedPageBreak/>
        <w:t>питательные вещества (</w:t>
      </w:r>
      <w:proofErr w:type="spellStart"/>
      <w:r w:rsidRPr="00200893">
        <w:rPr>
          <w:rFonts w:ascii="Times New Roman" w:hAnsi="Times New Roman" w:cs="Times New Roman"/>
          <w:sz w:val="28"/>
          <w:szCs w:val="28"/>
          <w:lang w:val="en-US"/>
        </w:rPr>
        <w:t>Rehakovaatal</w:t>
      </w:r>
      <w:proofErr w:type="spellEnd"/>
      <w:r w:rsidRPr="00200893">
        <w:rPr>
          <w:rFonts w:ascii="Times New Roman" w:hAnsi="Times New Roman" w:cs="Times New Roman"/>
          <w:sz w:val="28"/>
          <w:szCs w:val="28"/>
        </w:rPr>
        <w:t>., 2004). Известно, что цеолит улучшает физико-химические свойства почвы и микробный состав, увеличивает количество азота и фосфора доступного для растений и улучшает эффективность органических удобрений (</w:t>
      </w:r>
      <w:proofErr w:type="spellStart"/>
      <w:r w:rsidRPr="00200893">
        <w:rPr>
          <w:rFonts w:ascii="Times New Roman" w:hAnsi="Times New Roman" w:cs="Times New Roman"/>
          <w:sz w:val="28"/>
          <w:szCs w:val="28"/>
          <w:lang w:val="en-US"/>
        </w:rPr>
        <w:t>Rehakovaatal</w:t>
      </w:r>
      <w:proofErr w:type="spellEnd"/>
      <w:r w:rsidRPr="00200893">
        <w:rPr>
          <w:rFonts w:ascii="Times New Roman" w:hAnsi="Times New Roman" w:cs="Times New Roman"/>
          <w:sz w:val="28"/>
          <w:szCs w:val="28"/>
        </w:rPr>
        <w:t xml:space="preserve">., 2004). </w:t>
      </w:r>
    </w:p>
    <w:p w14:paraId="0A7F9D9E" w14:textId="77777777" w:rsidR="00200893" w:rsidRPr="00200893" w:rsidRDefault="00200893" w:rsidP="00200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893">
        <w:rPr>
          <w:rFonts w:ascii="Times New Roman" w:hAnsi="Times New Roman" w:cs="Times New Roman"/>
          <w:sz w:val="28"/>
          <w:szCs w:val="28"/>
        </w:rPr>
        <w:t xml:space="preserve">Общая минералогическая формула руды </w:t>
      </w:r>
      <w:r w:rsidRPr="00200893">
        <w:rPr>
          <w:rFonts w:ascii="Times New Roman" w:hAnsi="Times New Roman" w:cs="Times New Roman"/>
          <w:sz w:val="28"/>
          <w:szCs w:val="28"/>
          <w:lang w:val="en-US"/>
        </w:rPr>
        <w:t>Mm</w:t>
      </w:r>
      <w:r w:rsidRPr="00200893">
        <w:rPr>
          <w:rFonts w:ascii="Times New Roman" w:hAnsi="Times New Roman" w:cs="Times New Roman"/>
          <w:sz w:val="28"/>
          <w:szCs w:val="28"/>
        </w:rPr>
        <w:t>+</w:t>
      </w:r>
      <w:r w:rsidRPr="00200893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200893">
        <w:rPr>
          <w:rFonts w:ascii="Times New Roman" w:hAnsi="Times New Roman" w:cs="Times New Roman"/>
          <w:sz w:val="28"/>
          <w:szCs w:val="28"/>
        </w:rPr>
        <w:t>/</w:t>
      </w:r>
      <w:r w:rsidRPr="00200893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200893">
        <w:rPr>
          <w:rFonts w:ascii="Times New Roman" w:hAnsi="Times New Roman" w:cs="Times New Roman"/>
          <w:sz w:val="28"/>
          <w:szCs w:val="28"/>
        </w:rPr>
        <w:t>[</w:t>
      </w:r>
      <w:r w:rsidRPr="00200893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200893">
        <w:rPr>
          <w:rFonts w:ascii="Times New Roman" w:hAnsi="Times New Roman" w:cs="Times New Roman"/>
          <w:sz w:val="28"/>
          <w:szCs w:val="28"/>
          <w:vertAlign w:val="subscript"/>
        </w:rPr>
        <w:t>1-</w:t>
      </w:r>
      <w:proofErr w:type="spellStart"/>
      <w:r w:rsidRPr="0020089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200893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20089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200893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End"/>
      <w:r w:rsidRPr="0020089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00893">
        <w:rPr>
          <w:rFonts w:ascii="Times New Roman" w:hAnsi="Times New Roman" w:cs="Times New Roman"/>
          <w:sz w:val="28"/>
          <w:szCs w:val="28"/>
        </w:rPr>
        <w:t xml:space="preserve">] </w:t>
      </w:r>
      <w:proofErr w:type="spellStart"/>
      <w:r w:rsidRPr="00200893">
        <w:rPr>
          <w:rFonts w:ascii="Times New Roman" w:hAnsi="Times New Roman" w:cs="Times New Roman"/>
          <w:sz w:val="28"/>
          <w:szCs w:val="28"/>
          <w:lang w:val="en-US"/>
        </w:rPr>
        <w:t>nH</w:t>
      </w:r>
      <w:proofErr w:type="spellEnd"/>
      <w:r w:rsidRPr="0020089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00893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200893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200893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200893">
        <w:rPr>
          <w:rFonts w:ascii="Times New Roman" w:hAnsi="Times New Roman" w:cs="Times New Roman"/>
          <w:sz w:val="28"/>
          <w:szCs w:val="28"/>
        </w:rPr>
        <w:t xml:space="preserve"> представляет собой катион, которым в большинстве случаев является </w:t>
      </w:r>
      <w:r w:rsidRPr="00200893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200893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200893">
        <w:rPr>
          <w:rFonts w:ascii="Times New Roman" w:hAnsi="Times New Roman" w:cs="Times New Roman"/>
          <w:sz w:val="28"/>
          <w:szCs w:val="28"/>
        </w:rPr>
        <w:t xml:space="preserve">, </w:t>
      </w:r>
      <w:r w:rsidRPr="00200893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200893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200893">
        <w:rPr>
          <w:rFonts w:ascii="Times New Roman" w:hAnsi="Times New Roman" w:cs="Times New Roman"/>
          <w:sz w:val="28"/>
          <w:szCs w:val="28"/>
        </w:rPr>
        <w:t xml:space="preserve">, </w:t>
      </w:r>
      <w:r w:rsidRPr="00200893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Pr="00200893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200893">
        <w:rPr>
          <w:rFonts w:ascii="Times New Roman" w:hAnsi="Times New Roman" w:cs="Times New Roman"/>
          <w:sz w:val="28"/>
          <w:szCs w:val="28"/>
        </w:rPr>
        <w:t xml:space="preserve">, </w:t>
      </w:r>
      <w:r w:rsidRPr="00200893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Pr="00200893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200893">
        <w:rPr>
          <w:rFonts w:ascii="Times New Roman" w:hAnsi="Times New Roman" w:cs="Times New Roman"/>
          <w:sz w:val="28"/>
          <w:szCs w:val="28"/>
        </w:rPr>
        <w:t xml:space="preserve"> (Прищепенко, 2021). Цеолиты наиболее полезны из-за их высокой емкости катионного обмена. Уникальная особенность цеолитов, которая лучше всего подходит для сельского хозяйства, связана с их способностью обратимо терять и набирать воду (</w:t>
      </w:r>
      <w:proofErr w:type="spellStart"/>
      <w:r w:rsidRPr="00200893">
        <w:rPr>
          <w:rFonts w:ascii="Times New Roman" w:hAnsi="Times New Roman" w:cs="Times New Roman"/>
          <w:sz w:val="28"/>
          <w:szCs w:val="28"/>
        </w:rPr>
        <w:t>Leggoetal</w:t>
      </w:r>
      <w:proofErr w:type="spellEnd"/>
      <w:r w:rsidRPr="00200893">
        <w:rPr>
          <w:rFonts w:ascii="Times New Roman" w:hAnsi="Times New Roman" w:cs="Times New Roman"/>
          <w:sz w:val="28"/>
          <w:szCs w:val="28"/>
        </w:rPr>
        <w:t>., 2006).</w:t>
      </w:r>
    </w:p>
    <w:p w14:paraId="5CCE672D" w14:textId="77777777" w:rsidR="00200893" w:rsidRPr="00200893" w:rsidRDefault="00200893" w:rsidP="002008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0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данное исследование актуально </w:t>
      </w:r>
      <w:r w:rsidRPr="00200893">
        <w:rPr>
          <w:rFonts w:ascii="Times New Roman" w:hAnsi="Times New Roman" w:cs="Times New Roman"/>
          <w:sz w:val="28"/>
          <w:szCs w:val="28"/>
        </w:rPr>
        <w:t>в контексте эффективного питомниководства и импортозамещения.</w:t>
      </w:r>
    </w:p>
    <w:p w14:paraId="75590CB3" w14:textId="2A109D76" w:rsidR="00200893" w:rsidRPr="00200893" w:rsidRDefault="00200893" w:rsidP="002008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08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исследования:</w:t>
      </w:r>
      <w:r w:rsidR="00DB45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00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повысить эффективность культивирования ежевики </w:t>
      </w:r>
      <w:r w:rsidRPr="00200893">
        <w:rPr>
          <w:rStyle w:val="a5"/>
          <w:rFonts w:ascii="Times New Roman" w:hAnsi="Times New Roman" w:cs="Times New Roman"/>
          <w:sz w:val="28"/>
          <w:szCs w:val="28"/>
        </w:rPr>
        <w:t>(</w:t>
      </w:r>
      <w:r w:rsidRPr="00200893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Rubus fruticosus</w:t>
      </w:r>
      <w:r w:rsidRPr="0020089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) </w:t>
      </w:r>
      <w:r w:rsidRPr="00200893">
        <w:rPr>
          <w:rFonts w:ascii="Times New Roman" w:eastAsia="Times New Roman" w:hAnsi="Times New Roman" w:cs="Times New Roman"/>
          <w:sz w:val="28"/>
          <w:szCs w:val="28"/>
          <w:lang w:eastAsia="ru-RU"/>
        </w:rPr>
        <w:t>с закрытой корневой системой за счёт подбора</w:t>
      </w:r>
      <w:r w:rsidRPr="002008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компонентных субстратов и минерального удобрения.</w:t>
      </w:r>
    </w:p>
    <w:p w14:paraId="744929AF" w14:textId="77777777" w:rsidR="00200893" w:rsidRPr="00200893" w:rsidRDefault="00200893" w:rsidP="002008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08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исследования:</w:t>
      </w:r>
    </w:p>
    <w:p w14:paraId="35D105C0" w14:textId="77777777" w:rsidR="00200893" w:rsidRPr="00200893" w:rsidRDefault="00200893" w:rsidP="002008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08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сравнить эффективность готовых субстратов на основе верхового торфа и </w:t>
      </w:r>
      <w:proofErr w:type="spellStart"/>
      <w:r w:rsidRPr="002008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несепарированного</w:t>
      </w:r>
      <w:proofErr w:type="spellEnd"/>
      <w:r w:rsidRPr="002008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верхового торфа для культивирования ежевики;</w:t>
      </w:r>
    </w:p>
    <w:p w14:paraId="2ED6753C" w14:textId="77777777" w:rsidR="00200893" w:rsidRPr="00200893" w:rsidRDefault="00200893" w:rsidP="002008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08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определить эффективные концентрации цеолита и перлита в составе торфа, положительно влияющие на развитие растений ежевики;</w:t>
      </w:r>
    </w:p>
    <w:p w14:paraId="745C5A82" w14:textId="77777777" w:rsidR="00200893" w:rsidRPr="00200893" w:rsidRDefault="00200893" w:rsidP="002008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08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установить возможность пролонгации действия удобрений в составе субстрата за счёт применения минеральных наполнителей.</w:t>
      </w:r>
    </w:p>
    <w:p w14:paraId="160913A8" w14:textId="77777777" w:rsidR="00200893" w:rsidRPr="00200893" w:rsidRDefault="00200893" w:rsidP="0020089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543D331" w14:textId="77777777" w:rsidR="00200893" w:rsidRPr="00200893" w:rsidRDefault="00200893" w:rsidP="0020089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893">
        <w:rPr>
          <w:rFonts w:ascii="Times New Roman" w:eastAsia="Times New Roman" w:hAnsi="Times New Roman" w:cs="Times New Roman"/>
          <w:sz w:val="28"/>
          <w:szCs w:val="28"/>
        </w:rPr>
        <w:t>Работа выполнена в 2023 году в Центре развития современных компетенций детей</w:t>
      </w:r>
      <w:r w:rsidRPr="00200893">
        <w:rPr>
          <w:rFonts w:ascii="Times New Roman" w:hAnsi="Times New Roman"/>
          <w:sz w:val="28"/>
          <w:szCs w:val="28"/>
        </w:rPr>
        <w:t xml:space="preserve"> ФГБОУ ВО Мичуринский ГАУ и учебно-исследовательском тепличном комплексе «Роща» ФГБОУ ВО Мичуринский ГАУ.</w:t>
      </w:r>
    </w:p>
    <w:p w14:paraId="460A03B9" w14:textId="77777777" w:rsidR="00200893" w:rsidRPr="00200893" w:rsidRDefault="00200893" w:rsidP="0020089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93DB30B" w14:textId="77777777" w:rsidR="00200893" w:rsidRPr="00200893" w:rsidRDefault="00200893" w:rsidP="002008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0893">
        <w:rPr>
          <w:rFonts w:ascii="Times New Roman" w:hAnsi="Times New Roman" w:cs="Times New Roman"/>
          <w:b/>
          <w:color w:val="000000"/>
          <w:sz w:val="28"/>
          <w:szCs w:val="28"/>
        </w:rPr>
        <w:t>Объекты и методы исследования</w:t>
      </w:r>
    </w:p>
    <w:p w14:paraId="1F0A5084" w14:textId="296049F0" w:rsidR="00200893" w:rsidRPr="00200893" w:rsidRDefault="00200893" w:rsidP="0020089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893">
        <w:rPr>
          <w:rFonts w:ascii="Times New Roman" w:hAnsi="Times New Roman" w:cs="Times New Roman"/>
          <w:sz w:val="28"/>
          <w:szCs w:val="28"/>
        </w:rPr>
        <w:t xml:space="preserve">Биологическими объектами исследования служили растения рода </w:t>
      </w:r>
      <w:r w:rsidRPr="00200893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Rubus</w:t>
      </w:r>
      <w:r w:rsidRPr="00200893">
        <w:rPr>
          <w:rFonts w:ascii="Times New Roman" w:hAnsi="Times New Roman" w:cs="Times New Roman"/>
          <w:sz w:val="28"/>
          <w:szCs w:val="28"/>
        </w:rPr>
        <w:t xml:space="preserve">, </w:t>
      </w:r>
      <w:r w:rsidRPr="0020089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ежевика сорта Красотка </w:t>
      </w:r>
      <w:proofErr w:type="spellStart"/>
      <w:r w:rsidRPr="0020089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Халл</w:t>
      </w:r>
      <w:proofErr w:type="spellEnd"/>
      <w:r w:rsidR="00754C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20089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00893">
        <w:rPr>
          <w:rFonts w:ascii="Times New Roman" w:hAnsi="Times New Roman" w:cs="Times New Roman"/>
          <w:sz w:val="28"/>
          <w:szCs w:val="28"/>
        </w:rPr>
        <w:t>Hall’sBeauty</w:t>
      </w:r>
      <w:proofErr w:type="spellEnd"/>
      <w:r w:rsidRPr="00200893">
        <w:rPr>
          <w:rFonts w:ascii="Times New Roman" w:hAnsi="Times New Roman" w:cs="Times New Roman"/>
          <w:sz w:val="28"/>
          <w:szCs w:val="28"/>
        </w:rPr>
        <w:t>).</w:t>
      </w:r>
    </w:p>
    <w:p w14:paraId="69BF8F2C" w14:textId="5A758C16" w:rsidR="00200893" w:rsidRPr="00200893" w:rsidRDefault="00200893" w:rsidP="0020089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893">
        <w:rPr>
          <w:rFonts w:ascii="Times New Roman" w:hAnsi="Times New Roman" w:cs="Times New Roman"/>
          <w:sz w:val="28"/>
          <w:szCs w:val="28"/>
        </w:rPr>
        <w:t xml:space="preserve">Включенные в исследования растения ежевики были размножены методом </w:t>
      </w:r>
      <w:proofErr w:type="spellStart"/>
      <w:r w:rsidRPr="00200893">
        <w:rPr>
          <w:rFonts w:ascii="Times New Roman" w:hAnsi="Times New Roman" w:cs="Times New Roman"/>
          <w:sz w:val="28"/>
          <w:szCs w:val="28"/>
        </w:rPr>
        <w:t>клонального</w:t>
      </w:r>
      <w:proofErr w:type="spellEnd"/>
      <w:r w:rsidRPr="002008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893">
        <w:rPr>
          <w:rFonts w:ascii="Times New Roman" w:hAnsi="Times New Roman" w:cs="Times New Roman"/>
          <w:sz w:val="28"/>
          <w:szCs w:val="28"/>
        </w:rPr>
        <w:t>микроразмножения</w:t>
      </w:r>
      <w:proofErr w:type="spellEnd"/>
      <w:r w:rsidRPr="00200893">
        <w:rPr>
          <w:rFonts w:ascii="Times New Roman" w:hAnsi="Times New Roman" w:cs="Times New Roman"/>
          <w:sz w:val="28"/>
          <w:szCs w:val="28"/>
        </w:rPr>
        <w:t xml:space="preserve"> в условиях </w:t>
      </w:r>
      <w:proofErr w:type="spellStart"/>
      <w:r w:rsidRPr="00200893">
        <w:rPr>
          <w:rFonts w:ascii="Times New Roman" w:hAnsi="Times New Roman" w:cs="Times New Roman"/>
          <w:i/>
          <w:sz w:val="28"/>
          <w:szCs w:val="28"/>
        </w:rPr>
        <w:t>invitro</w:t>
      </w:r>
      <w:proofErr w:type="spellEnd"/>
      <w:r w:rsidRPr="00200893">
        <w:rPr>
          <w:rFonts w:ascii="Times New Roman" w:hAnsi="Times New Roman" w:cs="Times New Roman"/>
          <w:sz w:val="28"/>
          <w:szCs w:val="28"/>
        </w:rPr>
        <w:t xml:space="preserve"> и высажены на адаптации в </w:t>
      </w:r>
      <w:proofErr w:type="spellStart"/>
      <w:r w:rsidRPr="00200893">
        <w:rPr>
          <w:rFonts w:ascii="Times New Roman" w:hAnsi="Times New Roman" w:cs="Times New Roman"/>
          <w:sz w:val="28"/>
          <w:szCs w:val="28"/>
        </w:rPr>
        <w:t>минипарниках</w:t>
      </w:r>
      <w:proofErr w:type="spellEnd"/>
      <w:r w:rsidRPr="00200893">
        <w:rPr>
          <w:rFonts w:ascii="Times New Roman" w:hAnsi="Times New Roman" w:cs="Times New Roman"/>
          <w:sz w:val="28"/>
          <w:szCs w:val="28"/>
        </w:rPr>
        <w:t xml:space="preserve"> в кассетах на 54 ячейки (V-80 мл) в субстрат на основе нейтрального минерализованного верхового сфагнового торфа марки "</w:t>
      </w:r>
      <w:proofErr w:type="spellStart"/>
      <w:r w:rsidRPr="00200893">
        <w:rPr>
          <w:rFonts w:ascii="Times New Roman" w:hAnsi="Times New Roman" w:cs="Times New Roman"/>
          <w:sz w:val="28"/>
          <w:szCs w:val="28"/>
        </w:rPr>
        <w:t>Агробалт</w:t>
      </w:r>
      <w:proofErr w:type="spellEnd"/>
      <w:r w:rsidRPr="00200893">
        <w:rPr>
          <w:rFonts w:ascii="Times New Roman" w:hAnsi="Times New Roman" w:cs="Times New Roman"/>
          <w:sz w:val="28"/>
          <w:szCs w:val="28"/>
        </w:rPr>
        <w:t>-С". Прошедшие этап адаптации растения ежевики (рис. 1) высаживали в контейнеры объёмом 1,0 литра.</w:t>
      </w:r>
      <w:r w:rsidR="00DB45CA">
        <w:rPr>
          <w:rFonts w:ascii="Times New Roman" w:hAnsi="Times New Roman" w:cs="Times New Roman"/>
          <w:sz w:val="28"/>
          <w:szCs w:val="28"/>
        </w:rPr>
        <w:t xml:space="preserve"> </w:t>
      </w:r>
      <w:r w:rsidRPr="00200893">
        <w:rPr>
          <w:rFonts w:ascii="Times New Roman" w:hAnsi="Times New Roman" w:cs="Times New Roman"/>
          <w:sz w:val="28"/>
          <w:szCs w:val="28"/>
        </w:rPr>
        <w:t>Применение методов биотехнологии обеспечило исходную однородность растительного материала, включенного в опыт (рис. 2).</w:t>
      </w:r>
    </w:p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0"/>
        <w:gridCol w:w="4790"/>
      </w:tblGrid>
      <w:tr w:rsidR="00200893" w:rsidRPr="00845CDA" w14:paraId="446A8EF6" w14:textId="77777777" w:rsidTr="00504094">
        <w:tc>
          <w:tcPr>
            <w:tcW w:w="4560" w:type="dxa"/>
          </w:tcPr>
          <w:p w14:paraId="74E4862A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0245F7B" wp14:editId="4E6FB8CA">
                  <wp:extent cx="2253231" cy="1609725"/>
                  <wp:effectExtent l="0" t="0" r="0" b="0"/>
                  <wp:docPr id="37" name="Рисунок 37" descr="C:\Users\user\AppData\Local\Microsoft\Windows\INetCache\Content.Word\P1240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Word\P1240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590" cy="1619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0" w:type="dxa"/>
          </w:tcPr>
          <w:p w14:paraId="7DFBEAC5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1105AF" wp14:editId="3B13DE6B">
                  <wp:extent cx="2904742" cy="1580698"/>
                  <wp:effectExtent l="0" t="0" r="0" b="635"/>
                  <wp:docPr id="1" name="Рисунок 1" descr="G:\Селигер\ежевика\P1240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Селигер\ежевика\P12409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48325" cy="160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893" w:rsidRPr="00845CDA" w14:paraId="349747CE" w14:textId="77777777" w:rsidTr="00504094">
        <w:tc>
          <w:tcPr>
            <w:tcW w:w="4560" w:type="dxa"/>
          </w:tcPr>
          <w:p w14:paraId="46FB55E6" w14:textId="77777777" w:rsidR="00200893" w:rsidRPr="0099481F" w:rsidRDefault="00200893" w:rsidP="00504094">
            <w:pPr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 w:rsidRPr="009948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Рисунок 1. Адаптированные </w:t>
            </w:r>
            <w:r w:rsidRPr="0099481F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invitro</w:t>
            </w:r>
            <w:r w:rsidRPr="009948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кассетные растения ежевики сорта Красотка </w:t>
            </w:r>
            <w:proofErr w:type="spellStart"/>
            <w:r w:rsidRPr="0099481F">
              <w:rPr>
                <w:rFonts w:ascii="Times New Roman" w:hAnsi="Times New Roman" w:cs="Times New Roman"/>
                <w:b/>
                <w:sz w:val="24"/>
                <w:szCs w:val="24"/>
              </w:rPr>
              <w:t>Халл</w:t>
            </w:r>
            <w:proofErr w:type="spellEnd"/>
            <w:r w:rsidRPr="009948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перед высадкой в контейнеры</w:t>
            </w:r>
          </w:p>
        </w:tc>
        <w:tc>
          <w:tcPr>
            <w:tcW w:w="4790" w:type="dxa"/>
          </w:tcPr>
          <w:p w14:paraId="331B2CED" w14:textId="77777777" w:rsidR="00200893" w:rsidRPr="0099481F" w:rsidRDefault="00200893" w:rsidP="0050409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99481F">
              <w:rPr>
                <w:rFonts w:ascii="Times New Roman" w:hAnsi="Times New Roman" w:cs="Times New Roman"/>
                <w:b/>
                <w:sz w:val="24"/>
                <w:szCs w:val="24"/>
              </w:rPr>
              <w:t>Рисунок 2. Однородность исходного посадочного материала ежевики при высадке в разные субстраты</w:t>
            </w:r>
          </w:p>
        </w:tc>
      </w:tr>
    </w:tbl>
    <w:p w14:paraId="2AAA7D28" w14:textId="77777777" w:rsidR="00200893" w:rsidRPr="00845CDA" w:rsidRDefault="00200893" w:rsidP="00200893">
      <w:pPr>
        <w:shd w:val="clear" w:color="auto" w:fill="FFFFFF"/>
        <w:spacing w:after="0" w:line="360" w:lineRule="auto"/>
        <w:ind w:firstLine="709"/>
        <w:jc w:val="both"/>
        <w:rPr>
          <w:sz w:val="24"/>
          <w:szCs w:val="24"/>
        </w:rPr>
      </w:pPr>
    </w:p>
    <w:p w14:paraId="699040C5" w14:textId="77777777" w:rsidR="00200893" w:rsidRPr="00200893" w:rsidRDefault="00200893" w:rsidP="00200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893">
        <w:rPr>
          <w:rFonts w:ascii="Times New Roman" w:hAnsi="Times New Roman" w:cs="Times New Roman"/>
          <w:sz w:val="28"/>
          <w:szCs w:val="28"/>
        </w:rPr>
        <w:t xml:space="preserve">В качестве компонентов питательных субстратов использовали: субстрат на основе </w:t>
      </w:r>
      <w:proofErr w:type="spellStart"/>
      <w:r w:rsidRPr="00200893">
        <w:rPr>
          <w:rFonts w:ascii="Times New Roman" w:hAnsi="Times New Roman" w:cs="Times New Roman"/>
          <w:sz w:val="28"/>
          <w:szCs w:val="28"/>
        </w:rPr>
        <w:t>несепарированного</w:t>
      </w:r>
      <w:proofErr w:type="spellEnd"/>
      <w:r w:rsidRPr="00200893">
        <w:rPr>
          <w:rFonts w:ascii="Times New Roman" w:hAnsi="Times New Roman" w:cs="Times New Roman"/>
          <w:sz w:val="28"/>
          <w:szCs w:val="28"/>
        </w:rPr>
        <w:t xml:space="preserve"> верхового торфа «Селигер-Роуд» (Т), субстрат на основе верхового нейтрализованного торфа </w:t>
      </w:r>
      <w:proofErr w:type="spellStart"/>
      <w:r w:rsidRPr="00200893">
        <w:rPr>
          <w:rFonts w:ascii="Times New Roman" w:hAnsi="Times New Roman" w:cs="Times New Roman"/>
          <w:sz w:val="28"/>
          <w:szCs w:val="28"/>
        </w:rPr>
        <w:t>Агробалт</w:t>
      </w:r>
      <w:proofErr w:type="spellEnd"/>
      <w:r w:rsidRPr="00200893">
        <w:rPr>
          <w:rFonts w:ascii="Times New Roman" w:hAnsi="Times New Roman" w:cs="Times New Roman"/>
          <w:sz w:val="28"/>
          <w:szCs w:val="28"/>
        </w:rPr>
        <w:t>-С (ТС), перлит (П), цеолит (Ц), универсальное азотно-фосфорно-калийное минеральное удобрение (Азофоска 16:16:16) (мин.).</w:t>
      </w:r>
    </w:p>
    <w:p w14:paraId="5E11AC37" w14:textId="77777777" w:rsidR="00200893" w:rsidRPr="00200893" w:rsidRDefault="00200893" w:rsidP="0020089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893">
        <w:rPr>
          <w:rFonts w:ascii="Times New Roman" w:hAnsi="Times New Roman" w:cs="Times New Roman"/>
          <w:sz w:val="28"/>
          <w:szCs w:val="28"/>
        </w:rPr>
        <w:t>Использовали следующие варианты субстрата:</w:t>
      </w:r>
    </w:p>
    <w:p w14:paraId="6708B456" w14:textId="77777777" w:rsidR="00200893" w:rsidRPr="00200893" w:rsidRDefault="00200893" w:rsidP="0020089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893">
        <w:rPr>
          <w:rFonts w:ascii="Times New Roman" w:hAnsi="Times New Roman" w:cs="Times New Roman"/>
          <w:b/>
          <w:sz w:val="28"/>
          <w:szCs w:val="28"/>
        </w:rPr>
        <w:t>контроль (К)</w:t>
      </w:r>
      <w:r w:rsidRPr="00200893">
        <w:rPr>
          <w:rFonts w:ascii="Times New Roman" w:hAnsi="Times New Roman" w:cs="Times New Roman"/>
          <w:sz w:val="28"/>
          <w:szCs w:val="28"/>
        </w:rPr>
        <w:t xml:space="preserve"> (субстрат на основе </w:t>
      </w:r>
      <w:proofErr w:type="spellStart"/>
      <w:r w:rsidRPr="00200893">
        <w:rPr>
          <w:rFonts w:ascii="Times New Roman" w:hAnsi="Times New Roman" w:cs="Times New Roman"/>
          <w:sz w:val="28"/>
          <w:szCs w:val="28"/>
        </w:rPr>
        <w:t>несепарированного</w:t>
      </w:r>
      <w:proofErr w:type="spellEnd"/>
      <w:r w:rsidRPr="00200893">
        <w:rPr>
          <w:rFonts w:ascii="Times New Roman" w:hAnsi="Times New Roman" w:cs="Times New Roman"/>
          <w:sz w:val="28"/>
          <w:szCs w:val="28"/>
        </w:rPr>
        <w:t xml:space="preserve"> торфа «Селигер» (Т)) (рис. 3); </w:t>
      </w:r>
    </w:p>
    <w:p w14:paraId="53FB38D5" w14:textId="77777777" w:rsidR="00200893" w:rsidRPr="00200893" w:rsidRDefault="00200893" w:rsidP="0020089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893">
        <w:rPr>
          <w:rFonts w:ascii="Times New Roman" w:hAnsi="Times New Roman" w:cs="Times New Roman"/>
          <w:b/>
          <w:sz w:val="28"/>
          <w:szCs w:val="28"/>
        </w:rPr>
        <w:t>контроль 1 (К1)</w:t>
      </w:r>
      <w:r w:rsidRPr="00200893">
        <w:rPr>
          <w:rFonts w:ascii="Times New Roman" w:hAnsi="Times New Roman" w:cs="Times New Roman"/>
          <w:sz w:val="28"/>
          <w:szCs w:val="28"/>
        </w:rPr>
        <w:t xml:space="preserve"> - субстрат на основе торфа </w:t>
      </w:r>
      <w:proofErr w:type="spellStart"/>
      <w:r w:rsidRPr="00200893">
        <w:rPr>
          <w:rFonts w:ascii="Times New Roman" w:hAnsi="Times New Roman" w:cs="Times New Roman"/>
          <w:sz w:val="28"/>
          <w:szCs w:val="28"/>
        </w:rPr>
        <w:t>Агробалт</w:t>
      </w:r>
      <w:proofErr w:type="spellEnd"/>
      <w:r w:rsidRPr="00200893">
        <w:rPr>
          <w:rFonts w:ascii="Times New Roman" w:hAnsi="Times New Roman" w:cs="Times New Roman"/>
          <w:sz w:val="28"/>
          <w:szCs w:val="28"/>
        </w:rPr>
        <w:t>-С, производитель ГК «</w:t>
      </w:r>
      <w:proofErr w:type="spellStart"/>
      <w:r w:rsidRPr="00200893">
        <w:rPr>
          <w:rFonts w:ascii="Times New Roman" w:hAnsi="Times New Roman" w:cs="Times New Roman"/>
          <w:sz w:val="28"/>
          <w:szCs w:val="28"/>
        </w:rPr>
        <w:t>АгроБалт</w:t>
      </w:r>
      <w:proofErr w:type="spellEnd"/>
      <w:r w:rsidRPr="00200893">
        <w:rPr>
          <w:rFonts w:ascii="Times New Roman" w:hAnsi="Times New Roman" w:cs="Times New Roman"/>
          <w:sz w:val="28"/>
          <w:szCs w:val="28"/>
        </w:rPr>
        <w:t xml:space="preserve"> трейд», Россия (ТС) (рис. 3);</w:t>
      </w:r>
    </w:p>
    <w:p w14:paraId="67C02B4D" w14:textId="77777777" w:rsidR="00200893" w:rsidRPr="00200893" w:rsidRDefault="00200893" w:rsidP="0020089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893">
        <w:rPr>
          <w:rFonts w:ascii="Times New Roman" w:hAnsi="Times New Roman" w:cs="Times New Roman"/>
          <w:b/>
          <w:sz w:val="28"/>
          <w:szCs w:val="28"/>
        </w:rPr>
        <w:t>вариант 1 (В1)</w:t>
      </w:r>
      <w:r w:rsidRPr="00200893">
        <w:rPr>
          <w:rFonts w:ascii="Times New Roman" w:hAnsi="Times New Roman" w:cs="Times New Roman"/>
          <w:sz w:val="28"/>
          <w:szCs w:val="28"/>
        </w:rPr>
        <w:t xml:space="preserve"> -торф «Селигер» + универсальное азотно-фосфорно-калийное минеральное удобрение (Азофоска 16:16:16) (мин.), 1,25 г/л субстрата (</w:t>
      </w:r>
      <w:proofErr w:type="spellStart"/>
      <w:r w:rsidRPr="00200893">
        <w:rPr>
          <w:rFonts w:ascii="Times New Roman" w:hAnsi="Times New Roman" w:cs="Times New Roman"/>
          <w:sz w:val="28"/>
          <w:szCs w:val="28"/>
        </w:rPr>
        <w:t>Тм</w:t>
      </w:r>
      <w:proofErr w:type="spellEnd"/>
      <w:r w:rsidRPr="00200893">
        <w:rPr>
          <w:rFonts w:ascii="Times New Roman" w:hAnsi="Times New Roman" w:cs="Times New Roman"/>
          <w:sz w:val="28"/>
          <w:szCs w:val="28"/>
        </w:rPr>
        <w:t>) (рис. 3);</w:t>
      </w:r>
    </w:p>
    <w:p w14:paraId="524A26B4" w14:textId="77777777" w:rsidR="00200893" w:rsidRPr="00200893" w:rsidRDefault="00200893" w:rsidP="0020089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893">
        <w:rPr>
          <w:rFonts w:ascii="Times New Roman" w:hAnsi="Times New Roman" w:cs="Times New Roman"/>
          <w:b/>
          <w:sz w:val="28"/>
          <w:szCs w:val="28"/>
        </w:rPr>
        <w:t>вариант 2 (В2)</w:t>
      </w:r>
      <w:r w:rsidRPr="00200893">
        <w:rPr>
          <w:rFonts w:ascii="Times New Roman" w:hAnsi="Times New Roman" w:cs="Times New Roman"/>
          <w:sz w:val="28"/>
          <w:szCs w:val="28"/>
        </w:rPr>
        <w:t xml:space="preserve"> -  торф «Селигер» (мин.) 90% + перлит 10%; </w:t>
      </w:r>
    </w:p>
    <w:p w14:paraId="01BB994B" w14:textId="77777777" w:rsidR="00200893" w:rsidRPr="00200893" w:rsidRDefault="00200893" w:rsidP="0020089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893">
        <w:rPr>
          <w:rFonts w:ascii="Times New Roman" w:hAnsi="Times New Roman" w:cs="Times New Roman"/>
          <w:b/>
          <w:sz w:val="28"/>
          <w:szCs w:val="28"/>
        </w:rPr>
        <w:t>вариант 3 (В3)</w:t>
      </w:r>
      <w:r w:rsidRPr="00200893">
        <w:rPr>
          <w:rFonts w:ascii="Times New Roman" w:hAnsi="Times New Roman" w:cs="Times New Roman"/>
          <w:sz w:val="28"/>
          <w:szCs w:val="28"/>
        </w:rPr>
        <w:t xml:space="preserve"> – торф «Селигер» (мин.) 90% + цеолит 10% (</w:t>
      </w:r>
      <w:proofErr w:type="spellStart"/>
      <w:r w:rsidRPr="00200893">
        <w:rPr>
          <w:rFonts w:ascii="Times New Roman" w:hAnsi="Times New Roman" w:cs="Times New Roman"/>
          <w:sz w:val="28"/>
          <w:szCs w:val="28"/>
          <w:lang w:val="en-US"/>
        </w:rPr>
        <w:t>DrGrunt</w:t>
      </w:r>
      <w:proofErr w:type="spellEnd"/>
      <w:r w:rsidRPr="00200893">
        <w:rPr>
          <w:rFonts w:ascii="Times New Roman" w:hAnsi="Times New Roman" w:cs="Times New Roman"/>
          <w:sz w:val="28"/>
          <w:szCs w:val="28"/>
        </w:rPr>
        <w:t xml:space="preserve"> - цеолитсодержащий минеральный комплекс ЦМК «Доктор Грунт»), производитель ООО «Доктор Грунт», </w:t>
      </w:r>
      <w:proofErr w:type="spellStart"/>
      <w:r w:rsidRPr="00200893">
        <w:rPr>
          <w:rFonts w:ascii="Times New Roman" w:hAnsi="Times New Roman" w:cs="Times New Roman"/>
          <w:sz w:val="28"/>
          <w:szCs w:val="28"/>
        </w:rPr>
        <w:t>Зикеевское</w:t>
      </w:r>
      <w:proofErr w:type="spellEnd"/>
      <w:r w:rsidRPr="00200893">
        <w:rPr>
          <w:rFonts w:ascii="Times New Roman" w:hAnsi="Times New Roman" w:cs="Times New Roman"/>
          <w:sz w:val="28"/>
          <w:szCs w:val="28"/>
        </w:rPr>
        <w:t xml:space="preserve"> месторождение, Калужская область, г. Жиздра, Россия, размер гранул 2-4 мм (рис. 3); </w:t>
      </w:r>
    </w:p>
    <w:p w14:paraId="14F473D1" w14:textId="77777777" w:rsidR="00200893" w:rsidRPr="00200893" w:rsidRDefault="00200893" w:rsidP="0020089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893">
        <w:rPr>
          <w:rFonts w:ascii="Times New Roman" w:hAnsi="Times New Roman" w:cs="Times New Roman"/>
          <w:b/>
          <w:sz w:val="28"/>
          <w:szCs w:val="28"/>
        </w:rPr>
        <w:t>вариант 4 (В4)</w:t>
      </w:r>
      <w:r w:rsidRPr="00200893">
        <w:rPr>
          <w:rFonts w:ascii="Times New Roman" w:hAnsi="Times New Roman" w:cs="Times New Roman"/>
          <w:sz w:val="28"/>
          <w:szCs w:val="28"/>
        </w:rPr>
        <w:t xml:space="preserve"> -торф «Селигер» (мин.) 80% + перлит 10% + </w:t>
      </w:r>
      <w:proofErr w:type="spellStart"/>
      <w:r w:rsidRPr="00200893">
        <w:rPr>
          <w:rFonts w:ascii="Times New Roman" w:hAnsi="Times New Roman" w:cs="Times New Roman"/>
          <w:sz w:val="28"/>
          <w:szCs w:val="28"/>
          <w:lang w:val="en-US"/>
        </w:rPr>
        <w:t>DrGrunt</w:t>
      </w:r>
      <w:proofErr w:type="spellEnd"/>
      <w:r w:rsidRPr="00200893">
        <w:rPr>
          <w:rFonts w:ascii="Times New Roman" w:hAnsi="Times New Roman" w:cs="Times New Roman"/>
          <w:sz w:val="28"/>
          <w:szCs w:val="28"/>
        </w:rPr>
        <w:t xml:space="preserve"> 10%; </w:t>
      </w:r>
    </w:p>
    <w:p w14:paraId="010BDACB" w14:textId="77777777" w:rsidR="00200893" w:rsidRPr="00200893" w:rsidRDefault="00200893" w:rsidP="0020089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893">
        <w:rPr>
          <w:rFonts w:ascii="Times New Roman" w:hAnsi="Times New Roman" w:cs="Times New Roman"/>
          <w:b/>
          <w:sz w:val="28"/>
          <w:szCs w:val="28"/>
        </w:rPr>
        <w:t>вариант 5 (В5)</w:t>
      </w:r>
      <w:r w:rsidRPr="00200893">
        <w:rPr>
          <w:rFonts w:ascii="Times New Roman" w:hAnsi="Times New Roman" w:cs="Times New Roman"/>
          <w:sz w:val="28"/>
          <w:szCs w:val="28"/>
        </w:rPr>
        <w:t xml:space="preserve"> – торф «Селигер» (мин.) 95% + </w:t>
      </w:r>
      <w:proofErr w:type="spellStart"/>
      <w:r w:rsidRPr="00200893">
        <w:rPr>
          <w:rFonts w:ascii="Times New Roman" w:hAnsi="Times New Roman" w:cs="Times New Roman"/>
          <w:sz w:val="28"/>
          <w:szCs w:val="28"/>
          <w:lang w:val="en-US"/>
        </w:rPr>
        <w:t>DrGrunt</w:t>
      </w:r>
      <w:proofErr w:type="spellEnd"/>
      <w:r w:rsidRPr="00200893">
        <w:rPr>
          <w:rFonts w:ascii="Times New Roman" w:hAnsi="Times New Roman" w:cs="Times New Roman"/>
          <w:sz w:val="28"/>
          <w:szCs w:val="28"/>
        </w:rPr>
        <w:t xml:space="preserve"> 5%;</w:t>
      </w:r>
    </w:p>
    <w:p w14:paraId="3ED55B43" w14:textId="77777777" w:rsidR="00200893" w:rsidRPr="00200893" w:rsidRDefault="00200893" w:rsidP="0020089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893">
        <w:rPr>
          <w:rFonts w:ascii="Times New Roman" w:hAnsi="Times New Roman" w:cs="Times New Roman"/>
          <w:b/>
          <w:sz w:val="28"/>
          <w:szCs w:val="28"/>
        </w:rPr>
        <w:t>вариант 6 (В6)</w:t>
      </w:r>
      <w:r w:rsidRPr="00200893">
        <w:rPr>
          <w:rFonts w:ascii="Times New Roman" w:hAnsi="Times New Roman" w:cs="Times New Roman"/>
          <w:sz w:val="28"/>
          <w:szCs w:val="28"/>
        </w:rPr>
        <w:t xml:space="preserve"> -торф «Селигер» (мин.) 85% + </w:t>
      </w:r>
      <w:proofErr w:type="spellStart"/>
      <w:r w:rsidRPr="00200893">
        <w:rPr>
          <w:rFonts w:ascii="Times New Roman" w:hAnsi="Times New Roman" w:cs="Times New Roman"/>
          <w:sz w:val="28"/>
          <w:szCs w:val="28"/>
          <w:lang w:val="en-US"/>
        </w:rPr>
        <w:t>DrGrunt</w:t>
      </w:r>
      <w:proofErr w:type="spellEnd"/>
      <w:r w:rsidRPr="00200893">
        <w:rPr>
          <w:rFonts w:ascii="Times New Roman" w:hAnsi="Times New Roman" w:cs="Times New Roman"/>
          <w:sz w:val="28"/>
          <w:szCs w:val="28"/>
        </w:rPr>
        <w:t xml:space="preserve"> 15%;</w:t>
      </w:r>
    </w:p>
    <w:p w14:paraId="1A1AF80E" w14:textId="77777777" w:rsidR="00200893" w:rsidRPr="00200893" w:rsidRDefault="00200893" w:rsidP="0020089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893">
        <w:rPr>
          <w:rFonts w:ascii="Times New Roman" w:hAnsi="Times New Roman" w:cs="Times New Roman"/>
          <w:b/>
          <w:sz w:val="28"/>
          <w:szCs w:val="28"/>
        </w:rPr>
        <w:t>вариант 7 (В7)</w:t>
      </w:r>
      <w:r w:rsidRPr="00200893">
        <w:rPr>
          <w:rFonts w:ascii="Times New Roman" w:hAnsi="Times New Roman" w:cs="Times New Roman"/>
          <w:sz w:val="28"/>
          <w:szCs w:val="28"/>
        </w:rPr>
        <w:t xml:space="preserve"> – торф «Селигер» (мин.) 90% + перлит 5% + </w:t>
      </w:r>
      <w:proofErr w:type="spellStart"/>
      <w:r w:rsidRPr="00200893">
        <w:rPr>
          <w:rFonts w:ascii="Times New Roman" w:hAnsi="Times New Roman" w:cs="Times New Roman"/>
          <w:sz w:val="28"/>
          <w:szCs w:val="28"/>
          <w:lang w:val="en-US"/>
        </w:rPr>
        <w:t>DrGrunt</w:t>
      </w:r>
      <w:proofErr w:type="spellEnd"/>
      <w:r w:rsidRPr="00200893">
        <w:rPr>
          <w:rFonts w:ascii="Times New Roman" w:hAnsi="Times New Roman" w:cs="Times New Roman"/>
          <w:sz w:val="28"/>
          <w:szCs w:val="28"/>
        </w:rPr>
        <w:t xml:space="preserve"> 5%;</w:t>
      </w:r>
    </w:p>
    <w:p w14:paraId="17AAE072" w14:textId="77777777" w:rsidR="00200893" w:rsidRPr="00200893" w:rsidRDefault="00200893" w:rsidP="00200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893">
        <w:rPr>
          <w:rFonts w:ascii="Times New Roman" w:hAnsi="Times New Roman" w:cs="Times New Roman"/>
          <w:sz w:val="28"/>
          <w:szCs w:val="28"/>
        </w:rPr>
        <w:t xml:space="preserve">Субстраты и их смеси готовили непосредственно перед высадкой растений.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10"/>
        <w:gridCol w:w="2041"/>
        <w:gridCol w:w="2693"/>
      </w:tblGrid>
      <w:tr w:rsidR="00200893" w:rsidRPr="00845CDA" w14:paraId="224092F8" w14:textId="77777777" w:rsidTr="00504094">
        <w:tc>
          <w:tcPr>
            <w:tcW w:w="4100" w:type="dxa"/>
          </w:tcPr>
          <w:p w14:paraId="1171211A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4489288" wp14:editId="6F2A0ED8">
                  <wp:extent cx="2566196" cy="2333625"/>
                  <wp:effectExtent l="0" t="0" r="5715" b="0"/>
                  <wp:docPr id="2" name="Рисунок 2" descr="C:\Users\user\AppData\Local\Microsoft\Windows\INetCache\Content.Word\P1250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P1250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634" cy="2377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gridSpan w:val="2"/>
          </w:tcPr>
          <w:p w14:paraId="3C0F91F3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887173" wp14:editId="7C7521B7">
                  <wp:extent cx="1339495" cy="2343150"/>
                  <wp:effectExtent l="0" t="0" r="0" b="0"/>
                  <wp:docPr id="4" name="Рисунок 4" descr="C:\Users\user\AppData\Local\Microsoft\Windows\INetCache\Content.Word\P1250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P1250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101" cy="2359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14:paraId="3C5EF743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9B5AA0" wp14:editId="46F06A64">
                  <wp:extent cx="1371702" cy="2343150"/>
                  <wp:effectExtent l="0" t="0" r="0" b="0"/>
                  <wp:docPr id="3" name="Рисунок 3" descr="C:\Users\user\AppData\Local\Microsoft\Windows\INetCache\Content.Word\P1250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P1250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238" cy="2349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893" w:rsidRPr="00845CDA" w14:paraId="2B78A41C" w14:textId="77777777" w:rsidTr="00504094">
        <w:tc>
          <w:tcPr>
            <w:tcW w:w="4100" w:type="dxa"/>
          </w:tcPr>
          <w:p w14:paraId="2252EE77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45C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554" w:type="dxa"/>
            <w:gridSpan w:val="2"/>
          </w:tcPr>
          <w:p w14:paraId="629311D0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91" w:type="dxa"/>
          </w:tcPr>
          <w:p w14:paraId="3F1F3673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200893" w:rsidRPr="00845CDA" w14:paraId="446153B7" w14:textId="77777777" w:rsidTr="00504094">
        <w:tc>
          <w:tcPr>
            <w:tcW w:w="4622" w:type="dxa"/>
            <w:gridSpan w:val="2"/>
          </w:tcPr>
          <w:p w14:paraId="4E3C80D7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45C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2E55FF" wp14:editId="5CA5DF0B">
                  <wp:extent cx="2296633" cy="2091110"/>
                  <wp:effectExtent l="0" t="0" r="8890" b="4445"/>
                  <wp:docPr id="83" name="Рисунок 83" descr="C:\Users\user\AppData\Local\Microsoft\Windows\INetCache\Content.Word\P1250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Microsoft\Windows\INetCache\Content.Word\P1250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996" cy="2128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3" w:type="dxa"/>
            <w:gridSpan w:val="2"/>
          </w:tcPr>
          <w:p w14:paraId="02279A91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45C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6A86CE" wp14:editId="2BC27690">
                  <wp:extent cx="2232368" cy="2070533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14764" b="84877" l="18261" r="81394"/>
                                    </a14:imgEffect>
                                    <a14:imgEffect>
                                      <a14:saturation sat="33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0369" t="6000" r="10715" b="6359"/>
                          <a:stretch/>
                        </pic:blipFill>
                        <pic:spPr bwMode="auto">
                          <a:xfrm>
                            <a:off x="0" y="0"/>
                            <a:ext cx="2247988" cy="2085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893" w:rsidRPr="00845CDA" w14:paraId="334E0B00" w14:textId="77777777" w:rsidTr="00504094">
        <w:tc>
          <w:tcPr>
            <w:tcW w:w="4622" w:type="dxa"/>
            <w:gridSpan w:val="2"/>
          </w:tcPr>
          <w:p w14:paraId="64D55F4F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45C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4723" w:type="dxa"/>
            <w:gridSpan w:val="2"/>
          </w:tcPr>
          <w:p w14:paraId="68B643A5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45C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</w:t>
            </w:r>
          </w:p>
        </w:tc>
      </w:tr>
      <w:tr w:rsidR="00200893" w:rsidRPr="00845CDA" w14:paraId="2325C8B3" w14:textId="77777777" w:rsidTr="00504094">
        <w:tc>
          <w:tcPr>
            <w:tcW w:w="4622" w:type="dxa"/>
            <w:gridSpan w:val="2"/>
          </w:tcPr>
          <w:p w14:paraId="5408D4B8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45C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4B311A" wp14:editId="05A79488">
                  <wp:extent cx="2243470" cy="2236803"/>
                  <wp:effectExtent l="0" t="0" r="4445" b="0"/>
                  <wp:docPr id="85" name="Рисунок 85" descr="C:\Users\user\AppData\Local\Microsoft\Windows\INetCache\Content.Word\P1250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P1250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937" cy="2258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3" w:type="dxa"/>
            <w:gridSpan w:val="2"/>
          </w:tcPr>
          <w:p w14:paraId="71D568E3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45C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F9CFF8" wp14:editId="72AC1729">
                  <wp:extent cx="2978364" cy="2222205"/>
                  <wp:effectExtent l="0" t="0" r="0" b="6985"/>
                  <wp:docPr id="86" name="Рисунок 86" descr="C:\Users\user\AppData\Local\Microsoft\Windows\INetCache\Content.Word\P1250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P12506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02533" cy="2240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893" w:rsidRPr="00845CDA" w14:paraId="70810C1F" w14:textId="77777777" w:rsidTr="00504094">
        <w:tc>
          <w:tcPr>
            <w:tcW w:w="4622" w:type="dxa"/>
            <w:gridSpan w:val="2"/>
          </w:tcPr>
          <w:p w14:paraId="7B9134CB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45C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4723" w:type="dxa"/>
            <w:gridSpan w:val="2"/>
          </w:tcPr>
          <w:p w14:paraId="0CA351AD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45C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ж</w:t>
            </w:r>
          </w:p>
        </w:tc>
      </w:tr>
      <w:tr w:rsidR="00200893" w:rsidRPr="00200893" w14:paraId="05C512B9" w14:textId="77777777" w:rsidTr="00504094">
        <w:tc>
          <w:tcPr>
            <w:tcW w:w="9345" w:type="dxa"/>
            <w:gridSpan w:val="4"/>
          </w:tcPr>
          <w:p w14:paraId="21BAFCE5" w14:textId="77777777" w:rsidR="00200893" w:rsidRPr="00200893" w:rsidRDefault="00200893" w:rsidP="002008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893">
              <w:rPr>
                <w:rFonts w:ascii="Times New Roman" w:hAnsi="Times New Roman" w:cs="Times New Roman"/>
                <w:sz w:val="28"/>
                <w:szCs w:val="28"/>
              </w:rPr>
              <w:t xml:space="preserve">Рисунок3. Субстраты, используемые в исследованиях и компоненты: а - субстрат на основе </w:t>
            </w:r>
            <w:proofErr w:type="spellStart"/>
            <w:r w:rsidRPr="00200893">
              <w:rPr>
                <w:rFonts w:ascii="Times New Roman" w:hAnsi="Times New Roman" w:cs="Times New Roman"/>
                <w:sz w:val="28"/>
                <w:szCs w:val="28"/>
              </w:rPr>
              <w:t>несепарированного</w:t>
            </w:r>
            <w:proofErr w:type="spellEnd"/>
            <w:r w:rsidRPr="00200893">
              <w:rPr>
                <w:rFonts w:ascii="Times New Roman" w:hAnsi="Times New Roman" w:cs="Times New Roman"/>
                <w:sz w:val="28"/>
                <w:szCs w:val="28"/>
              </w:rPr>
              <w:t xml:space="preserve"> торфа «</w:t>
            </w:r>
            <w:proofErr w:type="spellStart"/>
            <w:proofErr w:type="gramStart"/>
            <w:r w:rsidRPr="00200893">
              <w:rPr>
                <w:rFonts w:ascii="Times New Roman" w:hAnsi="Times New Roman" w:cs="Times New Roman"/>
                <w:sz w:val="28"/>
                <w:szCs w:val="28"/>
              </w:rPr>
              <w:t>Селигер;б</w:t>
            </w:r>
            <w:proofErr w:type="spellEnd"/>
            <w:proofErr w:type="gramEnd"/>
            <w:r w:rsidRPr="00200893">
              <w:rPr>
                <w:rFonts w:ascii="Times New Roman" w:hAnsi="Times New Roman" w:cs="Times New Roman"/>
                <w:sz w:val="28"/>
                <w:szCs w:val="28"/>
              </w:rPr>
              <w:t>, в, – грунт торфяной универсальный «</w:t>
            </w:r>
            <w:proofErr w:type="spellStart"/>
            <w:r w:rsidRPr="00200893">
              <w:rPr>
                <w:rFonts w:ascii="Times New Roman" w:hAnsi="Times New Roman" w:cs="Times New Roman"/>
                <w:sz w:val="28"/>
                <w:szCs w:val="28"/>
              </w:rPr>
              <w:t>Агробалт</w:t>
            </w:r>
            <w:proofErr w:type="spellEnd"/>
            <w:r w:rsidRPr="00200893">
              <w:rPr>
                <w:rFonts w:ascii="Times New Roman" w:hAnsi="Times New Roman" w:cs="Times New Roman"/>
                <w:sz w:val="28"/>
                <w:szCs w:val="28"/>
              </w:rPr>
              <w:t xml:space="preserve">-С»; г – цеолит; д – цеолит гранула (х 20); </w:t>
            </w:r>
          </w:p>
          <w:p w14:paraId="1D84ABF2" w14:textId="77777777" w:rsidR="00200893" w:rsidRPr="00200893" w:rsidRDefault="00200893" w:rsidP="002008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893">
              <w:rPr>
                <w:rFonts w:ascii="Times New Roman" w:hAnsi="Times New Roman" w:cs="Times New Roman"/>
                <w:sz w:val="28"/>
                <w:szCs w:val="28"/>
              </w:rPr>
              <w:t>е – перлит; ж – перлит гранула (х 20).</w:t>
            </w:r>
          </w:p>
        </w:tc>
      </w:tr>
    </w:tbl>
    <w:p w14:paraId="746BF256" w14:textId="77777777" w:rsidR="00200893" w:rsidRPr="00200893" w:rsidRDefault="00200893" w:rsidP="00200893">
      <w:pPr>
        <w:spacing w:after="0" w:line="240" w:lineRule="auto"/>
        <w:ind w:firstLine="709"/>
        <w:jc w:val="both"/>
        <w:rPr>
          <w:rFonts w:ascii="FuturaPT" w:hAnsi="FuturaPT"/>
          <w:sz w:val="28"/>
          <w:szCs w:val="28"/>
        </w:rPr>
      </w:pPr>
    </w:p>
    <w:p w14:paraId="6C3CB0BF" w14:textId="4CDC60FD" w:rsidR="00200893" w:rsidRPr="00200893" w:rsidRDefault="00200893" w:rsidP="00200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00893">
        <w:rPr>
          <w:rFonts w:ascii="FuturaPT" w:hAnsi="FuturaPT"/>
          <w:sz w:val="28"/>
          <w:szCs w:val="28"/>
        </w:rPr>
        <w:t>DrGrunt</w:t>
      </w:r>
      <w:proofErr w:type="spellEnd"/>
      <w:r w:rsidRPr="00200893">
        <w:rPr>
          <w:rFonts w:ascii="FuturaPT" w:hAnsi="FuturaPT"/>
          <w:sz w:val="28"/>
          <w:szCs w:val="28"/>
        </w:rPr>
        <w:t xml:space="preserve"> </w:t>
      </w:r>
      <w:r w:rsidR="00754C6B">
        <w:rPr>
          <w:rFonts w:ascii="Times New Roman" w:hAnsi="Times New Roman" w:cs="Times New Roman"/>
          <w:sz w:val="28"/>
          <w:szCs w:val="28"/>
        </w:rPr>
        <w:t>–</w:t>
      </w:r>
      <w:r w:rsidRPr="00200893">
        <w:rPr>
          <w:rFonts w:ascii="FuturaPT" w:hAnsi="FuturaPT"/>
          <w:sz w:val="28"/>
          <w:szCs w:val="28"/>
        </w:rPr>
        <w:t xml:space="preserve"> цеолитсодержащий минеральный комплекс ЦМК «Доктор Грунт». Препарат, произведённый на основе модифицированных минералов трепела/опоки,</w:t>
      </w:r>
      <w:hyperlink r:id="rId26" w:history="1">
        <w:r w:rsidRPr="00200893">
          <w:rPr>
            <w:rFonts w:ascii="Times New Roman" w:hAnsi="Times New Roman" w:cs="Times New Roman"/>
            <w:sz w:val="28"/>
            <w:szCs w:val="28"/>
          </w:rPr>
          <w:t xml:space="preserve"> размер гранул 2-4 мм. </w:t>
        </w:r>
      </w:hyperlink>
    </w:p>
    <w:p w14:paraId="6F55719D" w14:textId="3390361C" w:rsidR="00200893" w:rsidRPr="00200893" w:rsidRDefault="00200893" w:rsidP="00200893">
      <w:pPr>
        <w:spacing w:after="0" w:line="240" w:lineRule="auto"/>
        <w:ind w:firstLine="709"/>
        <w:jc w:val="both"/>
        <w:rPr>
          <w:rFonts w:ascii="FuturaPT" w:hAnsi="FuturaPT"/>
          <w:sz w:val="28"/>
          <w:szCs w:val="28"/>
        </w:rPr>
      </w:pPr>
      <w:r w:rsidRPr="00200893">
        <w:rPr>
          <w:rFonts w:ascii="FuturaPT" w:hAnsi="FuturaPT"/>
          <w:sz w:val="28"/>
          <w:szCs w:val="28"/>
        </w:rPr>
        <w:lastRenderedPageBreak/>
        <w:t>Трепел/опока – тонкопористая опаловая минеральная осадочная порода, состоящая из опал-</w:t>
      </w:r>
      <w:proofErr w:type="spellStart"/>
      <w:r w:rsidRPr="00200893">
        <w:rPr>
          <w:rFonts w:ascii="FuturaPT" w:hAnsi="FuturaPT"/>
          <w:sz w:val="28"/>
          <w:szCs w:val="28"/>
        </w:rPr>
        <w:t>кристобалитового</w:t>
      </w:r>
      <w:proofErr w:type="spellEnd"/>
      <w:r w:rsidRPr="00200893">
        <w:rPr>
          <w:rFonts w:ascii="FuturaPT" w:hAnsi="FuturaPT"/>
          <w:sz w:val="28"/>
          <w:szCs w:val="28"/>
        </w:rPr>
        <w:t xml:space="preserve"> кремнезема. Химический состав: SiO</w:t>
      </w:r>
      <w:r w:rsidRPr="00200893">
        <w:rPr>
          <w:rFonts w:ascii="FuturaPT" w:hAnsi="FuturaPT"/>
          <w:sz w:val="28"/>
          <w:szCs w:val="28"/>
          <w:vertAlign w:val="subscript"/>
        </w:rPr>
        <w:t xml:space="preserve">2 </w:t>
      </w:r>
      <w:r w:rsidRPr="00200893">
        <w:rPr>
          <w:rFonts w:ascii="FuturaPT" w:hAnsi="FuturaPT"/>
          <w:sz w:val="28"/>
          <w:szCs w:val="28"/>
        </w:rPr>
        <w:t>85% (</w:t>
      </w:r>
      <w:proofErr w:type="spellStart"/>
      <w:r w:rsidRPr="00200893">
        <w:rPr>
          <w:rFonts w:ascii="FuturaPT" w:hAnsi="FuturaPT"/>
          <w:sz w:val="28"/>
          <w:szCs w:val="28"/>
        </w:rPr>
        <w:t>биодоступный</w:t>
      </w:r>
      <w:proofErr w:type="spellEnd"/>
      <w:r w:rsidRPr="00200893">
        <w:rPr>
          <w:rFonts w:ascii="FuturaPT" w:hAnsi="FuturaPT"/>
          <w:sz w:val="28"/>
          <w:szCs w:val="28"/>
        </w:rPr>
        <w:t xml:space="preserve"> кремний – 35%), Аl</w:t>
      </w:r>
      <w:r w:rsidRPr="00200893">
        <w:rPr>
          <w:rFonts w:ascii="FuturaPT" w:hAnsi="FuturaPT"/>
          <w:sz w:val="28"/>
          <w:szCs w:val="28"/>
          <w:vertAlign w:val="subscript"/>
        </w:rPr>
        <w:t>2</w:t>
      </w:r>
      <w:r w:rsidRPr="00200893">
        <w:rPr>
          <w:rFonts w:ascii="FuturaPT" w:hAnsi="FuturaPT"/>
          <w:sz w:val="28"/>
          <w:szCs w:val="28"/>
        </w:rPr>
        <w:t>O</w:t>
      </w:r>
      <w:r w:rsidRPr="00200893">
        <w:rPr>
          <w:rFonts w:ascii="FuturaPT" w:hAnsi="FuturaPT"/>
          <w:sz w:val="28"/>
          <w:szCs w:val="28"/>
          <w:vertAlign w:val="subscript"/>
        </w:rPr>
        <w:t xml:space="preserve">3 </w:t>
      </w:r>
      <w:r w:rsidRPr="00200893">
        <w:rPr>
          <w:rFonts w:ascii="FuturaPT" w:hAnsi="FuturaPT"/>
          <w:sz w:val="28"/>
          <w:szCs w:val="28"/>
        </w:rPr>
        <w:t>7,42%, Fe</w:t>
      </w:r>
      <w:r w:rsidRPr="00200893">
        <w:rPr>
          <w:rFonts w:ascii="FuturaPT" w:hAnsi="FuturaPT"/>
          <w:sz w:val="28"/>
          <w:szCs w:val="28"/>
          <w:vertAlign w:val="subscript"/>
        </w:rPr>
        <w:t>2</w:t>
      </w:r>
      <w:r w:rsidRPr="00200893">
        <w:rPr>
          <w:rFonts w:ascii="FuturaPT" w:hAnsi="FuturaPT"/>
          <w:sz w:val="28"/>
          <w:szCs w:val="28"/>
        </w:rPr>
        <w:t>O</w:t>
      </w:r>
      <w:r w:rsidRPr="00200893">
        <w:rPr>
          <w:rFonts w:ascii="FuturaPT" w:hAnsi="FuturaPT"/>
          <w:sz w:val="28"/>
          <w:szCs w:val="28"/>
          <w:vertAlign w:val="subscript"/>
        </w:rPr>
        <w:t xml:space="preserve">3 </w:t>
      </w:r>
      <w:r w:rsidRPr="00200893">
        <w:rPr>
          <w:rFonts w:ascii="FuturaPT" w:hAnsi="FuturaPT"/>
          <w:sz w:val="28"/>
          <w:szCs w:val="28"/>
        </w:rPr>
        <w:t xml:space="preserve">3,49%, </w:t>
      </w:r>
      <w:proofErr w:type="spellStart"/>
      <w:r w:rsidRPr="00200893">
        <w:rPr>
          <w:rFonts w:ascii="FuturaPT" w:hAnsi="FuturaPT"/>
          <w:sz w:val="28"/>
          <w:szCs w:val="28"/>
        </w:rPr>
        <w:t>MgO</w:t>
      </w:r>
      <w:proofErr w:type="spellEnd"/>
      <w:r w:rsidRPr="00200893">
        <w:rPr>
          <w:rFonts w:ascii="FuturaPT" w:hAnsi="FuturaPT"/>
          <w:sz w:val="28"/>
          <w:szCs w:val="28"/>
        </w:rPr>
        <w:t xml:space="preserve"> 1,16%, </w:t>
      </w:r>
      <w:proofErr w:type="spellStart"/>
      <w:r w:rsidRPr="00200893">
        <w:rPr>
          <w:rFonts w:ascii="FuturaPT" w:hAnsi="FuturaPT"/>
          <w:sz w:val="28"/>
          <w:szCs w:val="28"/>
        </w:rPr>
        <w:t>CaO</w:t>
      </w:r>
      <w:proofErr w:type="spellEnd"/>
      <w:r w:rsidRPr="00200893">
        <w:rPr>
          <w:rFonts w:ascii="FuturaPT" w:hAnsi="FuturaPT"/>
          <w:sz w:val="28"/>
          <w:szCs w:val="28"/>
        </w:rPr>
        <w:t xml:space="preserve"> 0,73%, </w:t>
      </w:r>
      <w:r w:rsidRPr="00200893">
        <w:rPr>
          <w:rFonts w:ascii="FuturaPT" w:hAnsi="FuturaPT"/>
          <w:bCs/>
          <w:sz w:val="28"/>
          <w:szCs w:val="28"/>
        </w:rPr>
        <w:t>Na</w:t>
      </w:r>
      <w:r w:rsidRPr="00200893">
        <w:rPr>
          <w:rFonts w:ascii="FuturaPT" w:hAnsi="FuturaPT"/>
          <w:sz w:val="28"/>
          <w:szCs w:val="28"/>
          <w:vertAlign w:val="subscript"/>
        </w:rPr>
        <w:t>2</w:t>
      </w:r>
      <w:r w:rsidRPr="00200893">
        <w:rPr>
          <w:rFonts w:ascii="FuturaPT" w:hAnsi="FuturaPT"/>
          <w:bCs/>
          <w:sz w:val="28"/>
          <w:szCs w:val="28"/>
        </w:rPr>
        <w:t>O &lt;1%, K</w:t>
      </w:r>
      <w:r w:rsidRPr="00200893">
        <w:rPr>
          <w:rFonts w:ascii="FuturaPT" w:hAnsi="FuturaPT"/>
          <w:sz w:val="28"/>
          <w:szCs w:val="28"/>
          <w:vertAlign w:val="subscript"/>
        </w:rPr>
        <w:t>2</w:t>
      </w:r>
      <w:r w:rsidRPr="00200893">
        <w:rPr>
          <w:rFonts w:ascii="FuturaPT" w:hAnsi="FuturaPT"/>
          <w:bCs/>
          <w:sz w:val="28"/>
          <w:szCs w:val="28"/>
        </w:rPr>
        <w:t>O 0,97%,</w:t>
      </w:r>
      <w:r w:rsidR="00DB45CA">
        <w:rPr>
          <w:rFonts w:ascii="FuturaPT" w:hAnsi="FuturaPT"/>
          <w:bCs/>
          <w:sz w:val="28"/>
          <w:szCs w:val="28"/>
        </w:rPr>
        <w:t xml:space="preserve"> </w:t>
      </w:r>
      <w:proofErr w:type="spellStart"/>
      <w:r w:rsidRPr="00200893">
        <w:rPr>
          <w:rFonts w:ascii="FuturaPT" w:hAnsi="FuturaPT"/>
          <w:sz w:val="28"/>
          <w:szCs w:val="28"/>
        </w:rPr>
        <w:t>MnO</w:t>
      </w:r>
      <w:proofErr w:type="spellEnd"/>
      <w:r w:rsidRPr="00200893">
        <w:rPr>
          <w:rFonts w:ascii="FuturaPT" w:hAnsi="FuturaPT"/>
          <w:sz w:val="28"/>
          <w:szCs w:val="28"/>
        </w:rPr>
        <w:t xml:space="preserve"> 0,01%, ТiO</w:t>
      </w:r>
      <w:r w:rsidRPr="00200893">
        <w:rPr>
          <w:rFonts w:ascii="FuturaPT" w:hAnsi="FuturaPT"/>
          <w:sz w:val="28"/>
          <w:szCs w:val="28"/>
          <w:vertAlign w:val="subscript"/>
        </w:rPr>
        <w:t xml:space="preserve">2 </w:t>
      </w:r>
      <w:r w:rsidRPr="00200893">
        <w:rPr>
          <w:rFonts w:ascii="FuturaPT" w:hAnsi="FuturaPT"/>
          <w:bCs/>
          <w:sz w:val="28"/>
          <w:szCs w:val="28"/>
        </w:rPr>
        <w:t>0,35%</w:t>
      </w:r>
      <w:r w:rsidRPr="00200893">
        <w:rPr>
          <w:rFonts w:ascii="FuturaPT" w:hAnsi="FuturaPT"/>
          <w:sz w:val="28"/>
          <w:szCs w:val="28"/>
        </w:rPr>
        <w:t xml:space="preserve"> По содержанию усваиваемого растениями кремния трепел можно отнести к природным кремнийсодержащим полиминеральным удобрениям (Прищепенко, 2021). Термоциклическая и химическая модификация сырья и гравиметрический подбор гранул позволяет индивидуально подобрать для каждого вида растений оптимальный вариант комплекса </w:t>
      </w:r>
      <w:proofErr w:type="spellStart"/>
      <w:r w:rsidRPr="00200893">
        <w:rPr>
          <w:rFonts w:ascii="FuturaPT" w:hAnsi="FuturaPT"/>
          <w:sz w:val="28"/>
          <w:szCs w:val="28"/>
        </w:rPr>
        <w:t>DrGrunt</w:t>
      </w:r>
      <w:proofErr w:type="spellEnd"/>
      <w:r w:rsidRPr="00200893">
        <w:rPr>
          <w:rFonts w:ascii="FuturaPT" w:hAnsi="FuturaPT"/>
          <w:sz w:val="28"/>
          <w:szCs w:val="28"/>
        </w:rPr>
        <w:t>.</w:t>
      </w:r>
    </w:p>
    <w:p w14:paraId="3BF49955" w14:textId="77777777" w:rsidR="00200893" w:rsidRPr="00200893" w:rsidRDefault="00200893" w:rsidP="00200893">
      <w:pPr>
        <w:shd w:val="clear" w:color="auto" w:fill="FFFFFF"/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893">
        <w:rPr>
          <w:rFonts w:ascii="Times New Roman" w:hAnsi="Times New Roman" w:cs="Times New Roman"/>
          <w:sz w:val="28"/>
          <w:szCs w:val="28"/>
        </w:rPr>
        <w:t xml:space="preserve">Для минимизации влияния внешних факторов на растения их культивировали в горшечной культуре в теплице туннельного типа с регулируемой температурой и влажностью воздуха (рис. 4). </w:t>
      </w:r>
    </w:p>
    <w:p w14:paraId="31AB311D" w14:textId="77777777" w:rsidR="00200893" w:rsidRPr="00200893" w:rsidRDefault="00200893" w:rsidP="00200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893">
        <w:rPr>
          <w:rFonts w:ascii="Times New Roman" w:hAnsi="Times New Roman" w:cs="Times New Roman"/>
          <w:sz w:val="28"/>
          <w:szCs w:val="28"/>
        </w:rPr>
        <w:t>Субстраты и их смеси готовили непосредственно перед высадкой растений. Минеральные компоненты добавляли к основному субстрату в соотношении объёмов.</w:t>
      </w:r>
    </w:p>
    <w:p w14:paraId="0F87FA35" w14:textId="77777777" w:rsidR="00200893" w:rsidRPr="00200893" w:rsidRDefault="00200893" w:rsidP="00200893">
      <w:pPr>
        <w:shd w:val="clear" w:color="auto" w:fill="FFFFFF"/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893">
        <w:rPr>
          <w:rFonts w:ascii="Times New Roman" w:hAnsi="Times New Roman" w:cs="Times New Roman"/>
          <w:sz w:val="28"/>
          <w:szCs w:val="28"/>
        </w:rPr>
        <w:t>Для анализа эффективности применения не сепарированного торфа без/с минеральными наполнителями при культивировании растений учитывали следующие морфометрические показатели: длину побегов, количество листьев, их длину и ширину, площадь. Минеральные компоненты добавляли к основному субстрату в соотношении объёмов.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200893" w:rsidRPr="00845CDA" w14:paraId="1ECB64CC" w14:textId="77777777" w:rsidTr="00504094">
        <w:tc>
          <w:tcPr>
            <w:tcW w:w="9345" w:type="dxa"/>
          </w:tcPr>
          <w:p w14:paraId="6E968078" w14:textId="77777777" w:rsidR="00200893" w:rsidRPr="00845CDA" w:rsidRDefault="00200893" w:rsidP="00504094">
            <w:pPr>
              <w:tabs>
                <w:tab w:val="left" w:pos="121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017754" wp14:editId="064BC00A">
                  <wp:extent cx="3741770" cy="2804908"/>
                  <wp:effectExtent l="0" t="0" r="0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1770" cy="2804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893" w:rsidRPr="00845CDA" w14:paraId="58C15F9C" w14:textId="77777777" w:rsidTr="00504094">
        <w:tc>
          <w:tcPr>
            <w:tcW w:w="9345" w:type="dxa"/>
          </w:tcPr>
          <w:p w14:paraId="7BE69A7B" w14:textId="77777777" w:rsidR="00200893" w:rsidRPr="0099481F" w:rsidRDefault="00200893" w:rsidP="00504094">
            <w:pPr>
              <w:tabs>
                <w:tab w:val="left" w:pos="121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48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Рисунок4. Теплица туннельного типа </w:t>
            </w:r>
          </w:p>
        </w:tc>
      </w:tr>
    </w:tbl>
    <w:p w14:paraId="0D7DD87D" w14:textId="77777777" w:rsidR="00200893" w:rsidRPr="00200893" w:rsidRDefault="00200893" w:rsidP="00200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893">
        <w:rPr>
          <w:rFonts w:ascii="Times New Roman" w:hAnsi="Times New Roman" w:cs="Times New Roman"/>
          <w:sz w:val="28"/>
          <w:szCs w:val="28"/>
        </w:rPr>
        <w:t xml:space="preserve">Для учёта веса каждого растения, извлекали его из контейнеров и промывали корневую систему в проточной воде до полного отделения субстрата. После этого растение помещали между двумя листами фильтровальной бумаги и прижимали. Эту процедуру повторяли три раза. Затем скальпелем отделяли корневую систему от надземной части и взвешивали по отдельности. </w:t>
      </w:r>
    </w:p>
    <w:p w14:paraId="2FE6EDB5" w14:textId="77777777" w:rsidR="00200893" w:rsidRPr="00200893" w:rsidRDefault="00200893" w:rsidP="00200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893">
        <w:rPr>
          <w:rFonts w:ascii="Times New Roman" w:hAnsi="Times New Roman" w:cs="Times New Roman"/>
          <w:sz w:val="28"/>
          <w:szCs w:val="28"/>
        </w:rPr>
        <w:t>В каждом варианте учитывали по 25-35 растений.</w:t>
      </w:r>
    </w:p>
    <w:p w14:paraId="4939F85E" w14:textId="77777777" w:rsidR="00200893" w:rsidRPr="00200893" w:rsidRDefault="00200893" w:rsidP="00200893">
      <w:pPr>
        <w:tabs>
          <w:tab w:val="left" w:pos="1140"/>
        </w:tabs>
        <w:spacing w:after="0" w:line="240" w:lineRule="auto"/>
        <w:ind w:firstLine="709"/>
        <w:jc w:val="both"/>
        <w:rPr>
          <w:rStyle w:val="hps"/>
          <w:rFonts w:ascii="Times New Roman" w:hAnsi="Times New Roman"/>
          <w:sz w:val="28"/>
          <w:szCs w:val="28"/>
        </w:rPr>
      </w:pPr>
      <w:r w:rsidRPr="00200893">
        <w:rPr>
          <w:rStyle w:val="hps"/>
          <w:rFonts w:ascii="Times New Roman" w:hAnsi="Times New Roman"/>
          <w:sz w:val="28"/>
          <w:szCs w:val="28"/>
        </w:rPr>
        <w:t xml:space="preserve">Статистическую обработку данных проводили в программной среде </w:t>
      </w:r>
      <w:proofErr w:type="spellStart"/>
      <w:r w:rsidRPr="00200893">
        <w:rPr>
          <w:rStyle w:val="hps"/>
          <w:rFonts w:ascii="Times New Roman" w:hAnsi="Times New Roman"/>
          <w:sz w:val="28"/>
          <w:szCs w:val="28"/>
        </w:rPr>
        <w:t>MicrosoftExcel</w:t>
      </w:r>
      <w:proofErr w:type="spellEnd"/>
      <w:r w:rsidRPr="00200893">
        <w:rPr>
          <w:rStyle w:val="hps"/>
          <w:rFonts w:ascii="Times New Roman" w:hAnsi="Times New Roman"/>
          <w:sz w:val="28"/>
          <w:szCs w:val="28"/>
        </w:rPr>
        <w:t>.</w:t>
      </w:r>
    </w:p>
    <w:p w14:paraId="4FFA1027" w14:textId="77777777" w:rsidR="00200893" w:rsidRPr="00200893" w:rsidRDefault="00200893" w:rsidP="0020089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0893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исследований и их обсуждение</w:t>
      </w:r>
    </w:p>
    <w:p w14:paraId="474A987C" w14:textId="77777777" w:rsidR="00200893" w:rsidRPr="00200893" w:rsidRDefault="00200893" w:rsidP="00200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893">
        <w:rPr>
          <w:rFonts w:ascii="Times New Roman" w:hAnsi="Times New Roman" w:cs="Times New Roman"/>
          <w:sz w:val="28"/>
          <w:szCs w:val="28"/>
        </w:rPr>
        <w:t xml:space="preserve">Отставание линейных размеров выявлено у растений ежевики, выращиваемых на </w:t>
      </w:r>
      <w:proofErr w:type="spellStart"/>
      <w:r w:rsidRPr="00200893">
        <w:rPr>
          <w:rFonts w:ascii="Times New Roman" w:hAnsi="Times New Roman" w:cs="Times New Roman"/>
          <w:sz w:val="28"/>
          <w:szCs w:val="28"/>
        </w:rPr>
        <w:t>несепарированном</w:t>
      </w:r>
      <w:proofErr w:type="spellEnd"/>
      <w:r w:rsidRPr="00200893">
        <w:rPr>
          <w:rFonts w:ascii="Times New Roman" w:hAnsi="Times New Roman" w:cs="Times New Roman"/>
          <w:sz w:val="28"/>
          <w:szCs w:val="28"/>
        </w:rPr>
        <w:t xml:space="preserve"> торфяном субстрате (рис. 5). Добавление в субстрат минерального удобрения способствовало решению этой проблемы. Биометрические показатели растений в первом варианте опыта существенно превышали контрольный вариант с торфом «Селигер» и были достоверно выше контроля на субстрате на основе торфа </w:t>
      </w:r>
      <w:proofErr w:type="spellStart"/>
      <w:r w:rsidRPr="00200893">
        <w:rPr>
          <w:rFonts w:ascii="Times New Roman" w:hAnsi="Times New Roman" w:cs="Times New Roman"/>
          <w:sz w:val="28"/>
          <w:szCs w:val="28"/>
        </w:rPr>
        <w:t>Агробалт</w:t>
      </w:r>
      <w:proofErr w:type="spellEnd"/>
      <w:r w:rsidRPr="00200893">
        <w:rPr>
          <w:rFonts w:ascii="Times New Roman" w:hAnsi="Times New Roman" w:cs="Times New Roman"/>
          <w:sz w:val="28"/>
          <w:szCs w:val="28"/>
        </w:rPr>
        <w:t xml:space="preserve">-С. Длина побегов ежевики через 45 дней культивирования на минерализованном субстрате «Селигер» в 6 раз превышала </w:t>
      </w:r>
      <w:proofErr w:type="spellStart"/>
      <w:r w:rsidRPr="00200893">
        <w:rPr>
          <w:rFonts w:ascii="Times New Roman" w:hAnsi="Times New Roman" w:cs="Times New Roman"/>
          <w:sz w:val="28"/>
          <w:szCs w:val="28"/>
        </w:rPr>
        <w:t>неминерализованный</w:t>
      </w:r>
      <w:proofErr w:type="spellEnd"/>
      <w:r w:rsidRPr="00200893">
        <w:rPr>
          <w:rFonts w:ascii="Times New Roman" w:hAnsi="Times New Roman" w:cs="Times New Roman"/>
          <w:sz w:val="28"/>
          <w:szCs w:val="28"/>
        </w:rPr>
        <w:t xml:space="preserve"> контроль и почти в 1,5 была выше стандартного контроля с применением субстрата </w:t>
      </w:r>
      <w:proofErr w:type="spellStart"/>
      <w:r w:rsidRPr="00200893">
        <w:rPr>
          <w:rFonts w:ascii="Times New Roman" w:hAnsi="Times New Roman" w:cs="Times New Roman"/>
          <w:sz w:val="28"/>
          <w:szCs w:val="28"/>
        </w:rPr>
        <w:t>Агробалт</w:t>
      </w:r>
      <w:proofErr w:type="spellEnd"/>
      <w:r w:rsidRPr="00200893">
        <w:rPr>
          <w:rFonts w:ascii="Times New Roman" w:hAnsi="Times New Roman" w:cs="Times New Roman"/>
          <w:sz w:val="28"/>
          <w:szCs w:val="28"/>
        </w:rPr>
        <w:t xml:space="preserve">-С (рис. 5).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200893" w:rsidRPr="00845CDA" w14:paraId="155231A5" w14:textId="77777777" w:rsidTr="00504094">
        <w:tc>
          <w:tcPr>
            <w:tcW w:w="9345" w:type="dxa"/>
          </w:tcPr>
          <w:p w14:paraId="13C8B19B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12F00A" wp14:editId="288F7026">
                  <wp:extent cx="5772150" cy="2677795"/>
                  <wp:effectExtent l="0" t="0" r="0" b="8255"/>
                  <wp:docPr id="16" name="Диаграмма 1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</w:tc>
      </w:tr>
      <w:tr w:rsidR="00200893" w:rsidRPr="00845CDA" w14:paraId="0433A309" w14:textId="77777777" w:rsidTr="00504094">
        <w:tc>
          <w:tcPr>
            <w:tcW w:w="9345" w:type="dxa"/>
          </w:tcPr>
          <w:p w14:paraId="0D475279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200893" w:rsidRPr="00845CDA" w14:paraId="0B1688C8" w14:textId="77777777" w:rsidTr="00504094">
        <w:tc>
          <w:tcPr>
            <w:tcW w:w="9345" w:type="dxa"/>
          </w:tcPr>
          <w:p w14:paraId="4C0230CA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CE2458" wp14:editId="7C5502D5">
                  <wp:extent cx="5781675" cy="2694305"/>
                  <wp:effectExtent l="0" t="0" r="0" b="0"/>
                  <wp:docPr id="10" name="Диаграмма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</w:tc>
      </w:tr>
      <w:tr w:rsidR="00200893" w:rsidRPr="00845CDA" w14:paraId="1F278308" w14:textId="77777777" w:rsidTr="00504094">
        <w:tc>
          <w:tcPr>
            <w:tcW w:w="9345" w:type="dxa"/>
          </w:tcPr>
          <w:p w14:paraId="7A8A1A7F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45C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</w:t>
            </w:r>
          </w:p>
        </w:tc>
      </w:tr>
      <w:tr w:rsidR="00200893" w:rsidRPr="00845CDA" w14:paraId="62F9B15E" w14:textId="77777777" w:rsidTr="00504094">
        <w:tc>
          <w:tcPr>
            <w:tcW w:w="9345" w:type="dxa"/>
          </w:tcPr>
          <w:p w14:paraId="49DA9E5A" w14:textId="77777777" w:rsidR="00200893" w:rsidRPr="0099481F" w:rsidRDefault="00200893" w:rsidP="0050409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9948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Рисунок 5. Морфометрические характеристики </w:t>
            </w:r>
            <w:r w:rsidRPr="0099481F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ежевики Красотка </w:t>
            </w:r>
            <w:proofErr w:type="spellStart"/>
            <w:r w:rsidRPr="0099481F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Халл</w:t>
            </w:r>
            <w:proofErr w:type="spellEnd"/>
            <w:r w:rsidRPr="0099481F">
              <w:rPr>
                <w:rFonts w:ascii="Times New Roman" w:hAnsi="Times New Roman" w:cs="Times New Roman"/>
                <w:b/>
                <w:sz w:val="24"/>
                <w:szCs w:val="24"/>
              </w:rPr>
              <w:t>, культивируемой на разных субстратах: а – длина побега; б – количество листьев.</w:t>
            </w:r>
          </w:p>
        </w:tc>
      </w:tr>
    </w:tbl>
    <w:p w14:paraId="201658B7" w14:textId="77777777" w:rsidR="00200893" w:rsidRDefault="00200893" w:rsidP="002008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45617BC" w14:textId="77777777" w:rsidR="00200893" w:rsidRPr="00200893" w:rsidRDefault="00200893" w:rsidP="00200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893">
        <w:rPr>
          <w:rFonts w:ascii="Times New Roman" w:hAnsi="Times New Roman" w:cs="Times New Roman"/>
          <w:sz w:val="28"/>
          <w:szCs w:val="28"/>
        </w:rPr>
        <w:t xml:space="preserve">Общая масса растений в первом варианте была в два раза выше массы растений, культивируемых на контрольном </w:t>
      </w:r>
      <w:proofErr w:type="spellStart"/>
      <w:r w:rsidRPr="00200893">
        <w:rPr>
          <w:rFonts w:ascii="Times New Roman" w:hAnsi="Times New Roman" w:cs="Times New Roman"/>
          <w:sz w:val="28"/>
          <w:szCs w:val="28"/>
        </w:rPr>
        <w:t>несепарированном</w:t>
      </w:r>
      <w:proofErr w:type="spellEnd"/>
      <w:r w:rsidRPr="00200893">
        <w:rPr>
          <w:rFonts w:ascii="Times New Roman" w:hAnsi="Times New Roman" w:cs="Times New Roman"/>
          <w:sz w:val="28"/>
          <w:szCs w:val="28"/>
        </w:rPr>
        <w:t xml:space="preserve"> торфяном </w:t>
      </w:r>
      <w:r w:rsidRPr="00200893">
        <w:rPr>
          <w:rFonts w:ascii="Times New Roman" w:hAnsi="Times New Roman" w:cs="Times New Roman"/>
          <w:sz w:val="28"/>
          <w:szCs w:val="28"/>
        </w:rPr>
        <w:lastRenderedPageBreak/>
        <w:t xml:space="preserve">субстрате «Селигер» без добавления минерального удобрения и достоверно превышала значения, полученные на субстрате </w:t>
      </w:r>
      <w:proofErr w:type="spellStart"/>
      <w:r w:rsidRPr="00200893">
        <w:rPr>
          <w:rFonts w:ascii="Times New Roman" w:hAnsi="Times New Roman" w:cs="Times New Roman"/>
          <w:sz w:val="28"/>
          <w:szCs w:val="28"/>
        </w:rPr>
        <w:t>Агробалт</w:t>
      </w:r>
      <w:proofErr w:type="spellEnd"/>
      <w:r w:rsidRPr="00200893">
        <w:rPr>
          <w:rFonts w:ascii="Times New Roman" w:hAnsi="Times New Roman" w:cs="Times New Roman"/>
          <w:sz w:val="28"/>
          <w:szCs w:val="28"/>
        </w:rPr>
        <w:t xml:space="preserve">-С (рис. 6). 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200893" w:rsidRPr="00845CDA" w14:paraId="3B14FF91" w14:textId="77777777" w:rsidTr="00504094">
        <w:trPr>
          <w:jc w:val="center"/>
        </w:trPr>
        <w:tc>
          <w:tcPr>
            <w:tcW w:w="9345" w:type="dxa"/>
          </w:tcPr>
          <w:p w14:paraId="45D94410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5A8E6D" wp14:editId="0116DEEB">
                  <wp:extent cx="5781675" cy="2696845"/>
                  <wp:effectExtent l="0" t="0" r="0" b="8255"/>
                  <wp:docPr id="23" name="Диаграмма 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</w:tc>
      </w:tr>
      <w:tr w:rsidR="00200893" w:rsidRPr="00845CDA" w14:paraId="3B7EEA9C" w14:textId="77777777" w:rsidTr="00504094">
        <w:trPr>
          <w:jc w:val="center"/>
        </w:trPr>
        <w:tc>
          <w:tcPr>
            <w:tcW w:w="9345" w:type="dxa"/>
          </w:tcPr>
          <w:p w14:paraId="2F9D2AC7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200893" w:rsidRPr="00845CDA" w14:paraId="58BD2EB5" w14:textId="77777777" w:rsidTr="00504094">
        <w:trPr>
          <w:jc w:val="center"/>
        </w:trPr>
        <w:tc>
          <w:tcPr>
            <w:tcW w:w="9345" w:type="dxa"/>
          </w:tcPr>
          <w:p w14:paraId="0EFB461B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727F63" wp14:editId="748DE4A3">
                  <wp:extent cx="5734050" cy="2628900"/>
                  <wp:effectExtent l="0" t="0" r="0" b="0"/>
                  <wp:docPr id="28" name="Диаграмма 2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</w:tc>
      </w:tr>
      <w:tr w:rsidR="00200893" w:rsidRPr="00845CDA" w14:paraId="127CDC1E" w14:textId="77777777" w:rsidTr="00504094">
        <w:trPr>
          <w:jc w:val="center"/>
        </w:trPr>
        <w:tc>
          <w:tcPr>
            <w:tcW w:w="9345" w:type="dxa"/>
          </w:tcPr>
          <w:p w14:paraId="6CB5B8BB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200893" w:rsidRPr="00845CDA" w14:paraId="538EA24E" w14:textId="77777777" w:rsidTr="00504094">
        <w:trPr>
          <w:jc w:val="center"/>
        </w:trPr>
        <w:tc>
          <w:tcPr>
            <w:tcW w:w="9345" w:type="dxa"/>
          </w:tcPr>
          <w:p w14:paraId="5B1519E1" w14:textId="77777777" w:rsidR="00200893" w:rsidRPr="0099481F" w:rsidRDefault="00200893" w:rsidP="005040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48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Рисунок6. Сырая масса растений </w:t>
            </w:r>
            <w:r w:rsidRPr="0099481F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ежевики Красотка </w:t>
            </w:r>
            <w:proofErr w:type="spellStart"/>
            <w:r w:rsidRPr="0099481F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Халл</w:t>
            </w:r>
            <w:proofErr w:type="spellEnd"/>
            <w:r w:rsidRPr="0099481F">
              <w:rPr>
                <w:rFonts w:ascii="Times New Roman" w:hAnsi="Times New Roman" w:cs="Times New Roman"/>
                <w:b/>
                <w:sz w:val="24"/>
                <w:szCs w:val="24"/>
              </w:rPr>
              <w:t>, культивируемой на разных субстратах: а – общая масса; б – масса побегов и корней.</w:t>
            </w:r>
          </w:p>
        </w:tc>
      </w:tr>
    </w:tbl>
    <w:p w14:paraId="21F574D0" w14:textId="77777777" w:rsidR="00200893" w:rsidRPr="00845CDA" w:rsidRDefault="00200893" w:rsidP="002008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8F074F" w14:textId="77777777" w:rsidR="00200893" w:rsidRPr="00200893" w:rsidRDefault="00200893" w:rsidP="00200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893">
        <w:rPr>
          <w:rFonts w:ascii="Times New Roman" w:hAnsi="Times New Roman" w:cs="Times New Roman"/>
          <w:sz w:val="28"/>
          <w:szCs w:val="28"/>
        </w:rPr>
        <w:t xml:space="preserve">Добавление в минерализованный кислый торф цеолитсодержащего минерального комплекса ЦМК «Доктор Грунт» ускоряло рост побегов (рис. 7). Саженцы ежевики, выращиваемые на минерализованном субстрате «Селигер» с добавление цеолитсодержащего комплекса </w:t>
      </w:r>
      <w:proofErr w:type="spellStart"/>
      <w:r w:rsidRPr="00200893">
        <w:rPr>
          <w:rFonts w:ascii="Times New Roman" w:hAnsi="Times New Roman" w:cs="Times New Roman"/>
          <w:sz w:val="28"/>
          <w:szCs w:val="28"/>
        </w:rPr>
        <w:t>DrGrunt</w:t>
      </w:r>
      <w:proofErr w:type="spellEnd"/>
      <w:r w:rsidRPr="00200893">
        <w:rPr>
          <w:rFonts w:ascii="Times New Roman" w:hAnsi="Times New Roman" w:cs="Times New Roman"/>
          <w:sz w:val="28"/>
          <w:szCs w:val="28"/>
        </w:rPr>
        <w:t xml:space="preserve">, имели среднюю длину стебля от 35,2±5,3 до 54,0±3,3 см. Эффект был тем сильнее выражен, чем выше была концентрация </w:t>
      </w:r>
      <w:proofErr w:type="spellStart"/>
      <w:r w:rsidRPr="00200893">
        <w:rPr>
          <w:rFonts w:ascii="Times New Roman" w:hAnsi="Times New Roman" w:cs="Times New Roman"/>
          <w:sz w:val="28"/>
          <w:szCs w:val="28"/>
        </w:rPr>
        <w:t>DrGrunt</w:t>
      </w:r>
      <w:proofErr w:type="spellEnd"/>
      <w:r w:rsidRPr="00200893">
        <w:rPr>
          <w:rFonts w:ascii="Times New Roman" w:hAnsi="Times New Roman" w:cs="Times New Roman"/>
          <w:sz w:val="28"/>
          <w:szCs w:val="28"/>
        </w:rPr>
        <w:t xml:space="preserve"> (рис. 7, 9). </w:t>
      </w:r>
    </w:p>
    <w:tbl>
      <w:tblPr>
        <w:tblStyle w:val="a3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850"/>
        <w:gridCol w:w="4536"/>
      </w:tblGrid>
      <w:tr w:rsidR="00200893" w:rsidRPr="00845CDA" w14:paraId="2893F65B" w14:textId="77777777" w:rsidTr="00504094">
        <w:tc>
          <w:tcPr>
            <w:tcW w:w="4390" w:type="dxa"/>
          </w:tcPr>
          <w:p w14:paraId="6A1840EE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2892732" wp14:editId="62B164E1">
                  <wp:extent cx="2018590" cy="1728000"/>
                  <wp:effectExtent l="0" t="0" r="1270" b="5715"/>
                  <wp:docPr id="39" name="Рисунок 39" descr="C:\Users\user\AppData\Local\Microsoft\Windows\INetCache\Content.Word\P1250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P12501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2018590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2"/>
          </w:tcPr>
          <w:p w14:paraId="3F7FE57E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780307" wp14:editId="7918F49D">
                  <wp:extent cx="2866401" cy="1728000"/>
                  <wp:effectExtent l="0" t="0" r="0" b="5715"/>
                  <wp:docPr id="38" name="Рисунок 38" descr="C:\Users\user\AppData\Local\Microsoft\Windows\INetCache\Content.Word\P1250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P1250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401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893" w:rsidRPr="00845CDA" w14:paraId="40133D07" w14:textId="77777777" w:rsidTr="00504094">
        <w:tc>
          <w:tcPr>
            <w:tcW w:w="5240" w:type="dxa"/>
            <w:gridSpan w:val="2"/>
          </w:tcPr>
          <w:p w14:paraId="4F5EC3E5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536" w:type="dxa"/>
          </w:tcPr>
          <w:p w14:paraId="018E02EF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200893" w:rsidRPr="00845CDA" w14:paraId="5E5713DE" w14:textId="77777777" w:rsidTr="00504094">
        <w:tc>
          <w:tcPr>
            <w:tcW w:w="5240" w:type="dxa"/>
            <w:gridSpan w:val="2"/>
          </w:tcPr>
          <w:p w14:paraId="3D1903D8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6D1967" wp14:editId="6D7473AF">
                  <wp:extent cx="3041493" cy="1728000"/>
                  <wp:effectExtent l="0" t="0" r="6985" b="5715"/>
                  <wp:docPr id="27" name="Рисунок 27" descr="C:\Users\user\AppData\Local\Microsoft\Windows\INetCache\Content.Word\P1250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P12501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41493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03B553A8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86F6AA" wp14:editId="7FB1956C">
                  <wp:extent cx="2088904" cy="1728000"/>
                  <wp:effectExtent l="0" t="0" r="6985" b="5715"/>
                  <wp:docPr id="49" name="Рисунок 49" descr="C:\Users\user\AppData\Local\Microsoft\Windows\INetCache\Content.Word\P1250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INetCache\Content.Word\P12502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2088904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893" w:rsidRPr="00845CDA" w14:paraId="1413A299" w14:textId="77777777" w:rsidTr="00504094">
        <w:tc>
          <w:tcPr>
            <w:tcW w:w="5240" w:type="dxa"/>
            <w:gridSpan w:val="2"/>
          </w:tcPr>
          <w:p w14:paraId="4DA2228F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536" w:type="dxa"/>
          </w:tcPr>
          <w:p w14:paraId="6014ABE7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200893" w:rsidRPr="00845CDA" w14:paraId="6B563D6D" w14:textId="77777777" w:rsidTr="00504094">
        <w:tc>
          <w:tcPr>
            <w:tcW w:w="5240" w:type="dxa"/>
            <w:gridSpan w:val="2"/>
          </w:tcPr>
          <w:p w14:paraId="50518DB7" w14:textId="77777777" w:rsidR="00200893" w:rsidRPr="00845CDA" w:rsidRDefault="00200893" w:rsidP="00504094">
            <w:pPr>
              <w:ind w:lef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BE3CE1" wp14:editId="4F326C43">
                  <wp:extent cx="2998685" cy="1728000"/>
                  <wp:effectExtent l="0" t="0" r="0" b="5715"/>
                  <wp:docPr id="48" name="Рисунок 48" descr="C:\Users\user\AppData\Local\Microsoft\Windows\INetCache\Content.Word\P1250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INetCache\Content.Word\P12502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98685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63B67FEB" w14:textId="77777777" w:rsidR="00200893" w:rsidRPr="00845CDA" w:rsidRDefault="00200893" w:rsidP="00504094">
            <w:pPr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702F17" wp14:editId="56CB5CA5">
                  <wp:extent cx="2730525" cy="1728000"/>
                  <wp:effectExtent l="0" t="0" r="0" b="5715"/>
                  <wp:docPr id="47" name="Рисунок 47" descr="C:\Users\user\AppData\Local\Microsoft\Windows\INetCache\Content.Word\P1250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Word\P12502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30525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893" w:rsidRPr="00845CDA" w14:paraId="6DD5D977" w14:textId="77777777" w:rsidTr="00504094">
        <w:tc>
          <w:tcPr>
            <w:tcW w:w="5240" w:type="dxa"/>
            <w:gridSpan w:val="2"/>
          </w:tcPr>
          <w:p w14:paraId="667F5D61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4536" w:type="dxa"/>
          </w:tcPr>
          <w:p w14:paraId="3F2E49E6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200893" w:rsidRPr="00845CDA" w14:paraId="03540BC3" w14:textId="77777777" w:rsidTr="00504094">
        <w:tc>
          <w:tcPr>
            <w:tcW w:w="5240" w:type="dxa"/>
            <w:gridSpan w:val="2"/>
          </w:tcPr>
          <w:p w14:paraId="40048D10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AE173B" wp14:editId="7BBE24D9">
                  <wp:extent cx="2910187" cy="1728000"/>
                  <wp:effectExtent l="0" t="0" r="5080" b="5715"/>
                  <wp:docPr id="41" name="Рисунок 41" descr="C:\Users\user\AppData\Local\Microsoft\Windows\INetCache\Content.Word\P1250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P12502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10187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09A468C5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9880AF" wp14:editId="1D8D8A20">
                  <wp:extent cx="1497771" cy="1728000"/>
                  <wp:effectExtent l="0" t="0" r="7620" b="5715"/>
                  <wp:docPr id="40" name="Рисунок 40" descr="C:\Users\user\AppData\Local\Microsoft\Windows\INetCache\Content.Word\P1250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P12501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7771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893" w:rsidRPr="00845CDA" w14:paraId="3F53BCD0" w14:textId="77777777" w:rsidTr="00504094">
        <w:tc>
          <w:tcPr>
            <w:tcW w:w="5240" w:type="dxa"/>
            <w:gridSpan w:val="2"/>
          </w:tcPr>
          <w:p w14:paraId="4A53E22D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4536" w:type="dxa"/>
          </w:tcPr>
          <w:p w14:paraId="0F18A3E2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200893" w:rsidRPr="00845CDA" w14:paraId="52EF5C3E" w14:textId="77777777" w:rsidTr="00504094">
        <w:trPr>
          <w:trHeight w:val="377"/>
        </w:trPr>
        <w:tc>
          <w:tcPr>
            <w:tcW w:w="9776" w:type="dxa"/>
            <w:gridSpan w:val="3"/>
          </w:tcPr>
          <w:p w14:paraId="0A7F5BBF" w14:textId="77777777" w:rsidR="00200893" w:rsidRPr="0099481F" w:rsidRDefault="00200893" w:rsidP="00504094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48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Рисунок7 Развитие ежевики Красотка </w:t>
            </w:r>
            <w:proofErr w:type="spellStart"/>
            <w:r w:rsidRPr="0099481F">
              <w:rPr>
                <w:rFonts w:ascii="Times New Roman" w:hAnsi="Times New Roman" w:cs="Times New Roman"/>
                <w:b/>
                <w:sz w:val="24"/>
                <w:szCs w:val="24"/>
              </w:rPr>
              <w:t>Халл</w:t>
            </w:r>
            <w:proofErr w:type="spellEnd"/>
            <w:r w:rsidRPr="009948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культивируемой на разных субстратах: а - контроль (субстрат на основе </w:t>
            </w:r>
            <w:proofErr w:type="spellStart"/>
            <w:r w:rsidRPr="0099481F">
              <w:rPr>
                <w:rFonts w:ascii="Times New Roman" w:hAnsi="Times New Roman" w:cs="Times New Roman"/>
                <w:b/>
                <w:sz w:val="24"/>
                <w:szCs w:val="24"/>
              </w:rPr>
              <w:t>несепарированного</w:t>
            </w:r>
            <w:proofErr w:type="spellEnd"/>
            <w:r w:rsidRPr="009948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торфа «Селигер»); б - контроль 1 – (субстрат на основе торфа </w:t>
            </w:r>
            <w:proofErr w:type="spellStart"/>
            <w:r w:rsidRPr="0099481F">
              <w:rPr>
                <w:rFonts w:ascii="Times New Roman" w:hAnsi="Times New Roman" w:cs="Times New Roman"/>
                <w:b/>
                <w:sz w:val="24"/>
                <w:szCs w:val="24"/>
              </w:rPr>
              <w:t>Агробалт</w:t>
            </w:r>
            <w:proofErr w:type="spellEnd"/>
            <w:r w:rsidRPr="009948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-С); в - вариант 1 (торф «Селигер» + минеральное удобрение); г - вариант 2 (торф «Селигер» (мин.) 90% + перлит 10%); д - вариант 3 (торф «Селигер» (мин.) 90% + цеолит 10%); е - вариант 4 (торф «Селигер» (мин.) 80% + перлит 10% + цеолит 10%); ж - вариант 5 (торф «Селигер» (мин.) 95% + цеолит 5%); з - вариант 6 (торф «Селигер» (мин.) 85% + цеолит 15%); и - вариант 7 (торф «Селигер» (мин.) 90% + перлит 5% + </w:t>
            </w:r>
            <w:proofErr w:type="spellStart"/>
            <w:r w:rsidRPr="0099481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DrGrunt</w:t>
            </w:r>
            <w:proofErr w:type="spellEnd"/>
            <w:r w:rsidRPr="009948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5%).</w:t>
            </w:r>
          </w:p>
        </w:tc>
      </w:tr>
    </w:tbl>
    <w:p w14:paraId="43B296A8" w14:textId="77777777" w:rsidR="00200893" w:rsidRPr="00845CDA" w:rsidRDefault="00200893" w:rsidP="002008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4A8698" w14:textId="77777777" w:rsidR="00200893" w:rsidRPr="00200893" w:rsidRDefault="00200893" w:rsidP="00200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893">
        <w:rPr>
          <w:rFonts w:ascii="Times New Roman" w:hAnsi="Times New Roman" w:cs="Times New Roman"/>
          <w:sz w:val="28"/>
          <w:szCs w:val="28"/>
        </w:rPr>
        <w:lastRenderedPageBreak/>
        <w:t xml:space="preserve">Максимальная средняя длина побегов 54,0 см получена в варианте с 15% </w:t>
      </w:r>
      <w:proofErr w:type="spellStart"/>
      <w:r w:rsidRPr="00200893">
        <w:rPr>
          <w:rFonts w:ascii="Times New Roman" w:hAnsi="Times New Roman" w:cs="Times New Roman"/>
          <w:sz w:val="28"/>
          <w:szCs w:val="28"/>
        </w:rPr>
        <w:t>DrGrun</w:t>
      </w:r>
      <w:proofErr w:type="spellEnd"/>
      <w:r w:rsidRPr="00200893">
        <w:rPr>
          <w:rFonts w:ascii="Times New Roman" w:hAnsi="Times New Roman" w:cs="Times New Roman"/>
          <w:sz w:val="28"/>
          <w:szCs w:val="28"/>
        </w:rPr>
        <w:t xml:space="preserve">. Это в 10 раз превышало длину побегов контрольного варианта с торфом «Селигер» и в 2 с лишним раза показатели длины, полученные на субстрате </w:t>
      </w:r>
      <w:proofErr w:type="spellStart"/>
      <w:r w:rsidRPr="00200893">
        <w:rPr>
          <w:rFonts w:ascii="Times New Roman" w:hAnsi="Times New Roman" w:cs="Times New Roman"/>
          <w:sz w:val="28"/>
          <w:szCs w:val="28"/>
        </w:rPr>
        <w:t>Агробалт</w:t>
      </w:r>
      <w:proofErr w:type="spellEnd"/>
      <w:r w:rsidRPr="00200893">
        <w:rPr>
          <w:rFonts w:ascii="Times New Roman" w:hAnsi="Times New Roman" w:cs="Times New Roman"/>
          <w:sz w:val="28"/>
          <w:szCs w:val="28"/>
        </w:rPr>
        <w:t>-С.</w:t>
      </w:r>
    </w:p>
    <w:p w14:paraId="071A4DB6" w14:textId="77777777" w:rsidR="00200893" w:rsidRPr="00200893" w:rsidRDefault="00200893" w:rsidP="00200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893">
        <w:rPr>
          <w:rFonts w:ascii="Times New Roman" w:hAnsi="Times New Roman" w:cs="Times New Roman"/>
          <w:sz w:val="28"/>
          <w:szCs w:val="28"/>
        </w:rPr>
        <w:t>Известно, что цеолиты содержат некоторое количество подвижного калия, примеси карбонатов кальция и магния, микроэлементы</w:t>
      </w:r>
      <w:r w:rsidRPr="00200893">
        <w:rPr>
          <w:rFonts w:ascii="Times New Roman" w:eastAsia="ArialMT" w:hAnsi="Times New Roman" w:cs="Times New Roman"/>
          <w:sz w:val="28"/>
          <w:szCs w:val="28"/>
        </w:rPr>
        <w:t>.</w:t>
      </w:r>
    </w:p>
    <w:p w14:paraId="17240674" w14:textId="77777777" w:rsidR="00200893" w:rsidRPr="00200893" w:rsidRDefault="00200893" w:rsidP="0020089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0893">
        <w:rPr>
          <w:rFonts w:ascii="Times New Roman" w:hAnsi="Times New Roman" w:cs="Times New Roman"/>
          <w:sz w:val="28"/>
          <w:szCs w:val="28"/>
        </w:rPr>
        <w:t xml:space="preserve">Можно сделать вывод, что такая культура как ежевика весьма отзывчива на наличие этих </w:t>
      </w:r>
      <w:r w:rsidRPr="00200893">
        <w:rPr>
          <w:rFonts w:ascii="Times New Roman" w:hAnsi="Times New Roman" w:cs="Times New Roman"/>
          <w:color w:val="000000" w:themeColor="text1"/>
          <w:sz w:val="28"/>
          <w:szCs w:val="28"/>
        </w:rPr>
        <w:t>элементов в субстрате. На субстратах, содержащих перлит или перлит и цеолит одновременно показатели развития растений были на уровне первого варианта или несколько превышали его.</w:t>
      </w:r>
    </w:p>
    <w:p w14:paraId="5C18409E" w14:textId="77777777" w:rsidR="00200893" w:rsidRPr="00200893" w:rsidRDefault="00200893" w:rsidP="00200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8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Среднее количество листьев на растение по вариантам опыта </w:t>
      </w:r>
      <w:r w:rsidRPr="00200893">
        <w:rPr>
          <w:rFonts w:ascii="Times New Roman" w:hAnsi="Times New Roman" w:cs="Times New Roman"/>
          <w:sz w:val="28"/>
          <w:szCs w:val="28"/>
        </w:rPr>
        <w:t>варьировало от 7,6±0,6 до 9,8±0,9 шт. Достоверность различий по этому показателю в опытных вариантах не выявлена (рис. 5).</w:t>
      </w:r>
    </w:p>
    <w:p w14:paraId="2973DB3F" w14:textId="77777777" w:rsidR="00200893" w:rsidRPr="00200893" w:rsidRDefault="00200893" w:rsidP="00200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893">
        <w:rPr>
          <w:rFonts w:ascii="Times New Roman" w:hAnsi="Times New Roman" w:cs="Times New Roman"/>
          <w:sz w:val="28"/>
          <w:szCs w:val="28"/>
        </w:rPr>
        <w:t>Считается, что добавка цеолита в субстрат улучшает агрофизические свойства почв, содействуя их разрыхлению и водоудерживающей способности, что должно отразится на развитие корневой системы растений. Действительно, масса корневой системы во всех опытных вариантах превышала показатели контрольных вариантов. Однако, разница была не столь существенна как в случае с побегами (рис. 6, 9) во всех случаях формировалась хорошо развитая мочка корней. Все варианты субстратов, включая контрольные, вполне подходят для роста корней (рис. 6, 9).</w:t>
      </w:r>
    </w:p>
    <w:p w14:paraId="5CAEBE4D" w14:textId="77777777" w:rsidR="00200893" w:rsidRPr="00200893" w:rsidRDefault="00200893" w:rsidP="002008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0893">
        <w:rPr>
          <w:rFonts w:ascii="Times New Roman" w:hAnsi="Times New Roman" w:cs="Times New Roman"/>
          <w:sz w:val="28"/>
          <w:szCs w:val="28"/>
        </w:rPr>
        <w:t>Растения, растущие на минерализованных торфяных субстратах, с добавлением цеолита, перлита, или цеолита и перлита одновременно имели надземную часть и корневую систему больших размеров и массы, чем на контрольных субстратах (рис. 8).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200893" w:rsidRPr="00845CDA" w14:paraId="1CF66DEF" w14:textId="77777777" w:rsidTr="00504094">
        <w:tc>
          <w:tcPr>
            <w:tcW w:w="9345" w:type="dxa"/>
          </w:tcPr>
          <w:p w14:paraId="36C77594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F8AB37" wp14:editId="33CD42A9">
                  <wp:extent cx="4848225" cy="2085975"/>
                  <wp:effectExtent l="0" t="0" r="0" b="0"/>
                  <wp:docPr id="115" name="Диаграмма 1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</w:tc>
      </w:tr>
      <w:tr w:rsidR="00200893" w:rsidRPr="00845CDA" w14:paraId="47587671" w14:textId="77777777" w:rsidTr="00504094">
        <w:tc>
          <w:tcPr>
            <w:tcW w:w="9345" w:type="dxa"/>
          </w:tcPr>
          <w:p w14:paraId="34E42205" w14:textId="77777777" w:rsidR="00200893" w:rsidRPr="0099481F" w:rsidRDefault="00200893" w:rsidP="005040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481F">
              <w:rPr>
                <w:rFonts w:ascii="Times New Roman" w:hAnsi="Times New Roman" w:cs="Times New Roman"/>
                <w:b/>
                <w:sz w:val="24"/>
                <w:szCs w:val="24"/>
              </w:rPr>
              <w:t>Рисунок8. Коэффициент соотношения масс растений относительно</w:t>
            </w:r>
          </w:p>
          <w:p w14:paraId="2EF9FC80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81F">
              <w:rPr>
                <w:rFonts w:ascii="Times New Roman" w:hAnsi="Times New Roman" w:cs="Times New Roman"/>
                <w:b/>
                <w:sz w:val="24"/>
                <w:szCs w:val="24"/>
              </w:rPr>
              <w:t>альтернативного (</w:t>
            </w:r>
            <w:proofErr w:type="spellStart"/>
            <w:r w:rsidRPr="0099481F">
              <w:rPr>
                <w:rFonts w:ascii="Times New Roman" w:hAnsi="Times New Roman" w:cs="Times New Roman"/>
                <w:b/>
                <w:sz w:val="24"/>
                <w:szCs w:val="24"/>
              </w:rPr>
              <w:t>Агробалт</w:t>
            </w:r>
            <w:proofErr w:type="spellEnd"/>
            <w:r w:rsidRPr="009948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С) контроля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</w:tbl>
    <w:p w14:paraId="27C4B2E1" w14:textId="77777777" w:rsidR="00200893" w:rsidRDefault="00200893" w:rsidP="002008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00F35CF" w14:textId="17DCD5A1" w:rsidR="00200893" w:rsidRPr="00200893" w:rsidRDefault="00200893" w:rsidP="002008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0893">
        <w:rPr>
          <w:rFonts w:ascii="Times New Roman" w:hAnsi="Times New Roman" w:cs="Times New Roman"/>
          <w:sz w:val="28"/>
          <w:szCs w:val="28"/>
        </w:rPr>
        <w:t>По совокупности изученных показателей можно сделать вывод о лучшем росте и развитии саженцев шестого варианта с использованием в качестве субстрата</w:t>
      </w:r>
      <w:r w:rsidR="001C6D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893">
        <w:rPr>
          <w:rFonts w:ascii="Times New Roman" w:hAnsi="Times New Roman" w:cs="Times New Roman"/>
          <w:sz w:val="28"/>
          <w:szCs w:val="28"/>
        </w:rPr>
        <w:t>несепарированного</w:t>
      </w:r>
      <w:proofErr w:type="spellEnd"/>
      <w:r w:rsidRPr="00200893">
        <w:rPr>
          <w:rFonts w:ascii="Times New Roman" w:hAnsi="Times New Roman" w:cs="Times New Roman"/>
          <w:sz w:val="28"/>
          <w:szCs w:val="28"/>
        </w:rPr>
        <w:t xml:space="preserve"> торфяного субстрата «Селигер» с добавлением 1,25 г/л Азофоски (16:16:16) в сочетании с 15% цеолита. Отстают по показателям роста и развития саженцы, выращиваемые на </w:t>
      </w:r>
      <w:proofErr w:type="spellStart"/>
      <w:r w:rsidRPr="00200893">
        <w:rPr>
          <w:rFonts w:ascii="Times New Roman" w:hAnsi="Times New Roman" w:cs="Times New Roman"/>
          <w:sz w:val="28"/>
          <w:szCs w:val="28"/>
        </w:rPr>
        <w:t>несепарированного</w:t>
      </w:r>
      <w:proofErr w:type="spellEnd"/>
      <w:r w:rsidRPr="00200893">
        <w:rPr>
          <w:rFonts w:ascii="Times New Roman" w:hAnsi="Times New Roman" w:cs="Times New Roman"/>
          <w:sz w:val="28"/>
          <w:szCs w:val="28"/>
        </w:rPr>
        <w:t xml:space="preserve"> торфяного субстрата «Селигер» без добавок.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0"/>
        <w:gridCol w:w="4285"/>
      </w:tblGrid>
      <w:tr w:rsidR="00200893" w:rsidRPr="00845CDA" w14:paraId="0A0CE5E2" w14:textId="77777777" w:rsidTr="00504094">
        <w:tc>
          <w:tcPr>
            <w:tcW w:w="5060" w:type="dxa"/>
          </w:tcPr>
          <w:p w14:paraId="22901866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4831387" wp14:editId="1390FC7C">
                  <wp:extent cx="2126105" cy="2340000"/>
                  <wp:effectExtent l="0" t="0" r="7620" b="3175"/>
                  <wp:docPr id="53" name="Рисунок 53" descr="C:\Users\user\AppData\Local\Microsoft\Windows\INetCache\Content.Word\P1250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AppData\Local\Microsoft\Windows\INetCache\Content.Word\P12502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26105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5" w:type="dxa"/>
          </w:tcPr>
          <w:p w14:paraId="0D04BE80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32DDBD" wp14:editId="06717A73">
                  <wp:extent cx="1837105" cy="2340000"/>
                  <wp:effectExtent l="0" t="0" r="0" b="3175"/>
                  <wp:docPr id="51" name="Рисунок 51" descr="G:\Селигер\ежевика\P1250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:\Селигер\ежевика\P12502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1837105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893" w:rsidRPr="00845CDA" w14:paraId="2C5E4DCF" w14:textId="77777777" w:rsidTr="00504094">
        <w:tc>
          <w:tcPr>
            <w:tcW w:w="5060" w:type="dxa"/>
          </w:tcPr>
          <w:p w14:paraId="2BDBB71D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285" w:type="dxa"/>
          </w:tcPr>
          <w:p w14:paraId="270CAD3A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200893" w:rsidRPr="00845CDA" w14:paraId="6A2DCB55" w14:textId="77777777" w:rsidTr="00504094">
        <w:tc>
          <w:tcPr>
            <w:tcW w:w="5060" w:type="dxa"/>
          </w:tcPr>
          <w:p w14:paraId="38DBB978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7338A3" wp14:editId="41509B28">
                  <wp:extent cx="1890730" cy="2340000"/>
                  <wp:effectExtent l="0" t="0" r="0" b="3175"/>
                  <wp:docPr id="29" name="Рисунок 29" descr="C:\Users\user\AppData\Local\Microsoft\Windows\INetCache\Content.Word\P1250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P12502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9073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5" w:type="dxa"/>
          </w:tcPr>
          <w:p w14:paraId="6066FE11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5D347B" wp14:editId="2EB3428E">
                  <wp:extent cx="1743138" cy="2340000"/>
                  <wp:effectExtent l="0" t="0" r="9525" b="3175"/>
                  <wp:docPr id="50" name="Рисунок 50" descr="C:\Users\user\AppData\Local\Microsoft\Windows\INetCache\Content.Word\P125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P12502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43138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893" w:rsidRPr="00845CDA" w14:paraId="715BAC82" w14:textId="77777777" w:rsidTr="00504094">
        <w:tc>
          <w:tcPr>
            <w:tcW w:w="5060" w:type="dxa"/>
          </w:tcPr>
          <w:p w14:paraId="79DE7110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285" w:type="dxa"/>
          </w:tcPr>
          <w:p w14:paraId="65A4764F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200893" w:rsidRPr="00845CDA" w14:paraId="2F53E525" w14:textId="77777777" w:rsidTr="00504094">
        <w:tc>
          <w:tcPr>
            <w:tcW w:w="5060" w:type="dxa"/>
          </w:tcPr>
          <w:p w14:paraId="64F5E213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0CFC55" wp14:editId="43390BF1">
                  <wp:extent cx="1889803" cy="2340000"/>
                  <wp:effectExtent l="0" t="0" r="0" b="3175"/>
                  <wp:docPr id="52" name="Рисунок 52" descr="C:\Users\user\AppData\Local\Microsoft\Windows\INetCache\Content.Word\P1250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P12502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89803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5" w:type="dxa"/>
          </w:tcPr>
          <w:p w14:paraId="47EECDA4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8BE5D4" wp14:editId="57FCE894">
                  <wp:extent cx="1924488" cy="2340000"/>
                  <wp:effectExtent l="0" t="0" r="0" b="3175"/>
                  <wp:docPr id="54" name="Рисунок 54" descr="C:\Users\user\AppData\Local\Microsoft\Windows\INetCache\Content.Word\P1250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P12502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24488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893" w:rsidRPr="00845CDA" w14:paraId="04F4003F" w14:textId="77777777" w:rsidTr="00504094">
        <w:tc>
          <w:tcPr>
            <w:tcW w:w="5060" w:type="dxa"/>
          </w:tcPr>
          <w:p w14:paraId="408A8ABE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4285" w:type="dxa"/>
          </w:tcPr>
          <w:p w14:paraId="1DF96DBF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200893" w:rsidRPr="00845CDA" w14:paraId="4371B612" w14:textId="77777777" w:rsidTr="00504094">
        <w:tc>
          <w:tcPr>
            <w:tcW w:w="5060" w:type="dxa"/>
          </w:tcPr>
          <w:p w14:paraId="1FBA2BC8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C736BA1" wp14:editId="12F4CE9E">
                  <wp:extent cx="2605180" cy="2340000"/>
                  <wp:effectExtent l="0" t="0" r="5080" b="3175"/>
                  <wp:docPr id="55" name="Рисунок 55" descr="C:\Users\user\AppData\Local\Microsoft\Windows\INetCache\Content.Word\P1250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P12502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0518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5" w:type="dxa"/>
          </w:tcPr>
          <w:p w14:paraId="442E68A7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A72FAE" wp14:editId="2CDD0D77">
                  <wp:extent cx="1685506" cy="2340000"/>
                  <wp:effectExtent l="0" t="0" r="0" b="3175"/>
                  <wp:docPr id="56" name="Рисунок 56" descr="G:\Селигер\ежевика\P1250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Селигер\ежевика\P12502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85506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893" w:rsidRPr="00845CDA" w14:paraId="4325CAFD" w14:textId="77777777" w:rsidTr="00504094">
        <w:tc>
          <w:tcPr>
            <w:tcW w:w="5060" w:type="dxa"/>
          </w:tcPr>
          <w:p w14:paraId="7C629D7D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4285" w:type="dxa"/>
          </w:tcPr>
          <w:p w14:paraId="6E40B327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200893" w:rsidRPr="00845CDA" w14:paraId="5C8D6F13" w14:textId="77777777" w:rsidTr="00504094">
        <w:tc>
          <w:tcPr>
            <w:tcW w:w="9345" w:type="dxa"/>
            <w:gridSpan w:val="2"/>
          </w:tcPr>
          <w:p w14:paraId="1BE93470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5A4D3F" wp14:editId="1E523A83">
                  <wp:extent cx="2340000" cy="2469983"/>
                  <wp:effectExtent l="0" t="0" r="3175" b="6985"/>
                  <wp:docPr id="57" name="Рисунок 57" descr="C:\Users\user\AppData\Local\Microsoft\Windows\INetCache\Content.Word\P1250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Word\P12502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40000" cy="2469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893" w:rsidRPr="00845CDA" w14:paraId="2AE66018" w14:textId="77777777" w:rsidTr="00504094">
        <w:tc>
          <w:tcPr>
            <w:tcW w:w="9345" w:type="dxa"/>
            <w:gridSpan w:val="2"/>
          </w:tcPr>
          <w:p w14:paraId="38EB0332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45C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</w:t>
            </w:r>
          </w:p>
        </w:tc>
      </w:tr>
      <w:tr w:rsidR="00200893" w:rsidRPr="0099481F" w14:paraId="42B8216B" w14:textId="77777777" w:rsidTr="00504094">
        <w:tc>
          <w:tcPr>
            <w:tcW w:w="9345" w:type="dxa"/>
            <w:gridSpan w:val="2"/>
          </w:tcPr>
          <w:p w14:paraId="630144C5" w14:textId="77777777" w:rsidR="00200893" w:rsidRPr="0099481F" w:rsidRDefault="00200893" w:rsidP="00504094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99481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Рисунок9.Развитие корневой и надземной части ежевики Красотка Халл, культивируемой на разных субстратах: </w:t>
            </w:r>
            <w:r w:rsidRPr="009948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- контроль (субстрат на основе </w:t>
            </w:r>
            <w:proofErr w:type="spellStart"/>
            <w:r w:rsidRPr="0099481F">
              <w:rPr>
                <w:rFonts w:ascii="Times New Roman" w:hAnsi="Times New Roman" w:cs="Times New Roman"/>
                <w:b/>
                <w:sz w:val="24"/>
                <w:szCs w:val="24"/>
              </w:rPr>
              <w:t>несепарированного</w:t>
            </w:r>
            <w:proofErr w:type="spellEnd"/>
            <w:r w:rsidRPr="009948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торфа «Селигер»); б - контроль 1 – (субстрат на основе торфа </w:t>
            </w:r>
            <w:proofErr w:type="spellStart"/>
            <w:r w:rsidRPr="0099481F">
              <w:rPr>
                <w:rFonts w:ascii="Times New Roman" w:hAnsi="Times New Roman" w:cs="Times New Roman"/>
                <w:b/>
                <w:sz w:val="24"/>
                <w:szCs w:val="24"/>
              </w:rPr>
              <w:t>Агробалт</w:t>
            </w:r>
            <w:proofErr w:type="spellEnd"/>
            <w:r w:rsidRPr="009948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-С); в - вариант 1 (торф «Селигер» + минеральное удобрение); г - вариант 2 (торф «Селигер» (мин.) 90% + перлит 10%); д - вариант 3 (торф «Селигер» (мин.) 90% + цеолит 10%); е - вариант 4 (торф «Селигер» (мин.) 80% + перлит 10% + цеолит 10%); ж - вариант 5 (торф «Селигер» (мин.) 95% + цеолит 5%); з - вариант 6 (торф «Селигер» (мин.) 85% + цеолит 15%); и- вариант 7 (торф «Селигер» (мин.) 90% + перлит 5% + </w:t>
            </w:r>
            <w:proofErr w:type="spellStart"/>
            <w:r w:rsidRPr="0099481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DrGrunt</w:t>
            </w:r>
            <w:proofErr w:type="spellEnd"/>
            <w:r w:rsidRPr="009948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5%).</w:t>
            </w:r>
          </w:p>
        </w:tc>
      </w:tr>
    </w:tbl>
    <w:p w14:paraId="2CE6D645" w14:textId="77777777" w:rsidR="00200893" w:rsidRPr="00845CDA" w:rsidRDefault="00200893" w:rsidP="002008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B6EB16" w14:textId="77777777" w:rsidR="00200893" w:rsidRPr="00200893" w:rsidRDefault="00200893" w:rsidP="00200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893">
        <w:rPr>
          <w:rFonts w:ascii="Times New Roman" w:hAnsi="Times New Roman" w:cs="Times New Roman"/>
          <w:sz w:val="28"/>
          <w:szCs w:val="28"/>
        </w:rPr>
        <w:t>Анализ развитие растений ежевики на контрольных субстратах приходится показал не эффективность применения одного торфа «</w:t>
      </w:r>
      <w:proofErr w:type="spellStart"/>
      <w:r w:rsidRPr="00200893">
        <w:rPr>
          <w:rFonts w:ascii="Times New Roman" w:hAnsi="Times New Roman" w:cs="Times New Roman"/>
          <w:sz w:val="28"/>
          <w:szCs w:val="28"/>
        </w:rPr>
        <w:t>Селегер</w:t>
      </w:r>
      <w:proofErr w:type="spellEnd"/>
      <w:r w:rsidRPr="00200893">
        <w:rPr>
          <w:rFonts w:ascii="Times New Roman" w:hAnsi="Times New Roman" w:cs="Times New Roman"/>
          <w:sz w:val="28"/>
          <w:szCs w:val="28"/>
        </w:rPr>
        <w:t xml:space="preserve">» для этой культуры. Однако, добавление минерального удобрения в выше указанных концентрациях значительно стимулирует вегетацию (рис. 10). Морфометрические показатели растений при этом, превосходят </w:t>
      </w:r>
      <w:proofErr w:type="spellStart"/>
      <w:r w:rsidRPr="00200893">
        <w:rPr>
          <w:rFonts w:ascii="Times New Roman" w:hAnsi="Times New Roman" w:cs="Times New Roman"/>
          <w:sz w:val="28"/>
          <w:szCs w:val="28"/>
        </w:rPr>
        <w:t>паралельный</w:t>
      </w:r>
      <w:proofErr w:type="spellEnd"/>
      <w:r w:rsidRPr="00200893">
        <w:rPr>
          <w:rFonts w:ascii="Times New Roman" w:hAnsi="Times New Roman" w:cs="Times New Roman"/>
          <w:sz w:val="28"/>
          <w:szCs w:val="28"/>
        </w:rPr>
        <w:t xml:space="preserve"> контроль (</w:t>
      </w:r>
      <w:proofErr w:type="spellStart"/>
      <w:r w:rsidRPr="00200893">
        <w:rPr>
          <w:rFonts w:ascii="Times New Roman" w:hAnsi="Times New Roman" w:cs="Times New Roman"/>
          <w:sz w:val="28"/>
          <w:szCs w:val="28"/>
        </w:rPr>
        <w:t>Агробалт</w:t>
      </w:r>
      <w:proofErr w:type="spellEnd"/>
      <w:r w:rsidRPr="00200893">
        <w:rPr>
          <w:rFonts w:ascii="Times New Roman" w:hAnsi="Times New Roman" w:cs="Times New Roman"/>
          <w:sz w:val="28"/>
          <w:szCs w:val="28"/>
        </w:rPr>
        <w:t xml:space="preserve"> С).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200893" w:rsidRPr="00845CDA" w14:paraId="60E8509B" w14:textId="77777777" w:rsidTr="00504094">
        <w:tc>
          <w:tcPr>
            <w:tcW w:w="9345" w:type="dxa"/>
          </w:tcPr>
          <w:p w14:paraId="3A65728D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39B7826" wp14:editId="0E5D2B5D">
                  <wp:extent cx="3225521" cy="2620992"/>
                  <wp:effectExtent l="0" t="0" r="0" b="825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226" cy="265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893" w:rsidRPr="00845CDA" w14:paraId="1CC1CA4A" w14:textId="77777777" w:rsidTr="00504094">
        <w:tc>
          <w:tcPr>
            <w:tcW w:w="9345" w:type="dxa"/>
          </w:tcPr>
          <w:p w14:paraId="4B692BCA" w14:textId="77777777" w:rsidR="00200893" w:rsidRPr="0099481F" w:rsidRDefault="00200893" w:rsidP="005040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48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Рисунок 10. Развитие ежевики Красотка </w:t>
            </w:r>
            <w:proofErr w:type="spellStart"/>
            <w:r w:rsidRPr="0099481F">
              <w:rPr>
                <w:rFonts w:ascii="Times New Roman" w:hAnsi="Times New Roman" w:cs="Times New Roman"/>
                <w:b/>
                <w:sz w:val="24"/>
                <w:szCs w:val="24"/>
              </w:rPr>
              <w:t>Халл</w:t>
            </w:r>
            <w:proofErr w:type="spellEnd"/>
            <w:r w:rsidRPr="009948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контрольных субстратах.</w:t>
            </w:r>
          </w:p>
        </w:tc>
      </w:tr>
    </w:tbl>
    <w:p w14:paraId="517A2D8F" w14:textId="77777777" w:rsidR="00200893" w:rsidRPr="00845CDA" w:rsidRDefault="00200893" w:rsidP="002008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7329506" w14:textId="77777777" w:rsidR="00200893" w:rsidRPr="00200893" w:rsidRDefault="00200893" w:rsidP="00200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893">
        <w:rPr>
          <w:rFonts w:ascii="Times New Roman" w:hAnsi="Times New Roman" w:cs="Times New Roman"/>
          <w:sz w:val="28"/>
          <w:szCs w:val="28"/>
        </w:rPr>
        <w:t>При сравнении вариантов, в которых использовался цеолитсодержащий минеральный комплекс «</w:t>
      </w:r>
      <w:proofErr w:type="spellStart"/>
      <w:r w:rsidRPr="00200893">
        <w:rPr>
          <w:rFonts w:ascii="Times New Roman" w:hAnsi="Times New Roman" w:cs="Times New Roman"/>
          <w:sz w:val="28"/>
          <w:szCs w:val="28"/>
          <w:lang w:val="en-US"/>
        </w:rPr>
        <w:t>DrGrunt</w:t>
      </w:r>
      <w:proofErr w:type="spellEnd"/>
      <w:r w:rsidRPr="00200893">
        <w:rPr>
          <w:rFonts w:ascii="Times New Roman" w:hAnsi="Times New Roman" w:cs="Times New Roman"/>
          <w:sz w:val="28"/>
          <w:szCs w:val="28"/>
        </w:rPr>
        <w:t>» выявлена тенденция, при которой увеличение концентрации до 10-15% этого компонента стимулирует развитие растений ежевики (рис. 11). Данные исследования подтверждают воспроизводимость опыта, похожие результаты на культуре ежевики были получены в других исследованиях (Папихин, Муратова, 2022). Обобщая результаты из полученных опытов, можно сделать вывод о достоверном эффективном применении цеолитсодержащего минерального комплекса с 3,0% и до 10,0%, поскольку проявляется разная генотипическая реакция конкретных сортов ежевики.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200893" w:rsidRPr="00845CDA" w14:paraId="74D0FCA3" w14:textId="77777777" w:rsidTr="00504094">
        <w:tc>
          <w:tcPr>
            <w:tcW w:w="9345" w:type="dxa"/>
          </w:tcPr>
          <w:p w14:paraId="4A8BEB5C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55554B" wp14:editId="0FB5F52B">
                  <wp:extent cx="3419475" cy="2819059"/>
                  <wp:effectExtent l="0" t="0" r="0" b="63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504" cy="2885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893" w:rsidRPr="00845CDA" w14:paraId="0CF6C4C2" w14:textId="77777777" w:rsidTr="00504094">
        <w:tc>
          <w:tcPr>
            <w:tcW w:w="9345" w:type="dxa"/>
          </w:tcPr>
          <w:p w14:paraId="1078FFB7" w14:textId="77777777" w:rsidR="00200893" w:rsidRPr="0099481F" w:rsidRDefault="00200893" w:rsidP="005040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48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Рисунок 11. Влияние препарата </w:t>
            </w:r>
            <w:r w:rsidRPr="0099481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Dr</w:t>
            </w:r>
            <w:r w:rsidRPr="0099481F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99481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Grunt</w:t>
            </w:r>
            <w:r w:rsidRPr="009948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развитие растений </w:t>
            </w:r>
            <w:r w:rsidRPr="0099481F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ежевики Красотка </w:t>
            </w:r>
            <w:proofErr w:type="spellStart"/>
            <w:r w:rsidRPr="0099481F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Халл</w:t>
            </w:r>
            <w:proofErr w:type="spellEnd"/>
          </w:p>
        </w:tc>
      </w:tr>
    </w:tbl>
    <w:p w14:paraId="71E6FF92" w14:textId="77777777" w:rsidR="00200893" w:rsidRPr="00845CDA" w:rsidRDefault="00200893" w:rsidP="002008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5E76D9D" w14:textId="77777777" w:rsidR="00200893" w:rsidRPr="00200893" w:rsidRDefault="00200893" w:rsidP="00200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893">
        <w:rPr>
          <w:rFonts w:ascii="Times New Roman" w:hAnsi="Times New Roman" w:cs="Times New Roman"/>
          <w:sz w:val="28"/>
          <w:szCs w:val="28"/>
        </w:rPr>
        <w:t xml:space="preserve">Комбинированное применение минеральных компонентов (перлита и цеолита) повышает морфометрические показатели растений (рис. 12), которые </w:t>
      </w:r>
      <w:r w:rsidRPr="00200893">
        <w:rPr>
          <w:rFonts w:ascii="Times New Roman" w:hAnsi="Times New Roman" w:cs="Times New Roman"/>
          <w:sz w:val="28"/>
          <w:szCs w:val="28"/>
        </w:rPr>
        <w:lastRenderedPageBreak/>
        <w:t>превосходят значения контроля и параллельного контроля (</w:t>
      </w:r>
      <w:proofErr w:type="spellStart"/>
      <w:r w:rsidRPr="00200893">
        <w:rPr>
          <w:rFonts w:ascii="Times New Roman" w:hAnsi="Times New Roman" w:cs="Times New Roman"/>
          <w:sz w:val="28"/>
          <w:szCs w:val="28"/>
        </w:rPr>
        <w:t>Агробалт</w:t>
      </w:r>
      <w:proofErr w:type="spellEnd"/>
      <w:r w:rsidRPr="00200893">
        <w:rPr>
          <w:rFonts w:ascii="Times New Roman" w:hAnsi="Times New Roman" w:cs="Times New Roman"/>
          <w:sz w:val="28"/>
          <w:szCs w:val="28"/>
        </w:rPr>
        <w:t xml:space="preserve"> С), но меньше лучших вариантов опыта.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200893" w:rsidRPr="00845CDA" w14:paraId="6E711C71" w14:textId="77777777" w:rsidTr="00504094">
        <w:tc>
          <w:tcPr>
            <w:tcW w:w="9345" w:type="dxa"/>
          </w:tcPr>
          <w:p w14:paraId="5A64F753" w14:textId="77777777" w:rsidR="00200893" w:rsidRPr="00845CDA" w:rsidRDefault="00200893" w:rsidP="005040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C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8B1AB5" wp14:editId="3D8C7269">
                  <wp:extent cx="2514600" cy="2668311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611" cy="2695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893" w:rsidRPr="0099481F" w14:paraId="00DA7629" w14:textId="77777777" w:rsidTr="00504094">
        <w:tc>
          <w:tcPr>
            <w:tcW w:w="9345" w:type="dxa"/>
          </w:tcPr>
          <w:p w14:paraId="045D0D78" w14:textId="77777777" w:rsidR="00200893" w:rsidRPr="0099481F" w:rsidRDefault="00200893" w:rsidP="005040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48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Рисунок 12. Влияние комбинированного применения перлита и препарата </w:t>
            </w:r>
            <w:r w:rsidRPr="0099481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Dr</w:t>
            </w:r>
            <w:r w:rsidRPr="0099481F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99481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Grunt</w:t>
            </w:r>
            <w:r w:rsidRPr="009948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развитие растений </w:t>
            </w:r>
            <w:r w:rsidRPr="0099481F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ежевики Красотка </w:t>
            </w:r>
            <w:proofErr w:type="spellStart"/>
            <w:r w:rsidRPr="0099481F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Халл</w:t>
            </w:r>
            <w:proofErr w:type="spellEnd"/>
            <w:r w:rsidRPr="0099481F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14:paraId="57F3B3E6" w14:textId="77777777" w:rsidR="00200893" w:rsidRDefault="00200893" w:rsidP="002008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B495074" w14:textId="77777777" w:rsidR="00200893" w:rsidRPr="00200893" w:rsidRDefault="00200893" w:rsidP="002008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0893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06A0458A" w14:textId="77777777" w:rsidR="00200893" w:rsidRPr="00200893" w:rsidRDefault="00200893" w:rsidP="002008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0893">
        <w:rPr>
          <w:rFonts w:ascii="Times New Roman" w:hAnsi="Times New Roman" w:cs="Times New Roman"/>
          <w:sz w:val="28"/>
          <w:szCs w:val="28"/>
        </w:rPr>
        <w:t xml:space="preserve">Таким образом, в результате проведенных исследований роста и развития саженцев ежевики, выращиваемых с закрытой корневой системой, установлено, что на линейные размеры и биомассу надземной и подземной частей растений большое влияние оказывает состав субстрата. Большие размеры стебля отмечаются на субстратах из </w:t>
      </w:r>
      <w:proofErr w:type="spellStart"/>
      <w:r w:rsidRPr="00200893">
        <w:rPr>
          <w:rFonts w:ascii="Times New Roman" w:hAnsi="Times New Roman" w:cs="Times New Roman"/>
          <w:sz w:val="28"/>
          <w:szCs w:val="28"/>
        </w:rPr>
        <w:t>несепарированного</w:t>
      </w:r>
      <w:proofErr w:type="spellEnd"/>
      <w:r w:rsidRPr="00200893">
        <w:rPr>
          <w:rFonts w:ascii="Times New Roman" w:hAnsi="Times New Roman" w:cs="Times New Roman"/>
          <w:sz w:val="28"/>
          <w:szCs w:val="28"/>
        </w:rPr>
        <w:t xml:space="preserve"> торфа «Селигер» с добавлением 10-15 %цеолитсодержащий минеральный комплекс «Доктор Грунт». Применения торфа «</w:t>
      </w:r>
      <w:proofErr w:type="spellStart"/>
      <w:r w:rsidRPr="00200893">
        <w:rPr>
          <w:rFonts w:ascii="Times New Roman" w:hAnsi="Times New Roman" w:cs="Times New Roman"/>
          <w:sz w:val="28"/>
          <w:szCs w:val="28"/>
        </w:rPr>
        <w:t>Селегер</w:t>
      </w:r>
      <w:proofErr w:type="spellEnd"/>
      <w:r w:rsidRPr="00200893">
        <w:rPr>
          <w:rFonts w:ascii="Times New Roman" w:hAnsi="Times New Roman" w:cs="Times New Roman"/>
          <w:sz w:val="28"/>
          <w:szCs w:val="28"/>
        </w:rPr>
        <w:t>» без дополнительного минерального питания не эффективно для культуры ежевики.</w:t>
      </w:r>
    </w:p>
    <w:p w14:paraId="4D9878FA" w14:textId="77777777" w:rsidR="00200893" w:rsidRPr="00200893" w:rsidRDefault="00200893" w:rsidP="002008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0893">
        <w:rPr>
          <w:rFonts w:ascii="Times New Roman" w:hAnsi="Times New Roman" w:cs="Times New Roman"/>
          <w:sz w:val="28"/>
          <w:szCs w:val="28"/>
        </w:rPr>
        <w:t>Научные данные и практические рецепты субстратов для выращивания растений ежевики могут быть использованы для эффективного питомниководства и импортозамещения зарубежных субстратных смесей.</w:t>
      </w:r>
    </w:p>
    <w:p w14:paraId="6D65F159" w14:textId="77777777" w:rsidR="00200893" w:rsidRPr="00200893" w:rsidRDefault="00200893" w:rsidP="002008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AE8DE10" w14:textId="77777777" w:rsidR="00200893" w:rsidRPr="00200893" w:rsidRDefault="00200893" w:rsidP="00200893">
      <w:pPr>
        <w:pStyle w:val="a8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0893">
        <w:rPr>
          <w:rFonts w:ascii="Times New Roman" w:hAnsi="Times New Roman" w:cs="Times New Roman"/>
          <w:b/>
          <w:sz w:val="28"/>
          <w:szCs w:val="28"/>
        </w:rPr>
        <w:t>Список используемых источников</w:t>
      </w:r>
    </w:p>
    <w:p w14:paraId="529BFA08" w14:textId="77777777" w:rsidR="00200893" w:rsidRPr="00200893" w:rsidRDefault="00200893" w:rsidP="00200893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0893">
        <w:rPr>
          <w:rFonts w:ascii="Times New Roman" w:hAnsi="Times New Roman" w:cs="Times New Roman"/>
          <w:kern w:val="36"/>
          <w:sz w:val="28"/>
          <w:szCs w:val="28"/>
        </w:rPr>
        <w:t xml:space="preserve">Папихин Р.В. Влияние цеолита на адаптацию </w:t>
      </w:r>
      <w:proofErr w:type="spellStart"/>
      <w:r w:rsidRPr="00200893">
        <w:rPr>
          <w:rFonts w:ascii="Times New Roman" w:hAnsi="Times New Roman" w:cs="Times New Roman"/>
          <w:kern w:val="36"/>
          <w:sz w:val="28"/>
          <w:szCs w:val="28"/>
        </w:rPr>
        <w:t>микрорастений</w:t>
      </w:r>
      <w:proofErr w:type="spellEnd"/>
      <w:r w:rsidRPr="00200893">
        <w:rPr>
          <w:rFonts w:ascii="Times New Roman" w:hAnsi="Times New Roman" w:cs="Times New Roman"/>
          <w:kern w:val="36"/>
          <w:sz w:val="28"/>
          <w:szCs w:val="28"/>
        </w:rPr>
        <w:t xml:space="preserve"> представителей рода </w:t>
      </w:r>
      <w:proofErr w:type="spellStart"/>
      <w:r w:rsidRPr="00200893">
        <w:rPr>
          <w:rFonts w:ascii="Times New Roman" w:hAnsi="Times New Roman" w:cs="Times New Roman"/>
          <w:i/>
          <w:kern w:val="36"/>
          <w:sz w:val="28"/>
          <w:szCs w:val="28"/>
        </w:rPr>
        <w:t>Rubus</w:t>
      </w:r>
      <w:proofErr w:type="spellEnd"/>
      <w:r w:rsidRPr="00200893">
        <w:rPr>
          <w:rFonts w:ascii="Times New Roman" w:hAnsi="Times New Roman" w:cs="Times New Roman"/>
          <w:i/>
          <w:kern w:val="36"/>
          <w:sz w:val="28"/>
          <w:szCs w:val="28"/>
        </w:rPr>
        <w:t xml:space="preserve"> /</w:t>
      </w:r>
      <w:r w:rsidRPr="00200893">
        <w:rPr>
          <w:rFonts w:ascii="Times New Roman" w:hAnsi="Times New Roman" w:cs="Times New Roman"/>
          <w:kern w:val="36"/>
          <w:sz w:val="28"/>
          <w:szCs w:val="28"/>
        </w:rPr>
        <w:t xml:space="preserve"> Р.В. Папихин, С.А. Муратова // Достижения науки и техники в АПК. 2022. Т. 36. </w:t>
      </w:r>
      <w:hyperlink r:id="rId54" w:history="1">
        <w:r w:rsidRPr="00200893">
          <w:rPr>
            <w:rFonts w:ascii="Times New Roman" w:hAnsi="Times New Roman" w:cs="Times New Roman"/>
            <w:kern w:val="36"/>
            <w:sz w:val="28"/>
            <w:szCs w:val="28"/>
          </w:rPr>
          <w:t>№ 12</w:t>
        </w:r>
      </w:hyperlink>
      <w:r w:rsidRPr="00200893">
        <w:rPr>
          <w:rFonts w:ascii="Times New Roman" w:hAnsi="Times New Roman" w:cs="Times New Roman"/>
          <w:kern w:val="36"/>
          <w:sz w:val="28"/>
          <w:szCs w:val="28"/>
        </w:rPr>
        <w:t>. С. 18-23. DOI: </w:t>
      </w:r>
      <w:hyperlink r:id="rId55" w:tgtFrame="_blank" w:history="1">
        <w:r w:rsidRPr="00200893">
          <w:rPr>
            <w:rFonts w:ascii="Times New Roman" w:hAnsi="Times New Roman" w:cs="Times New Roman"/>
            <w:kern w:val="36"/>
            <w:sz w:val="28"/>
            <w:szCs w:val="28"/>
          </w:rPr>
          <w:t>10.53859/02352451_2022_36_12_18</w:t>
        </w:r>
      </w:hyperlink>
    </w:p>
    <w:p w14:paraId="44D3E63D" w14:textId="77777777" w:rsidR="00200893" w:rsidRPr="00200893" w:rsidRDefault="00200893" w:rsidP="00200893">
      <w:pPr>
        <w:pStyle w:val="a8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0893">
        <w:rPr>
          <w:rFonts w:ascii="Times New Roman" w:hAnsi="Times New Roman" w:cs="Times New Roman"/>
          <w:sz w:val="28"/>
          <w:szCs w:val="28"/>
        </w:rPr>
        <w:t>Прищепенко Е.А. Применение цеолитсодержащих пород в земледелии и растениеводстве. – Казань: Центр инновационных технологий, 2021. – 252 с.</w:t>
      </w:r>
    </w:p>
    <w:p w14:paraId="10348A21" w14:textId="77777777" w:rsidR="00200893" w:rsidRPr="00200893" w:rsidRDefault="00200893" w:rsidP="00200893">
      <w:pPr>
        <w:pStyle w:val="a8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Середина В.П. </w:t>
      </w:r>
      <w:proofErr w:type="spellStart"/>
      <w:r w:rsidRPr="0020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Aгроэкологические</w:t>
      </w:r>
      <w:proofErr w:type="spellEnd"/>
      <w:r w:rsidRPr="0020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аспекты использования цеолитов как </w:t>
      </w:r>
      <w:proofErr w:type="spellStart"/>
      <w:r w:rsidRPr="0020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почвоулучшителей</w:t>
      </w:r>
      <w:proofErr w:type="spellEnd"/>
      <w:r w:rsidRPr="0020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сорбционного типа и источника калия для растений / В.П. Середина // Известия Томского политехнического университета. 2003. Т. 306, №3. С. 56-60.</w:t>
      </w:r>
    </w:p>
    <w:p w14:paraId="4AA3D0E8" w14:textId="77777777" w:rsidR="00200893" w:rsidRPr="00200893" w:rsidRDefault="00200893" w:rsidP="00200893">
      <w:pPr>
        <w:pStyle w:val="a8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00893">
        <w:rPr>
          <w:rFonts w:ascii="Times New Roman" w:hAnsi="Times New Roman" w:cs="Times New Roman"/>
          <w:bCs/>
          <w:sz w:val="28"/>
          <w:szCs w:val="28"/>
        </w:rPr>
        <w:t xml:space="preserve">Смирнова Н.В. </w:t>
      </w:r>
      <w:r w:rsidRPr="0020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Опыт выращивания </w:t>
      </w:r>
      <w:proofErr w:type="spellStart"/>
      <w:r w:rsidRPr="0020089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Ocimumbasilicum</w:t>
      </w:r>
      <w:r w:rsidRPr="0020089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</w:t>
      </w:r>
      <w:proofErr w:type="spellEnd"/>
      <w:r w:rsidRPr="0020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 </w:t>
      </w:r>
      <w:proofErr w:type="spellStart"/>
      <w:r w:rsidRPr="0020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искуственных</w:t>
      </w:r>
      <w:proofErr w:type="spellEnd"/>
      <w:r w:rsidRPr="0020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субстратах на основе торфа, перлита и </w:t>
      </w:r>
      <w:proofErr w:type="spellStart"/>
      <w:r w:rsidRPr="0020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циона</w:t>
      </w:r>
      <w:proofErr w:type="spellEnd"/>
      <w:r w:rsidRPr="0020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</w:t>
      </w:r>
      <w:r w:rsidRPr="00200893">
        <w:rPr>
          <w:rFonts w:ascii="Times New Roman" w:hAnsi="Times New Roman" w:cs="Times New Roman"/>
          <w:bCs/>
          <w:sz w:val="28"/>
          <w:szCs w:val="28"/>
        </w:rPr>
        <w:t xml:space="preserve"> Н.В.</w:t>
      </w:r>
      <w:r w:rsidRPr="00200893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200893">
        <w:rPr>
          <w:rFonts w:ascii="Times New Roman" w:hAnsi="Times New Roman" w:cs="Times New Roman"/>
          <w:bCs/>
          <w:sz w:val="28"/>
          <w:szCs w:val="28"/>
        </w:rPr>
        <w:t xml:space="preserve">Смирнова, </w:t>
      </w:r>
      <w:r w:rsidRPr="00200893">
        <w:rPr>
          <w:rFonts w:ascii="Times New Roman" w:hAnsi="Times New Roman" w:cs="Times New Roman"/>
          <w:bCs/>
          <w:sz w:val="28"/>
          <w:szCs w:val="28"/>
        </w:rPr>
        <w:lastRenderedPageBreak/>
        <w:t>С.А.</w:t>
      </w:r>
      <w:r w:rsidRPr="00200893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proofErr w:type="spellStart"/>
      <w:r w:rsidRPr="00200893">
        <w:rPr>
          <w:rFonts w:ascii="Times New Roman" w:hAnsi="Times New Roman" w:cs="Times New Roman"/>
          <w:bCs/>
          <w:sz w:val="28"/>
          <w:szCs w:val="28"/>
        </w:rPr>
        <w:t>Худяев</w:t>
      </w:r>
      <w:proofErr w:type="spellEnd"/>
      <w:r w:rsidRPr="00200893">
        <w:rPr>
          <w:rFonts w:ascii="Times New Roman" w:hAnsi="Times New Roman" w:cs="Times New Roman"/>
          <w:bCs/>
          <w:sz w:val="28"/>
          <w:szCs w:val="28"/>
        </w:rPr>
        <w:t>, М.А.</w:t>
      </w:r>
      <w:r w:rsidRPr="00200893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200893">
        <w:rPr>
          <w:rFonts w:ascii="Times New Roman" w:hAnsi="Times New Roman" w:cs="Times New Roman"/>
          <w:bCs/>
          <w:sz w:val="28"/>
          <w:szCs w:val="28"/>
        </w:rPr>
        <w:t>Лебедева, Н.Б.</w:t>
      </w:r>
      <w:r w:rsidRPr="00200893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200893">
        <w:rPr>
          <w:rFonts w:ascii="Times New Roman" w:hAnsi="Times New Roman" w:cs="Times New Roman"/>
          <w:bCs/>
          <w:sz w:val="28"/>
          <w:szCs w:val="28"/>
        </w:rPr>
        <w:t>Смоленцев, А.А.</w:t>
      </w:r>
      <w:r w:rsidRPr="00200893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proofErr w:type="spellStart"/>
      <w:r w:rsidRPr="00200893">
        <w:rPr>
          <w:rFonts w:ascii="Times New Roman" w:hAnsi="Times New Roman" w:cs="Times New Roman"/>
          <w:bCs/>
          <w:sz w:val="28"/>
          <w:szCs w:val="28"/>
        </w:rPr>
        <w:t>Кирпиков</w:t>
      </w:r>
      <w:proofErr w:type="spellEnd"/>
      <w:r w:rsidRPr="00200893">
        <w:rPr>
          <w:rFonts w:ascii="Times New Roman" w:hAnsi="Times New Roman" w:cs="Times New Roman"/>
          <w:bCs/>
          <w:sz w:val="28"/>
          <w:szCs w:val="28"/>
        </w:rPr>
        <w:t>, О.А.</w:t>
      </w:r>
      <w:r w:rsidRPr="00200893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200893">
        <w:rPr>
          <w:rFonts w:ascii="Times New Roman" w:hAnsi="Times New Roman" w:cs="Times New Roman"/>
          <w:bCs/>
          <w:sz w:val="28"/>
          <w:szCs w:val="28"/>
        </w:rPr>
        <w:t>Савенков, М.Д.</w:t>
      </w:r>
      <w:r w:rsidRPr="00200893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proofErr w:type="spellStart"/>
      <w:r w:rsidRPr="00200893">
        <w:rPr>
          <w:rFonts w:ascii="Times New Roman" w:hAnsi="Times New Roman" w:cs="Times New Roman"/>
          <w:bCs/>
          <w:sz w:val="28"/>
          <w:szCs w:val="28"/>
        </w:rPr>
        <w:t>Буянова</w:t>
      </w:r>
      <w:proofErr w:type="spellEnd"/>
      <w:r w:rsidRPr="00200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// Международный научно-исследовательский журнал. 2023. №. 1 (127). С. 1-6.</w:t>
      </w:r>
    </w:p>
    <w:p w14:paraId="0992219C" w14:textId="77777777" w:rsidR="00200893" w:rsidRPr="00200893" w:rsidRDefault="00200893" w:rsidP="00200893">
      <w:pPr>
        <w:pStyle w:val="a8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0089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Adak N. Effects of different growing systems and cultivars on plant growth, fruit quality and yield of strawberry in soilless culture / N. Adak, S. </w:t>
      </w:r>
      <w:proofErr w:type="spellStart"/>
      <w:r w:rsidRPr="0020089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Gozlekci</w:t>
      </w:r>
      <w:proofErr w:type="spellEnd"/>
      <w:r w:rsidRPr="0020089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// </w:t>
      </w:r>
      <w:proofErr w:type="spellStart"/>
      <w:r w:rsidRPr="0020089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ActaHorticulturae</w:t>
      </w:r>
      <w:proofErr w:type="spellEnd"/>
      <w:r w:rsidRPr="0020089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2016. V. 1139. P. 565-570. </w:t>
      </w:r>
    </w:p>
    <w:p w14:paraId="46202288" w14:textId="77777777" w:rsidR="00200893" w:rsidRPr="00200893" w:rsidRDefault="00200893" w:rsidP="00200893">
      <w:pPr>
        <w:pStyle w:val="a8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200893">
        <w:rPr>
          <w:rFonts w:ascii="Times New Roman" w:hAnsi="Times New Roman" w:cs="Times New Roman"/>
          <w:sz w:val="28"/>
          <w:szCs w:val="28"/>
          <w:lang w:val="en-US"/>
        </w:rPr>
        <w:t xml:space="preserve">Ahmad M. Effect of some culture substrates (date-palm peat, cocopeat and perlite) on some growing indices and nutrient elements uptake in greenhouse tomato / M. Ahmad, B. Hassan, J. Mehrdad // African Journal of Microbiology Research. 2011. №5 (12). P.1437-1442. </w:t>
      </w:r>
    </w:p>
    <w:p w14:paraId="59D99279" w14:textId="77777777" w:rsidR="00200893" w:rsidRPr="00200893" w:rsidRDefault="00200893" w:rsidP="00200893">
      <w:pPr>
        <w:pStyle w:val="a8"/>
        <w:numPr>
          <w:ilvl w:val="0"/>
          <w:numId w:val="1"/>
        </w:numPr>
        <w:tabs>
          <w:tab w:val="left" w:pos="1125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20089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Burgel</w:t>
      </w:r>
      <w:proofErr w:type="spellEnd"/>
      <w:r w:rsidRPr="0020089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L. Impact of different growing substrates on growth, yield and cannabinoid content of two </w:t>
      </w:r>
      <w:proofErr w:type="spellStart"/>
      <w:r w:rsidRPr="0020089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Сannabis</w:t>
      </w:r>
      <w:proofErr w:type="spellEnd"/>
      <w:r w:rsidRPr="0020089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sativa</w:t>
      </w:r>
      <w:r w:rsidRPr="0020089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L. Genotypes in a pot culture / L. </w:t>
      </w:r>
      <w:proofErr w:type="spellStart"/>
      <w:r w:rsidRPr="0020089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Burgel</w:t>
      </w:r>
      <w:proofErr w:type="spellEnd"/>
      <w:r w:rsidRPr="0020089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J. Hartung, S. </w:t>
      </w:r>
      <w:proofErr w:type="spellStart"/>
      <w:r w:rsidRPr="0020089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Graeff-Hönninger</w:t>
      </w:r>
      <w:proofErr w:type="spellEnd"/>
      <w:r w:rsidRPr="0020089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// </w:t>
      </w:r>
      <w:proofErr w:type="spellStart"/>
      <w:r w:rsidRPr="0020089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Horticulturae</w:t>
      </w:r>
      <w:proofErr w:type="spellEnd"/>
      <w:r w:rsidRPr="0020089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 2020. V. 6(4). P. 1-14.</w:t>
      </w:r>
    </w:p>
    <w:p w14:paraId="0AD50859" w14:textId="77777777" w:rsidR="00200893" w:rsidRPr="00200893" w:rsidRDefault="00200893" w:rsidP="00200893">
      <w:pPr>
        <w:pStyle w:val="a8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200893">
        <w:rPr>
          <w:rFonts w:ascii="Times New Roman" w:hAnsi="Times New Roman" w:cs="Times New Roman"/>
          <w:sz w:val="28"/>
          <w:szCs w:val="28"/>
          <w:lang w:val="en-US"/>
        </w:rPr>
        <w:t>Leggo</w:t>
      </w:r>
      <w:proofErr w:type="spellEnd"/>
      <w:r w:rsidRPr="00200893">
        <w:rPr>
          <w:rFonts w:ascii="Times New Roman" w:hAnsi="Times New Roman" w:cs="Times New Roman"/>
          <w:sz w:val="28"/>
          <w:szCs w:val="28"/>
          <w:lang w:val="en-US"/>
        </w:rPr>
        <w:t xml:space="preserve"> P.J. The role of clinoptilolite in organo-zeolitic-soil systems used for phytoremediation / P.J. </w:t>
      </w:r>
      <w:proofErr w:type="spellStart"/>
      <w:r w:rsidRPr="00200893">
        <w:rPr>
          <w:rFonts w:ascii="Times New Roman" w:hAnsi="Times New Roman" w:cs="Times New Roman"/>
          <w:sz w:val="28"/>
          <w:szCs w:val="28"/>
          <w:lang w:val="en-US"/>
        </w:rPr>
        <w:t>Leggo</w:t>
      </w:r>
      <w:proofErr w:type="spellEnd"/>
      <w:r w:rsidRPr="00200893">
        <w:rPr>
          <w:rFonts w:ascii="Times New Roman" w:hAnsi="Times New Roman" w:cs="Times New Roman"/>
          <w:sz w:val="28"/>
          <w:szCs w:val="28"/>
          <w:lang w:val="en-US"/>
        </w:rPr>
        <w:t>, B. </w:t>
      </w:r>
      <w:proofErr w:type="spellStart"/>
      <w:r w:rsidRPr="00200893">
        <w:rPr>
          <w:rFonts w:ascii="Times New Roman" w:hAnsi="Times New Roman" w:cs="Times New Roman"/>
          <w:sz w:val="28"/>
          <w:szCs w:val="28"/>
          <w:lang w:val="en-US"/>
        </w:rPr>
        <w:t>Ledésert</w:t>
      </w:r>
      <w:proofErr w:type="spellEnd"/>
      <w:r w:rsidRPr="00200893">
        <w:rPr>
          <w:rFonts w:ascii="Times New Roman" w:hAnsi="Times New Roman" w:cs="Times New Roman"/>
          <w:sz w:val="28"/>
          <w:szCs w:val="28"/>
          <w:lang w:val="en-US"/>
        </w:rPr>
        <w:t>, G. Christie // Sci Total Environ 2006. V. 363 (1–3). P. 1-10.</w:t>
      </w:r>
    </w:p>
    <w:p w14:paraId="29ADF063" w14:textId="77777777" w:rsidR="00200893" w:rsidRPr="00200893" w:rsidRDefault="00200893" w:rsidP="00200893">
      <w:pPr>
        <w:pStyle w:val="a8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00893">
        <w:rPr>
          <w:rFonts w:ascii="Times New Roman" w:hAnsi="Times New Roman" w:cs="Times New Roman"/>
          <w:sz w:val="28"/>
          <w:szCs w:val="28"/>
          <w:lang w:val="en-US"/>
        </w:rPr>
        <w:t>Rehakova</w:t>
      </w:r>
      <w:proofErr w:type="spellEnd"/>
      <w:r w:rsidRPr="00200893">
        <w:rPr>
          <w:rFonts w:ascii="Times New Roman" w:hAnsi="Times New Roman" w:cs="Times New Roman"/>
          <w:sz w:val="28"/>
          <w:szCs w:val="28"/>
          <w:lang w:val="en-US"/>
        </w:rPr>
        <w:t xml:space="preserve"> M. Agricultural and agrochemical uses of natural zeolite of the clinoptilolite type / M. </w:t>
      </w:r>
      <w:proofErr w:type="spellStart"/>
      <w:r w:rsidRPr="00200893">
        <w:rPr>
          <w:rFonts w:ascii="Times New Roman" w:hAnsi="Times New Roman" w:cs="Times New Roman"/>
          <w:sz w:val="28"/>
          <w:szCs w:val="28"/>
          <w:lang w:val="en-US"/>
        </w:rPr>
        <w:t>Rehakova</w:t>
      </w:r>
      <w:proofErr w:type="spellEnd"/>
      <w:r w:rsidRPr="00200893">
        <w:rPr>
          <w:rFonts w:ascii="Times New Roman" w:hAnsi="Times New Roman" w:cs="Times New Roman"/>
          <w:sz w:val="28"/>
          <w:szCs w:val="28"/>
          <w:lang w:val="en-US"/>
        </w:rPr>
        <w:t>, S. </w:t>
      </w:r>
      <w:proofErr w:type="spellStart"/>
      <w:r w:rsidRPr="00200893">
        <w:rPr>
          <w:rFonts w:ascii="Times New Roman" w:hAnsi="Times New Roman" w:cs="Times New Roman"/>
          <w:sz w:val="28"/>
          <w:szCs w:val="28"/>
          <w:lang w:val="en-US"/>
        </w:rPr>
        <w:t>Cuvanova</w:t>
      </w:r>
      <w:proofErr w:type="spellEnd"/>
      <w:r w:rsidRPr="00200893">
        <w:rPr>
          <w:rFonts w:ascii="Times New Roman" w:hAnsi="Times New Roman" w:cs="Times New Roman"/>
          <w:sz w:val="28"/>
          <w:szCs w:val="28"/>
          <w:lang w:val="en-US"/>
        </w:rPr>
        <w:t>, M. </w:t>
      </w:r>
      <w:proofErr w:type="spellStart"/>
      <w:r w:rsidRPr="00200893">
        <w:rPr>
          <w:rFonts w:ascii="Times New Roman" w:hAnsi="Times New Roman" w:cs="Times New Roman"/>
          <w:sz w:val="28"/>
          <w:szCs w:val="28"/>
          <w:lang w:val="en-US"/>
        </w:rPr>
        <w:t>Dzivak</w:t>
      </w:r>
      <w:proofErr w:type="spellEnd"/>
      <w:r w:rsidRPr="00200893">
        <w:rPr>
          <w:rFonts w:ascii="Times New Roman" w:hAnsi="Times New Roman" w:cs="Times New Roman"/>
          <w:sz w:val="28"/>
          <w:szCs w:val="28"/>
          <w:lang w:val="en-US"/>
        </w:rPr>
        <w:t>, J. </w:t>
      </w:r>
      <w:proofErr w:type="spellStart"/>
      <w:r w:rsidRPr="00200893">
        <w:rPr>
          <w:rFonts w:ascii="Times New Roman" w:hAnsi="Times New Roman" w:cs="Times New Roman"/>
          <w:sz w:val="28"/>
          <w:szCs w:val="28"/>
          <w:lang w:val="en-US"/>
        </w:rPr>
        <w:t>Rimar</w:t>
      </w:r>
      <w:proofErr w:type="spellEnd"/>
      <w:r w:rsidRPr="00200893">
        <w:rPr>
          <w:rFonts w:ascii="Times New Roman" w:hAnsi="Times New Roman" w:cs="Times New Roman"/>
          <w:sz w:val="28"/>
          <w:szCs w:val="28"/>
          <w:lang w:val="en-US"/>
        </w:rPr>
        <w:t>, Z. </w:t>
      </w:r>
      <w:proofErr w:type="spellStart"/>
      <w:r w:rsidRPr="00200893">
        <w:rPr>
          <w:rFonts w:ascii="Times New Roman" w:hAnsi="Times New Roman" w:cs="Times New Roman"/>
          <w:sz w:val="28"/>
          <w:szCs w:val="28"/>
          <w:lang w:val="en-US"/>
        </w:rPr>
        <w:t>Gavalova</w:t>
      </w:r>
      <w:proofErr w:type="spellEnd"/>
      <w:r w:rsidRPr="00200893"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  <w:proofErr w:type="spellStart"/>
      <w:r w:rsidRPr="00200893">
        <w:rPr>
          <w:rFonts w:ascii="Times New Roman" w:hAnsi="Times New Roman" w:cs="Times New Roman"/>
          <w:sz w:val="28"/>
          <w:szCs w:val="28"/>
          <w:lang w:val="en-US"/>
        </w:rPr>
        <w:t>Curr</w:t>
      </w:r>
      <w:proofErr w:type="spellEnd"/>
      <w:r w:rsidRPr="0020089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200893">
        <w:rPr>
          <w:rFonts w:ascii="Times New Roman" w:hAnsi="Times New Roman" w:cs="Times New Roman"/>
          <w:sz w:val="28"/>
          <w:szCs w:val="28"/>
          <w:lang w:val="en-US"/>
        </w:rPr>
        <w:t>Opin</w:t>
      </w:r>
      <w:proofErr w:type="spellEnd"/>
      <w:r w:rsidRPr="00200893">
        <w:rPr>
          <w:rFonts w:ascii="Times New Roman" w:hAnsi="Times New Roman" w:cs="Times New Roman"/>
          <w:sz w:val="28"/>
          <w:szCs w:val="28"/>
          <w:lang w:val="en-US"/>
        </w:rPr>
        <w:t xml:space="preserve"> Solid State Mater Sci. 2004. V.8. P.397–404.</w:t>
      </w:r>
    </w:p>
    <w:p w14:paraId="10EBC655" w14:textId="77777777" w:rsidR="000F04BC" w:rsidRPr="00200893" w:rsidRDefault="000F04BC" w:rsidP="002008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0F04BC" w:rsidRPr="00200893" w:rsidSect="00174A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uturaPT">
    <w:altName w:val="Times New Roman"/>
    <w:panose1 w:val="00000000000000000000"/>
    <w:charset w:val="00"/>
    <w:family w:val="roman"/>
    <w:notTrueType/>
    <w:pitch w:val="default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A54EDC"/>
    <w:multiLevelType w:val="hybridMultilevel"/>
    <w:tmpl w:val="894490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893"/>
    <w:rsid w:val="000F04BC"/>
    <w:rsid w:val="001C6D3E"/>
    <w:rsid w:val="00200893"/>
    <w:rsid w:val="00754C6B"/>
    <w:rsid w:val="00A71B23"/>
    <w:rsid w:val="00A86B1F"/>
    <w:rsid w:val="00DB4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05EA0"/>
  <w15:chartTrackingRefBased/>
  <w15:docId w15:val="{558A62D7-10FD-43CE-90F6-09E3BE808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08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0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200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2008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styleId="a5">
    <w:name w:val="Emphasis"/>
    <w:basedOn w:val="a0"/>
    <w:uiPriority w:val="20"/>
    <w:qFormat/>
    <w:rsid w:val="00200893"/>
    <w:rPr>
      <w:i/>
      <w:iCs/>
    </w:rPr>
  </w:style>
  <w:style w:type="paragraph" w:styleId="a6">
    <w:name w:val="Body Text"/>
    <w:basedOn w:val="a"/>
    <w:link w:val="a7"/>
    <w:uiPriority w:val="99"/>
    <w:unhideWhenUsed/>
    <w:rsid w:val="00200893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200893"/>
  </w:style>
  <w:style w:type="paragraph" w:customStyle="1" w:styleId="ConsPlusNormal">
    <w:name w:val="ConsPlusNormal"/>
    <w:rsid w:val="002008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2">
    <w:name w:val="Основной текст (2)_"/>
    <w:basedOn w:val="a0"/>
    <w:link w:val="21"/>
    <w:uiPriority w:val="99"/>
    <w:rsid w:val="00200893"/>
    <w:rPr>
      <w:rFonts w:ascii="Arial" w:hAnsi="Arial" w:cs="Arial"/>
      <w:sz w:val="19"/>
      <w:szCs w:val="19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200893"/>
    <w:pPr>
      <w:widowControl w:val="0"/>
      <w:shd w:val="clear" w:color="auto" w:fill="FFFFFF"/>
      <w:spacing w:after="60" w:line="240" w:lineRule="atLeast"/>
      <w:jc w:val="right"/>
    </w:pPr>
    <w:rPr>
      <w:rFonts w:ascii="Arial" w:hAnsi="Arial" w:cs="Arial"/>
      <w:sz w:val="19"/>
      <w:szCs w:val="19"/>
    </w:rPr>
  </w:style>
  <w:style w:type="character" w:customStyle="1" w:styleId="hps">
    <w:name w:val="hps"/>
    <w:uiPriority w:val="99"/>
    <w:rsid w:val="00200893"/>
    <w:rPr>
      <w:rFonts w:cs="Times New Roman"/>
    </w:rPr>
  </w:style>
  <w:style w:type="paragraph" w:styleId="a8">
    <w:name w:val="List Paragraph"/>
    <w:basedOn w:val="a"/>
    <w:uiPriority w:val="34"/>
    <w:qFormat/>
    <w:rsid w:val="002008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8%D0%BE%D0%BD%D0%BD%D1%8B%D0%B9_%D0%BE%D0%B1%D0%BC%D0%B5%D0%BD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s://www.ozon.ru/brand/dr-grunt-100221130/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6.jpeg"/><Relationship Id="rId34" Type="http://schemas.openxmlformats.org/officeDocument/2006/relationships/image" Target="media/image13.jpeg"/><Relationship Id="rId42" Type="http://schemas.microsoft.com/office/2007/relationships/hdphoto" Target="media/hdphoto3.wdp"/><Relationship Id="rId47" Type="http://schemas.openxmlformats.org/officeDocument/2006/relationships/image" Target="media/image24.jpeg"/><Relationship Id="rId50" Type="http://schemas.openxmlformats.org/officeDocument/2006/relationships/image" Target="media/image27.jpeg"/><Relationship Id="rId55" Type="http://schemas.openxmlformats.org/officeDocument/2006/relationships/hyperlink" Target="https://doi.org/10.53859/02352451_2022_36_12_18" TargetMode="External"/><Relationship Id="rId7" Type="http://schemas.openxmlformats.org/officeDocument/2006/relationships/hyperlink" Target="https://ru.wikipedia.org/wiki/%D0%90%D0%BB%D1%8E%D0%BC%D0%BE%D1%81%D0%B8%D0%BB%D0%B8%D0%BA%D0%B0%D1%82%D1%8B" TargetMode="External"/><Relationship Id="rId12" Type="http://schemas.openxmlformats.org/officeDocument/2006/relationships/hyperlink" Target="https://ru.wikipedia.org/wiki/%D0%92%D0%BE%D0%B4%D0%B0" TargetMode="External"/><Relationship Id="rId17" Type="http://schemas.microsoft.com/office/2007/relationships/hdphoto" Target="media/hdphoto1.wdp"/><Relationship Id="rId25" Type="http://schemas.openxmlformats.org/officeDocument/2006/relationships/image" Target="media/image9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5.jpeg"/><Relationship Id="rId29" Type="http://schemas.openxmlformats.org/officeDocument/2006/relationships/chart" Target="charts/chart2.xml"/><Relationship Id="rId41" Type="http://schemas.openxmlformats.org/officeDocument/2006/relationships/image" Target="media/image19.png"/><Relationship Id="rId54" Type="http://schemas.openxmlformats.org/officeDocument/2006/relationships/hyperlink" Target="https://elibrary.ru/contents.asp?id=50093123&amp;selid=50093127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9C%D0%B8%D0%BD%D0%B5%D1%80%D0%B0%D0%BB%D1%8B" TargetMode="External"/><Relationship Id="rId11" Type="http://schemas.openxmlformats.org/officeDocument/2006/relationships/hyperlink" Target="https://ru.wikipedia.org/wiki/%D0%91%D0%BB%D0%B5%D1%81%D0%BA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chart" Target="charts/chart5.xml"/><Relationship Id="rId45" Type="http://schemas.openxmlformats.org/officeDocument/2006/relationships/image" Target="media/image22.jpeg"/><Relationship Id="rId53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microsoft.com/office/2007/relationships/hdphoto" Target="media/hdphoto2.wdp"/><Relationship Id="rId28" Type="http://schemas.openxmlformats.org/officeDocument/2006/relationships/chart" Target="charts/chart1.xml"/><Relationship Id="rId36" Type="http://schemas.openxmlformats.org/officeDocument/2006/relationships/image" Target="media/image15.jpeg"/><Relationship Id="rId49" Type="http://schemas.openxmlformats.org/officeDocument/2006/relationships/image" Target="media/image26.jpeg"/><Relationship Id="rId57" Type="http://schemas.openxmlformats.org/officeDocument/2006/relationships/theme" Target="theme/theme1.xml"/><Relationship Id="rId10" Type="http://schemas.openxmlformats.org/officeDocument/2006/relationships/hyperlink" Target="https://ru.wikipedia.org/wiki/%D0%A1%D0%B8%D0%BB%D0%B8%D0%BA%D0%B0%D1%82%D1%8B_(%D0%BC%D0%B8%D0%BD%D0%B5%D1%80%D0%B0%D0%BB%D1%8B)" TargetMode="External"/><Relationship Id="rId19" Type="http://schemas.openxmlformats.org/officeDocument/2006/relationships/image" Target="media/image4.jpeg"/><Relationship Id="rId31" Type="http://schemas.openxmlformats.org/officeDocument/2006/relationships/chart" Target="charts/chart4.xml"/><Relationship Id="rId44" Type="http://schemas.openxmlformats.org/officeDocument/2006/relationships/image" Target="media/image21.jpeg"/><Relationship Id="rId52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D%D0%B0%D1%82%D1%80%D0%B8%D0%B9" TargetMode="External"/><Relationship Id="rId14" Type="http://schemas.openxmlformats.org/officeDocument/2006/relationships/hyperlink" Target="https://ru.wikipedia.org/wiki/%D0%9A%D0%B0%D1%82%D0%B8%D0%BE%D0%BD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chart" Target="charts/chart3.xml"/><Relationship Id="rId35" Type="http://schemas.openxmlformats.org/officeDocument/2006/relationships/image" Target="media/image14.jpeg"/><Relationship Id="rId43" Type="http://schemas.openxmlformats.org/officeDocument/2006/relationships/image" Target="media/image20.jpeg"/><Relationship Id="rId48" Type="http://schemas.openxmlformats.org/officeDocument/2006/relationships/image" Target="media/image25.jpeg"/><Relationship Id="rId56" Type="http://schemas.openxmlformats.org/officeDocument/2006/relationships/fontTable" Target="fontTable.xml"/><Relationship Id="rId8" Type="http://schemas.openxmlformats.org/officeDocument/2006/relationships/hyperlink" Target="https://ru.wikipedia.org/wiki/%D0%9A%D0%B0%D0%BB%D1%8C%D1%86%D0%B8%D0%B9" TargetMode="External"/><Relationship Id="rId51" Type="http://schemas.openxmlformats.org/officeDocument/2006/relationships/image" Target="media/image28.pn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solidFill>
                <a:schemeClr val="tx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DE5-476D-9EE7-FE13141835BD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DE5-476D-9EE7-FE13141835BD}"/>
              </c:ext>
            </c:extLst>
          </c:dPt>
          <c:dPt>
            <c:idx val="2"/>
            <c:invertIfNegative val="0"/>
            <c:bubble3D val="0"/>
            <c:spPr>
              <a:solidFill>
                <a:srgbClr val="5B9BD5"/>
              </a:solidFill>
              <a:ln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2DE5-476D-9EE7-FE13141835BD}"/>
              </c:ext>
            </c:extLst>
          </c:dPt>
          <c:dPt>
            <c:idx val="3"/>
            <c:invertIfNegative val="0"/>
            <c:bubble3D val="0"/>
            <c:spPr>
              <a:solidFill>
                <a:srgbClr val="70AD47"/>
              </a:solidFill>
              <a:ln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2A7-49DB-9F33-7B919601C069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6"/>
              </a:solidFill>
              <a:ln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DE5-476D-9EE7-FE13141835BD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6"/>
              </a:solidFill>
              <a:ln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6-2DE5-476D-9EE7-FE13141835BD}"/>
              </c:ext>
            </c:extLst>
          </c:dPt>
          <c:dPt>
            <c:idx val="6"/>
            <c:invertIfNegative val="0"/>
            <c:bubble3D val="0"/>
            <c:spPr>
              <a:solidFill>
                <a:srgbClr val="ED7D31"/>
              </a:solidFill>
              <a:ln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DE5-476D-9EE7-FE13141835BD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2"/>
              </a:solidFill>
              <a:ln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8-2DE5-476D-9EE7-FE13141835BD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2"/>
              </a:solidFill>
              <a:ln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DE5-476D-9EE7-FE13141835B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cust"/>
            <c:noEndCap val="0"/>
            <c:plus>
              <c:numRef>
                <c:f>Лист1!$AH$4:$AP$4</c:f>
                <c:numCache>
                  <c:formatCode>General</c:formatCode>
                  <c:ptCount val="9"/>
                  <c:pt idx="0">
                    <c:v>5.0999999999999996</c:v>
                  </c:pt>
                  <c:pt idx="1">
                    <c:v>1.3999999999999995</c:v>
                  </c:pt>
                  <c:pt idx="2">
                    <c:v>2.7856776554368219</c:v>
                  </c:pt>
                  <c:pt idx="3">
                    <c:v>5.3</c:v>
                  </c:pt>
                  <c:pt idx="4">
                    <c:v>3</c:v>
                  </c:pt>
                  <c:pt idx="5">
                    <c:v>3.3</c:v>
                  </c:pt>
                  <c:pt idx="6">
                    <c:v>3.1</c:v>
                  </c:pt>
                  <c:pt idx="7">
                    <c:v>4.5</c:v>
                  </c:pt>
                  <c:pt idx="8">
                    <c:v>5</c:v>
                  </c:pt>
                </c:numCache>
              </c:numRef>
            </c:plus>
            <c:minus>
              <c:numRef>
                <c:f>Лист1!$AH$4:$AP$4</c:f>
                <c:numCache>
                  <c:formatCode>General</c:formatCode>
                  <c:ptCount val="9"/>
                  <c:pt idx="0">
                    <c:v>5.0999999999999996</c:v>
                  </c:pt>
                  <c:pt idx="1">
                    <c:v>1.3999999999999995</c:v>
                  </c:pt>
                  <c:pt idx="2">
                    <c:v>2.7856776554368219</c:v>
                  </c:pt>
                  <c:pt idx="3">
                    <c:v>5.3</c:v>
                  </c:pt>
                  <c:pt idx="4">
                    <c:v>3</c:v>
                  </c:pt>
                  <c:pt idx="5">
                    <c:v>3.3</c:v>
                  </c:pt>
                  <c:pt idx="6">
                    <c:v>3.1</c:v>
                  </c:pt>
                  <c:pt idx="7">
                    <c:v>4.5</c:v>
                  </c:pt>
                  <c:pt idx="8">
                    <c:v>5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Лист1!$AH$2:$AP$2</c:f>
              <c:strCache>
                <c:ptCount val="9"/>
                <c:pt idx="0">
                  <c:v>К1 ТС</c:v>
                </c:pt>
                <c:pt idx="1">
                  <c:v>К Т</c:v>
                </c:pt>
                <c:pt idx="2">
                  <c:v>В1 Тм</c:v>
                </c:pt>
                <c:pt idx="3">
                  <c:v>В5 Тм 5DG</c:v>
                </c:pt>
                <c:pt idx="4">
                  <c:v>В3 Тм 10DG</c:v>
                </c:pt>
                <c:pt idx="5">
                  <c:v>В6Тм 15DG</c:v>
                </c:pt>
                <c:pt idx="6">
                  <c:v>В2 Тм10П</c:v>
                </c:pt>
                <c:pt idx="7">
                  <c:v>В7 Тм 5DG+5П</c:v>
                </c:pt>
                <c:pt idx="8">
                  <c:v>В4 Тм 10DG+10П</c:v>
                </c:pt>
              </c:strCache>
            </c:strRef>
          </c:cat>
          <c:val>
            <c:numRef>
              <c:f>Лист1!$AH$3:$AP$3</c:f>
              <c:numCache>
                <c:formatCode>0.0</c:formatCode>
                <c:ptCount val="9"/>
                <c:pt idx="0">
                  <c:v>24.4</c:v>
                </c:pt>
                <c:pt idx="1">
                  <c:v>5.4</c:v>
                </c:pt>
                <c:pt idx="2">
                  <c:v>33.4</c:v>
                </c:pt>
                <c:pt idx="3">
                  <c:v>35.200000000000003</c:v>
                </c:pt>
                <c:pt idx="4">
                  <c:v>48.4</c:v>
                </c:pt>
                <c:pt idx="5">
                  <c:v>54</c:v>
                </c:pt>
                <c:pt idx="6">
                  <c:v>37.6</c:v>
                </c:pt>
                <c:pt idx="7">
                  <c:v>35.4</c:v>
                </c:pt>
                <c:pt idx="8">
                  <c:v>31.8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E5-476D-9EE7-FE13141835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82111648"/>
        <c:axId val="482117136"/>
      </c:barChart>
      <c:catAx>
        <c:axId val="482111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82117136"/>
        <c:crosses val="autoZero"/>
        <c:auto val="1"/>
        <c:lblAlgn val="ctr"/>
        <c:lblOffset val="100"/>
        <c:noMultiLvlLbl val="0"/>
      </c:catAx>
      <c:valAx>
        <c:axId val="482117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00"/>
                  <a:t>Длина побега, см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0.0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821116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="1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solidFill>
                <a:schemeClr val="tx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DE5-476D-9EE7-FE13141835BD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DE5-476D-9EE7-FE13141835BD}"/>
              </c:ext>
            </c:extLst>
          </c:dPt>
          <c:dPt>
            <c:idx val="2"/>
            <c:invertIfNegative val="0"/>
            <c:bubble3D val="0"/>
            <c:spPr>
              <a:solidFill>
                <a:srgbClr val="00B0F0"/>
              </a:solidFill>
              <a:ln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2DE5-476D-9EE7-FE13141835BD}"/>
              </c:ext>
            </c:extLst>
          </c:dPt>
          <c:dPt>
            <c:idx val="3"/>
            <c:invertIfNegative val="0"/>
            <c:bubble3D val="0"/>
            <c:spPr>
              <a:solidFill>
                <a:srgbClr val="70AD47"/>
              </a:solidFill>
              <a:ln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E37-4B12-BF94-CC383CD1E6EC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6"/>
              </a:solidFill>
              <a:ln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DE5-476D-9EE7-FE13141835BD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6"/>
              </a:solidFill>
              <a:ln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6-2DE5-476D-9EE7-FE13141835BD}"/>
              </c:ext>
            </c:extLst>
          </c:dPt>
          <c:dPt>
            <c:idx val="6"/>
            <c:invertIfNegative val="0"/>
            <c:bubble3D val="0"/>
            <c:spPr>
              <a:solidFill>
                <a:srgbClr val="ED7D31"/>
              </a:solidFill>
              <a:ln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DE5-476D-9EE7-FE13141835BD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2"/>
              </a:solidFill>
              <a:ln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8-2DE5-476D-9EE7-FE13141835BD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2"/>
              </a:solidFill>
              <a:ln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DE5-476D-9EE7-FE13141835B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cust"/>
            <c:noEndCap val="0"/>
            <c:plus>
              <c:numRef>
                <c:f>Лист1!$AH$25:$AP$25</c:f>
                <c:numCache>
                  <c:formatCode>General</c:formatCode>
                  <c:ptCount val="9"/>
                  <c:pt idx="0">
                    <c:v>0.80000000000000049</c:v>
                  </c:pt>
                  <c:pt idx="1">
                    <c:v>1</c:v>
                  </c:pt>
                  <c:pt idx="2">
                    <c:v>0.54772255750516619</c:v>
                  </c:pt>
                  <c:pt idx="3">
                    <c:v>0.86023252670426287</c:v>
                  </c:pt>
                  <c:pt idx="4">
                    <c:v>0.40000000000000008</c:v>
                  </c:pt>
                  <c:pt idx="5">
                    <c:v>0.86023252670426287</c:v>
                  </c:pt>
                  <c:pt idx="6">
                    <c:v>0.58309518948453054</c:v>
                  </c:pt>
                  <c:pt idx="7">
                    <c:v>0.73484692283495379</c:v>
                  </c:pt>
                  <c:pt idx="8">
                    <c:v>0.74833147735478811</c:v>
                  </c:pt>
                </c:numCache>
              </c:numRef>
            </c:plus>
            <c:minus>
              <c:numRef>
                <c:f>Лист1!$AH$25:$AP$25</c:f>
                <c:numCache>
                  <c:formatCode>General</c:formatCode>
                  <c:ptCount val="9"/>
                  <c:pt idx="0">
                    <c:v>0.80000000000000049</c:v>
                  </c:pt>
                  <c:pt idx="1">
                    <c:v>1</c:v>
                  </c:pt>
                  <c:pt idx="2">
                    <c:v>0.54772255750516619</c:v>
                  </c:pt>
                  <c:pt idx="3">
                    <c:v>0.86023252670426287</c:v>
                  </c:pt>
                  <c:pt idx="4">
                    <c:v>0.40000000000000008</c:v>
                  </c:pt>
                  <c:pt idx="5">
                    <c:v>0.86023252670426287</c:v>
                  </c:pt>
                  <c:pt idx="6">
                    <c:v>0.58309518948453054</c:v>
                  </c:pt>
                  <c:pt idx="7">
                    <c:v>0.73484692283495379</c:v>
                  </c:pt>
                  <c:pt idx="8">
                    <c:v>0.74833147735478811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Лист1!$AH$23:$AP$23</c:f>
              <c:strCache>
                <c:ptCount val="9"/>
                <c:pt idx="0">
                  <c:v>К1 ТС</c:v>
                </c:pt>
                <c:pt idx="1">
                  <c:v>К Т</c:v>
                </c:pt>
                <c:pt idx="2">
                  <c:v>В1 Тм</c:v>
                </c:pt>
                <c:pt idx="3">
                  <c:v>В5 Тм 5DG</c:v>
                </c:pt>
                <c:pt idx="4">
                  <c:v>В3 Тм 10DG</c:v>
                </c:pt>
                <c:pt idx="5">
                  <c:v>В6Тм 15DG</c:v>
                </c:pt>
                <c:pt idx="6">
                  <c:v>В2 Тм10П</c:v>
                </c:pt>
                <c:pt idx="7">
                  <c:v>В7 Тм 5DG+5П</c:v>
                </c:pt>
                <c:pt idx="8">
                  <c:v>В4 Тм 10DG+10П</c:v>
                </c:pt>
              </c:strCache>
            </c:strRef>
          </c:cat>
          <c:val>
            <c:numRef>
              <c:f>Лист1!$AH$24:$AP$24</c:f>
              <c:numCache>
                <c:formatCode>0.0</c:formatCode>
                <c:ptCount val="9"/>
                <c:pt idx="0" formatCode="General">
                  <c:v>7.8</c:v>
                </c:pt>
                <c:pt idx="1">
                  <c:v>5</c:v>
                </c:pt>
                <c:pt idx="2">
                  <c:v>9</c:v>
                </c:pt>
                <c:pt idx="3" formatCode="General">
                  <c:v>8.2000000000000011</c:v>
                </c:pt>
                <c:pt idx="4" formatCode="General">
                  <c:v>9.6</c:v>
                </c:pt>
                <c:pt idx="5" formatCode="General">
                  <c:v>9.8000000000000007</c:v>
                </c:pt>
                <c:pt idx="6" formatCode="General">
                  <c:v>9.2000000000000011</c:v>
                </c:pt>
                <c:pt idx="7" formatCode="General">
                  <c:v>7.8</c:v>
                </c:pt>
                <c:pt idx="8" formatCode="General">
                  <c:v>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E5-476D-9EE7-FE13141835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82118312"/>
        <c:axId val="482114392"/>
      </c:barChart>
      <c:catAx>
        <c:axId val="482118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82114392"/>
        <c:crosses val="autoZero"/>
        <c:auto val="1"/>
        <c:lblAlgn val="ctr"/>
        <c:lblOffset val="100"/>
        <c:noMultiLvlLbl val="0"/>
      </c:catAx>
      <c:valAx>
        <c:axId val="482114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200"/>
                  <a:t>Количество листьев, шт.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82118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="1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solidFill>
                <a:schemeClr val="tx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DE5-476D-9EE7-FE13141835BD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DE5-476D-9EE7-FE13141835BD}"/>
              </c:ext>
            </c:extLst>
          </c:dPt>
          <c:dPt>
            <c:idx val="2"/>
            <c:invertIfNegative val="0"/>
            <c:bubble3D val="0"/>
            <c:spPr>
              <a:solidFill>
                <a:srgbClr val="5B9BD5"/>
              </a:solidFill>
              <a:ln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2DE5-476D-9EE7-FE13141835BD}"/>
              </c:ext>
            </c:extLst>
          </c:dPt>
          <c:dPt>
            <c:idx val="3"/>
            <c:invertIfNegative val="0"/>
            <c:bubble3D val="0"/>
            <c:spPr>
              <a:solidFill>
                <a:srgbClr val="70AD47"/>
              </a:solidFill>
              <a:ln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638-4ADA-9B19-BED083D235B8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6"/>
              </a:solidFill>
              <a:ln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DE5-476D-9EE7-FE13141835BD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6"/>
              </a:solidFill>
              <a:ln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6-2DE5-476D-9EE7-FE13141835BD}"/>
              </c:ext>
            </c:extLst>
          </c:dPt>
          <c:dPt>
            <c:idx val="6"/>
            <c:invertIfNegative val="0"/>
            <c:bubble3D val="0"/>
            <c:spPr>
              <a:solidFill>
                <a:srgbClr val="ED7D31"/>
              </a:solidFill>
              <a:ln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DE5-476D-9EE7-FE13141835BD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2"/>
              </a:solidFill>
              <a:ln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8-2DE5-476D-9EE7-FE13141835BD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2"/>
              </a:solidFill>
              <a:ln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DE5-476D-9EE7-FE13141835B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cust"/>
            <c:noEndCap val="0"/>
            <c:plus>
              <c:numRef>
                <c:f>Лист1!$AT$65:$BB$65</c:f>
                <c:numCache>
                  <c:formatCode>General</c:formatCode>
                  <c:ptCount val="9"/>
                  <c:pt idx="0">
                    <c:v>1.5</c:v>
                  </c:pt>
                  <c:pt idx="1">
                    <c:v>1.2</c:v>
                  </c:pt>
                  <c:pt idx="2">
                    <c:v>1.4</c:v>
                  </c:pt>
                  <c:pt idx="3">
                    <c:v>1.9000000000000001</c:v>
                  </c:pt>
                  <c:pt idx="4">
                    <c:v>2</c:v>
                  </c:pt>
                  <c:pt idx="5">
                    <c:v>2.1</c:v>
                  </c:pt>
                  <c:pt idx="6">
                    <c:v>1.8</c:v>
                  </c:pt>
                  <c:pt idx="7">
                    <c:v>1.8</c:v>
                  </c:pt>
                  <c:pt idx="8">
                    <c:v>2.1</c:v>
                  </c:pt>
                </c:numCache>
              </c:numRef>
            </c:plus>
            <c:minus>
              <c:numRef>
                <c:f>Лист1!$AT$65:$BB$65</c:f>
                <c:numCache>
                  <c:formatCode>General</c:formatCode>
                  <c:ptCount val="9"/>
                  <c:pt idx="0">
                    <c:v>1.5</c:v>
                  </c:pt>
                  <c:pt idx="1">
                    <c:v>1.2</c:v>
                  </c:pt>
                  <c:pt idx="2">
                    <c:v>1.4</c:v>
                  </c:pt>
                  <c:pt idx="3">
                    <c:v>1.9000000000000001</c:v>
                  </c:pt>
                  <c:pt idx="4">
                    <c:v>2</c:v>
                  </c:pt>
                  <c:pt idx="5">
                    <c:v>2.1</c:v>
                  </c:pt>
                  <c:pt idx="6">
                    <c:v>1.8</c:v>
                  </c:pt>
                  <c:pt idx="7">
                    <c:v>1.8</c:v>
                  </c:pt>
                  <c:pt idx="8">
                    <c:v>2.1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Лист1!$AT$63:$BB$63</c:f>
              <c:strCache>
                <c:ptCount val="9"/>
                <c:pt idx="0">
                  <c:v>К1 ТС</c:v>
                </c:pt>
                <c:pt idx="1">
                  <c:v>К Т</c:v>
                </c:pt>
                <c:pt idx="2">
                  <c:v>В1 Тм</c:v>
                </c:pt>
                <c:pt idx="3">
                  <c:v>В5 Тм 5DG</c:v>
                </c:pt>
                <c:pt idx="4">
                  <c:v>В3 Тм 10DG</c:v>
                </c:pt>
                <c:pt idx="5">
                  <c:v>В6Тм 15DG</c:v>
                </c:pt>
                <c:pt idx="6">
                  <c:v>В2 Тм10П</c:v>
                </c:pt>
                <c:pt idx="7">
                  <c:v>В7 Тм 5DG+5П</c:v>
                </c:pt>
                <c:pt idx="8">
                  <c:v>В4 Тм 10DG+10П</c:v>
                </c:pt>
              </c:strCache>
            </c:strRef>
          </c:cat>
          <c:val>
            <c:numRef>
              <c:f>Лист1!$AT$64:$BB$64</c:f>
              <c:numCache>
                <c:formatCode>General</c:formatCode>
                <c:ptCount val="9"/>
                <c:pt idx="0">
                  <c:v>15.6</c:v>
                </c:pt>
                <c:pt idx="1">
                  <c:v>10.3</c:v>
                </c:pt>
                <c:pt idx="2">
                  <c:v>20.100000000000001</c:v>
                </c:pt>
                <c:pt idx="3">
                  <c:v>20.9</c:v>
                </c:pt>
                <c:pt idx="4">
                  <c:v>22.7</c:v>
                </c:pt>
                <c:pt idx="5">
                  <c:v>25.8</c:v>
                </c:pt>
                <c:pt idx="6">
                  <c:v>20.399999999999999</c:v>
                </c:pt>
                <c:pt idx="7">
                  <c:v>20.8</c:v>
                </c:pt>
                <c:pt idx="8">
                  <c:v>20.399999999999999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E5-476D-9EE7-FE13141835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82112824"/>
        <c:axId val="482109688"/>
      </c:barChart>
      <c:catAx>
        <c:axId val="482112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82109688"/>
        <c:crosses val="autoZero"/>
        <c:auto val="1"/>
        <c:lblAlgn val="ctr"/>
        <c:lblOffset val="100"/>
        <c:noMultiLvlLbl val="0"/>
      </c:catAx>
      <c:valAx>
        <c:axId val="482109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00"/>
                  <a:t>Масса растений, г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821128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="1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Лист1!$AT$29</c:f>
              <c:strCache>
                <c:ptCount val="1"/>
                <c:pt idx="0">
                  <c:v>М побега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Лист1!$AU$31:$BC$31</c:f>
                <c:numCache>
                  <c:formatCode>General</c:formatCode>
                  <c:ptCount val="9"/>
                  <c:pt idx="0">
                    <c:v>0.8</c:v>
                  </c:pt>
                  <c:pt idx="1">
                    <c:v>0.60000000000000009</c:v>
                  </c:pt>
                  <c:pt idx="2">
                    <c:v>1</c:v>
                  </c:pt>
                  <c:pt idx="3">
                    <c:v>0.9</c:v>
                  </c:pt>
                  <c:pt idx="4">
                    <c:v>1.2</c:v>
                  </c:pt>
                  <c:pt idx="5">
                    <c:v>0.9</c:v>
                  </c:pt>
                  <c:pt idx="6">
                    <c:v>1</c:v>
                  </c:pt>
                  <c:pt idx="7">
                    <c:v>1.1000000000000001</c:v>
                  </c:pt>
                  <c:pt idx="8">
                    <c:v>1.2</c:v>
                  </c:pt>
                </c:numCache>
              </c:numRef>
            </c:plus>
            <c:minus>
              <c:numRef>
                <c:f>Лист1!$AU$31:$BC$31</c:f>
                <c:numCache>
                  <c:formatCode>General</c:formatCode>
                  <c:ptCount val="9"/>
                  <c:pt idx="0">
                    <c:v>0.8</c:v>
                  </c:pt>
                  <c:pt idx="1">
                    <c:v>0.60000000000000009</c:v>
                  </c:pt>
                  <c:pt idx="2">
                    <c:v>1</c:v>
                  </c:pt>
                  <c:pt idx="3">
                    <c:v>0.9</c:v>
                  </c:pt>
                  <c:pt idx="4">
                    <c:v>1.2</c:v>
                  </c:pt>
                  <c:pt idx="5">
                    <c:v>0.9</c:v>
                  </c:pt>
                  <c:pt idx="6">
                    <c:v>1</c:v>
                  </c:pt>
                  <c:pt idx="7">
                    <c:v>1.1000000000000001</c:v>
                  </c:pt>
                  <c:pt idx="8">
                    <c:v>1.2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Лист1!$AU$28:$BC$28</c:f>
              <c:strCache>
                <c:ptCount val="9"/>
                <c:pt idx="0">
                  <c:v>К1 ТС</c:v>
                </c:pt>
                <c:pt idx="1">
                  <c:v>К Т</c:v>
                </c:pt>
                <c:pt idx="2">
                  <c:v>В1 Тм</c:v>
                </c:pt>
                <c:pt idx="3">
                  <c:v>В5 Тм 5DG</c:v>
                </c:pt>
                <c:pt idx="4">
                  <c:v>В3 Тм 10DG</c:v>
                </c:pt>
                <c:pt idx="5">
                  <c:v>В6Тм 15DG</c:v>
                </c:pt>
                <c:pt idx="6">
                  <c:v>В2 Тм10П</c:v>
                </c:pt>
                <c:pt idx="7">
                  <c:v>В7 Тм 5DG+5П</c:v>
                </c:pt>
                <c:pt idx="8">
                  <c:v>В4 Тм 10DG+10П</c:v>
                </c:pt>
              </c:strCache>
            </c:strRef>
          </c:cat>
          <c:val>
            <c:numRef>
              <c:f>Лист1!$AU$29:$BC$29</c:f>
              <c:numCache>
                <c:formatCode>General</c:formatCode>
                <c:ptCount val="9"/>
                <c:pt idx="0">
                  <c:v>9.5</c:v>
                </c:pt>
                <c:pt idx="1">
                  <c:v>4.5</c:v>
                </c:pt>
                <c:pt idx="2">
                  <c:v>13.1</c:v>
                </c:pt>
                <c:pt idx="3">
                  <c:v>13.8</c:v>
                </c:pt>
                <c:pt idx="4">
                  <c:v>15.5</c:v>
                </c:pt>
                <c:pt idx="5">
                  <c:v>17.3</c:v>
                </c:pt>
                <c:pt idx="6">
                  <c:v>13.1</c:v>
                </c:pt>
                <c:pt idx="7">
                  <c:v>12.5</c:v>
                </c:pt>
                <c:pt idx="8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91-4D5D-A6B3-9526FC519604}"/>
            </c:ext>
          </c:extLst>
        </c:ser>
        <c:ser>
          <c:idx val="1"/>
          <c:order val="1"/>
          <c:tx>
            <c:strRef>
              <c:f>Лист1!$AT$30</c:f>
              <c:strCache>
                <c:ptCount val="1"/>
                <c:pt idx="0">
                  <c:v>М корня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Лист1!$AU$32:$BC$32</c:f>
                <c:numCache>
                  <c:formatCode>General</c:formatCode>
                  <c:ptCount val="9"/>
                  <c:pt idx="0">
                    <c:v>0.4</c:v>
                  </c:pt>
                  <c:pt idx="1">
                    <c:v>0.60000000000000009</c:v>
                  </c:pt>
                  <c:pt idx="2">
                    <c:v>0.5</c:v>
                  </c:pt>
                  <c:pt idx="3">
                    <c:v>0.4</c:v>
                  </c:pt>
                  <c:pt idx="4">
                    <c:v>0.4</c:v>
                  </c:pt>
                  <c:pt idx="5">
                    <c:v>0.5</c:v>
                  </c:pt>
                  <c:pt idx="6">
                    <c:v>0.60000000000000009</c:v>
                  </c:pt>
                  <c:pt idx="7">
                    <c:v>0.60000000000000009</c:v>
                  </c:pt>
                  <c:pt idx="8">
                    <c:v>0.70000000000000007</c:v>
                  </c:pt>
                </c:numCache>
              </c:numRef>
            </c:plus>
            <c:minus>
              <c:numRef>
                <c:f>Лист1!$AU$32:$BC$32</c:f>
                <c:numCache>
                  <c:formatCode>General</c:formatCode>
                  <c:ptCount val="9"/>
                  <c:pt idx="0">
                    <c:v>0.4</c:v>
                  </c:pt>
                  <c:pt idx="1">
                    <c:v>0.60000000000000009</c:v>
                  </c:pt>
                  <c:pt idx="2">
                    <c:v>0.5</c:v>
                  </c:pt>
                  <c:pt idx="3">
                    <c:v>0.4</c:v>
                  </c:pt>
                  <c:pt idx="4">
                    <c:v>0.4</c:v>
                  </c:pt>
                  <c:pt idx="5">
                    <c:v>0.5</c:v>
                  </c:pt>
                  <c:pt idx="6">
                    <c:v>0.60000000000000009</c:v>
                  </c:pt>
                  <c:pt idx="7">
                    <c:v>0.60000000000000009</c:v>
                  </c:pt>
                  <c:pt idx="8">
                    <c:v>0.70000000000000007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Лист1!$AU$28:$BC$28</c:f>
              <c:strCache>
                <c:ptCount val="9"/>
                <c:pt idx="0">
                  <c:v>К1 ТС</c:v>
                </c:pt>
                <c:pt idx="1">
                  <c:v>К Т</c:v>
                </c:pt>
                <c:pt idx="2">
                  <c:v>В1 Тм</c:v>
                </c:pt>
                <c:pt idx="3">
                  <c:v>В5 Тм 5DG</c:v>
                </c:pt>
                <c:pt idx="4">
                  <c:v>В3 Тм 10DG</c:v>
                </c:pt>
                <c:pt idx="5">
                  <c:v>В6Тм 15DG</c:v>
                </c:pt>
                <c:pt idx="6">
                  <c:v>В2 Тм10П</c:v>
                </c:pt>
                <c:pt idx="7">
                  <c:v>В7 Тм 5DG+5П</c:v>
                </c:pt>
                <c:pt idx="8">
                  <c:v>В4 Тм 10DG+10П</c:v>
                </c:pt>
              </c:strCache>
            </c:strRef>
          </c:cat>
          <c:val>
            <c:numRef>
              <c:f>Лист1!$AU$30:$BC$30</c:f>
              <c:numCache>
                <c:formatCode>General</c:formatCode>
                <c:ptCount val="9"/>
                <c:pt idx="0">
                  <c:v>6.1</c:v>
                </c:pt>
                <c:pt idx="1">
                  <c:v>5.8</c:v>
                </c:pt>
                <c:pt idx="2">
                  <c:v>7</c:v>
                </c:pt>
                <c:pt idx="3">
                  <c:v>7.1</c:v>
                </c:pt>
                <c:pt idx="4">
                  <c:v>7.2</c:v>
                </c:pt>
                <c:pt idx="5">
                  <c:v>8.5</c:v>
                </c:pt>
                <c:pt idx="6">
                  <c:v>7.3</c:v>
                </c:pt>
                <c:pt idx="7">
                  <c:v>8.3000000000000007</c:v>
                </c:pt>
                <c:pt idx="8">
                  <c:v>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91-4D5D-A6B3-9526FC5196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7"/>
        <c:overlap val="-53"/>
        <c:axId val="482115176"/>
        <c:axId val="482107336"/>
      </c:barChart>
      <c:catAx>
        <c:axId val="482115176"/>
        <c:scaling>
          <c:orientation val="minMax"/>
        </c:scaling>
        <c:delete val="0"/>
        <c:axPos val="l"/>
        <c:numFmt formatCode="General" sourceLinked="1"/>
        <c:majorTickMark val="none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82107336"/>
        <c:crosses val="autoZero"/>
        <c:auto val="1"/>
        <c:lblAlgn val="ctr"/>
        <c:lblOffset val="100"/>
        <c:noMultiLvlLbl val="0"/>
      </c:catAx>
      <c:valAx>
        <c:axId val="4821073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82115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908065500364031"/>
          <c:y val="7.4812841235210675E-2"/>
          <c:w val="0.17371922042614799"/>
          <c:h val="0.12179417087107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="1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646149359535187E-2"/>
          <c:y val="5.0925925925925923E-2"/>
          <c:w val="0.93276927563541745"/>
          <c:h val="0.82444444444444454"/>
        </c:manualLayout>
      </c:layout>
      <c:barChart>
        <c:barDir val="bar"/>
        <c:grouping val="clustered"/>
        <c:varyColors val="0"/>
        <c:ser>
          <c:idx val="1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E26-481F-AB74-2BBF61326577}"/>
              </c:ext>
            </c:extLst>
          </c:dPt>
          <c:dPt>
            <c:idx val="2"/>
            <c:invertIfNegative val="0"/>
            <c:bubble3D val="0"/>
            <c:spPr>
              <a:solidFill>
                <a:srgbClr val="5B9BD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E26-481F-AB74-2BBF61326577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BE26-481F-AB74-2BBF61326577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BE26-481F-AB74-2BBF61326577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BE26-481F-AB74-2BBF61326577}"/>
              </c:ext>
            </c:extLst>
          </c:dPt>
          <c:cat>
            <c:strRef>
              <c:f>Лист1!$AT$86:$BB$86</c:f>
              <c:strCache>
                <c:ptCount val="9"/>
                <c:pt idx="0">
                  <c:v>К1 ТС</c:v>
                </c:pt>
                <c:pt idx="1">
                  <c:v>К Т</c:v>
                </c:pt>
                <c:pt idx="2">
                  <c:v>В1 Тм</c:v>
                </c:pt>
                <c:pt idx="3">
                  <c:v>В5 Тм 5DG</c:v>
                </c:pt>
                <c:pt idx="4">
                  <c:v>В3 Тм 10DG</c:v>
                </c:pt>
                <c:pt idx="5">
                  <c:v>В6Тм 15DG</c:v>
                </c:pt>
                <c:pt idx="6">
                  <c:v>В2 Тм10П</c:v>
                </c:pt>
                <c:pt idx="7">
                  <c:v>В7 Тм 5DG+5П</c:v>
                </c:pt>
                <c:pt idx="8">
                  <c:v>В4 Тм 10DG+10П</c:v>
                </c:pt>
              </c:strCache>
            </c:strRef>
          </c:cat>
          <c:val>
            <c:numRef>
              <c:f>Лист1!$AT$87:$BB$87</c:f>
              <c:numCache>
                <c:formatCode>General</c:formatCode>
                <c:ptCount val="9"/>
                <c:pt idx="0">
                  <c:v>0</c:v>
                </c:pt>
                <c:pt idx="1">
                  <c:v>-0.34</c:v>
                </c:pt>
                <c:pt idx="2">
                  <c:v>0.28000000000000008</c:v>
                </c:pt>
                <c:pt idx="3">
                  <c:v>0.34</c:v>
                </c:pt>
                <c:pt idx="4">
                  <c:v>0.45</c:v>
                </c:pt>
                <c:pt idx="5">
                  <c:v>0.65000000000000013</c:v>
                </c:pt>
                <c:pt idx="6">
                  <c:v>0.30000000000000004</c:v>
                </c:pt>
                <c:pt idx="7">
                  <c:v>0.33000000000000007</c:v>
                </c:pt>
                <c:pt idx="8">
                  <c:v>0.30000000000000004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E26-481F-AB74-2BBF61326577}"/>
            </c:ext>
          </c:extLst>
        </c:ser>
        <c:ser>
          <c:idx val="0"/>
          <c:order val="1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C-BE26-481F-AB74-2BBF61326577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E-BE26-481F-AB74-2BBF61326577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0-BE26-481F-AB74-2BBF61326577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2-BE26-481F-AB74-2BBF61326577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4-BE26-481F-AB74-2BBF61326577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6-BE26-481F-AB74-2BBF61326577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8-BE26-481F-AB74-2BBF61326577}"/>
              </c:ext>
            </c:extLst>
          </c:dPt>
          <c:cat>
            <c:strRef>
              <c:f>Лист1!$AT$86:$BB$86</c:f>
              <c:strCache>
                <c:ptCount val="9"/>
                <c:pt idx="0">
                  <c:v>К1 ТС</c:v>
                </c:pt>
                <c:pt idx="1">
                  <c:v>К Т</c:v>
                </c:pt>
                <c:pt idx="2">
                  <c:v>В1 Тм</c:v>
                </c:pt>
                <c:pt idx="3">
                  <c:v>В5 Тм 5DG</c:v>
                </c:pt>
                <c:pt idx="4">
                  <c:v>В3 Тм 10DG</c:v>
                </c:pt>
                <c:pt idx="5">
                  <c:v>В6Тм 15DG</c:v>
                </c:pt>
                <c:pt idx="6">
                  <c:v>В2 Тм10П</c:v>
                </c:pt>
                <c:pt idx="7">
                  <c:v>В7 Тм 5DG+5П</c:v>
                </c:pt>
                <c:pt idx="8">
                  <c:v>В4 Тм 10DG+10П</c:v>
                </c:pt>
              </c:strCache>
            </c:strRef>
          </c:cat>
          <c:val>
            <c:numRef>
              <c:f>Лист1!$AT$87:$BB$87</c:f>
              <c:numCache>
                <c:formatCode>General</c:formatCode>
                <c:ptCount val="9"/>
                <c:pt idx="0">
                  <c:v>0</c:v>
                </c:pt>
                <c:pt idx="1">
                  <c:v>-0.34</c:v>
                </c:pt>
                <c:pt idx="2">
                  <c:v>0.28000000000000008</c:v>
                </c:pt>
                <c:pt idx="3">
                  <c:v>0.34</c:v>
                </c:pt>
                <c:pt idx="4">
                  <c:v>0.45</c:v>
                </c:pt>
                <c:pt idx="5">
                  <c:v>0.65000000000000013</c:v>
                </c:pt>
                <c:pt idx="6">
                  <c:v>0.30000000000000004</c:v>
                </c:pt>
                <c:pt idx="7">
                  <c:v>0.33000000000000007</c:v>
                </c:pt>
                <c:pt idx="8">
                  <c:v>0.30000000000000004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9-BE26-481F-AB74-2BBF613265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82109296"/>
        <c:axId val="482110080"/>
      </c:barChart>
      <c:catAx>
        <c:axId val="4821092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82110080"/>
        <c:crosses val="autoZero"/>
        <c:auto val="1"/>
        <c:lblAlgn val="ctr"/>
        <c:lblOffset val="100"/>
        <c:noMultiLvlLbl val="0"/>
      </c:catAx>
      <c:valAx>
        <c:axId val="482110080"/>
        <c:scaling>
          <c:orientation val="minMax"/>
          <c:min val="-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>
                <a:lumMod val="65000"/>
                <a:lumOff val="3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8210929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="1"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E17CCC-CB81-4EDB-AC28-014FC4422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18</Pages>
  <Words>3239</Words>
  <Characters>18468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Папихин Р.В.</dc:creator>
  <cp:keywords/>
  <dc:description/>
  <cp:lastModifiedBy>user</cp:lastModifiedBy>
  <cp:revision>5</cp:revision>
  <dcterms:created xsi:type="dcterms:W3CDTF">2024-10-21T05:48:00Z</dcterms:created>
  <dcterms:modified xsi:type="dcterms:W3CDTF">2024-12-16T08:14:00Z</dcterms:modified>
</cp:coreProperties>
</file>