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94D" w:rsidRDefault="00E8294D" w:rsidP="00AD2CD5">
      <w:pPr>
        <w:pStyle w:val="10"/>
      </w:pPr>
    </w:p>
    <w:p w:rsidR="00AD2CD5" w:rsidRPr="008E6A83" w:rsidRDefault="00AD2CD5" w:rsidP="00586E2B">
      <w:pPr>
        <w:spacing w:line="240" w:lineRule="auto"/>
        <w:jc w:val="both"/>
        <w:rPr>
          <w:sz w:val="24"/>
          <w:szCs w:val="24"/>
        </w:rPr>
      </w:pPr>
      <w:r>
        <w:t xml:space="preserve">                   </w:t>
      </w:r>
      <w:r w:rsidRPr="008E6A83">
        <w:rPr>
          <w:sz w:val="24"/>
          <w:szCs w:val="24"/>
        </w:rPr>
        <w:t>АДМИНИСТРАЦИЯ ГОРОДСКОГО ОКРУГА ГОРОД УРЮПИНСК</w:t>
      </w:r>
    </w:p>
    <w:p w:rsidR="00AD2CD5" w:rsidRPr="008E6A83" w:rsidRDefault="00AD2CD5" w:rsidP="00586E2B">
      <w:pPr>
        <w:spacing w:line="240" w:lineRule="auto"/>
        <w:rPr>
          <w:sz w:val="24"/>
          <w:szCs w:val="24"/>
        </w:rPr>
      </w:pPr>
      <w:r w:rsidRPr="008E6A83">
        <w:rPr>
          <w:sz w:val="24"/>
          <w:szCs w:val="24"/>
        </w:rPr>
        <w:t>ВОЛГОГРАДСКОЙ ОБЛАСТИ</w:t>
      </w:r>
    </w:p>
    <w:p w:rsidR="00AD2CD5" w:rsidRPr="008E6A83" w:rsidRDefault="00AD2CD5" w:rsidP="00586E2B">
      <w:pPr>
        <w:spacing w:line="240" w:lineRule="auto"/>
        <w:rPr>
          <w:sz w:val="24"/>
          <w:szCs w:val="24"/>
        </w:rPr>
      </w:pPr>
      <w:r w:rsidRPr="008E6A83">
        <w:rPr>
          <w:sz w:val="24"/>
          <w:szCs w:val="24"/>
        </w:rPr>
        <w:t>МУНИЦИПАЛЬНОЕ АВТОНОМНОЕ ОБЩЕОБРАЗОВАТЕЛЬНОЕ УЧРЕЖДЕНИЕ</w:t>
      </w:r>
    </w:p>
    <w:p w:rsidR="00AD2CD5" w:rsidRPr="008E6A83" w:rsidRDefault="00AD2CD5" w:rsidP="00586E2B">
      <w:pPr>
        <w:spacing w:line="240" w:lineRule="auto"/>
        <w:rPr>
          <w:sz w:val="24"/>
          <w:szCs w:val="24"/>
        </w:rPr>
      </w:pPr>
      <w:r w:rsidRPr="008E6A83">
        <w:rPr>
          <w:sz w:val="24"/>
          <w:szCs w:val="24"/>
        </w:rPr>
        <w:t xml:space="preserve">«СРЕДНЯЯ ШКОЛА №6» </w:t>
      </w:r>
    </w:p>
    <w:p w:rsidR="00AD2CD5" w:rsidRPr="008E6A83" w:rsidRDefault="00AD2CD5" w:rsidP="00586E2B">
      <w:pPr>
        <w:spacing w:line="240" w:lineRule="auto"/>
        <w:rPr>
          <w:sz w:val="24"/>
          <w:szCs w:val="24"/>
        </w:rPr>
      </w:pPr>
      <w:r w:rsidRPr="008E6A83">
        <w:rPr>
          <w:sz w:val="24"/>
          <w:szCs w:val="24"/>
        </w:rPr>
        <w:t>ГОРОДСКОГО ОКРУГА ГОРОД УРЮПИНСК</w:t>
      </w:r>
    </w:p>
    <w:p w:rsidR="00AD2CD5" w:rsidRPr="00475DBA" w:rsidRDefault="00AD2CD5" w:rsidP="00586E2B">
      <w:pPr>
        <w:spacing w:line="240" w:lineRule="auto"/>
        <w:rPr>
          <w:sz w:val="24"/>
          <w:szCs w:val="24"/>
        </w:rPr>
      </w:pPr>
      <w:r w:rsidRPr="008E6A83">
        <w:rPr>
          <w:sz w:val="24"/>
          <w:szCs w:val="24"/>
        </w:rPr>
        <w:t>ВОЛГОГРАДСКОЙ ОБЛАСТИ</w:t>
      </w:r>
    </w:p>
    <w:p w:rsidR="00E8294D" w:rsidRDefault="00E8294D" w:rsidP="00586E2B">
      <w:pPr>
        <w:pStyle w:val="10"/>
        <w:spacing w:line="240" w:lineRule="auto"/>
      </w:pPr>
    </w:p>
    <w:p w:rsidR="00E8294D" w:rsidRDefault="00E8294D" w:rsidP="00586E2B">
      <w:pPr>
        <w:pStyle w:val="10"/>
        <w:spacing w:line="240" w:lineRule="auto"/>
      </w:pPr>
    </w:p>
    <w:p w:rsidR="00E8294D" w:rsidRDefault="00E8294D" w:rsidP="00586E2B">
      <w:pPr>
        <w:pStyle w:val="10"/>
        <w:spacing w:line="240" w:lineRule="auto"/>
        <w:rPr>
          <w:b/>
          <w:sz w:val="32"/>
          <w:szCs w:val="32"/>
        </w:rPr>
      </w:pPr>
    </w:p>
    <w:p w:rsidR="00E8294D" w:rsidRDefault="009953EC" w:rsidP="00586E2B">
      <w:pPr>
        <w:pStyle w:val="10"/>
        <w:spacing w:line="240" w:lineRule="auto"/>
        <w:rPr>
          <w:b/>
          <w:sz w:val="32"/>
          <w:szCs w:val="32"/>
        </w:rPr>
      </w:pPr>
      <w:r>
        <w:rPr>
          <w:b/>
          <w:sz w:val="32"/>
          <w:szCs w:val="32"/>
        </w:rPr>
        <w:t>АЛЛЕЛОПАТИЧЕСКАЯ АКТИВНОСТЬ НЕКОТОРЫХ ВИДОВ ДЕКОРАТИВНЫХ КУСТАРНИКОВ</w:t>
      </w:r>
    </w:p>
    <w:p w:rsidR="00E8294D" w:rsidRDefault="00E8294D" w:rsidP="00586E2B">
      <w:pPr>
        <w:pStyle w:val="10"/>
        <w:spacing w:line="240" w:lineRule="auto"/>
        <w:jc w:val="both"/>
      </w:pPr>
    </w:p>
    <w:p w:rsidR="00E8294D" w:rsidRDefault="00E8294D" w:rsidP="00586E2B">
      <w:pPr>
        <w:pStyle w:val="10"/>
        <w:spacing w:line="240" w:lineRule="auto"/>
      </w:pPr>
    </w:p>
    <w:p w:rsidR="00E8294D" w:rsidRDefault="009953EC" w:rsidP="00586E2B">
      <w:pPr>
        <w:pStyle w:val="10"/>
        <w:spacing w:line="240" w:lineRule="auto"/>
      </w:pPr>
      <w:r>
        <w:t>Исследовательская работа</w:t>
      </w:r>
    </w:p>
    <w:p w:rsidR="00E8294D" w:rsidRDefault="009953EC" w:rsidP="00586E2B">
      <w:pPr>
        <w:pStyle w:val="10"/>
        <w:spacing w:line="240" w:lineRule="auto"/>
      </w:pPr>
      <w:r>
        <w:t>ученицы 10 класса</w:t>
      </w:r>
      <w:r>
        <w:br/>
      </w:r>
      <w:r>
        <w:rPr>
          <w:b/>
        </w:rPr>
        <w:t>Гавриловой Дианы Николаевны</w:t>
      </w:r>
    </w:p>
    <w:p w:rsidR="00E8294D" w:rsidRDefault="00E8294D" w:rsidP="00586E2B">
      <w:pPr>
        <w:pStyle w:val="10"/>
        <w:spacing w:line="240" w:lineRule="auto"/>
      </w:pPr>
    </w:p>
    <w:p w:rsidR="00E8294D" w:rsidRDefault="00E8294D" w:rsidP="00586E2B">
      <w:pPr>
        <w:pStyle w:val="10"/>
        <w:spacing w:line="240" w:lineRule="auto"/>
      </w:pPr>
    </w:p>
    <w:p w:rsidR="00E8294D" w:rsidRDefault="00E8294D" w:rsidP="00586E2B">
      <w:pPr>
        <w:pStyle w:val="10"/>
        <w:spacing w:line="240" w:lineRule="auto"/>
      </w:pPr>
    </w:p>
    <w:p w:rsidR="004132BD" w:rsidRDefault="004132BD" w:rsidP="00586E2B">
      <w:pPr>
        <w:pStyle w:val="10"/>
        <w:spacing w:line="240" w:lineRule="auto"/>
      </w:pPr>
    </w:p>
    <w:p w:rsidR="004132BD" w:rsidRDefault="004132BD" w:rsidP="00586E2B">
      <w:pPr>
        <w:pStyle w:val="10"/>
        <w:spacing w:line="240" w:lineRule="auto"/>
      </w:pPr>
    </w:p>
    <w:p w:rsidR="004132BD" w:rsidRDefault="004132BD" w:rsidP="00586E2B">
      <w:pPr>
        <w:pStyle w:val="10"/>
        <w:spacing w:line="240" w:lineRule="auto"/>
      </w:pPr>
    </w:p>
    <w:p w:rsidR="004132BD" w:rsidRDefault="004132BD" w:rsidP="00586E2B">
      <w:pPr>
        <w:pStyle w:val="10"/>
        <w:spacing w:line="240" w:lineRule="auto"/>
      </w:pPr>
    </w:p>
    <w:p w:rsidR="004132BD" w:rsidRDefault="004132BD" w:rsidP="00586E2B">
      <w:pPr>
        <w:pStyle w:val="10"/>
        <w:spacing w:line="240" w:lineRule="auto"/>
      </w:pPr>
    </w:p>
    <w:p w:rsidR="004132BD" w:rsidRDefault="004132BD" w:rsidP="00586E2B">
      <w:pPr>
        <w:pStyle w:val="10"/>
        <w:spacing w:line="240" w:lineRule="auto"/>
      </w:pPr>
    </w:p>
    <w:p w:rsidR="004132BD" w:rsidRDefault="004132BD" w:rsidP="00586E2B">
      <w:pPr>
        <w:pStyle w:val="10"/>
        <w:spacing w:line="240" w:lineRule="auto"/>
      </w:pPr>
    </w:p>
    <w:p w:rsidR="004132BD" w:rsidRDefault="004132BD" w:rsidP="00586E2B">
      <w:pPr>
        <w:pStyle w:val="10"/>
        <w:spacing w:line="240" w:lineRule="auto"/>
      </w:pPr>
    </w:p>
    <w:p w:rsidR="004132BD" w:rsidRDefault="004132BD" w:rsidP="00586E2B">
      <w:pPr>
        <w:pStyle w:val="10"/>
        <w:spacing w:line="240" w:lineRule="auto"/>
      </w:pPr>
    </w:p>
    <w:p w:rsidR="004132BD" w:rsidRDefault="004132BD" w:rsidP="00586E2B">
      <w:pPr>
        <w:pStyle w:val="10"/>
        <w:spacing w:line="240" w:lineRule="auto"/>
      </w:pPr>
    </w:p>
    <w:p w:rsidR="00E8294D" w:rsidRDefault="00DC0560" w:rsidP="00586E2B">
      <w:pPr>
        <w:pStyle w:val="10"/>
        <w:spacing w:line="240" w:lineRule="auto"/>
        <w:jc w:val="right"/>
      </w:pPr>
      <w:r>
        <w:t>Руководитель</w:t>
      </w:r>
      <w:r w:rsidR="009953EC">
        <w:t>:</w:t>
      </w:r>
    </w:p>
    <w:p w:rsidR="00E8294D" w:rsidRDefault="009953EC" w:rsidP="00586E2B">
      <w:pPr>
        <w:pStyle w:val="10"/>
        <w:spacing w:line="240" w:lineRule="auto"/>
        <w:jc w:val="right"/>
      </w:pPr>
      <w:r>
        <w:t>Учитель биологии</w:t>
      </w:r>
      <w:r w:rsidR="00DC0560">
        <w:br/>
        <w:t>Головачева Мария Амирановна</w:t>
      </w:r>
    </w:p>
    <w:p w:rsidR="0077088F" w:rsidRDefault="0077088F" w:rsidP="00586E2B">
      <w:pPr>
        <w:pStyle w:val="10"/>
        <w:spacing w:line="240" w:lineRule="auto"/>
      </w:pPr>
    </w:p>
    <w:p w:rsidR="0077088F" w:rsidRDefault="0077088F" w:rsidP="00586E2B">
      <w:pPr>
        <w:pStyle w:val="10"/>
        <w:spacing w:line="240" w:lineRule="auto"/>
      </w:pPr>
    </w:p>
    <w:p w:rsidR="00E8294D" w:rsidRDefault="00E8294D" w:rsidP="00586E2B">
      <w:pPr>
        <w:pStyle w:val="10"/>
        <w:spacing w:line="240" w:lineRule="auto"/>
      </w:pPr>
    </w:p>
    <w:p w:rsidR="00E8294D" w:rsidRDefault="00E8294D" w:rsidP="00586E2B">
      <w:pPr>
        <w:pStyle w:val="10"/>
        <w:spacing w:line="240" w:lineRule="auto"/>
        <w:jc w:val="both"/>
      </w:pPr>
    </w:p>
    <w:p w:rsidR="0077088F" w:rsidRDefault="0077088F" w:rsidP="00586E2B">
      <w:pPr>
        <w:pStyle w:val="10"/>
        <w:spacing w:line="240" w:lineRule="auto"/>
        <w:jc w:val="both"/>
      </w:pPr>
    </w:p>
    <w:p w:rsidR="0077088F" w:rsidRDefault="0077088F" w:rsidP="00586E2B">
      <w:pPr>
        <w:pStyle w:val="10"/>
        <w:spacing w:line="240" w:lineRule="auto"/>
        <w:jc w:val="both"/>
      </w:pPr>
    </w:p>
    <w:p w:rsidR="0077088F" w:rsidRDefault="009953EC" w:rsidP="0077088F">
      <w:pPr>
        <w:pStyle w:val="10"/>
        <w:spacing w:line="240" w:lineRule="auto"/>
      </w:pPr>
      <w:r>
        <w:t>г. Урюпинск</w:t>
      </w:r>
    </w:p>
    <w:p w:rsidR="0077088F" w:rsidRDefault="0077088F" w:rsidP="00586E2B">
      <w:pPr>
        <w:pStyle w:val="10"/>
        <w:spacing w:line="240" w:lineRule="auto"/>
      </w:pPr>
    </w:p>
    <w:p w:rsidR="00E8294D" w:rsidRDefault="009953EC" w:rsidP="00586E2B">
      <w:pPr>
        <w:pStyle w:val="10"/>
        <w:spacing w:line="240" w:lineRule="auto"/>
      </w:pPr>
      <w:r>
        <w:t>2024</w:t>
      </w:r>
    </w:p>
    <w:p w:rsidR="0077088F" w:rsidRDefault="0077088F" w:rsidP="00586E2B">
      <w:pPr>
        <w:pStyle w:val="10"/>
        <w:spacing w:line="240" w:lineRule="auto"/>
      </w:pPr>
    </w:p>
    <w:p w:rsidR="00E8294D" w:rsidRDefault="009953EC" w:rsidP="00586E2B">
      <w:pPr>
        <w:pStyle w:val="10"/>
        <w:keepNext/>
        <w:keepLines/>
        <w:spacing w:before="240" w:line="240" w:lineRule="auto"/>
        <w:jc w:val="left"/>
        <w:rPr>
          <w:b/>
          <w:color w:val="000000"/>
          <w:sz w:val="32"/>
          <w:szCs w:val="32"/>
        </w:rPr>
      </w:pPr>
      <w:r>
        <w:rPr>
          <w:b/>
          <w:color w:val="000000"/>
          <w:sz w:val="32"/>
          <w:szCs w:val="32"/>
        </w:rPr>
        <w:t>ОГЛАВЛЕНИЕ</w:t>
      </w:r>
    </w:p>
    <w:sdt>
      <w:sdtPr>
        <w:id w:val="113547341"/>
        <w:docPartObj>
          <w:docPartGallery w:val="Table of Contents"/>
          <w:docPartUnique/>
        </w:docPartObj>
      </w:sdtPr>
      <w:sdtEndPr/>
      <w:sdtContent>
        <w:p w:rsidR="00AD2CD5" w:rsidRDefault="009953EC" w:rsidP="00586E2B">
          <w:pPr>
            <w:pStyle w:val="11"/>
            <w:tabs>
              <w:tab w:val="right" w:pos="9679"/>
            </w:tabs>
            <w:spacing w:line="240" w:lineRule="auto"/>
            <w:rPr>
              <w:noProof/>
            </w:rPr>
          </w:pPr>
          <w:r>
            <w:fldChar w:fldCharType="begin"/>
          </w:r>
          <w:r>
            <w:instrText xml:space="preserve"> TOC \h \u \z </w:instrText>
          </w:r>
          <w:r>
            <w:fldChar w:fldCharType="separate"/>
          </w:r>
          <w:hyperlink w:anchor="_Toc187706486" w:history="1">
            <w:r w:rsidR="00AD2CD5" w:rsidRPr="00645C0B">
              <w:rPr>
                <w:rStyle w:val="a9"/>
                <w:noProof/>
              </w:rPr>
              <w:t>Введение</w:t>
            </w:r>
            <w:r w:rsidR="00AD2CD5">
              <w:rPr>
                <w:noProof/>
                <w:webHidden/>
              </w:rPr>
              <w:tab/>
            </w:r>
            <w:r w:rsidR="00AD2CD5">
              <w:rPr>
                <w:noProof/>
                <w:webHidden/>
              </w:rPr>
              <w:fldChar w:fldCharType="begin"/>
            </w:r>
            <w:r w:rsidR="00AD2CD5">
              <w:rPr>
                <w:noProof/>
                <w:webHidden/>
              </w:rPr>
              <w:instrText xml:space="preserve"> PAGEREF _Toc187706486 \h </w:instrText>
            </w:r>
            <w:r w:rsidR="00AD2CD5">
              <w:rPr>
                <w:noProof/>
                <w:webHidden/>
              </w:rPr>
            </w:r>
            <w:r w:rsidR="00AD2CD5">
              <w:rPr>
                <w:noProof/>
                <w:webHidden/>
              </w:rPr>
              <w:fldChar w:fldCharType="separate"/>
            </w:r>
            <w:r w:rsidR="00AD2CD5">
              <w:rPr>
                <w:noProof/>
                <w:webHidden/>
              </w:rPr>
              <w:t>3</w:t>
            </w:r>
            <w:r w:rsidR="00AD2CD5">
              <w:rPr>
                <w:noProof/>
                <w:webHidden/>
              </w:rPr>
              <w:fldChar w:fldCharType="end"/>
            </w:r>
          </w:hyperlink>
        </w:p>
        <w:p w:rsidR="00AD2CD5" w:rsidRDefault="000125B7" w:rsidP="00586E2B">
          <w:pPr>
            <w:pStyle w:val="11"/>
            <w:tabs>
              <w:tab w:val="right" w:pos="9679"/>
            </w:tabs>
            <w:spacing w:line="240" w:lineRule="auto"/>
            <w:rPr>
              <w:noProof/>
            </w:rPr>
          </w:pPr>
          <w:hyperlink w:anchor="_Toc187706487" w:history="1">
            <w:r w:rsidR="00AD2CD5" w:rsidRPr="00645C0B">
              <w:rPr>
                <w:rStyle w:val="a9"/>
                <w:noProof/>
              </w:rPr>
              <w:t>ГЛАВА I. Литературный обзор</w:t>
            </w:r>
            <w:r w:rsidR="00AD2CD5">
              <w:rPr>
                <w:noProof/>
                <w:webHidden/>
              </w:rPr>
              <w:tab/>
            </w:r>
            <w:r w:rsidR="00AD2CD5">
              <w:rPr>
                <w:noProof/>
                <w:webHidden/>
              </w:rPr>
              <w:fldChar w:fldCharType="begin"/>
            </w:r>
            <w:r w:rsidR="00AD2CD5">
              <w:rPr>
                <w:noProof/>
                <w:webHidden/>
              </w:rPr>
              <w:instrText xml:space="preserve"> PAGEREF _Toc187706487 \h </w:instrText>
            </w:r>
            <w:r w:rsidR="00AD2CD5">
              <w:rPr>
                <w:noProof/>
                <w:webHidden/>
              </w:rPr>
            </w:r>
            <w:r w:rsidR="00AD2CD5">
              <w:rPr>
                <w:noProof/>
                <w:webHidden/>
              </w:rPr>
              <w:fldChar w:fldCharType="separate"/>
            </w:r>
            <w:r w:rsidR="00AD2CD5">
              <w:rPr>
                <w:noProof/>
                <w:webHidden/>
              </w:rPr>
              <w:t>5</w:t>
            </w:r>
            <w:r w:rsidR="00AD2CD5">
              <w:rPr>
                <w:noProof/>
                <w:webHidden/>
              </w:rPr>
              <w:fldChar w:fldCharType="end"/>
            </w:r>
          </w:hyperlink>
        </w:p>
        <w:p w:rsidR="00AD2CD5" w:rsidRDefault="000125B7" w:rsidP="00586E2B">
          <w:pPr>
            <w:pStyle w:val="20"/>
            <w:tabs>
              <w:tab w:val="right" w:pos="9679"/>
            </w:tabs>
            <w:spacing w:line="240" w:lineRule="auto"/>
            <w:rPr>
              <w:noProof/>
            </w:rPr>
          </w:pPr>
          <w:hyperlink w:anchor="_Toc187706488" w:history="1">
            <w:r w:rsidR="00AD2CD5" w:rsidRPr="00645C0B">
              <w:rPr>
                <w:rStyle w:val="a9"/>
                <w:noProof/>
              </w:rPr>
              <w:t>1.2 Характеристика исследуемых кустарников</w:t>
            </w:r>
            <w:r w:rsidR="00AD2CD5">
              <w:rPr>
                <w:noProof/>
                <w:webHidden/>
              </w:rPr>
              <w:tab/>
            </w:r>
            <w:r w:rsidR="00AD2CD5">
              <w:rPr>
                <w:noProof/>
                <w:webHidden/>
              </w:rPr>
              <w:fldChar w:fldCharType="begin"/>
            </w:r>
            <w:r w:rsidR="00AD2CD5">
              <w:rPr>
                <w:noProof/>
                <w:webHidden/>
              </w:rPr>
              <w:instrText xml:space="preserve"> PAGEREF _Toc187706488 \h </w:instrText>
            </w:r>
            <w:r w:rsidR="00AD2CD5">
              <w:rPr>
                <w:noProof/>
                <w:webHidden/>
              </w:rPr>
            </w:r>
            <w:r w:rsidR="00AD2CD5">
              <w:rPr>
                <w:noProof/>
                <w:webHidden/>
              </w:rPr>
              <w:fldChar w:fldCharType="separate"/>
            </w:r>
            <w:r w:rsidR="00AD2CD5">
              <w:rPr>
                <w:noProof/>
                <w:webHidden/>
              </w:rPr>
              <w:t>5</w:t>
            </w:r>
            <w:r w:rsidR="00AD2CD5">
              <w:rPr>
                <w:noProof/>
                <w:webHidden/>
              </w:rPr>
              <w:fldChar w:fldCharType="end"/>
            </w:r>
          </w:hyperlink>
        </w:p>
        <w:p w:rsidR="00AD2CD5" w:rsidRDefault="000125B7" w:rsidP="00586E2B">
          <w:pPr>
            <w:pStyle w:val="20"/>
            <w:tabs>
              <w:tab w:val="right" w:pos="9679"/>
            </w:tabs>
            <w:spacing w:line="240" w:lineRule="auto"/>
            <w:rPr>
              <w:noProof/>
            </w:rPr>
          </w:pPr>
          <w:hyperlink w:anchor="_Toc187706489" w:history="1">
            <w:r w:rsidR="00AD2CD5" w:rsidRPr="00645C0B">
              <w:rPr>
                <w:rStyle w:val="a9"/>
                <w:noProof/>
              </w:rPr>
              <w:t>1.3 Метод биотестирования для изучения аллелопатии высших растений</w:t>
            </w:r>
            <w:r w:rsidR="00AD2CD5">
              <w:rPr>
                <w:noProof/>
                <w:webHidden/>
              </w:rPr>
              <w:tab/>
            </w:r>
            <w:r w:rsidR="00AD2CD5">
              <w:rPr>
                <w:noProof/>
                <w:webHidden/>
              </w:rPr>
              <w:fldChar w:fldCharType="begin"/>
            </w:r>
            <w:r w:rsidR="00AD2CD5">
              <w:rPr>
                <w:noProof/>
                <w:webHidden/>
              </w:rPr>
              <w:instrText xml:space="preserve"> PAGEREF _Toc187706489 \h </w:instrText>
            </w:r>
            <w:r w:rsidR="00AD2CD5">
              <w:rPr>
                <w:noProof/>
                <w:webHidden/>
              </w:rPr>
            </w:r>
            <w:r w:rsidR="00AD2CD5">
              <w:rPr>
                <w:noProof/>
                <w:webHidden/>
              </w:rPr>
              <w:fldChar w:fldCharType="separate"/>
            </w:r>
            <w:r w:rsidR="00AD2CD5">
              <w:rPr>
                <w:noProof/>
                <w:webHidden/>
              </w:rPr>
              <w:t>6</w:t>
            </w:r>
            <w:r w:rsidR="00AD2CD5">
              <w:rPr>
                <w:noProof/>
                <w:webHidden/>
              </w:rPr>
              <w:fldChar w:fldCharType="end"/>
            </w:r>
          </w:hyperlink>
        </w:p>
        <w:p w:rsidR="00AD2CD5" w:rsidRDefault="000125B7" w:rsidP="00586E2B">
          <w:pPr>
            <w:pStyle w:val="30"/>
            <w:tabs>
              <w:tab w:val="right" w:pos="9679"/>
            </w:tabs>
            <w:spacing w:line="240" w:lineRule="auto"/>
            <w:rPr>
              <w:noProof/>
            </w:rPr>
          </w:pPr>
          <w:hyperlink w:anchor="_Toc187706490" w:history="1">
            <w:r w:rsidR="00AD2CD5" w:rsidRPr="00645C0B">
              <w:rPr>
                <w:rStyle w:val="a9"/>
                <w:noProof/>
              </w:rPr>
              <w:t>1.3.1 Тест культуры.</w:t>
            </w:r>
            <w:r w:rsidR="00AD2CD5">
              <w:rPr>
                <w:noProof/>
                <w:webHidden/>
              </w:rPr>
              <w:tab/>
            </w:r>
            <w:r w:rsidR="00AD2CD5">
              <w:rPr>
                <w:noProof/>
                <w:webHidden/>
              </w:rPr>
              <w:fldChar w:fldCharType="begin"/>
            </w:r>
            <w:r w:rsidR="00AD2CD5">
              <w:rPr>
                <w:noProof/>
                <w:webHidden/>
              </w:rPr>
              <w:instrText xml:space="preserve"> PAGEREF _Toc187706490 \h </w:instrText>
            </w:r>
            <w:r w:rsidR="00AD2CD5">
              <w:rPr>
                <w:noProof/>
                <w:webHidden/>
              </w:rPr>
            </w:r>
            <w:r w:rsidR="00AD2CD5">
              <w:rPr>
                <w:noProof/>
                <w:webHidden/>
              </w:rPr>
              <w:fldChar w:fldCharType="separate"/>
            </w:r>
            <w:r w:rsidR="00AD2CD5">
              <w:rPr>
                <w:noProof/>
                <w:webHidden/>
              </w:rPr>
              <w:t>6</w:t>
            </w:r>
            <w:r w:rsidR="00AD2CD5">
              <w:rPr>
                <w:noProof/>
                <w:webHidden/>
              </w:rPr>
              <w:fldChar w:fldCharType="end"/>
            </w:r>
          </w:hyperlink>
        </w:p>
        <w:p w:rsidR="00AD2CD5" w:rsidRDefault="000125B7" w:rsidP="00586E2B">
          <w:pPr>
            <w:pStyle w:val="30"/>
            <w:tabs>
              <w:tab w:val="right" w:pos="9679"/>
            </w:tabs>
            <w:spacing w:line="240" w:lineRule="auto"/>
            <w:rPr>
              <w:noProof/>
            </w:rPr>
          </w:pPr>
          <w:hyperlink w:anchor="_Toc187706491" w:history="1">
            <w:r w:rsidR="00AD2CD5" w:rsidRPr="00645C0B">
              <w:rPr>
                <w:rStyle w:val="a9"/>
                <w:noProof/>
              </w:rPr>
              <w:t>1.3.2 Биотестирование как метод</w:t>
            </w:r>
            <w:r w:rsidR="00AD2CD5">
              <w:rPr>
                <w:noProof/>
                <w:webHidden/>
              </w:rPr>
              <w:tab/>
            </w:r>
            <w:r w:rsidR="00AD2CD5">
              <w:rPr>
                <w:noProof/>
                <w:webHidden/>
              </w:rPr>
              <w:fldChar w:fldCharType="begin"/>
            </w:r>
            <w:r w:rsidR="00AD2CD5">
              <w:rPr>
                <w:noProof/>
                <w:webHidden/>
              </w:rPr>
              <w:instrText xml:space="preserve"> PAGEREF _Toc187706491 \h </w:instrText>
            </w:r>
            <w:r w:rsidR="00AD2CD5">
              <w:rPr>
                <w:noProof/>
                <w:webHidden/>
              </w:rPr>
            </w:r>
            <w:r w:rsidR="00AD2CD5">
              <w:rPr>
                <w:noProof/>
                <w:webHidden/>
              </w:rPr>
              <w:fldChar w:fldCharType="separate"/>
            </w:r>
            <w:r w:rsidR="00AD2CD5">
              <w:rPr>
                <w:noProof/>
                <w:webHidden/>
              </w:rPr>
              <w:t>7</w:t>
            </w:r>
            <w:r w:rsidR="00AD2CD5">
              <w:rPr>
                <w:noProof/>
                <w:webHidden/>
              </w:rPr>
              <w:fldChar w:fldCharType="end"/>
            </w:r>
          </w:hyperlink>
        </w:p>
        <w:p w:rsidR="00AD2CD5" w:rsidRDefault="000125B7" w:rsidP="00586E2B">
          <w:pPr>
            <w:pStyle w:val="11"/>
            <w:tabs>
              <w:tab w:val="right" w:pos="9679"/>
            </w:tabs>
            <w:spacing w:line="240" w:lineRule="auto"/>
            <w:rPr>
              <w:noProof/>
            </w:rPr>
          </w:pPr>
          <w:hyperlink w:anchor="_Toc187706492" w:history="1">
            <w:r w:rsidR="00AD2CD5" w:rsidRPr="00645C0B">
              <w:rPr>
                <w:rStyle w:val="a9"/>
                <w:noProof/>
              </w:rPr>
              <w:t>ГЛАВА II. Практическая часть</w:t>
            </w:r>
            <w:r w:rsidR="00AD2CD5">
              <w:rPr>
                <w:noProof/>
                <w:webHidden/>
              </w:rPr>
              <w:tab/>
            </w:r>
            <w:r w:rsidR="00AD2CD5">
              <w:rPr>
                <w:noProof/>
                <w:webHidden/>
              </w:rPr>
              <w:fldChar w:fldCharType="begin"/>
            </w:r>
            <w:r w:rsidR="00AD2CD5">
              <w:rPr>
                <w:noProof/>
                <w:webHidden/>
              </w:rPr>
              <w:instrText xml:space="preserve"> PAGEREF _Toc187706492 \h </w:instrText>
            </w:r>
            <w:r w:rsidR="00AD2CD5">
              <w:rPr>
                <w:noProof/>
                <w:webHidden/>
              </w:rPr>
            </w:r>
            <w:r w:rsidR="00AD2CD5">
              <w:rPr>
                <w:noProof/>
                <w:webHidden/>
              </w:rPr>
              <w:fldChar w:fldCharType="separate"/>
            </w:r>
            <w:r w:rsidR="00AD2CD5">
              <w:rPr>
                <w:noProof/>
                <w:webHidden/>
              </w:rPr>
              <w:t>8</w:t>
            </w:r>
            <w:r w:rsidR="00AD2CD5">
              <w:rPr>
                <w:noProof/>
                <w:webHidden/>
              </w:rPr>
              <w:fldChar w:fldCharType="end"/>
            </w:r>
          </w:hyperlink>
        </w:p>
        <w:p w:rsidR="00AD2CD5" w:rsidRDefault="000125B7" w:rsidP="00586E2B">
          <w:pPr>
            <w:pStyle w:val="20"/>
            <w:tabs>
              <w:tab w:val="right" w:pos="9679"/>
            </w:tabs>
            <w:spacing w:line="240" w:lineRule="auto"/>
            <w:rPr>
              <w:noProof/>
            </w:rPr>
          </w:pPr>
          <w:hyperlink w:anchor="_Toc187706493" w:history="1">
            <w:r w:rsidR="00AD2CD5" w:rsidRPr="00645C0B">
              <w:rPr>
                <w:rStyle w:val="a9"/>
                <w:noProof/>
              </w:rPr>
              <w:t>2.1 Материалы и методы</w:t>
            </w:r>
            <w:r w:rsidR="00AD2CD5">
              <w:rPr>
                <w:noProof/>
                <w:webHidden/>
              </w:rPr>
              <w:tab/>
            </w:r>
            <w:r w:rsidR="00AD2CD5">
              <w:rPr>
                <w:noProof/>
                <w:webHidden/>
              </w:rPr>
              <w:fldChar w:fldCharType="begin"/>
            </w:r>
            <w:r w:rsidR="00AD2CD5">
              <w:rPr>
                <w:noProof/>
                <w:webHidden/>
              </w:rPr>
              <w:instrText xml:space="preserve"> PAGEREF _Toc187706493 \h </w:instrText>
            </w:r>
            <w:r w:rsidR="00AD2CD5">
              <w:rPr>
                <w:noProof/>
                <w:webHidden/>
              </w:rPr>
            </w:r>
            <w:r w:rsidR="00AD2CD5">
              <w:rPr>
                <w:noProof/>
                <w:webHidden/>
              </w:rPr>
              <w:fldChar w:fldCharType="separate"/>
            </w:r>
            <w:r w:rsidR="00AD2CD5">
              <w:rPr>
                <w:noProof/>
                <w:webHidden/>
              </w:rPr>
              <w:t>8</w:t>
            </w:r>
            <w:r w:rsidR="00AD2CD5">
              <w:rPr>
                <w:noProof/>
                <w:webHidden/>
              </w:rPr>
              <w:fldChar w:fldCharType="end"/>
            </w:r>
          </w:hyperlink>
        </w:p>
        <w:p w:rsidR="00AD2CD5" w:rsidRDefault="000125B7" w:rsidP="00586E2B">
          <w:pPr>
            <w:pStyle w:val="30"/>
            <w:tabs>
              <w:tab w:val="right" w:pos="9679"/>
            </w:tabs>
            <w:spacing w:line="240" w:lineRule="auto"/>
            <w:rPr>
              <w:noProof/>
            </w:rPr>
          </w:pPr>
          <w:hyperlink w:anchor="_Toc187706494" w:history="1">
            <w:r w:rsidR="00AD2CD5" w:rsidRPr="00645C0B">
              <w:rPr>
                <w:rStyle w:val="a9"/>
                <w:noProof/>
              </w:rPr>
              <w:t>2.1.1 Дизайн эксперимента</w:t>
            </w:r>
            <w:r w:rsidR="00AD2CD5">
              <w:rPr>
                <w:noProof/>
                <w:webHidden/>
              </w:rPr>
              <w:tab/>
            </w:r>
            <w:r w:rsidR="00AD2CD5">
              <w:rPr>
                <w:noProof/>
                <w:webHidden/>
              </w:rPr>
              <w:fldChar w:fldCharType="begin"/>
            </w:r>
            <w:r w:rsidR="00AD2CD5">
              <w:rPr>
                <w:noProof/>
                <w:webHidden/>
              </w:rPr>
              <w:instrText xml:space="preserve"> PAGEREF _Toc187706494 \h </w:instrText>
            </w:r>
            <w:r w:rsidR="00AD2CD5">
              <w:rPr>
                <w:noProof/>
                <w:webHidden/>
              </w:rPr>
            </w:r>
            <w:r w:rsidR="00AD2CD5">
              <w:rPr>
                <w:noProof/>
                <w:webHidden/>
              </w:rPr>
              <w:fldChar w:fldCharType="separate"/>
            </w:r>
            <w:r w:rsidR="00AD2CD5">
              <w:rPr>
                <w:noProof/>
                <w:webHidden/>
              </w:rPr>
              <w:t>8</w:t>
            </w:r>
            <w:r w:rsidR="00AD2CD5">
              <w:rPr>
                <w:noProof/>
                <w:webHidden/>
              </w:rPr>
              <w:fldChar w:fldCharType="end"/>
            </w:r>
          </w:hyperlink>
        </w:p>
        <w:p w:rsidR="00AD2CD5" w:rsidRDefault="000125B7" w:rsidP="00586E2B">
          <w:pPr>
            <w:pStyle w:val="30"/>
            <w:tabs>
              <w:tab w:val="right" w:pos="9679"/>
            </w:tabs>
            <w:spacing w:line="240" w:lineRule="auto"/>
            <w:rPr>
              <w:noProof/>
            </w:rPr>
          </w:pPr>
          <w:hyperlink w:anchor="_Toc187706495" w:history="1">
            <w:r w:rsidR="00AD2CD5" w:rsidRPr="00645C0B">
              <w:rPr>
                <w:rStyle w:val="a9"/>
                <w:noProof/>
              </w:rPr>
              <w:t>2.1.2 Обработка результатов</w:t>
            </w:r>
            <w:r w:rsidR="00AD2CD5">
              <w:rPr>
                <w:noProof/>
                <w:webHidden/>
              </w:rPr>
              <w:tab/>
            </w:r>
            <w:r w:rsidR="00AD2CD5">
              <w:rPr>
                <w:noProof/>
                <w:webHidden/>
              </w:rPr>
              <w:fldChar w:fldCharType="begin"/>
            </w:r>
            <w:r w:rsidR="00AD2CD5">
              <w:rPr>
                <w:noProof/>
                <w:webHidden/>
              </w:rPr>
              <w:instrText xml:space="preserve"> PAGEREF _Toc187706495 \h </w:instrText>
            </w:r>
            <w:r w:rsidR="00AD2CD5">
              <w:rPr>
                <w:noProof/>
                <w:webHidden/>
              </w:rPr>
            </w:r>
            <w:r w:rsidR="00AD2CD5">
              <w:rPr>
                <w:noProof/>
                <w:webHidden/>
              </w:rPr>
              <w:fldChar w:fldCharType="separate"/>
            </w:r>
            <w:r w:rsidR="00AD2CD5">
              <w:rPr>
                <w:noProof/>
                <w:webHidden/>
              </w:rPr>
              <w:t>9</w:t>
            </w:r>
            <w:r w:rsidR="00AD2CD5">
              <w:rPr>
                <w:noProof/>
                <w:webHidden/>
              </w:rPr>
              <w:fldChar w:fldCharType="end"/>
            </w:r>
          </w:hyperlink>
        </w:p>
        <w:p w:rsidR="00AD2CD5" w:rsidRDefault="000125B7" w:rsidP="00586E2B">
          <w:pPr>
            <w:pStyle w:val="20"/>
            <w:tabs>
              <w:tab w:val="right" w:pos="9679"/>
            </w:tabs>
            <w:spacing w:line="240" w:lineRule="auto"/>
            <w:rPr>
              <w:noProof/>
            </w:rPr>
          </w:pPr>
          <w:hyperlink w:anchor="_Toc187706496" w:history="1">
            <w:r w:rsidR="00AD2CD5" w:rsidRPr="00645C0B">
              <w:rPr>
                <w:rStyle w:val="a9"/>
                <w:noProof/>
              </w:rPr>
              <w:t>2.2 Результаты и их обсуждение</w:t>
            </w:r>
            <w:r w:rsidR="00AD2CD5">
              <w:rPr>
                <w:noProof/>
                <w:webHidden/>
              </w:rPr>
              <w:tab/>
            </w:r>
            <w:r w:rsidR="00AD2CD5">
              <w:rPr>
                <w:noProof/>
                <w:webHidden/>
              </w:rPr>
              <w:fldChar w:fldCharType="begin"/>
            </w:r>
            <w:r w:rsidR="00AD2CD5">
              <w:rPr>
                <w:noProof/>
                <w:webHidden/>
              </w:rPr>
              <w:instrText xml:space="preserve"> PAGEREF _Toc187706496 \h </w:instrText>
            </w:r>
            <w:r w:rsidR="00AD2CD5">
              <w:rPr>
                <w:noProof/>
                <w:webHidden/>
              </w:rPr>
            </w:r>
            <w:r w:rsidR="00AD2CD5">
              <w:rPr>
                <w:noProof/>
                <w:webHidden/>
              </w:rPr>
              <w:fldChar w:fldCharType="separate"/>
            </w:r>
            <w:r w:rsidR="00AD2CD5">
              <w:rPr>
                <w:noProof/>
                <w:webHidden/>
              </w:rPr>
              <w:t>10</w:t>
            </w:r>
            <w:r w:rsidR="00AD2CD5">
              <w:rPr>
                <w:noProof/>
                <w:webHidden/>
              </w:rPr>
              <w:fldChar w:fldCharType="end"/>
            </w:r>
          </w:hyperlink>
        </w:p>
        <w:p w:rsidR="00AD2CD5" w:rsidRDefault="000125B7" w:rsidP="00586E2B">
          <w:pPr>
            <w:pStyle w:val="30"/>
            <w:tabs>
              <w:tab w:val="right" w:pos="9679"/>
            </w:tabs>
            <w:spacing w:line="240" w:lineRule="auto"/>
            <w:rPr>
              <w:noProof/>
            </w:rPr>
          </w:pPr>
          <w:hyperlink w:anchor="_Toc187706497" w:history="1">
            <w:r w:rsidR="00AD2CD5" w:rsidRPr="00645C0B">
              <w:rPr>
                <w:rStyle w:val="a9"/>
                <w:noProof/>
              </w:rPr>
              <w:t>2.2.1 Тест на прорастание редиса сорта Победитель.</w:t>
            </w:r>
            <w:r w:rsidR="00AD2CD5">
              <w:rPr>
                <w:noProof/>
                <w:webHidden/>
              </w:rPr>
              <w:tab/>
            </w:r>
            <w:r w:rsidR="00AD2CD5">
              <w:rPr>
                <w:noProof/>
                <w:webHidden/>
              </w:rPr>
              <w:fldChar w:fldCharType="begin"/>
            </w:r>
            <w:r w:rsidR="00AD2CD5">
              <w:rPr>
                <w:noProof/>
                <w:webHidden/>
              </w:rPr>
              <w:instrText xml:space="preserve"> PAGEREF _Toc187706497 \h </w:instrText>
            </w:r>
            <w:r w:rsidR="00AD2CD5">
              <w:rPr>
                <w:noProof/>
                <w:webHidden/>
              </w:rPr>
            </w:r>
            <w:r w:rsidR="00AD2CD5">
              <w:rPr>
                <w:noProof/>
                <w:webHidden/>
              </w:rPr>
              <w:fldChar w:fldCharType="separate"/>
            </w:r>
            <w:r w:rsidR="00AD2CD5">
              <w:rPr>
                <w:noProof/>
                <w:webHidden/>
              </w:rPr>
              <w:t>10</w:t>
            </w:r>
            <w:r w:rsidR="00AD2CD5">
              <w:rPr>
                <w:noProof/>
                <w:webHidden/>
              </w:rPr>
              <w:fldChar w:fldCharType="end"/>
            </w:r>
          </w:hyperlink>
        </w:p>
        <w:p w:rsidR="00AD2CD5" w:rsidRDefault="000125B7" w:rsidP="00586E2B">
          <w:pPr>
            <w:pStyle w:val="30"/>
            <w:tabs>
              <w:tab w:val="right" w:pos="9679"/>
            </w:tabs>
            <w:spacing w:line="240" w:lineRule="auto"/>
            <w:rPr>
              <w:noProof/>
            </w:rPr>
          </w:pPr>
          <w:hyperlink w:anchor="_Toc187706498" w:history="1">
            <w:r w:rsidR="00AD2CD5" w:rsidRPr="00645C0B">
              <w:rPr>
                <w:rStyle w:val="a9"/>
                <w:noProof/>
              </w:rPr>
              <w:t>2.2.2 Тестирование с семенами кресс-салата</w:t>
            </w:r>
            <w:r w:rsidR="00AD2CD5">
              <w:rPr>
                <w:noProof/>
                <w:webHidden/>
              </w:rPr>
              <w:tab/>
            </w:r>
            <w:r w:rsidR="00AD2CD5">
              <w:rPr>
                <w:noProof/>
                <w:webHidden/>
              </w:rPr>
              <w:fldChar w:fldCharType="begin"/>
            </w:r>
            <w:r w:rsidR="00AD2CD5">
              <w:rPr>
                <w:noProof/>
                <w:webHidden/>
              </w:rPr>
              <w:instrText xml:space="preserve"> PAGEREF _Toc187706498 \h </w:instrText>
            </w:r>
            <w:r w:rsidR="00AD2CD5">
              <w:rPr>
                <w:noProof/>
                <w:webHidden/>
              </w:rPr>
            </w:r>
            <w:r w:rsidR="00AD2CD5">
              <w:rPr>
                <w:noProof/>
                <w:webHidden/>
              </w:rPr>
              <w:fldChar w:fldCharType="separate"/>
            </w:r>
            <w:r w:rsidR="00AD2CD5">
              <w:rPr>
                <w:noProof/>
                <w:webHidden/>
              </w:rPr>
              <w:t>12</w:t>
            </w:r>
            <w:r w:rsidR="00AD2CD5">
              <w:rPr>
                <w:noProof/>
                <w:webHidden/>
              </w:rPr>
              <w:fldChar w:fldCharType="end"/>
            </w:r>
          </w:hyperlink>
        </w:p>
        <w:p w:rsidR="00AD2CD5" w:rsidRDefault="000125B7" w:rsidP="00586E2B">
          <w:pPr>
            <w:pStyle w:val="11"/>
            <w:tabs>
              <w:tab w:val="right" w:pos="9679"/>
            </w:tabs>
            <w:spacing w:line="240" w:lineRule="auto"/>
            <w:rPr>
              <w:noProof/>
            </w:rPr>
          </w:pPr>
          <w:hyperlink w:anchor="_Toc187706499" w:history="1">
            <w:r w:rsidR="00AD2CD5" w:rsidRPr="00645C0B">
              <w:rPr>
                <w:rStyle w:val="a9"/>
                <w:noProof/>
              </w:rPr>
              <w:t>Заключение</w:t>
            </w:r>
            <w:r w:rsidR="00AD2CD5">
              <w:rPr>
                <w:noProof/>
                <w:webHidden/>
              </w:rPr>
              <w:tab/>
            </w:r>
            <w:r w:rsidR="00AD2CD5">
              <w:rPr>
                <w:noProof/>
                <w:webHidden/>
              </w:rPr>
              <w:fldChar w:fldCharType="begin"/>
            </w:r>
            <w:r w:rsidR="00AD2CD5">
              <w:rPr>
                <w:noProof/>
                <w:webHidden/>
              </w:rPr>
              <w:instrText xml:space="preserve"> PAGEREF _Toc187706499 \h </w:instrText>
            </w:r>
            <w:r w:rsidR="00AD2CD5">
              <w:rPr>
                <w:noProof/>
                <w:webHidden/>
              </w:rPr>
            </w:r>
            <w:r w:rsidR="00AD2CD5">
              <w:rPr>
                <w:noProof/>
                <w:webHidden/>
              </w:rPr>
              <w:fldChar w:fldCharType="separate"/>
            </w:r>
            <w:r w:rsidR="00AD2CD5">
              <w:rPr>
                <w:noProof/>
                <w:webHidden/>
              </w:rPr>
              <w:t>19</w:t>
            </w:r>
            <w:r w:rsidR="00AD2CD5">
              <w:rPr>
                <w:noProof/>
                <w:webHidden/>
              </w:rPr>
              <w:fldChar w:fldCharType="end"/>
            </w:r>
          </w:hyperlink>
        </w:p>
        <w:p w:rsidR="00AD2CD5" w:rsidRDefault="000125B7" w:rsidP="00586E2B">
          <w:pPr>
            <w:pStyle w:val="11"/>
            <w:tabs>
              <w:tab w:val="right" w:pos="9679"/>
            </w:tabs>
            <w:spacing w:line="240" w:lineRule="auto"/>
            <w:rPr>
              <w:noProof/>
            </w:rPr>
          </w:pPr>
          <w:hyperlink w:anchor="_Toc187706500" w:history="1">
            <w:r w:rsidR="00AD2CD5" w:rsidRPr="00645C0B">
              <w:rPr>
                <w:rStyle w:val="a9"/>
                <w:noProof/>
              </w:rPr>
              <w:t>Список использованной литературы</w:t>
            </w:r>
            <w:r w:rsidR="00AD2CD5">
              <w:rPr>
                <w:noProof/>
                <w:webHidden/>
              </w:rPr>
              <w:tab/>
            </w:r>
            <w:r w:rsidR="00AD2CD5">
              <w:rPr>
                <w:noProof/>
                <w:webHidden/>
              </w:rPr>
              <w:fldChar w:fldCharType="begin"/>
            </w:r>
            <w:r w:rsidR="00AD2CD5">
              <w:rPr>
                <w:noProof/>
                <w:webHidden/>
              </w:rPr>
              <w:instrText xml:space="preserve"> PAGEREF _Toc187706500 \h </w:instrText>
            </w:r>
            <w:r w:rsidR="00AD2CD5">
              <w:rPr>
                <w:noProof/>
                <w:webHidden/>
              </w:rPr>
            </w:r>
            <w:r w:rsidR="00AD2CD5">
              <w:rPr>
                <w:noProof/>
                <w:webHidden/>
              </w:rPr>
              <w:fldChar w:fldCharType="separate"/>
            </w:r>
            <w:r w:rsidR="00AD2CD5">
              <w:rPr>
                <w:noProof/>
                <w:webHidden/>
              </w:rPr>
              <w:t>20</w:t>
            </w:r>
            <w:r w:rsidR="00AD2CD5">
              <w:rPr>
                <w:noProof/>
                <w:webHidden/>
              </w:rPr>
              <w:fldChar w:fldCharType="end"/>
            </w:r>
          </w:hyperlink>
        </w:p>
        <w:p w:rsidR="00AD2CD5" w:rsidRDefault="000125B7" w:rsidP="00586E2B">
          <w:pPr>
            <w:pStyle w:val="11"/>
            <w:tabs>
              <w:tab w:val="right" w:pos="9679"/>
            </w:tabs>
            <w:spacing w:line="240" w:lineRule="auto"/>
            <w:rPr>
              <w:noProof/>
            </w:rPr>
          </w:pPr>
          <w:hyperlink w:anchor="_Toc187706501" w:history="1">
            <w:r w:rsidR="00AD2CD5" w:rsidRPr="00645C0B">
              <w:rPr>
                <w:rStyle w:val="a9"/>
                <w:noProof/>
              </w:rPr>
              <w:t>Приложение</w:t>
            </w:r>
            <w:r w:rsidR="00AD2CD5">
              <w:rPr>
                <w:noProof/>
                <w:webHidden/>
              </w:rPr>
              <w:tab/>
            </w:r>
            <w:r w:rsidR="00AD2CD5">
              <w:rPr>
                <w:noProof/>
                <w:webHidden/>
              </w:rPr>
              <w:fldChar w:fldCharType="begin"/>
            </w:r>
            <w:r w:rsidR="00AD2CD5">
              <w:rPr>
                <w:noProof/>
                <w:webHidden/>
              </w:rPr>
              <w:instrText xml:space="preserve"> PAGEREF _Toc187706501 \h </w:instrText>
            </w:r>
            <w:r w:rsidR="00AD2CD5">
              <w:rPr>
                <w:noProof/>
                <w:webHidden/>
              </w:rPr>
            </w:r>
            <w:r w:rsidR="00AD2CD5">
              <w:rPr>
                <w:noProof/>
                <w:webHidden/>
              </w:rPr>
              <w:fldChar w:fldCharType="separate"/>
            </w:r>
            <w:r w:rsidR="00AD2CD5">
              <w:rPr>
                <w:noProof/>
                <w:webHidden/>
              </w:rPr>
              <w:t>22</w:t>
            </w:r>
            <w:r w:rsidR="00AD2CD5">
              <w:rPr>
                <w:noProof/>
                <w:webHidden/>
              </w:rPr>
              <w:fldChar w:fldCharType="end"/>
            </w:r>
          </w:hyperlink>
        </w:p>
        <w:p w:rsidR="00E8294D" w:rsidRDefault="009953EC" w:rsidP="00586E2B">
          <w:pPr>
            <w:pStyle w:val="10"/>
            <w:spacing w:line="240" w:lineRule="auto"/>
          </w:pPr>
          <w:r>
            <w:fldChar w:fldCharType="end"/>
          </w:r>
        </w:p>
      </w:sdtContent>
    </w:sdt>
    <w:p w:rsidR="00E8294D" w:rsidRDefault="009953EC" w:rsidP="00586E2B">
      <w:pPr>
        <w:pStyle w:val="10"/>
        <w:spacing w:after="160" w:line="240" w:lineRule="auto"/>
        <w:jc w:val="left"/>
        <w:rPr>
          <w:b/>
          <w:smallCaps/>
          <w:color w:val="000000"/>
          <w:sz w:val="32"/>
          <w:szCs w:val="32"/>
        </w:rPr>
      </w:pPr>
      <w:r>
        <w:br w:type="page"/>
      </w:r>
    </w:p>
    <w:p w:rsidR="00E8294D" w:rsidRDefault="009953EC" w:rsidP="00586E2B">
      <w:pPr>
        <w:pStyle w:val="1"/>
        <w:spacing w:line="240" w:lineRule="auto"/>
      </w:pPr>
      <w:bookmarkStart w:id="0" w:name="_Toc187706486"/>
      <w:r>
        <w:lastRenderedPageBreak/>
        <w:t>Введение</w:t>
      </w:r>
      <w:bookmarkEnd w:id="0"/>
    </w:p>
    <w:p w:rsidR="00E8294D" w:rsidRDefault="009953EC" w:rsidP="00586E2B">
      <w:pPr>
        <w:pStyle w:val="10"/>
        <w:spacing w:before="240" w:after="240" w:line="240" w:lineRule="auto"/>
        <w:ind w:firstLine="720"/>
        <w:jc w:val="both"/>
        <w:rPr>
          <w:color w:val="000000"/>
          <w:sz w:val="24"/>
          <w:szCs w:val="24"/>
        </w:rPr>
      </w:pPr>
      <w:r>
        <w:rPr>
          <w:color w:val="000000"/>
        </w:rPr>
        <w:t>В искусственных фитоценозах, создаваемых человеком для благоустройства городских территорий, наблюдается повышенная антропогенная нагрузка. Это может быть связано с высоким уровнем выбросов промышленных предприятий, автомобильных выхлопов [3]. В результате такого повышения растения, применяемые для озелене</w:t>
      </w:r>
      <w:bookmarkStart w:id="1" w:name="_GoBack"/>
      <w:bookmarkEnd w:id="1"/>
      <w:r>
        <w:rPr>
          <w:color w:val="000000"/>
        </w:rPr>
        <w:t>ния, могут изменять свои анатомо-морфологические параметры, теряя декоративность. Помимо поллютантов, ухудшение состояния насаждений может быть вызвано негативным влиянием соседних видов. Для описания подобных взаимодействий Урановым была предложена теория фитогенного поля [8], где растение способно изменять окружающую среду путем выделения в нее различных химических веществ.</w:t>
      </w:r>
    </w:p>
    <w:p w:rsidR="00E8294D" w:rsidRDefault="009953EC" w:rsidP="00586E2B">
      <w:pPr>
        <w:pStyle w:val="10"/>
        <w:spacing w:before="240" w:after="240" w:line="240" w:lineRule="auto"/>
        <w:ind w:firstLine="720"/>
        <w:jc w:val="both"/>
        <w:rPr>
          <w:color w:val="000000"/>
          <w:sz w:val="24"/>
          <w:szCs w:val="24"/>
        </w:rPr>
      </w:pPr>
      <w:r>
        <w:rPr>
          <w:b/>
          <w:color w:val="000000"/>
        </w:rPr>
        <w:t>Актуальность исследования</w:t>
      </w:r>
      <w:r>
        <w:rPr>
          <w:color w:val="000000"/>
        </w:rPr>
        <w:t>. Данная работа позволит по-новому взглянуть на формирование устойчивых групп декоративных кустарников для создания композиций, способных к самоподдержанию и требующих минимального ухода. Это может быть использовано для озеленения различных государственных учреждений, в том числе пришкольных территорий.</w:t>
      </w:r>
    </w:p>
    <w:p w:rsidR="00E8294D" w:rsidRDefault="009953EC" w:rsidP="00586E2B">
      <w:pPr>
        <w:pStyle w:val="10"/>
        <w:spacing w:before="240" w:after="240" w:line="240" w:lineRule="auto"/>
        <w:ind w:firstLine="720"/>
        <w:jc w:val="both"/>
        <w:rPr>
          <w:color w:val="000000"/>
          <w:sz w:val="24"/>
          <w:szCs w:val="24"/>
        </w:rPr>
      </w:pPr>
      <w:r>
        <w:rPr>
          <w:b/>
          <w:color w:val="000000"/>
        </w:rPr>
        <w:t>Объекты исследования</w:t>
      </w:r>
      <w:r>
        <w:rPr>
          <w:color w:val="000000"/>
        </w:rPr>
        <w:t>: пузыреплодник калинолистный (</w:t>
      </w:r>
      <w:r>
        <w:rPr>
          <w:i/>
          <w:color w:val="000000"/>
        </w:rPr>
        <w:t>Physocarpus opulifolius</w:t>
      </w:r>
      <w:r>
        <w:rPr>
          <w:color w:val="000000"/>
        </w:rPr>
        <w:t>), спирея японская (</w:t>
      </w:r>
      <w:r>
        <w:rPr>
          <w:i/>
          <w:color w:val="000000"/>
        </w:rPr>
        <w:t>Spiraea japonica</w:t>
      </w:r>
      <w:r>
        <w:rPr>
          <w:color w:val="000000"/>
        </w:rPr>
        <w:t>), спирея серая (</w:t>
      </w:r>
      <w:r>
        <w:rPr>
          <w:i/>
          <w:color w:val="000000"/>
        </w:rPr>
        <w:t>Spiraea cinerea</w:t>
      </w:r>
      <w:r>
        <w:rPr>
          <w:color w:val="000000"/>
        </w:rPr>
        <w:t>), спирея Вангутта (</w:t>
      </w:r>
      <w:r>
        <w:rPr>
          <w:i/>
          <w:color w:val="000000"/>
        </w:rPr>
        <w:t>Spiraea vanhouttei</w:t>
      </w:r>
      <w:r>
        <w:rPr>
          <w:color w:val="000000"/>
        </w:rPr>
        <w:t>), барбарис тунберга (</w:t>
      </w:r>
      <w:r>
        <w:rPr>
          <w:i/>
          <w:color w:val="000000"/>
        </w:rPr>
        <w:t>Berberis thunbergii</w:t>
      </w:r>
      <w:r>
        <w:rPr>
          <w:color w:val="000000"/>
        </w:rPr>
        <w:t>),форзиция (</w:t>
      </w:r>
      <w:r>
        <w:rPr>
          <w:i/>
          <w:color w:val="000000"/>
        </w:rPr>
        <w:t>Forsyhia sp</w:t>
      </w:r>
      <w:r>
        <w:rPr>
          <w:color w:val="000000"/>
        </w:rPr>
        <w:t>.).</w:t>
      </w:r>
    </w:p>
    <w:p w:rsidR="00E8294D" w:rsidRDefault="009953EC" w:rsidP="00586E2B">
      <w:pPr>
        <w:pStyle w:val="10"/>
        <w:spacing w:before="240" w:after="240" w:line="240" w:lineRule="auto"/>
        <w:ind w:firstLine="720"/>
        <w:jc w:val="both"/>
        <w:rPr>
          <w:color w:val="000000"/>
          <w:sz w:val="24"/>
          <w:szCs w:val="24"/>
        </w:rPr>
      </w:pPr>
      <w:r>
        <w:rPr>
          <w:b/>
          <w:color w:val="000000"/>
        </w:rPr>
        <w:t>Предмет исследования</w:t>
      </w:r>
      <w:r>
        <w:rPr>
          <w:color w:val="000000"/>
        </w:rPr>
        <w:t>: влияние водных вытяжек выбранных видов на рост и развитие проростков тест-культур</w:t>
      </w:r>
    </w:p>
    <w:p w:rsidR="00E8294D" w:rsidRDefault="009953EC" w:rsidP="00586E2B">
      <w:pPr>
        <w:pStyle w:val="10"/>
        <w:spacing w:before="240" w:after="240" w:line="240" w:lineRule="auto"/>
        <w:ind w:firstLine="720"/>
        <w:jc w:val="both"/>
        <w:rPr>
          <w:color w:val="000000"/>
          <w:sz w:val="24"/>
          <w:szCs w:val="24"/>
        </w:rPr>
      </w:pPr>
      <w:r>
        <w:rPr>
          <w:b/>
          <w:color w:val="000000"/>
        </w:rPr>
        <w:t>Целью</w:t>
      </w:r>
      <w:r>
        <w:rPr>
          <w:color w:val="000000"/>
        </w:rPr>
        <w:t xml:space="preserve"> данного исследования – выяснить степень аллелопатической активности некоторых широко используемых декоративных кустарников.</w:t>
      </w:r>
    </w:p>
    <w:p w:rsidR="00E8294D" w:rsidRDefault="009953EC" w:rsidP="00586E2B">
      <w:pPr>
        <w:pStyle w:val="10"/>
        <w:spacing w:before="240" w:after="240" w:line="240" w:lineRule="auto"/>
        <w:ind w:firstLine="720"/>
        <w:jc w:val="both"/>
        <w:rPr>
          <w:color w:val="000000"/>
          <w:sz w:val="24"/>
          <w:szCs w:val="24"/>
        </w:rPr>
      </w:pPr>
      <w:r>
        <w:rPr>
          <w:color w:val="000000"/>
        </w:rPr>
        <w:t xml:space="preserve">Поставленная цель предполагает решение следующих </w:t>
      </w:r>
      <w:r>
        <w:rPr>
          <w:b/>
          <w:color w:val="000000"/>
        </w:rPr>
        <w:t>задач</w:t>
      </w:r>
      <w:r>
        <w:rPr>
          <w:color w:val="000000"/>
        </w:rPr>
        <w:t>:</w:t>
      </w:r>
    </w:p>
    <w:p w:rsidR="00E8294D" w:rsidRDefault="009953EC" w:rsidP="00586E2B">
      <w:pPr>
        <w:pStyle w:val="10"/>
        <w:numPr>
          <w:ilvl w:val="0"/>
          <w:numId w:val="1"/>
        </w:numPr>
        <w:spacing w:before="240" w:line="240" w:lineRule="auto"/>
        <w:ind w:left="1440"/>
        <w:jc w:val="both"/>
        <w:rPr>
          <w:color w:val="000000"/>
        </w:rPr>
      </w:pPr>
      <w:r>
        <w:rPr>
          <w:color w:val="000000"/>
        </w:rPr>
        <w:t>При помощи литературных источников проанализировать изученность аллелопатии выбранных видов и их использование в декоративном озеленении на сегодняшний день</w:t>
      </w:r>
    </w:p>
    <w:p w:rsidR="00E8294D" w:rsidRDefault="009953EC" w:rsidP="00586E2B">
      <w:pPr>
        <w:pStyle w:val="10"/>
        <w:numPr>
          <w:ilvl w:val="0"/>
          <w:numId w:val="1"/>
        </w:numPr>
        <w:spacing w:line="240" w:lineRule="auto"/>
        <w:ind w:left="1440"/>
        <w:jc w:val="both"/>
        <w:rPr>
          <w:color w:val="000000"/>
        </w:rPr>
      </w:pPr>
      <w:r>
        <w:rPr>
          <w:color w:val="000000"/>
        </w:rPr>
        <w:t>Подобрать методики определения аллелопатической активности</w:t>
      </w:r>
    </w:p>
    <w:p w:rsidR="00E8294D" w:rsidRDefault="009953EC" w:rsidP="00586E2B">
      <w:pPr>
        <w:pStyle w:val="10"/>
        <w:numPr>
          <w:ilvl w:val="0"/>
          <w:numId w:val="1"/>
        </w:numPr>
        <w:spacing w:line="240" w:lineRule="auto"/>
        <w:ind w:left="1440"/>
        <w:jc w:val="both"/>
        <w:rPr>
          <w:color w:val="000000"/>
        </w:rPr>
      </w:pPr>
      <w:r>
        <w:rPr>
          <w:color w:val="000000"/>
        </w:rPr>
        <w:t>При помощи биотестирования определить воздействие данных кустарников на рост семян тест-культур</w:t>
      </w:r>
    </w:p>
    <w:p w:rsidR="00E8294D" w:rsidRDefault="009953EC" w:rsidP="00586E2B">
      <w:pPr>
        <w:pStyle w:val="10"/>
        <w:numPr>
          <w:ilvl w:val="0"/>
          <w:numId w:val="1"/>
        </w:numPr>
        <w:spacing w:after="240" w:line="240" w:lineRule="auto"/>
        <w:ind w:left="1440"/>
        <w:jc w:val="both"/>
        <w:rPr>
          <w:color w:val="000000"/>
        </w:rPr>
      </w:pPr>
      <w:r>
        <w:rPr>
          <w:color w:val="000000"/>
        </w:rPr>
        <w:t>Дать рекомендации по использованию аллеопатически активных видов для создания устойчивых декоративных растительных композиций</w:t>
      </w:r>
    </w:p>
    <w:p w:rsidR="00E8294D" w:rsidRDefault="009953EC" w:rsidP="00586E2B">
      <w:pPr>
        <w:pStyle w:val="10"/>
        <w:spacing w:before="240" w:after="240" w:line="240" w:lineRule="auto"/>
        <w:ind w:firstLine="720"/>
        <w:jc w:val="both"/>
        <w:rPr>
          <w:color w:val="000000"/>
        </w:rPr>
      </w:pPr>
      <w:r>
        <w:rPr>
          <w:b/>
          <w:color w:val="000000"/>
        </w:rPr>
        <w:lastRenderedPageBreak/>
        <w:t>Гипотеза</w:t>
      </w:r>
      <w:r>
        <w:rPr>
          <w:color w:val="000000"/>
        </w:rPr>
        <w:t xml:space="preserve"> </w:t>
      </w:r>
      <w:r>
        <w:rPr>
          <w:b/>
          <w:color w:val="000000"/>
        </w:rPr>
        <w:t>исследования</w:t>
      </w:r>
      <w:r>
        <w:rPr>
          <w:color w:val="000000"/>
        </w:rPr>
        <w:t>: некоторые кустарники, используемые в декоративном садоводстве способны отрицательно влиять на прорастание и рост других растений.</w:t>
      </w:r>
    </w:p>
    <w:p w:rsidR="00E8294D" w:rsidRDefault="009953EC" w:rsidP="00586E2B">
      <w:pPr>
        <w:pStyle w:val="10"/>
        <w:spacing w:after="160" w:line="240" w:lineRule="auto"/>
        <w:jc w:val="left"/>
        <w:rPr>
          <w:color w:val="000000"/>
        </w:rPr>
      </w:pPr>
      <w:r>
        <w:br w:type="page"/>
      </w:r>
    </w:p>
    <w:p w:rsidR="00E8294D" w:rsidRDefault="009953EC" w:rsidP="00586E2B">
      <w:pPr>
        <w:pStyle w:val="1"/>
        <w:spacing w:line="240" w:lineRule="auto"/>
      </w:pPr>
      <w:bookmarkStart w:id="2" w:name="_Toc187706487"/>
      <w:r>
        <w:lastRenderedPageBreak/>
        <w:t>ГЛАВА I. Литературный обзор</w:t>
      </w:r>
      <w:bookmarkEnd w:id="2"/>
    </w:p>
    <w:p w:rsidR="00E8294D" w:rsidRDefault="009953EC" w:rsidP="00586E2B">
      <w:pPr>
        <w:pStyle w:val="10"/>
        <w:spacing w:line="240" w:lineRule="auto"/>
        <w:jc w:val="both"/>
        <w:rPr>
          <w:color w:val="000000"/>
        </w:rPr>
      </w:pPr>
      <w:r>
        <w:rPr>
          <w:b/>
          <w:color w:val="000000"/>
        </w:rPr>
        <w:t>1.1. Аллелопатия в жизни растений.</w:t>
      </w:r>
      <w:r>
        <w:rPr>
          <w:color w:val="000000"/>
        </w:rPr>
        <w:t xml:space="preserve"> </w:t>
      </w:r>
    </w:p>
    <w:p w:rsidR="00E8294D" w:rsidRDefault="009953EC" w:rsidP="00586E2B">
      <w:pPr>
        <w:pStyle w:val="10"/>
        <w:spacing w:line="240" w:lineRule="auto"/>
        <w:ind w:firstLine="720"/>
        <w:jc w:val="both"/>
        <w:rPr>
          <w:color w:val="000000"/>
        </w:rPr>
      </w:pPr>
      <w:r>
        <w:rPr>
          <w:color w:val="000000"/>
        </w:rPr>
        <w:t xml:space="preserve">Существуют растения, которые выделяют в окружающую среду токсические вещества, которые негативно влияют на соседние растения, подавляя их рост, это называется аллелопатия. С помощью аллелопатии растения могут оказывать друг на друга не только негативное воздействие, но и положительное. Все живые организмы выделяют в окружающую среду продукты метаболизма. Вторичные метаболиты - органические вещества, которые присутствуют не у всех живых организмов. Они не участвуют в развитии растений.  Каждое растение создает среду, которая может быть некомфортной для растущих рядом растений. У диких растений аллелопатическая активность выше, чем у культурных. В аллелопатии существуют 4 группы веществ: антибиотики, маразмины, фитонциды, колины. Выделяя колины растение подавляет рост растущего рядом растения. </w:t>
      </w:r>
    </w:p>
    <w:p w:rsidR="00E8294D" w:rsidRDefault="009953EC" w:rsidP="00586E2B">
      <w:pPr>
        <w:pStyle w:val="10"/>
        <w:spacing w:line="240" w:lineRule="auto"/>
        <w:ind w:firstLine="720"/>
        <w:jc w:val="both"/>
        <w:rPr>
          <w:color w:val="000000"/>
        </w:rPr>
      </w:pPr>
      <w:r>
        <w:rPr>
          <w:color w:val="000000"/>
        </w:rPr>
        <w:t>Фитогенное поле - часть пространства, которая обретает новые свойства под влиянием растений. Фитогенное поле состоит из 2 частей: филлосферы и ризосферы. Филлосфера - надземная часть растения, ризосфера - часть почвы, в которой произрастают корни. Растения оказывают влияние на окружающую среду с помощью: кислорода, углекислого газа, опада. При формировании надземных органов происходит затенение.</w:t>
      </w:r>
    </w:p>
    <w:p w:rsidR="00E8294D" w:rsidRDefault="009953EC" w:rsidP="00586E2B">
      <w:pPr>
        <w:pStyle w:val="2"/>
        <w:spacing w:line="240" w:lineRule="auto"/>
        <w:rPr>
          <w:sz w:val="24"/>
          <w:szCs w:val="24"/>
        </w:rPr>
      </w:pPr>
      <w:bookmarkStart w:id="3" w:name="_Toc187706488"/>
      <w:r>
        <w:t>1.2 Характеристика исследуемых кустарников</w:t>
      </w:r>
      <w:bookmarkEnd w:id="3"/>
    </w:p>
    <w:p w:rsidR="00E8294D" w:rsidRDefault="009953EC" w:rsidP="00586E2B">
      <w:pPr>
        <w:pStyle w:val="10"/>
        <w:spacing w:line="240" w:lineRule="auto"/>
        <w:ind w:firstLine="720"/>
        <w:jc w:val="both"/>
        <w:rPr>
          <w:color w:val="000000"/>
        </w:rPr>
      </w:pPr>
      <w:r>
        <w:rPr>
          <w:b/>
          <w:color w:val="000000"/>
        </w:rPr>
        <w:t>Спирея японская</w:t>
      </w:r>
      <w:r>
        <w:rPr>
          <w:color w:val="000000"/>
          <w:sz w:val="32"/>
          <w:szCs w:val="32"/>
        </w:rPr>
        <w:t xml:space="preserve"> </w:t>
      </w:r>
      <w:r>
        <w:rPr>
          <w:color w:val="000000"/>
        </w:rPr>
        <w:t>(</w:t>
      </w:r>
      <w:r>
        <w:rPr>
          <w:i/>
          <w:color w:val="000000"/>
        </w:rPr>
        <w:t>Spiraea japonica</w:t>
      </w:r>
      <w:r>
        <w:rPr>
          <w:color w:val="000000"/>
        </w:rPr>
        <w:t xml:space="preserve">) - Кустарник относится к семейству Розовые. Впервые спирея японская появилась в Японии и Китае. Обладает цветками, собранными в сложные, щитковидно - метельчатые соцветия. Спирея японская входит в число наиболее подходящих растений для озеленения территории в одиночных посадках или для живых изгородей. </w:t>
      </w:r>
    </w:p>
    <w:p w:rsidR="00E8294D" w:rsidRDefault="009953EC" w:rsidP="00586E2B">
      <w:pPr>
        <w:pStyle w:val="10"/>
        <w:spacing w:line="240" w:lineRule="auto"/>
        <w:ind w:firstLine="720"/>
        <w:jc w:val="both"/>
        <w:rPr>
          <w:color w:val="000000"/>
        </w:rPr>
      </w:pPr>
      <w:r>
        <w:rPr>
          <w:b/>
          <w:color w:val="000000"/>
        </w:rPr>
        <w:t>Спирея Вангутта</w:t>
      </w:r>
      <w:r>
        <w:rPr>
          <w:color w:val="000000"/>
          <w:sz w:val="32"/>
          <w:szCs w:val="32"/>
        </w:rPr>
        <w:t xml:space="preserve"> </w:t>
      </w:r>
      <w:r>
        <w:rPr>
          <w:color w:val="000000"/>
        </w:rPr>
        <w:t>(</w:t>
      </w:r>
      <w:r>
        <w:rPr>
          <w:i/>
          <w:color w:val="000000"/>
        </w:rPr>
        <w:t>Spiraea vanhouttei</w:t>
      </w:r>
      <w:r>
        <w:rPr>
          <w:color w:val="000000"/>
        </w:rPr>
        <w:t xml:space="preserve">) - американский гибрид. Максимальная высота кустарника 2 метра. Спирея Вангутта способна переносить морозы.  Цветки собраны в полушаровидные соцветия. Кустарник часто используют в озеленение территории в одиночных посадках или для живых изгородей. </w:t>
      </w:r>
    </w:p>
    <w:p w:rsidR="00E8294D" w:rsidRDefault="009953EC" w:rsidP="00586E2B">
      <w:pPr>
        <w:pStyle w:val="10"/>
        <w:spacing w:line="240" w:lineRule="auto"/>
        <w:ind w:firstLine="720"/>
        <w:jc w:val="both"/>
        <w:rPr>
          <w:color w:val="000000"/>
        </w:rPr>
      </w:pPr>
      <w:r>
        <w:rPr>
          <w:b/>
          <w:color w:val="000000"/>
        </w:rPr>
        <w:t>Спирея серая</w:t>
      </w:r>
      <w:r>
        <w:rPr>
          <w:color w:val="000000"/>
          <w:sz w:val="32"/>
          <w:szCs w:val="32"/>
        </w:rPr>
        <w:t xml:space="preserve"> </w:t>
      </w:r>
      <w:r>
        <w:rPr>
          <w:color w:val="000000"/>
        </w:rPr>
        <w:t>(</w:t>
      </w:r>
      <w:r>
        <w:rPr>
          <w:i/>
          <w:color w:val="000000"/>
        </w:rPr>
        <w:t>Spiraea cinerea</w:t>
      </w:r>
      <w:r>
        <w:rPr>
          <w:color w:val="000000"/>
        </w:rPr>
        <w:t xml:space="preserve">) - норвежский гибрид. Цветки кустарника собраны в щитковидные соцветия. Используют для озеленения в одиночных посадках или для живых изгородей. </w:t>
      </w:r>
    </w:p>
    <w:p w:rsidR="00E8294D" w:rsidRDefault="009953EC" w:rsidP="00586E2B">
      <w:pPr>
        <w:pStyle w:val="10"/>
        <w:spacing w:line="240" w:lineRule="auto"/>
        <w:ind w:firstLine="720"/>
        <w:jc w:val="both"/>
        <w:rPr>
          <w:color w:val="000000"/>
        </w:rPr>
      </w:pPr>
      <w:r>
        <w:rPr>
          <w:b/>
          <w:color w:val="000000"/>
        </w:rPr>
        <w:t>Пузыреплодник калинолистный</w:t>
      </w:r>
      <w:r>
        <w:rPr>
          <w:color w:val="000000"/>
          <w:sz w:val="32"/>
          <w:szCs w:val="32"/>
        </w:rPr>
        <w:t xml:space="preserve"> </w:t>
      </w:r>
      <w:r>
        <w:rPr>
          <w:color w:val="000000"/>
        </w:rPr>
        <w:t>(</w:t>
      </w:r>
      <w:r>
        <w:rPr>
          <w:i/>
          <w:color w:val="000000"/>
        </w:rPr>
        <w:t>Physocarpus opulifolius</w:t>
      </w:r>
      <w:r>
        <w:rPr>
          <w:color w:val="000000"/>
        </w:rPr>
        <w:t xml:space="preserve">) - впервые кустарник появился в Северной Америке. Цветки собраны в щитковидные соцветия. Листья до 4 см в длину, край листа пильчато-зубчатый. используют в озеленение в одиночных посадка и для живых изгородей. </w:t>
      </w:r>
    </w:p>
    <w:p w:rsidR="00E8294D" w:rsidRDefault="009953EC" w:rsidP="00586E2B">
      <w:pPr>
        <w:pStyle w:val="10"/>
        <w:spacing w:line="240" w:lineRule="auto"/>
        <w:ind w:firstLine="720"/>
        <w:jc w:val="both"/>
        <w:rPr>
          <w:color w:val="000000"/>
        </w:rPr>
      </w:pPr>
      <w:r>
        <w:rPr>
          <w:b/>
          <w:color w:val="000000"/>
        </w:rPr>
        <w:t>Барбарис тунберга</w:t>
      </w:r>
      <w:r>
        <w:rPr>
          <w:color w:val="000000"/>
          <w:sz w:val="32"/>
          <w:szCs w:val="32"/>
        </w:rPr>
        <w:t xml:space="preserve"> </w:t>
      </w:r>
      <w:r>
        <w:rPr>
          <w:color w:val="000000"/>
        </w:rPr>
        <w:t>(</w:t>
      </w:r>
      <w:r>
        <w:rPr>
          <w:i/>
          <w:color w:val="000000"/>
        </w:rPr>
        <w:t>Berberis thunbergii</w:t>
      </w:r>
      <w:r>
        <w:rPr>
          <w:color w:val="000000"/>
        </w:rPr>
        <w:t xml:space="preserve">) - местом происхождения является Япония и Китай. Кустарник имеет колючки до 1 см в длину. Растение </w:t>
      </w:r>
      <w:r>
        <w:rPr>
          <w:color w:val="000000"/>
        </w:rPr>
        <w:lastRenderedPageBreak/>
        <w:t xml:space="preserve">устойчиво к морозам. Один из самых часто используемых кустарников для озеленения территории в одиночных и групповых посадках. </w:t>
      </w:r>
    </w:p>
    <w:p w:rsidR="00E8294D" w:rsidRDefault="009953EC" w:rsidP="00586E2B">
      <w:pPr>
        <w:pStyle w:val="10"/>
        <w:spacing w:line="240" w:lineRule="auto"/>
        <w:ind w:firstLine="720"/>
        <w:jc w:val="both"/>
        <w:rPr>
          <w:color w:val="000000"/>
        </w:rPr>
      </w:pPr>
      <w:r>
        <w:rPr>
          <w:b/>
          <w:color w:val="000000"/>
        </w:rPr>
        <w:t xml:space="preserve">Форзиция </w:t>
      </w:r>
      <w:r>
        <w:rPr>
          <w:color w:val="000000"/>
        </w:rPr>
        <w:t>(</w:t>
      </w:r>
      <w:r>
        <w:rPr>
          <w:i/>
          <w:color w:val="000000"/>
        </w:rPr>
        <w:t>Forsythia sp.</w:t>
      </w:r>
      <w:r>
        <w:rPr>
          <w:color w:val="000000"/>
        </w:rPr>
        <w:t>) - первоначальное место произрастания: Восточная Азия и Юго-Восточная Европа. Листья обычно овальные, простые, их продолжительность достигает 15 см. Плод кустарника - коробочка. Форзиция нетребовательна в уходе, поэтому часто используется в озеленении. [7]</w:t>
      </w:r>
    </w:p>
    <w:p w:rsidR="00E8294D" w:rsidRDefault="009953EC" w:rsidP="00586E2B">
      <w:pPr>
        <w:pStyle w:val="2"/>
        <w:spacing w:line="240" w:lineRule="auto"/>
      </w:pPr>
      <w:bookmarkStart w:id="4" w:name="_Toc187706489"/>
      <w:r>
        <w:t>1.3 Метод биотестирования для изучения аллелопатии высших растений</w:t>
      </w:r>
      <w:bookmarkEnd w:id="4"/>
    </w:p>
    <w:p w:rsidR="00E8294D" w:rsidRDefault="009953EC" w:rsidP="00586E2B">
      <w:pPr>
        <w:pStyle w:val="3"/>
        <w:spacing w:line="240" w:lineRule="auto"/>
      </w:pPr>
      <w:bookmarkStart w:id="5" w:name="_Toc187706490"/>
      <w:r>
        <w:t>1.3.1 Тест культуры.</w:t>
      </w:r>
      <w:bookmarkEnd w:id="5"/>
    </w:p>
    <w:p w:rsidR="00E8294D" w:rsidRDefault="009953EC" w:rsidP="00586E2B">
      <w:pPr>
        <w:pStyle w:val="10"/>
        <w:spacing w:line="240" w:lineRule="auto"/>
        <w:ind w:firstLine="720"/>
        <w:jc w:val="left"/>
      </w:pPr>
      <w:r>
        <w:t>Для определения аллелопатической активности собранных образцов и проб широко используется метод биотестирования. При помощи него выявляется степень влияния исследуемого вида или фитоценоза на рост и развитие проростков тест-культуры. К таким культурам существуют определенные требования: они должны иметь высокий процент всхожести, энергию прорастания, а также степень чувствительности к биологически активным веществам. Чаще всего для биотестирования используют семена кресс салата (Lactuca sativa), редиса (Raphanus sativus), горчицы (Sinapis), редька (Raphanus sativa), горох посевной (Pisum sativum) [4]. Существуют исследования, где в качестве тест-культуры используют ряску (Lemna minor) [5]. Но эти культуры редко встречаются в естественных фитоценозах и могут давать недостоверный результат, поэтому в научных работах встречается использование семян сорных и инвазионных видов, характерных для данного сообщества. К таким относятся тимофеевка луговая (Phleum pratense), ежа сборная (Dactylis glomerata), овсяница луговая (Festuca pratensis), кострец безостый (Bromus inermis), донник белый (Melilotus albus) [6]. Данный виды очень широко применяются в биотестировании и удобны для работы, но это не ограничивает выбор ученого и при специфических исследованиях взаимоотношений растений могут быть использованы любые варианты.</w:t>
      </w:r>
    </w:p>
    <w:p w:rsidR="00E8294D" w:rsidRDefault="009953EC" w:rsidP="00586E2B">
      <w:pPr>
        <w:pStyle w:val="3"/>
        <w:spacing w:line="240" w:lineRule="auto"/>
      </w:pPr>
      <w:bookmarkStart w:id="6" w:name="_Toc187706491"/>
      <w:r>
        <w:t>1.3.2 Биотестирование как метод</w:t>
      </w:r>
      <w:bookmarkEnd w:id="6"/>
    </w:p>
    <w:p w:rsidR="00E8294D" w:rsidRDefault="009953EC" w:rsidP="00586E2B">
      <w:pPr>
        <w:pStyle w:val="10"/>
        <w:spacing w:line="240" w:lineRule="auto"/>
        <w:ind w:firstLine="720"/>
        <w:jc w:val="left"/>
      </w:pPr>
      <w:r>
        <w:t>При биотестировании обычно оценивают такие параметры как всхожесть и энергия прорастания, сухая масса, длина гипокотиля и эпикотиля, общая длина проростка. Широко распространен метод проращивания тест- культур в чашках Петри при воздействии на них водными экстрактами. Проращивание производят на различных субстратах. Возможно использование фильтровальной бумаги, агара, прокаленного песка. Важно обеспечить стерильные или хотя бы полустерильные условия, для исключения влияния микроорганизмов.</w:t>
      </w:r>
    </w:p>
    <w:p w:rsidR="00E8294D" w:rsidRDefault="009953EC" w:rsidP="00586E2B">
      <w:pPr>
        <w:pStyle w:val="10"/>
        <w:spacing w:line="240" w:lineRule="auto"/>
        <w:ind w:firstLine="720"/>
        <w:jc w:val="left"/>
      </w:pPr>
      <w:r>
        <w:t xml:space="preserve">В чашки Петри необходимого диаметра помещают семена тест культуры. Также могут быть использованы специально подготовленные растильни [6]. Обычно количество семян равно 100 для удобства подсчетов. Затем добавляется водная вытяжка из образцов растения-донора. Чашки Петри помещаются в ростовую камеру или термостат при температуре 22 °С, хотя здесь могут быть свои особенности характерные для каждой тестовой культуры. Через 3 и 7 дней </w:t>
      </w:r>
      <w:r>
        <w:lastRenderedPageBreak/>
        <w:t>проводят необходимые измерения выбранных параметров. Опыт проводится в 3 аналитических и биологических повторностях. Контролем служит проращивание с дистиллированной водой [4].</w:t>
      </w:r>
    </w:p>
    <w:p w:rsidR="00E8294D" w:rsidRDefault="009953EC" w:rsidP="00586E2B">
      <w:pPr>
        <w:pStyle w:val="1"/>
        <w:spacing w:line="240" w:lineRule="auto"/>
      </w:pPr>
      <w:bookmarkStart w:id="7" w:name="_Toc187706492"/>
      <w:r>
        <w:t>ГЛАВА II. Практическая часть</w:t>
      </w:r>
      <w:bookmarkEnd w:id="7"/>
    </w:p>
    <w:p w:rsidR="00E8294D" w:rsidRDefault="009953EC" w:rsidP="00586E2B">
      <w:pPr>
        <w:pStyle w:val="2"/>
        <w:spacing w:line="240" w:lineRule="auto"/>
      </w:pPr>
      <w:bookmarkStart w:id="8" w:name="_Toc187706493"/>
      <w:r>
        <w:t>2.1 Материалы и методы</w:t>
      </w:r>
      <w:bookmarkEnd w:id="8"/>
    </w:p>
    <w:p w:rsidR="00E8294D" w:rsidRDefault="009953EC" w:rsidP="00586E2B">
      <w:pPr>
        <w:pStyle w:val="3"/>
        <w:spacing w:line="240" w:lineRule="auto"/>
      </w:pPr>
      <w:bookmarkStart w:id="9" w:name="_Toc187706494"/>
      <w:r>
        <w:t>2.1.1 Дизайн эксперимента</w:t>
      </w:r>
      <w:bookmarkEnd w:id="9"/>
    </w:p>
    <w:p w:rsidR="00E8294D" w:rsidRDefault="009953EC" w:rsidP="00586E2B">
      <w:pPr>
        <w:pStyle w:val="10"/>
        <w:spacing w:line="240" w:lineRule="auto"/>
        <w:ind w:firstLine="720"/>
        <w:jc w:val="both"/>
        <w:rPr>
          <w:color w:val="000000"/>
        </w:rPr>
      </w:pPr>
      <w:r>
        <w:rPr>
          <w:color w:val="000000"/>
        </w:rPr>
        <w:t>Сбор материала производился в городе Урюпинск, Волгоградская область. Материал собирался в середине сентября. Листья высушивались при комнатной температуре до воздушно-сухого состояния. </w:t>
      </w:r>
    </w:p>
    <w:p w:rsidR="00E8294D" w:rsidRDefault="009953EC" w:rsidP="00586E2B">
      <w:pPr>
        <w:pStyle w:val="10"/>
        <w:spacing w:line="240" w:lineRule="auto"/>
        <w:ind w:firstLine="720"/>
        <w:jc w:val="both"/>
        <w:rPr>
          <w:color w:val="000000"/>
        </w:rPr>
      </w:pPr>
      <w:r>
        <w:rPr>
          <w:b/>
          <w:color w:val="000000"/>
        </w:rPr>
        <w:t>Тестирование с семенами редиса</w:t>
      </w:r>
      <w:r>
        <w:rPr>
          <w:color w:val="000000"/>
        </w:rPr>
        <w:t>. В тестировании использовались семена редиса сорта “Победитель”. Для приготовления водной вытяжки в ступке измельчали сухой растительный материал. Навеску 1 гр. сухого материала заливали 50 мл дистиллированной воды и настаивали 24 часа при комнатной температуре. После вытяжка фильтровалась. Концентрация полученной вытяжки – 1:50. (Приложение 1, 2, 3)</w:t>
      </w:r>
    </w:p>
    <w:p w:rsidR="00E8294D" w:rsidRDefault="009953EC" w:rsidP="00586E2B">
      <w:pPr>
        <w:pStyle w:val="10"/>
        <w:spacing w:line="240" w:lineRule="auto"/>
        <w:ind w:firstLine="720"/>
        <w:jc w:val="both"/>
        <w:rPr>
          <w:sz w:val="24"/>
          <w:szCs w:val="24"/>
        </w:rPr>
      </w:pPr>
      <w:r>
        <w:rPr>
          <w:b/>
          <w:color w:val="000000"/>
        </w:rPr>
        <w:t>Подготовка семенного материала.</w:t>
      </w:r>
      <w:r>
        <w:rPr>
          <w:color w:val="000000"/>
        </w:rPr>
        <w:t xml:space="preserve"> Проведена проверка семян на присутствие механических повреждений.</w:t>
      </w:r>
      <w:r>
        <w:rPr>
          <w:sz w:val="24"/>
          <w:szCs w:val="24"/>
        </w:rPr>
        <w:t xml:space="preserve"> </w:t>
      </w:r>
      <w:r>
        <w:rPr>
          <w:color w:val="000000"/>
        </w:rPr>
        <w:t>Одним из самых результативных способов калибровки семян служит калибровка по плотности в растворе поваренной соли. Для этого семена помещали в раствор поваренной соли и отбирали всплывшие семена.</w:t>
      </w:r>
    </w:p>
    <w:p w:rsidR="00E8294D" w:rsidRDefault="009953EC" w:rsidP="00586E2B">
      <w:pPr>
        <w:pStyle w:val="10"/>
        <w:spacing w:line="240" w:lineRule="auto"/>
        <w:ind w:firstLine="720"/>
        <w:jc w:val="both"/>
        <w:rPr>
          <w:sz w:val="24"/>
          <w:szCs w:val="24"/>
        </w:rPr>
      </w:pPr>
      <w:r>
        <w:rPr>
          <w:color w:val="000000"/>
        </w:rPr>
        <w:t>Лабораторная посуда тщательно промывалась с применением моющих средств. После мытья чашки Петри обеззараживали 95% этиловым спиртом. Семена проращивались в чашках Петри на фильтровальной бумаге диаметром 90мм. Семена раскладывали по 100 семян в каждую чашку и заливали 5 мл водной вытяжки. Контролем служило проращивание в 5 мл дистиллированной воды. Опыт проводили в 3-кратной аналитической повторности. Результат фиксировали после прорастания 50% контроля. (приложение 4, 5, 6)</w:t>
      </w:r>
    </w:p>
    <w:p w:rsidR="00E8294D" w:rsidRDefault="00E8294D" w:rsidP="00586E2B">
      <w:pPr>
        <w:pStyle w:val="10"/>
        <w:spacing w:line="240" w:lineRule="auto"/>
        <w:ind w:firstLine="720"/>
        <w:jc w:val="left"/>
        <w:rPr>
          <w:sz w:val="24"/>
          <w:szCs w:val="24"/>
        </w:rPr>
      </w:pPr>
    </w:p>
    <w:p w:rsidR="00E8294D" w:rsidRDefault="009953EC" w:rsidP="00586E2B">
      <w:pPr>
        <w:pStyle w:val="10"/>
        <w:spacing w:line="240" w:lineRule="auto"/>
        <w:ind w:firstLine="720"/>
        <w:jc w:val="both"/>
        <w:rPr>
          <w:color w:val="000000"/>
        </w:rPr>
      </w:pPr>
      <w:r>
        <w:rPr>
          <w:color w:val="000000"/>
        </w:rPr>
        <w:t> </w:t>
      </w:r>
      <w:r>
        <w:rPr>
          <w:b/>
          <w:color w:val="000000"/>
        </w:rPr>
        <w:t>Биотестирование с кресс-салатом</w:t>
      </w:r>
      <w:r>
        <w:rPr>
          <w:color w:val="000000"/>
        </w:rPr>
        <w:t>. Мы использовали 3 разных концентрации: 1:50, 1:100, 1:200. Для приготовления водной вытяжки мы измельчали растительный материал в ступке. Сухой материал заливали дистиллированной водой, настаивали 24 часа. После фильтровали. Семена проращивались в чашках Петри на фильтровальной бумаге диаметром 90 мм, при комнатной температуре и естественном освещении. Семена раскладывали по 30 семян в каждую чашку и заливали 5 мл водной вытяжки. Контролем являлись 5 мл дистиллированной воды. Опыт проводили в 3-кратной аналитической повторности. Результат фиксировался по истечении 90 часов.</w:t>
      </w:r>
    </w:p>
    <w:p w:rsidR="00E8294D" w:rsidRDefault="009953EC" w:rsidP="00586E2B">
      <w:pPr>
        <w:pStyle w:val="3"/>
        <w:spacing w:line="240" w:lineRule="auto"/>
      </w:pPr>
      <w:bookmarkStart w:id="10" w:name="_Toc187706495"/>
      <w:r>
        <w:t>2.1.2 Обработка результатов</w:t>
      </w:r>
      <w:bookmarkEnd w:id="10"/>
    </w:p>
    <w:p w:rsidR="00E8294D" w:rsidRDefault="009953EC" w:rsidP="00586E2B">
      <w:pPr>
        <w:pStyle w:val="10"/>
        <w:spacing w:line="240" w:lineRule="auto"/>
        <w:jc w:val="both"/>
      </w:pPr>
      <w:r>
        <w:t>Полученные результаты заносили в таблицу. Данные о всхожести семян редиса переводили в условные кумариновые единицы (УКЕ) по шкале, разработанной для данной методики, Гродзинским [1].</w:t>
      </w:r>
    </w:p>
    <w:p w:rsidR="00E8294D" w:rsidRDefault="009953EC" w:rsidP="00586E2B">
      <w:pPr>
        <w:pStyle w:val="10"/>
        <w:spacing w:line="240" w:lineRule="auto"/>
        <w:jc w:val="both"/>
      </w:pPr>
      <w:r>
        <w:lastRenderedPageBreak/>
        <w:t>В качестве показателя аллелопатической активности используется индекс ингибирования, который рассчитывается по следующей формуле:</w:t>
      </w:r>
    </w:p>
    <w:p w:rsidR="00E8294D" w:rsidRDefault="009953EC" w:rsidP="00586E2B">
      <w:pPr>
        <w:pStyle w:val="10"/>
        <w:spacing w:line="240" w:lineRule="auto"/>
        <w:jc w:val="left"/>
      </w:pPr>
      <m:oMath>
        <m:r>
          <w:rPr>
            <w:rFonts w:ascii="Cambria Math" w:eastAsia="Cambria Math" w:hAnsi="Cambria Math" w:cs="Cambria Math"/>
          </w:rPr>
          <m:t>RI=1-</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T</m:t>
                </m:r>
              </m:den>
            </m:f>
          </m:e>
        </m:d>
      </m:oMath>
      <w:r>
        <w:t xml:space="preserve"> , если </w:t>
      </w:r>
      <m:oMath>
        <m:r>
          <w:rPr>
            <w:rFonts w:ascii="Cambria Math" w:eastAsia="Cambria Math" w:hAnsi="Cambria Math" w:cs="Cambria Math"/>
          </w:rPr>
          <m:t>T≥C</m:t>
        </m:r>
      </m:oMath>
    </w:p>
    <w:p w:rsidR="00E8294D" w:rsidRDefault="009953EC" w:rsidP="00586E2B">
      <w:pPr>
        <w:pStyle w:val="10"/>
        <w:spacing w:line="240" w:lineRule="auto"/>
        <w:jc w:val="both"/>
      </w:pPr>
      <w:r>
        <w:t>или</w:t>
      </w:r>
    </w:p>
    <w:p w:rsidR="00E8294D" w:rsidRDefault="009953EC" w:rsidP="00586E2B">
      <w:pPr>
        <w:pStyle w:val="10"/>
        <w:spacing w:line="240" w:lineRule="auto"/>
        <w:jc w:val="both"/>
      </w:pPr>
      <m:oMath>
        <m:r>
          <w:rPr>
            <w:rFonts w:ascii="Cambria Math" w:eastAsia="Cambria Math" w:hAnsi="Cambria Math" w:cs="Cambria Math"/>
          </w:rPr>
          <m:t>RI=</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T</m:t>
                </m:r>
              </m:num>
              <m:den>
                <m:r>
                  <w:rPr>
                    <w:rFonts w:ascii="Cambria Math" w:eastAsia="Cambria Math" w:hAnsi="Cambria Math" w:cs="Cambria Math"/>
                  </w:rPr>
                  <m:t>C</m:t>
                </m:r>
              </m:den>
            </m:f>
          </m:e>
        </m:d>
        <m:r>
          <w:rPr>
            <w:rFonts w:ascii="Cambria Math" w:eastAsia="Cambria Math" w:hAnsi="Cambria Math" w:cs="Cambria Math"/>
          </w:rPr>
          <m:t>-1</m:t>
        </m:r>
      </m:oMath>
      <w:r>
        <w:t>, если T &lt; C</w:t>
      </w:r>
    </w:p>
    <w:p w:rsidR="00E8294D" w:rsidRDefault="009953EC" w:rsidP="00586E2B">
      <w:pPr>
        <w:pStyle w:val="10"/>
        <w:spacing w:line="240" w:lineRule="auto"/>
        <w:jc w:val="both"/>
      </w:pPr>
      <w:r>
        <w:t>C – контрольный показатель</w:t>
      </w:r>
    </w:p>
    <w:p w:rsidR="00E8294D" w:rsidRDefault="009953EC" w:rsidP="00586E2B">
      <w:pPr>
        <w:pStyle w:val="10"/>
        <w:spacing w:line="240" w:lineRule="auto"/>
        <w:jc w:val="both"/>
      </w:pPr>
      <w:r>
        <w:t>T – данные опыта</w:t>
      </w:r>
    </w:p>
    <w:p w:rsidR="00E8294D" w:rsidRDefault="009953EC" w:rsidP="00586E2B">
      <w:pPr>
        <w:pStyle w:val="10"/>
        <w:spacing w:line="240" w:lineRule="auto"/>
        <w:jc w:val="both"/>
      </w:pPr>
      <w:r>
        <w:t>При положительных значениях индекса фиксируется стимуляция роста проростков тест культуры, а при отрицательных – ингибирование.</w:t>
      </w:r>
    </w:p>
    <w:p w:rsidR="00E8294D" w:rsidRDefault="009953EC" w:rsidP="00586E2B">
      <w:pPr>
        <w:pStyle w:val="10"/>
        <w:spacing w:line="240" w:lineRule="auto"/>
        <w:jc w:val="both"/>
      </w:pPr>
      <w:r>
        <w:t>Достоверность различий между выборками оценивали при помощи непараметрических критериев Краскела-Уоллиса и U-критерия Манна — Уитни. Обработку данных производили в программе Past и Microsoft Excel.</w:t>
      </w:r>
    </w:p>
    <w:p w:rsidR="00E8294D" w:rsidRDefault="00E8294D" w:rsidP="00586E2B">
      <w:pPr>
        <w:pStyle w:val="10"/>
        <w:spacing w:line="240" w:lineRule="auto"/>
      </w:pPr>
    </w:p>
    <w:p w:rsidR="00E8294D" w:rsidRDefault="009953EC" w:rsidP="00586E2B">
      <w:pPr>
        <w:pStyle w:val="2"/>
        <w:spacing w:line="240" w:lineRule="auto"/>
      </w:pPr>
      <w:bookmarkStart w:id="11" w:name="_Toc187706496"/>
      <w:r>
        <w:t>2.2 Результаты и их обсуждение</w:t>
      </w:r>
      <w:bookmarkEnd w:id="11"/>
    </w:p>
    <w:p w:rsidR="00E8294D" w:rsidRDefault="009953EC" w:rsidP="00586E2B">
      <w:pPr>
        <w:pStyle w:val="3"/>
        <w:spacing w:line="240" w:lineRule="auto"/>
      </w:pPr>
      <w:bookmarkStart w:id="12" w:name="_Toc187706497"/>
      <w:r>
        <w:t>2.2.1 Тест на прорастание редиса сорта Победитель.</w:t>
      </w:r>
      <w:bookmarkEnd w:id="12"/>
    </w:p>
    <w:p w:rsidR="00E8294D" w:rsidRDefault="009953EC" w:rsidP="00586E2B">
      <w:pPr>
        <w:pStyle w:val="10"/>
        <w:spacing w:line="240" w:lineRule="auto"/>
        <w:ind w:firstLine="720"/>
        <w:jc w:val="both"/>
      </w:pPr>
      <w:r>
        <w:t xml:space="preserve">В результате измерения числа проросших семян редиса были получены следующие значения: </w:t>
      </w:r>
    </w:p>
    <w:p w:rsidR="00E8294D" w:rsidRDefault="009953EC" w:rsidP="00586E2B">
      <w:pPr>
        <w:pStyle w:val="10"/>
        <w:keepNext/>
        <w:spacing w:after="200" w:line="240" w:lineRule="auto"/>
        <w:rPr>
          <w:i/>
          <w:color w:val="000000"/>
          <w:sz w:val="22"/>
          <w:szCs w:val="22"/>
        </w:rPr>
      </w:pPr>
      <w:r>
        <w:rPr>
          <w:i/>
          <w:color w:val="000000"/>
          <w:sz w:val="22"/>
          <w:szCs w:val="22"/>
        </w:rPr>
        <w:t>Таблица 1. Влияние веществ, cодержащихся в листьях, на прорастание семян редиса</w:t>
      </w:r>
    </w:p>
    <w:tbl>
      <w:tblPr>
        <w:tblStyle w:val="Style13"/>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6"/>
        <w:gridCol w:w="1380"/>
        <w:gridCol w:w="1175"/>
        <w:gridCol w:w="1054"/>
        <w:gridCol w:w="1353"/>
        <w:gridCol w:w="1212"/>
        <w:gridCol w:w="1119"/>
      </w:tblGrid>
      <w:tr w:rsidR="00E8294D">
        <w:tc>
          <w:tcPr>
            <w:tcW w:w="2386" w:type="dxa"/>
            <w:vMerge w:val="restart"/>
          </w:tcPr>
          <w:p w:rsidR="00E8294D" w:rsidRDefault="009953EC" w:rsidP="00586E2B">
            <w:pPr>
              <w:pStyle w:val="10"/>
              <w:spacing w:line="240" w:lineRule="auto"/>
              <w:rPr>
                <w:b/>
                <w:sz w:val="22"/>
                <w:szCs w:val="22"/>
              </w:rPr>
            </w:pPr>
            <w:bookmarkStart w:id="13" w:name="_2jxsxqh" w:colFirst="0" w:colLast="0"/>
            <w:bookmarkEnd w:id="13"/>
            <w:r>
              <w:rPr>
                <w:b/>
                <w:sz w:val="22"/>
                <w:szCs w:val="22"/>
              </w:rPr>
              <w:t>Показатель активности</w:t>
            </w:r>
          </w:p>
        </w:tc>
        <w:tc>
          <w:tcPr>
            <w:tcW w:w="7293" w:type="dxa"/>
            <w:gridSpan w:val="6"/>
          </w:tcPr>
          <w:p w:rsidR="00E8294D" w:rsidRDefault="009953EC" w:rsidP="00586E2B">
            <w:pPr>
              <w:pStyle w:val="10"/>
              <w:spacing w:line="240" w:lineRule="auto"/>
              <w:rPr>
                <w:b/>
                <w:sz w:val="22"/>
                <w:szCs w:val="22"/>
              </w:rPr>
            </w:pPr>
            <w:r>
              <w:rPr>
                <w:b/>
                <w:sz w:val="22"/>
                <w:szCs w:val="22"/>
              </w:rPr>
              <w:t>Вид</w:t>
            </w:r>
          </w:p>
        </w:tc>
      </w:tr>
      <w:tr w:rsidR="00E8294D">
        <w:tc>
          <w:tcPr>
            <w:tcW w:w="2386" w:type="dxa"/>
            <w:vMerge/>
          </w:tcPr>
          <w:p w:rsidR="00E8294D" w:rsidRDefault="00E8294D" w:rsidP="00586E2B">
            <w:pPr>
              <w:pStyle w:val="10"/>
              <w:widowControl w:val="0"/>
              <w:spacing w:line="240" w:lineRule="auto"/>
              <w:jc w:val="left"/>
              <w:rPr>
                <w:b/>
                <w:sz w:val="22"/>
                <w:szCs w:val="22"/>
              </w:rPr>
            </w:pPr>
          </w:p>
        </w:tc>
        <w:tc>
          <w:tcPr>
            <w:tcW w:w="1380" w:type="dxa"/>
          </w:tcPr>
          <w:p w:rsidR="00E8294D" w:rsidRDefault="009953EC" w:rsidP="00586E2B">
            <w:pPr>
              <w:pStyle w:val="10"/>
              <w:spacing w:line="240" w:lineRule="auto"/>
              <w:rPr>
                <w:i/>
                <w:sz w:val="22"/>
                <w:szCs w:val="22"/>
              </w:rPr>
            </w:pPr>
            <w:r>
              <w:rPr>
                <w:i/>
                <w:sz w:val="22"/>
                <w:szCs w:val="22"/>
              </w:rPr>
              <w:t>Spiraea vanhouttei</w:t>
            </w:r>
          </w:p>
        </w:tc>
        <w:tc>
          <w:tcPr>
            <w:tcW w:w="1175" w:type="dxa"/>
          </w:tcPr>
          <w:p w:rsidR="00E8294D" w:rsidRDefault="009953EC" w:rsidP="00586E2B">
            <w:pPr>
              <w:pStyle w:val="10"/>
              <w:spacing w:line="240" w:lineRule="auto"/>
              <w:rPr>
                <w:i/>
                <w:sz w:val="22"/>
                <w:szCs w:val="22"/>
              </w:rPr>
            </w:pPr>
            <w:r>
              <w:rPr>
                <w:i/>
                <w:sz w:val="22"/>
                <w:szCs w:val="22"/>
              </w:rPr>
              <w:t>Spiraea japonica</w:t>
            </w:r>
          </w:p>
        </w:tc>
        <w:tc>
          <w:tcPr>
            <w:tcW w:w="1054" w:type="dxa"/>
          </w:tcPr>
          <w:p w:rsidR="00E8294D" w:rsidRDefault="009953EC" w:rsidP="00586E2B">
            <w:pPr>
              <w:pStyle w:val="10"/>
              <w:spacing w:line="240" w:lineRule="auto"/>
              <w:rPr>
                <w:i/>
                <w:sz w:val="22"/>
                <w:szCs w:val="22"/>
              </w:rPr>
            </w:pPr>
            <w:r>
              <w:rPr>
                <w:i/>
                <w:sz w:val="22"/>
                <w:szCs w:val="22"/>
              </w:rPr>
              <w:t>Spiraea cinerea</w:t>
            </w:r>
          </w:p>
        </w:tc>
        <w:tc>
          <w:tcPr>
            <w:tcW w:w="1353" w:type="dxa"/>
          </w:tcPr>
          <w:p w:rsidR="00E8294D" w:rsidRDefault="009953EC" w:rsidP="00586E2B">
            <w:pPr>
              <w:pStyle w:val="10"/>
              <w:spacing w:line="240" w:lineRule="auto"/>
              <w:rPr>
                <w:i/>
                <w:sz w:val="22"/>
                <w:szCs w:val="22"/>
              </w:rPr>
            </w:pPr>
            <w:r>
              <w:rPr>
                <w:i/>
                <w:sz w:val="22"/>
                <w:szCs w:val="22"/>
              </w:rPr>
              <w:t xml:space="preserve">Physocarpus opulifolius   </w:t>
            </w:r>
          </w:p>
        </w:tc>
        <w:tc>
          <w:tcPr>
            <w:tcW w:w="1212" w:type="dxa"/>
          </w:tcPr>
          <w:p w:rsidR="00E8294D" w:rsidRDefault="009953EC" w:rsidP="00586E2B">
            <w:pPr>
              <w:pStyle w:val="10"/>
              <w:spacing w:line="240" w:lineRule="auto"/>
              <w:rPr>
                <w:i/>
                <w:sz w:val="22"/>
                <w:szCs w:val="22"/>
              </w:rPr>
            </w:pPr>
            <w:r>
              <w:rPr>
                <w:i/>
                <w:sz w:val="22"/>
                <w:szCs w:val="22"/>
              </w:rPr>
              <w:t>Berberis thunbergii</w:t>
            </w:r>
          </w:p>
        </w:tc>
        <w:tc>
          <w:tcPr>
            <w:tcW w:w="1119" w:type="dxa"/>
          </w:tcPr>
          <w:p w:rsidR="00E8294D" w:rsidRDefault="009953EC" w:rsidP="00586E2B">
            <w:pPr>
              <w:pStyle w:val="10"/>
              <w:spacing w:line="240" w:lineRule="auto"/>
              <w:jc w:val="both"/>
              <w:rPr>
                <w:i/>
                <w:sz w:val="22"/>
                <w:szCs w:val="22"/>
              </w:rPr>
            </w:pPr>
            <w:r>
              <w:rPr>
                <w:i/>
                <w:sz w:val="22"/>
                <w:szCs w:val="22"/>
              </w:rPr>
              <w:t>Forsythia sp.</w:t>
            </w:r>
          </w:p>
          <w:p w:rsidR="00E8294D" w:rsidRDefault="00E8294D" w:rsidP="00586E2B">
            <w:pPr>
              <w:pStyle w:val="10"/>
              <w:spacing w:line="240" w:lineRule="auto"/>
              <w:rPr>
                <w:i/>
                <w:sz w:val="22"/>
                <w:szCs w:val="22"/>
              </w:rPr>
            </w:pPr>
          </w:p>
        </w:tc>
      </w:tr>
      <w:tr w:rsidR="00E8294D">
        <w:trPr>
          <w:trHeight w:val="799"/>
        </w:trPr>
        <w:tc>
          <w:tcPr>
            <w:tcW w:w="2386" w:type="dxa"/>
          </w:tcPr>
          <w:p w:rsidR="00E8294D" w:rsidRDefault="009953EC" w:rsidP="00586E2B">
            <w:pPr>
              <w:pStyle w:val="10"/>
              <w:spacing w:line="240" w:lineRule="auto"/>
              <w:rPr>
                <w:sz w:val="22"/>
                <w:szCs w:val="22"/>
              </w:rPr>
            </w:pPr>
            <w:r>
              <w:rPr>
                <w:sz w:val="22"/>
                <w:szCs w:val="22"/>
              </w:rPr>
              <w:t xml:space="preserve">Прорастание семян редиса, % от контроля </w:t>
            </w:r>
          </w:p>
        </w:tc>
        <w:tc>
          <w:tcPr>
            <w:tcW w:w="1380" w:type="dxa"/>
          </w:tcPr>
          <w:p w:rsidR="00E8294D" w:rsidRDefault="009953EC" w:rsidP="00586E2B">
            <w:pPr>
              <w:pStyle w:val="10"/>
              <w:spacing w:line="240" w:lineRule="auto"/>
              <w:rPr>
                <w:sz w:val="22"/>
                <w:szCs w:val="22"/>
              </w:rPr>
            </w:pPr>
            <w:r>
              <w:rPr>
                <w:sz w:val="22"/>
                <w:szCs w:val="22"/>
              </w:rPr>
              <w:t>22,94</w:t>
            </w:r>
          </w:p>
        </w:tc>
        <w:tc>
          <w:tcPr>
            <w:tcW w:w="1175" w:type="dxa"/>
          </w:tcPr>
          <w:p w:rsidR="00E8294D" w:rsidRDefault="009953EC" w:rsidP="00586E2B">
            <w:pPr>
              <w:pStyle w:val="10"/>
              <w:spacing w:line="240" w:lineRule="auto"/>
              <w:rPr>
                <w:sz w:val="22"/>
                <w:szCs w:val="22"/>
              </w:rPr>
            </w:pPr>
            <w:r>
              <w:rPr>
                <w:sz w:val="22"/>
                <w:szCs w:val="22"/>
              </w:rPr>
              <w:t>43,29</w:t>
            </w:r>
          </w:p>
        </w:tc>
        <w:tc>
          <w:tcPr>
            <w:tcW w:w="1054" w:type="dxa"/>
          </w:tcPr>
          <w:p w:rsidR="00E8294D" w:rsidRDefault="009953EC" w:rsidP="00586E2B">
            <w:pPr>
              <w:pStyle w:val="10"/>
              <w:spacing w:line="240" w:lineRule="auto"/>
              <w:rPr>
                <w:sz w:val="22"/>
                <w:szCs w:val="22"/>
              </w:rPr>
            </w:pPr>
            <w:r>
              <w:rPr>
                <w:sz w:val="22"/>
                <w:szCs w:val="22"/>
              </w:rPr>
              <w:t>39,21</w:t>
            </w:r>
          </w:p>
        </w:tc>
        <w:tc>
          <w:tcPr>
            <w:tcW w:w="1353" w:type="dxa"/>
          </w:tcPr>
          <w:p w:rsidR="00E8294D" w:rsidRDefault="009953EC" w:rsidP="00586E2B">
            <w:pPr>
              <w:pStyle w:val="10"/>
              <w:spacing w:line="240" w:lineRule="auto"/>
              <w:rPr>
                <w:sz w:val="22"/>
                <w:szCs w:val="22"/>
              </w:rPr>
            </w:pPr>
            <w:r>
              <w:rPr>
                <w:sz w:val="22"/>
                <w:szCs w:val="22"/>
              </w:rPr>
              <w:t>13,17</w:t>
            </w:r>
          </w:p>
        </w:tc>
        <w:tc>
          <w:tcPr>
            <w:tcW w:w="1212" w:type="dxa"/>
          </w:tcPr>
          <w:p w:rsidR="00E8294D" w:rsidRDefault="009953EC" w:rsidP="00586E2B">
            <w:pPr>
              <w:pStyle w:val="10"/>
              <w:spacing w:line="240" w:lineRule="auto"/>
              <w:rPr>
                <w:sz w:val="22"/>
                <w:szCs w:val="22"/>
              </w:rPr>
            </w:pPr>
            <w:r>
              <w:rPr>
                <w:sz w:val="22"/>
                <w:szCs w:val="22"/>
              </w:rPr>
              <w:t>78,35</w:t>
            </w:r>
          </w:p>
        </w:tc>
        <w:tc>
          <w:tcPr>
            <w:tcW w:w="1119" w:type="dxa"/>
          </w:tcPr>
          <w:p w:rsidR="00E8294D" w:rsidRDefault="009953EC" w:rsidP="00586E2B">
            <w:pPr>
              <w:pStyle w:val="10"/>
              <w:spacing w:line="240" w:lineRule="auto"/>
              <w:rPr>
                <w:sz w:val="22"/>
                <w:szCs w:val="22"/>
              </w:rPr>
            </w:pPr>
            <w:r>
              <w:rPr>
                <w:sz w:val="22"/>
                <w:szCs w:val="22"/>
              </w:rPr>
              <w:t>30,16</w:t>
            </w:r>
          </w:p>
        </w:tc>
      </w:tr>
      <w:tr w:rsidR="00E8294D">
        <w:tc>
          <w:tcPr>
            <w:tcW w:w="2386" w:type="dxa"/>
          </w:tcPr>
          <w:p w:rsidR="00E8294D" w:rsidRDefault="009953EC" w:rsidP="00586E2B">
            <w:pPr>
              <w:pStyle w:val="10"/>
              <w:spacing w:line="240" w:lineRule="auto"/>
              <w:rPr>
                <w:sz w:val="22"/>
                <w:szCs w:val="22"/>
              </w:rPr>
            </w:pPr>
            <w:r>
              <w:rPr>
                <w:sz w:val="22"/>
                <w:szCs w:val="22"/>
              </w:rPr>
              <w:t>Содержание УКЕ</w:t>
            </w:r>
          </w:p>
        </w:tc>
        <w:tc>
          <w:tcPr>
            <w:tcW w:w="1380" w:type="dxa"/>
          </w:tcPr>
          <w:p w:rsidR="00E8294D" w:rsidRDefault="009953EC" w:rsidP="00586E2B">
            <w:pPr>
              <w:pStyle w:val="10"/>
              <w:spacing w:line="240" w:lineRule="auto"/>
              <w:rPr>
                <w:sz w:val="22"/>
                <w:szCs w:val="22"/>
              </w:rPr>
            </w:pPr>
            <w:r>
              <w:rPr>
                <w:sz w:val="22"/>
                <w:szCs w:val="22"/>
              </w:rPr>
              <w:t>265</w:t>
            </w:r>
          </w:p>
        </w:tc>
        <w:tc>
          <w:tcPr>
            <w:tcW w:w="1175" w:type="dxa"/>
          </w:tcPr>
          <w:p w:rsidR="00E8294D" w:rsidRDefault="009953EC" w:rsidP="00586E2B">
            <w:pPr>
              <w:pStyle w:val="10"/>
              <w:spacing w:line="240" w:lineRule="auto"/>
              <w:rPr>
                <w:sz w:val="22"/>
                <w:szCs w:val="22"/>
              </w:rPr>
            </w:pPr>
            <w:r>
              <w:rPr>
                <w:sz w:val="22"/>
                <w:szCs w:val="22"/>
              </w:rPr>
              <w:t>100</w:t>
            </w:r>
          </w:p>
        </w:tc>
        <w:tc>
          <w:tcPr>
            <w:tcW w:w="1054" w:type="dxa"/>
          </w:tcPr>
          <w:p w:rsidR="00E8294D" w:rsidRDefault="009953EC" w:rsidP="00586E2B">
            <w:pPr>
              <w:pStyle w:val="10"/>
              <w:spacing w:line="240" w:lineRule="auto"/>
              <w:rPr>
                <w:sz w:val="22"/>
                <w:szCs w:val="22"/>
              </w:rPr>
            </w:pPr>
            <w:r>
              <w:rPr>
                <w:sz w:val="22"/>
                <w:szCs w:val="22"/>
              </w:rPr>
              <w:t>120</w:t>
            </w:r>
          </w:p>
        </w:tc>
        <w:tc>
          <w:tcPr>
            <w:tcW w:w="1353" w:type="dxa"/>
          </w:tcPr>
          <w:p w:rsidR="00E8294D" w:rsidRDefault="009953EC" w:rsidP="00586E2B">
            <w:pPr>
              <w:pStyle w:val="10"/>
              <w:spacing w:line="240" w:lineRule="auto"/>
              <w:rPr>
                <w:sz w:val="22"/>
                <w:szCs w:val="22"/>
              </w:rPr>
            </w:pPr>
            <w:r>
              <w:rPr>
                <w:sz w:val="22"/>
                <w:szCs w:val="22"/>
              </w:rPr>
              <w:t>400</w:t>
            </w:r>
          </w:p>
        </w:tc>
        <w:tc>
          <w:tcPr>
            <w:tcW w:w="1212" w:type="dxa"/>
          </w:tcPr>
          <w:p w:rsidR="00E8294D" w:rsidRDefault="009953EC" w:rsidP="00586E2B">
            <w:pPr>
              <w:pStyle w:val="10"/>
              <w:spacing w:line="240" w:lineRule="auto"/>
              <w:rPr>
                <w:sz w:val="22"/>
                <w:szCs w:val="22"/>
              </w:rPr>
            </w:pPr>
            <w:r>
              <w:rPr>
                <w:sz w:val="22"/>
                <w:szCs w:val="22"/>
              </w:rPr>
              <w:t>21</w:t>
            </w:r>
          </w:p>
        </w:tc>
        <w:tc>
          <w:tcPr>
            <w:tcW w:w="1119" w:type="dxa"/>
          </w:tcPr>
          <w:p w:rsidR="00E8294D" w:rsidRDefault="009953EC" w:rsidP="00586E2B">
            <w:pPr>
              <w:pStyle w:val="10"/>
              <w:spacing w:line="240" w:lineRule="auto"/>
              <w:rPr>
                <w:sz w:val="22"/>
                <w:szCs w:val="22"/>
              </w:rPr>
            </w:pPr>
            <w:r>
              <w:rPr>
                <w:sz w:val="22"/>
                <w:szCs w:val="22"/>
              </w:rPr>
              <w:t>180</w:t>
            </w:r>
          </w:p>
        </w:tc>
      </w:tr>
    </w:tbl>
    <w:p w:rsidR="00E8294D" w:rsidRDefault="00E8294D" w:rsidP="00586E2B">
      <w:pPr>
        <w:pStyle w:val="10"/>
        <w:tabs>
          <w:tab w:val="left" w:pos="3660"/>
        </w:tabs>
        <w:spacing w:after="160" w:line="240" w:lineRule="auto"/>
        <w:jc w:val="left"/>
      </w:pPr>
    </w:p>
    <w:p w:rsidR="00E8294D" w:rsidRDefault="009953EC" w:rsidP="00586E2B">
      <w:pPr>
        <w:pStyle w:val="10"/>
        <w:tabs>
          <w:tab w:val="left" w:pos="3660"/>
        </w:tabs>
        <w:spacing w:after="160" w:line="240" w:lineRule="auto"/>
        <w:ind w:firstLine="709"/>
        <w:jc w:val="left"/>
      </w:pPr>
      <w:r>
        <w:t xml:space="preserve">Меньше всего семян проросло в вытяжках пузыреплодника калинолистного и спиреи Вангутта, а больше всего в вытяжках барбариса Тунберга и спиреи японской. В общем вытяжки всех исследованных растений оказывали ингибирующий эффект, подавляя прорастание семян (график 1). </w:t>
      </w:r>
    </w:p>
    <w:p w:rsidR="00E8294D" w:rsidRDefault="009953EC" w:rsidP="00586E2B">
      <w:pPr>
        <w:pStyle w:val="10"/>
        <w:keepNext/>
        <w:spacing w:after="200" w:line="240" w:lineRule="auto"/>
        <w:jc w:val="right"/>
        <w:rPr>
          <w:i/>
          <w:color w:val="000000"/>
          <w:sz w:val="22"/>
          <w:szCs w:val="22"/>
        </w:rPr>
      </w:pPr>
      <w:r>
        <w:rPr>
          <w:i/>
          <w:color w:val="000000"/>
          <w:sz w:val="22"/>
          <w:szCs w:val="22"/>
        </w:rPr>
        <w:lastRenderedPageBreak/>
        <w:t>График 1</w:t>
      </w:r>
    </w:p>
    <w:p w:rsidR="00E8294D" w:rsidRDefault="009953EC" w:rsidP="00586E2B">
      <w:pPr>
        <w:pStyle w:val="10"/>
        <w:keepNext/>
        <w:tabs>
          <w:tab w:val="left" w:pos="3660"/>
        </w:tabs>
        <w:spacing w:after="160" w:line="240" w:lineRule="auto"/>
        <w:ind w:firstLine="709"/>
        <w:jc w:val="left"/>
      </w:pPr>
      <w:r>
        <w:rPr>
          <w:noProof/>
        </w:rPr>
        <w:drawing>
          <wp:inline distT="0" distB="0" distL="0" distR="0" wp14:anchorId="2A5220D2" wp14:editId="2BC1DF9F">
            <wp:extent cx="5041900" cy="30048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rcRect/>
                    <a:stretch>
                      <a:fillRect/>
                    </a:stretch>
                  </pic:blipFill>
                  <pic:spPr>
                    <a:xfrm>
                      <a:off x="0" y="0"/>
                      <a:ext cx="5042040" cy="3005241"/>
                    </a:xfrm>
                    <a:prstGeom prst="rect">
                      <a:avLst/>
                    </a:prstGeom>
                  </pic:spPr>
                </pic:pic>
              </a:graphicData>
            </a:graphic>
          </wp:inline>
        </w:drawing>
      </w:r>
    </w:p>
    <w:p w:rsidR="00E8294D" w:rsidRDefault="009953EC" w:rsidP="00586E2B">
      <w:pPr>
        <w:pStyle w:val="10"/>
        <w:tabs>
          <w:tab w:val="left" w:pos="3660"/>
        </w:tabs>
        <w:spacing w:after="160" w:line="240" w:lineRule="auto"/>
        <w:ind w:firstLine="709"/>
        <w:jc w:val="left"/>
      </w:pPr>
      <w:r>
        <w:t xml:space="preserve">Содержание УКЕ больше у пузыреплодника калинолистного и спиреи Вангутта, меньше у барбариса Тунберга и спиреи японской (график 2). </w:t>
      </w:r>
    </w:p>
    <w:p w:rsidR="00E8294D" w:rsidRDefault="009953EC" w:rsidP="00586E2B">
      <w:pPr>
        <w:pStyle w:val="10"/>
        <w:keepNext/>
        <w:spacing w:after="200" w:line="240" w:lineRule="auto"/>
        <w:jc w:val="right"/>
        <w:rPr>
          <w:i/>
          <w:color w:val="000000"/>
          <w:sz w:val="22"/>
          <w:szCs w:val="22"/>
        </w:rPr>
      </w:pPr>
      <w:r>
        <w:rPr>
          <w:i/>
          <w:color w:val="000000"/>
          <w:sz w:val="22"/>
          <w:szCs w:val="22"/>
        </w:rPr>
        <w:t>График 2</w:t>
      </w:r>
    </w:p>
    <w:p w:rsidR="00E8294D" w:rsidRDefault="009953EC" w:rsidP="00586E2B">
      <w:pPr>
        <w:pStyle w:val="10"/>
        <w:tabs>
          <w:tab w:val="left" w:pos="3660"/>
        </w:tabs>
        <w:spacing w:after="160" w:line="240" w:lineRule="auto"/>
        <w:ind w:firstLine="709"/>
        <w:jc w:val="left"/>
      </w:pPr>
      <w:r>
        <w:rPr>
          <w:noProof/>
        </w:rPr>
        <w:drawing>
          <wp:inline distT="0" distB="0" distL="0" distR="0" wp14:anchorId="47ACAD9A" wp14:editId="468CDACA">
            <wp:extent cx="5121275" cy="29546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8"/>
                    <a:srcRect/>
                    <a:stretch>
                      <a:fillRect/>
                    </a:stretch>
                  </pic:blipFill>
                  <pic:spPr>
                    <a:xfrm>
                      <a:off x="0" y="0"/>
                      <a:ext cx="5121657" cy="2954902"/>
                    </a:xfrm>
                    <a:prstGeom prst="rect">
                      <a:avLst/>
                    </a:prstGeom>
                  </pic:spPr>
                </pic:pic>
              </a:graphicData>
            </a:graphic>
          </wp:inline>
        </w:drawing>
      </w:r>
    </w:p>
    <w:p w:rsidR="00E8294D" w:rsidRDefault="009953EC" w:rsidP="00586E2B">
      <w:pPr>
        <w:pStyle w:val="10"/>
        <w:tabs>
          <w:tab w:val="left" w:pos="3660"/>
        </w:tabs>
        <w:spacing w:after="160" w:line="240" w:lineRule="auto"/>
        <w:ind w:firstLine="709"/>
        <w:jc w:val="left"/>
      </w:pPr>
      <w:r>
        <w:t>Некоторые исследования говорят о более высоком содержании УКЕ во взятых видах декоративных кустарников [10]. Полученный нами результат мы можем объяснить временем сбора материала, т.к в весенние и летние месяцы активность вторичных метаболитов особенно высока. Осенью же содержание активных веществ значительно снижается.</w:t>
      </w:r>
    </w:p>
    <w:p w:rsidR="00E8294D" w:rsidRDefault="009953EC" w:rsidP="00586E2B">
      <w:pPr>
        <w:pStyle w:val="3"/>
        <w:spacing w:line="240" w:lineRule="auto"/>
      </w:pPr>
      <w:bookmarkStart w:id="14" w:name="_Toc187706498"/>
      <w:r>
        <w:lastRenderedPageBreak/>
        <w:t>2.2.2 Тестирование с семенами кресс-салата</w:t>
      </w:r>
      <w:bookmarkEnd w:id="14"/>
    </w:p>
    <w:p w:rsidR="00E8294D" w:rsidRDefault="009953EC" w:rsidP="00586E2B">
      <w:pPr>
        <w:pStyle w:val="10"/>
        <w:spacing w:after="160" w:line="240" w:lineRule="auto"/>
        <w:ind w:firstLine="720"/>
        <w:jc w:val="left"/>
      </w:pPr>
      <w:r>
        <w:t>Для дальнейшего исследования мы выбрали виды, оказавшие наибольший ингибирующий эффект в тесте с редисом – пузыреплодник калинолистный и спирея Вангутта.</w:t>
      </w:r>
    </w:p>
    <w:p w:rsidR="00E8294D" w:rsidRDefault="009953EC" w:rsidP="00586E2B">
      <w:pPr>
        <w:pStyle w:val="10"/>
        <w:spacing w:after="160" w:line="240" w:lineRule="auto"/>
        <w:ind w:firstLine="720"/>
        <w:jc w:val="left"/>
      </w:pPr>
      <w:r>
        <w:t>Для оценки влияния водорастворимых аллеопатически активных веществ измеряли длину подсемядольного колена – гипокотиля, а также корня. На основе полученных данных вычислили индекс аллелопатической активности каждого вида. (таблица 2)</w:t>
      </w:r>
    </w:p>
    <w:p w:rsidR="00E8294D" w:rsidRDefault="009953EC" w:rsidP="00586E2B">
      <w:pPr>
        <w:pStyle w:val="10"/>
        <w:keepNext/>
        <w:spacing w:after="200" w:line="240" w:lineRule="auto"/>
        <w:rPr>
          <w:i/>
          <w:color w:val="000000"/>
          <w:sz w:val="22"/>
          <w:szCs w:val="22"/>
        </w:rPr>
      </w:pPr>
      <w:r>
        <w:rPr>
          <w:i/>
          <w:color w:val="000000"/>
          <w:sz w:val="22"/>
          <w:szCs w:val="22"/>
        </w:rPr>
        <w:t>Таблица 2. Влияние различных концентраций вытяжек Spiraea vanhouttei и Physocarpus opulifolius на рост проростков кресс салата</w:t>
      </w:r>
    </w:p>
    <w:tbl>
      <w:tblPr>
        <w:tblStyle w:val="Style14"/>
        <w:tblW w:w="77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6"/>
        <w:gridCol w:w="1626"/>
        <w:gridCol w:w="1330"/>
        <w:gridCol w:w="1435"/>
      </w:tblGrid>
      <w:tr w:rsidR="00E8294D">
        <w:trPr>
          <w:trHeight w:val="397"/>
        </w:trPr>
        <w:tc>
          <w:tcPr>
            <w:tcW w:w="3406" w:type="dxa"/>
            <w:vMerge w:val="restart"/>
          </w:tcPr>
          <w:p w:rsidR="00E8294D" w:rsidRDefault="009953EC" w:rsidP="00586E2B">
            <w:pPr>
              <w:pStyle w:val="10"/>
              <w:spacing w:line="240" w:lineRule="auto"/>
              <w:rPr>
                <w:b/>
                <w:sz w:val="22"/>
                <w:szCs w:val="22"/>
              </w:rPr>
            </w:pPr>
            <w:bookmarkStart w:id="15" w:name="_z337ya" w:colFirst="0" w:colLast="0"/>
            <w:bookmarkEnd w:id="15"/>
            <w:r>
              <w:rPr>
                <w:b/>
                <w:sz w:val="22"/>
                <w:szCs w:val="22"/>
              </w:rPr>
              <w:t>Показатель активности</w:t>
            </w:r>
          </w:p>
        </w:tc>
        <w:tc>
          <w:tcPr>
            <w:tcW w:w="1626" w:type="dxa"/>
            <w:vMerge w:val="restart"/>
          </w:tcPr>
          <w:p w:rsidR="00E8294D" w:rsidRDefault="009953EC" w:rsidP="00586E2B">
            <w:pPr>
              <w:pStyle w:val="10"/>
              <w:spacing w:line="240" w:lineRule="auto"/>
              <w:rPr>
                <w:b/>
                <w:sz w:val="22"/>
                <w:szCs w:val="22"/>
              </w:rPr>
            </w:pPr>
            <w:r>
              <w:rPr>
                <w:b/>
                <w:sz w:val="22"/>
                <w:szCs w:val="22"/>
              </w:rPr>
              <w:t>Концентрация вытяжки</w:t>
            </w:r>
          </w:p>
        </w:tc>
        <w:tc>
          <w:tcPr>
            <w:tcW w:w="2765" w:type="dxa"/>
            <w:gridSpan w:val="2"/>
          </w:tcPr>
          <w:p w:rsidR="00E8294D" w:rsidRDefault="009953EC" w:rsidP="00586E2B">
            <w:pPr>
              <w:pStyle w:val="10"/>
              <w:spacing w:line="240" w:lineRule="auto"/>
              <w:rPr>
                <w:b/>
                <w:sz w:val="22"/>
                <w:szCs w:val="22"/>
              </w:rPr>
            </w:pPr>
            <w:r>
              <w:rPr>
                <w:b/>
                <w:sz w:val="22"/>
                <w:szCs w:val="22"/>
              </w:rPr>
              <w:t>Вид</w:t>
            </w:r>
          </w:p>
        </w:tc>
      </w:tr>
      <w:tr w:rsidR="00E8294D">
        <w:trPr>
          <w:trHeight w:val="397"/>
        </w:trPr>
        <w:tc>
          <w:tcPr>
            <w:tcW w:w="3406" w:type="dxa"/>
            <w:vMerge/>
          </w:tcPr>
          <w:p w:rsidR="00E8294D" w:rsidRDefault="00E8294D" w:rsidP="00586E2B">
            <w:pPr>
              <w:pStyle w:val="10"/>
              <w:widowControl w:val="0"/>
              <w:spacing w:line="240" w:lineRule="auto"/>
              <w:jc w:val="left"/>
              <w:rPr>
                <w:b/>
                <w:sz w:val="22"/>
                <w:szCs w:val="22"/>
              </w:rPr>
            </w:pPr>
          </w:p>
        </w:tc>
        <w:tc>
          <w:tcPr>
            <w:tcW w:w="1626" w:type="dxa"/>
            <w:vMerge/>
          </w:tcPr>
          <w:p w:rsidR="00E8294D" w:rsidRDefault="00E8294D" w:rsidP="00586E2B">
            <w:pPr>
              <w:pStyle w:val="10"/>
              <w:widowControl w:val="0"/>
              <w:spacing w:line="240" w:lineRule="auto"/>
              <w:jc w:val="left"/>
              <w:rPr>
                <w:b/>
                <w:sz w:val="22"/>
                <w:szCs w:val="22"/>
              </w:rPr>
            </w:pPr>
          </w:p>
        </w:tc>
        <w:tc>
          <w:tcPr>
            <w:tcW w:w="1330" w:type="dxa"/>
          </w:tcPr>
          <w:p w:rsidR="00E8294D" w:rsidRDefault="009953EC" w:rsidP="00586E2B">
            <w:pPr>
              <w:pStyle w:val="10"/>
              <w:spacing w:line="240" w:lineRule="auto"/>
              <w:rPr>
                <w:b/>
                <w:i/>
                <w:sz w:val="22"/>
                <w:szCs w:val="22"/>
              </w:rPr>
            </w:pPr>
            <w:r>
              <w:rPr>
                <w:b/>
                <w:i/>
                <w:color w:val="000000"/>
                <w:sz w:val="22"/>
                <w:szCs w:val="22"/>
                <w:highlight w:val="white"/>
              </w:rPr>
              <w:t>Spiraea vanhouttei</w:t>
            </w:r>
          </w:p>
        </w:tc>
        <w:tc>
          <w:tcPr>
            <w:tcW w:w="1435" w:type="dxa"/>
          </w:tcPr>
          <w:p w:rsidR="00E8294D" w:rsidRDefault="009953EC" w:rsidP="00586E2B">
            <w:pPr>
              <w:pStyle w:val="10"/>
              <w:spacing w:line="240" w:lineRule="auto"/>
              <w:rPr>
                <w:b/>
                <w:i/>
                <w:sz w:val="22"/>
                <w:szCs w:val="22"/>
              </w:rPr>
            </w:pPr>
            <w:r>
              <w:rPr>
                <w:b/>
                <w:i/>
                <w:color w:val="3C4043"/>
                <w:sz w:val="22"/>
                <w:szCs w:val="22"/>
                <w:highlight w:val="white"/>
              </w:rPr>
              <w:t>Physocarpus opulifolius</w:t>
            </w:r>
          </w:p>
        </w:tc>
      </w:tr>
      <w:tr w:rsidR="00E8294D">
        <w:trPr>
          <w:trHeight w:val="397"/>
        </w:trPr>
        <w:tc>
          <w:tcPr>
            <w:tcW w:w="3406" w:type="dxa"/>
            <w:vMerge w:val="restart"/>
          </w:tcPr>
          <w:p w:rsidR="00E8294D" w:rsidRDefault="009953EC" w:rsidP="00586E2B">
            <w:pPr>
              <w:pStyle w:val="10"/>
              <w:spacing w:line="240" w:lineRule="auto"/>
              <w:rPr>
                <w:sz w:val="22"/>
                <w:szCs w:val="22"/>
              </w:rPr>
            </w:pPr>
            <w:r>
              <w:rPr>
                <w:sz w:val="22"/>
                <w:szCs w:val="22"/>
              </w:rPr>
              <w:t>Средняя длина корня проростка кресс-салата, мм</w:t>
            </w:r>
          </w:p>
        </w:tc>
        <w:tc>
          <w:tcPr>
            <w:tcW w:w="1626" w:type="dxa"/>
          </w:tcPr>
          <w:p w:rsidR="00E8294D" w:rsidRDefault="009953EC" w:rsidP="00586E2B">
            <w:pPr>
              <w:pStyle w:val="10"/>
              <w:spacing w:line="240" w:lineRule="auto"/>
              <w:rPr>
                <w:sz w:val="22"/>
                <w:szCs w:val="22"/>
              </w:rPr>
            </w:pPr>
            <w:r>
              <w:rPr>
                <w:sz w:val="22"/>
                <w:szCs w:val="22"/>
              </w:rPr>
              <w:t>1:50</w:t>
            </w:r>
          </w:p>
        </w:tc>
        <w:tc>
          <w:tcPr>
            <w:tcW w:w="1330" w:type="dxa"/>
          </w:tcPr>
          <w:p w:rsidR="00E8294D" w:rsidRDefault="009953EC" w:rsidP="00586E2B">
            <w:pPr>
              <w:pStyle w:val="10"/>
              <w:spacing w:line="240" w:lineRule="auto"/>
              <w:rPr>
                <w:sz w:val="22"/>
                <w:szCs w:val="22"/>
              </w:rPr>
            </w:pPr>
            <w:r>
              <w:rPr>
                <w:sz w:val="22"/>
                <w:szCs w:val="22"/>
              </w:rPr>
              <w:t>38,19</w:t>
            </w:r>
          </w:p>
        </w:tc>
        <w:tc>
          <w:tcPr>
            <w:tcW w:w="1435" w:type="dxa"/>
          </w:tcPr>
          <w:p w:rsidR="00E8294D" w:rsidRDefault="009953EC" w:rsidP="00586E2B">
            <w:pPr>
              <w:pStyle w:val="10"/>
              <w:spacing w:line="240" w:lineRule="auto"/>
              <w:rPr>
                <w:sz w:val="22"/>
                <w:szCs w:val="22"/>
              </w:rPr>
            </w:pPr>
            <w:r>
              <w:rPr>
                <w:sz w:val="22"/>
                <w:szCs w:val="22"/>
              </w:rPr>
              <w:t>48,75</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1:100</w:t>
            </w:r>
          </w:p>
        </w:tc>
        <w:tc>
          <w:tcPr>
            <w:tcW w:w="1330" w:type="dxa"/>
          </w:tcPr>
          <w:p w:rsidR="00E8294D" w:rsidRDefault="009953EC" w:rsidP="00586E2B">
            <w:pPr>
              <w:pStyle w:val="10"/>
              <w:spacing w:line="240" w:lineRule="auto"/>
              <w:rPr>
                <w:sz w:val="22"/>
                <w:szCs w:val="22"/>
              </w:rPr>
            </w:pPr>
            <w:r>
              <w:rPr>
                <w:sz w:val="22"/>
                <w:szCs w:val="22"/>
              </w:rPr>
              <w:t>54,82</w:t>
            </w:r>
          </w:p>
        </w:tc>
        <w:tc>
          <w:tcPr>
            <w:tcW w:w="1435" w:type="dxa"/>
          </w:tcPr>
          <w:p w:rsidR="00E8294D" w:rsidRDefault="009953EC" w:rsidP="00586E2B">
            <w:pPr>
              <w:pStyle w:val="10"/>
              <w:spacing w:line="240" w:lineRule="auto"/>
              <w:rPr>
                <w:sz w:val="22"/>
                <w:szCs w:val="22"/>
              </w:rPr>
            </w:pPr>
            <w:r>
              <w:rPr>
                <w:sz w:val="22"/>
                <w:szCs w:val="22"/>
              </w:rPr>
              <w:t>50,96</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1:200</w:t>
            </w:r>
          </w:p>
        </w:tc>
        <w:tc>
          <w:tcPr>
            <w:tcW w:w="1330" w:type="dxa"/>
          </w:tcPr>
          <w:p w:rsidR="00E8294D" w:rsidRDefault="009953EC" w:rsidP="00586E2B">
            <w:pPr>
              <w:pStyle w:val="10"/>
              <w:spacing w:line="240" w:lineRule="auto"/>
              <w:rPr>
                <w:sz w:val="22"/>
                <w:szCs w:val="22"/>
              </w:rPr>
            </w:pPr>
            <w:r>
              <w:rPr>
                <w:sz w:val="22"/>
                <w:szCs w:val="22"/>
              </w:rPr>
              <w:t>63,62</w:t>
            </w:r>
          </w:p>
        </w:tc>
        <w:tc>
          <w:tcPr>
            <w:tcW w:w="1435" w:type="dxa"/>
          </w:tcPr>
          <w:p w:rsidR="00E8294D" w:rsidRDefault="009953EC" w:rsidP="00586E2B">
            <w:pPr>
              <w:pStyle w:val="10"/>
              <w:spacing w:line="240" w:lineRule="auto"/>
              <w:rPr>
                <w:sz w:val="22"/>
                <w:szCs w:val="22"/>
              </w:rPr>
            </w:pPr>
            <w:r>
              <w:rPr>
                <w:sz w:val="22"/>
                <w:szCs w:val="22"/>
              </w:rPr>
              <w:t>46,83</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Контроль</w:t>
            </w:r>
          </w:p>
        </w:tc>
        <w:tc>
          <w:tcPr>
            <w:tcW w:w="1330" w:type="dxa"/>
          </w:tcPr>
          <w:p w:rsidR="00E8294D" w:rsidRDefault="009953EC" w:rsidP="00586E2B">
            <w:pPr>
              <w:pStyle w:val="10"/>
              <w:spacing w:line="240" w:lineRule="auto"/>
              <w:rPr>
                <w:sz w:val="22"/>
                <w:szCs w:val="22"/>
              </w:rPr>
            </w:pPr>
            <w:r>
              <w:rPr>
                <w:sz w:val="22"/>
                <w:szCs w:val="22"/>
              </w:rPr>
              <w:t>81,53</w:t>
            </w:r>
          </w:p>
        </w:tc>
        <w:tc>
          <w:tcPr>
            <w:tcW w:w="1435" w:type="dxa"/>
          </w:tcPr>
          <w:p w:rsidR="00E8294D" w:rsidRDefault="009953EC" w:rsidP="00586E2B">
            <w:pPr>
              <w:pStyle w:val="10"/>
              <w:spacing w:line="240" w:lineRule="auto"/>
              <w:rPr>
                <w:sz w:val="22"/>
                <w:szCs w:val="22"/>
              </w:rPr>
            </w:pPr>
            <w:r>
              <w:rPr>
                <w:sz w:val="22"/>
                <w:szCs w:val="22"/>
              </w:rPr>
              <w:t>63,86</w:t>
            </w:r>
          </w:p>
        </w:tc>
      </w:tr>
      <w:tr w:rsidR="00E8294D">
        <w:trPr>
          <w:trHeight w:val="397"/>
        </w:trPr>
        <w:tc>
          <w:tcPr>
            <w:tcW w:w="3406" w:type="dxa"/>
            <w:vMerge w:val="restart"/>
          </w:tcPr>
          <w:p w:rsidR="00E8294D" w:rsidRDefault="009953EC" w:rsidP="00586E2B">
            <w:pPr>
              <w:pStyle w:val="10"/>
              <w:spacing w:line="240" w:lineRule="auto"/>
              <w:rPr>
                <w:sz w:val="22"/>
                <w:szCs w:val="22"/>
              </w:rPr>
            </w:pPr>
            <w:r>
              <w:rPr>
                <w:sz w:val="22"/>
                <w:szCs w:val="22"/>
              </w:rPr>
              <w:t>Средняя длина гипокотиля проростка кресс-салата, мм</w:t>
            </w:r>
          </w:p>
        </w:tc>
        <w:tc>
          <w:tcPr>
            <w:tcW w:w="1626" w:type="dxa"/>
          </w:tcPr>
          <w:p w:rsidR="00E8294D" w:rsidRDefault="009953EC" w:rsidP="00586E2B">
            <w:pPr>
              <w:pStyle w:val="10"/>
              <w:spacing w:line="240" w:lineRule="auto"/>
              <w:rPr>
                <w:sz w:val="22"/>
                <w:szCs w:val="22"/>
              </w:rPr>
            </w:pPr>
            <w:r>
              <w:rPr>
                <w:sz w:val="22"/>
                <w:szCs w:val="22"/>
              </w:rPr>
              <w:t>1:50</w:t>
            </w:r>
          </w:p>
        </w:tc>
        <w:tc>
          <w:tcPr>
            <w:tcW w:w="1330" w:type="dxa"/>
          </w:tcPr>
          <w:p w:rsidR="00E8294D" w:rsidRDefault="009953EC" w:rsidP="00586E2B">
            <w:pPr>
              <w:pStyle w:val="10"/>
              <w:spacing w:line="240" w:lineRule="auto"/>
              <w:rPr>
                <w:sz w:val="22"/>
                <w:szCs w:val="22"/>
              </w:rPr>
            </w:pPr>
            <w:r>
              <w:rPr>
                <w:sz w:val="22"/>
                <w:szCs w:val="22"/>
              </w:rPr>
              <w:t>18,51</w:t>
            </w:r>
          </w:p>
        </w:tc>
        <w:tc>
          <w:tcPr>
            <w:tcW w:w="1435" w:type="dxa"/>
          </w:tcPr>
          <w:p w:rsidR="00E8294D" w:rsidRDefault="009953EC" w:rsidP="00586E2B">
            <w:pPr>
              <w:pStyle w:val="10"/>
              <w:spacing w:line="240" w:lineRule="auto"/>
              <w:rPr>
                <w:sz w:val="22"/>
                <w:szCs w:val="22"/>
              </w:rPr>
            </w:pPr>
            <w:r>
              <w:rPr>
                <w:sz w:val="22"/>
                <w:szCs w:val="22"/>
              </w:rPr>
              <w:t>23,96</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1:100</w:t>
            </w:r>
          </w:p>
        </w:tc>
        <w:tc>
          <w:tcPr>
            <w:tcW w:w="1330" w:type="dxa"/>
          </w:tcPr>
          <w:p w:rsidR="00E8294D" w:rsidRDefault="009953EC" w:rsidP="00586E2B">
            <w:pPr>
              <w:pStyle w:val="10"/>
              <w:spacing w:line="240" w:lineRule="auto"/>
              <w:rPr>
                <w:sz w:val="22"/>
                <w:szCs w:val="22"/>
              </w:rPr>
            </w:pPr>
            <w:r>
              <w:rPr>
                <w:sz w:val="22"/>
                <w:szCs w:val="22"/>
              </w:rPr>
              <w:t>29,53</w:t>
            </w:r>
          </w:p>
        </w:tc>
        <w:tc>
          <w:tcPr>
            <w:tcW w:w="1435" w:type="dxa"/>
          </w:tcPr>
          <w:p w:rsidR="00E8294D" w:rsidRDefault="009953EC" w:rsidP="00586E2B">
            <w:pPr>
              <w:pStyle w:val="10"/>
              <w:spacing w:line="240" w:lineRule="auto"/>
              <w:rPr>
                <w:sz w:val="22"/>
                <w:szCs w:val="22"/>
              </w:rPr>
            </w:pPr>
            <w:r>
              <w:rPr>
                <w:sz w:val="22"/>
                <w:szCs w:val="22"/>
              </w:rPr>
              <w:t>25,57</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1:200</w:t>
            </w:r>
          </w:p>
        </w:tc>
        <w:tc>
          <w:tcPr>
            <w:tcW w:w="1330" w:type="dxa"/>
          </w:tcPr>
          <w:p w:rsidR="00E8294D" w:rsidRDefault="009953EC" w:rsidP="00586E2B">
            <w:pPr>
              <w:pStyle w:val="10"/>
              <w:spacing w:line="240" w:lineRule="auto"/>
              <w:rPr>
                <w:sz w:val="22"/>
                <w:szCs w:val="22"/>
              </w:rPr>
            </w:pPr>
            <w:r>
              <w:rPr>
                <w:sz w:val="22"/>
                <w:szCs w:val="22"/>
              </w:rPr>
              <w:t>26,44</w:t>
            </w:r>
          </w:p>
        </w:tc>
        <w:tc>
          <w:tcPr>
            <w:tcW w:w="1435" w:type="dxa"/>
          </w:tcPr>
          <w:p w:rsidR="00E8294D" w:rsidRDefault="009953EC" w:rsidP="00586E2B">
            <w:pPr>
              <w:pStyle w:val="10"/>
              <w:spacing w:line="240" w:lineRule="auto"/>
              <w:rPr>
                <w:sz w:val="22"/>
                <w:szCs w:val="22"/>
              </w:rPr>
            </w:pPr>
            <w:r>
              <w:rPr>
                <w:sz w:val="22"/>
                <w:szCs w:val="22"/>
              </w:rPr>
              <w:t>23,8</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Контроль</w:t>
            </w:r>
          </w:p>
        </w:tc>
        <w:tc>
          <w:tcPr>
            <w:tcW w:w="1330" w:type="dxa"/>
          </w:tcPr>
          <w:p w:rsidR="00E8294D" w:rsidRDefault="009953EC" w:rsidP="00586E2B">
            <w:pPr>
              <w:pStyle w:val="10"/>
              <w:spacing w:line="240" w:lineRule="auto"/>
              <w:rPr>
                <w:sz w:val="22"/>
                <w:szCs w:val="22"/>
              </w:rPr>
            </w:pPr>
            <w:r>
              <w:rPr>
                <w:sz w:val="22"/>
                <w:szCs w:val="22"/>
              </w:rPr>
              <w:t>27,3</w:t>
            </w:r>
          </w:p>
        </w:tc>
        <w:tc>
          <w:tcPr>
            <w:tcW w:w="1435" w:type="dxa"/>
          </w:tcPr>
          <w:p w:rsidR="00E8294D" w:rsidRDefault="009953EC" w:rsidP="00586E2B">
            <w:pPr>
              <w:pStyle w:val="10"/>
              <w:spacing w:line="240" w:lineRule="auto"/>
              <w:rPr>
                <w:sz w:val="22"/>
                <w:szCs w:val="22"/>
              </w:rPr>
            </w:pPr>
            <w:r>
              <w:rPr>
                <w:sz w:val="22"/>
                <w:szCs w:val="22"/>
              </w:rPr>
              <w:t>20</w:t>
            </w:r>
          </w:p>
        </w:tc>
      </w:tr>
      <w:tr w:rsidR="00E8294D">
        <w:trPr>
          <w:trHeight w:val="397"/>
        </w:trPr>
        <w:tc>
          <w:tcPr>
            <w:tcW w:w="3406" w:type="dxa"/>
            <w:vMerge w:val="restart"/>
          </w:tcPr>
          <w:p w:rsidR="00E8294D" w:rsidRDefault="009953EC" w:rsidP="00586E2B">
            <w:pPr>
              <w:pStyle w:val="10"/>
              <w:spacing w:line="240" w:lineRule="auto"/>
              <w:rPr>
                <w:sz w:val="22"/>
                <w:szCs w:val="22"/>
              </w:rPr>
            </w:pPr>
            <w:r>
              <w:rPr>
                <w:sz w:val="22"/>
                <w:szCs w:val="22"/>
              </w:rPr>
              <w:t>Средняя длина проростка кресс-салата, мм</w:t>
            </w:r>
          </w:p>
        </w:tc>
        <w:tc>
          <w:tcPr>
            <w:tcW w:w="1626" w:type="dxa"/>
          </w:tcPr>
          <w:p w:rsidR="00E8294D" w:rsidRDefault="009953EC" w:rsidP="00586E2B">
            <w:pPr>
              <w:pStyle w:val="10"/>
              <w:spacing w:line="240" w:lineRule="auto"/>
              <w:rPr>
                <w:sz w:val="22"/>
                <w:szCs w:val="22"/>
              </w:rPr>
            </w:pPr>
            <w:r>
              <w:rPr>
                <w:sz w:val="22"/>
                <w:szCs w:val="22"/>
              </w:rPr>
              <w:t>1:50</w:t>
            </w:r>
          </w:p>
        </w:tc>
        <w:tc>
          <w:tcPr>
            <w:tcW w:w="1330" w:type="dxa"/>
          </w:tcPr>
          <w:p w:rsidR="00E8294D" w:rsidRDefault="009953EC" w:rsidP="00586E2B">
            <w:pPr>
              <w:pStyle w:val="10"/>
              <w:spacing w:line="240" w:lineRule="auto"/>
              <w:rPr>
                <w:sz w:val="22"/>
                <w:szCs w:val="22"/>
              </w:rPr>
            </w:pPr>
            <w:r>
              <w:rPr>
                <w:sz w:val="22"/>
                <w:szCs w:val="22"/>
              </w:rPr>
              <w:t>56,7</w:t>
            </w:r>
          </w:p>
        </w:tc>
        <w:tc>
          <w:tcPr>
            <w:tcW w:w="1435" w:type="dxa"/>
          </w:tcPr>
          <w:p w:rsidR="00E8294D" w:rsidRDefault="009953EC" w:rsidP="00586E2B">
            <w:pPr>
              <w:pStyle w:val="10"/>
              <w:spacing w:line="240" w:lineRule="auto"/>
              <w:rPr>
                <w:sz w:val="22"/>
                <w:szCs w:val="22"/>
              </w:rPr>
            </w:pPr>
            <w:r>
              <w:rPr>
                <w:sz w:val="22"/>
                <w:szCs w:val="22"/>
              </w:rPr>
              <w:t>72,71</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1:100</w:t>
            </w:r>
          </w:p>
        </w:tc>
        <w:tc>
          <w:tcPr>
            <w:tcW w:w="1330" w:type="dxa"/>
          </w:tcPr>
          <w:p w:rsidR="00E8294D" w:rsidRDefault="009953EC" w:rsidP="00586E2B">
            <w:pPr>
              <w:pStyle w:val="10"/>
              <w:spacing w:line="240" w:lineRule="auto"/>
              <w:rPr>
                <w:sz w:val="22"/>
                <w:szCs w:val="22"/>
              </w:rPr>
            </w:pPr>
            <w:r>
              <w:rPr>
                <w:sz w:val="22"/>
                <w:szCs w:val="22"/>
              </w:rPr>
              <w:t>83</w:t>
            </w:r>
          </w:p>
        </w:tc>
        <w:tc>
          <w:tcPr>
            <w:tcW w:w="1435" w:type="dxa"/>
          </w:tcPr>
          <w:p w:rsidR="00E8294D" w:rsidRDefault="009953EC" w:rsidP="00586E2B">
            <w:pPr>
              <w:pStyle w:val="10"/>
              <w:spacing w:line="240" w:lineRule="auto"/>
              <w:rPr>
                <w:sz w:val="22"/>
                <w:szCs w:val="22"/>
              </w:rPr>
            </w:pPr>
            <w:r>
              <w:rPr>
                <w:sz w:val="22"/>
                <w:szCs w:val="22"/>
              </w:rPr>
              <w:t>76,54</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1:200</w:t>
            </w:r>
          </w:p>
        </w:tc>
        <w:tc>
          <w:tcPr>
            <w:tcW w:w="1330" w:type="dxa"/>
          </w:tcPr>
          <w:p w:rsidR="00E8294D" w:rsidRDefault="009953EC" w:rsidP="00586E2B">
            <w:pPr>
              <w:pStyle w:val="10"/>
              <w:spacing w:line="240" w:lineRule="auto"/>
              <w:rPr>
                <w:sz w:val="22"/>
                <w:szCs w:val="22"/>
              </w:rPr>
            </w:pPr>
            <w:r>
              <w:rPr>
                <w:sz w:val="22"/>
                <w:szCs w:val="22"/>
              </w:rPr>
              <w:t>90,07</w:t>
            </w:r>
          </w:p>
        </w:tc>
        <w:tc>
          <w:tcPr>
            <w:tcW w:w="1435" w:type="dxa"/>
          </w:tcPr>
          <w:p w:rsidR="00E8294D" w:rsidRDefault="009953EC" w:rsidP="00586E2B">
            <w:pPr>
              <w:pStyle w:val="10"/>
              <w:spacing w:line="240" w:lineRule="auto"/>
              <w:rPr>
                <w:sz w:val="22"/>
                <w:szCs w:val="22"/>
              </w:rPr>
            </w:pPr>
            <w:r>
              <w:rPr>
                <w:sz w:val="22"/>
                <w:szCs w:val="22"/>
              </w:rPr>
              <w:t>70,63</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Контроль</w:t>
            </w:r>
          </w:p>
        </w:tc>
        <w:tc>
          <w:tcPr>
            <w:tcW w:w="1330" w:type="dxa"/>
          </w:tcPr>
          <w:p w:rsidR="00E8294D" w:rsidRDefault="009953EC" w:rsidP="00586E2B">
            <w:pPr>
              <w:pStyle w:val="10"/>
              <w:spacing w:line="240" w:lineRule="auto"/>
              <w:rPr>
                <w:sz w:val="22"/>
                <w:szCs w:val="22"/>
              </w:rPr>
            </w:pPr>
            <w:r>
              <w:rPr>
                <w:sz w:val="22"/>
                <w:szCs w:val="22"/>
              </w:rPr>
              <w:t>108,83</w:t>
            </w:r>
          </w:p>
        </w:tc>
        <w:tc>
          <w:tcPr>
            <w:tcW w:w="1435" w:type="dxa"/>
          </w:tcPr>
          <w:p w:rsidR="00E8294D" w:rsidRDefault="009953EC" w:rsidP="00586E2B">
            <w:pPr>
              <w:pStyle w:val="10"/>
              <w:spacing w:line="240" w:lineRule="auto"/>
              <w:rPr>
                <w:sz w:val="22"/>
                <w:szCs w:val="22"/>
              </w:rPr>
            </w:pPr>
            <w:r>
              <w:rPr>
                <w:sz w:val="22"/>
                <w:szCs w:val="22"/>
              </w:rPr>
              <w:t>83,86</w:t>
            </w:r>
          </w:p>
        </w:tc>
      </w:tr>
      <w:tr w:rsidR="00E8294D">
        <w:trPr>
          <w:trHeight w:val="397"/>
        </w:trPr>
        <w:tc>
          <w:tcPr>
            <w:tcW w:w="3406" w:type="dxa"/>
            <w:vMerge w:val="restart"/>
          </w:tcPr>
          <w:p w:rsidR="00E8294D" w:rsidRDefault="009953EC" w:rsidP="00586E2B">
            <w:pPr>
              <w:pStyle w:val="10"/>
              <w:spacing w:line="240" w:lineRule="auto"/>
              <w:rPr>
                <w:sz w:val="22"/>
                <w:szCs w:val="22"/>
              </w:rPr>
            </w:pPr>
            <w:r>
              <w:rPr>
                <w:sz w:val="22"/>
                <w:szCs w:val="22"/>
              </w:rPr>
              <w:t>Индекс аллелопатической активности</w:t>
            </w:r>
          </w:p>
        </w:tc>
        <w:tc>
          <w:tcPr>
            <w:tcW w:w="1626" w:type="dxa"/>
          </w:tcPr>
          <w:p w:rsidR="00E8294D" w:rsidRDefault="009953EC" w:rsidP="00586E2B">
            <w:pPr>
              <w:pStyle w:val="10"/>
              <w:spacing w:line="240" w:lineRule="auto"/>
              <w:rPr>
                <w:sz w:val="22"/>
                <w:szCs w:val="22"/>
              </w:rPr>
            </w:pPr>
            <w:r>
              <w:rPr>
                <w:sz w:val="22"/>
                <w:szCs w:val="22"/>
              </w:rPr>
              <w:t>1:50</w:t>
            </w:r>
          </w:p>
        </w:tc>
        <w:tc>
          <w:tcPr>
            <w:tcW w:w="1330" w:type="dxa"/>
          </w:tcPr>
          <w:p w:rsidR="00E8294D" w:rsidRDefault="009953EC" w:rsidP="00586E2B">
            <w:pPr>
              <w:pStyle w:val="10"/>
              <w:spacing w:line="240" w:lineRule="auto"/>
              <w:rPr>
                <w:sz w:val="22"/>
                <w:szCs w:val="22"/>
              </w:rPr>
            </w:pPr>
            <w:r>
              <w:rPr>
                <w:sz w:val="22"/>
                <w:szCs w:val="22"/>
              </w:rPr>
              <w:t>- 0,48</w:t>
            </w:r>
          </w:p>
        </w:tc>
        <w:tc>
          <w:tcPr>
            <w:tcW w:w="1435" w:type="dxa"/>
          </w:tcPr>
          <w:p w:rsidR="00E8294D" w:rsidRDefault="009953EC" w:rsidP="00586E2B">
            <w:pPr>
              <w:pStyle w:val="10"/>
              <w:spacing w:line="240" w:lineRule="auto"/>
              <w:rPr>
                <w:sz w:val="22"/>
                <w:szCs w:val="22"/>
              </w:rPr>
            </w:pPr>
            <w:r>
              <w:rPr>
                <w:sz w:val="22"/>
                <w:szCs w:val="22"/>
              </w:rPr>
              <w:t>- 0,13</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1:100</w:t>
            </w:r>
          </w:p>
        </w:tc>
        <w:tc>
          <w:tcPr>
            <w:tcW w:w="1330" w:type="dxa"/>
          </w:tcPr>
          <w:p w:rsidR="00E8294D" w:rsidRDefault="009953EC" w:rsidP="00586E2B">
            <w:pPr>
              <w:pStyle w:val="10"/>
              <w:spacing w:line="240" w:lineRule="auto"/>
              <w:rPr>
                <w:sz w:val="22"/>
                <w:szCs w:val="22"/>
              </w:rPr>
            </w:pPr>
            <w:r>
              <w:rPr>
                <w:sz w:val="22"/>
                <w:szCs w:val="22"/>
              </w:rPr>
              <w:t>- 0,24</w:t>
            </w:r>
          </w:p>
        </w:tc>
        <w:tc>
          <w:tcPr>
            <w:tcW w:w="1435" w:type="dxa"/>
          </w:tcPr>
          <w:p w:rsidR="00E8294D" w:rsidRDefault="009953EC" w:rsidP="00586E2B">
            <w:pPr>
              <w:pStyle w:val="10"/>
              <w:spacing w:line="240" w:lineRule="auto"/>
              <w:rPr>
                <w:sz w:val="22"/>
                <w:szCs w:val="22"/>
              </w:rPr>
            </w:pPr>
            <w:r>
              <w:rPr>
                <w:sz w:val="22"/>
                <w:szCs w:val="22"/>
              </w:rPr>
              <w:t>- 0,09</w:t>
            </w:r>
          </w:p>
        </w:tc>
      </w:tr>
      <w:tr w:rsidR="00E8294D">
        <w:trPr>
          <w:trHeight w:val="397"/>
        </w:trPr>
        <w:tc>
          <w:tcPr>
            <w:tcW w:w="3406" w:type="dxa"/>
            <w:vMerge/>
          </w:tcPr>
          <w:p w:rsidR="00E8294D" w:rsidRDefault="00E8294D" w:rsidP="00586E2B">
            <w:pPr>
              <w:pStyle w:val="10"/>
              <w:widowControl w:val="0"/>
              <w:spacing w:line="240" w:lineRule="auto"/>
              <w:jc w:val="left"/>
              <w:rPr>
                <w:sz w:val="22"/>
                <w:szCs w:val="22"/>
              </w:rPr>
            </w:pPr>
          </w:p>
        </w:tc>
        <w:tc>
          <w:tcPr>
            <w:tcW w:w="1626" w:type="dxa"/>
          </w:tcPr>
          <w:p w:rsidR="00E8294D" w:rsidRDefault="009953EC" w:rsidP="00586E2B">
            <w:pPr>
              <w:pStyle w:val="10"/>
              <w:spacing w:line="240" w:lineRule="auto"/>
              <w:rPr>
                <w:sz w:val="22"/>
                <w:szCs w:val="22"/>
              </w:rPr>
            </w:pPr>
            <w:r>
              <w:rPr>
                <w:sz w:val="22"/>
                <w:szCs w:val="22"/>
              </w:rPr>
              <w:t>1:200</w:t>
            </w:r>
          </w:p>
        </w:tc>
        <w:tc>
          <w:tcPr>
            <w:tcW w:w="1330" w:type="dxa"/>
          </w:tcPr>
          <w:p w:rsidR="00E8294D" w:rsidRDefault="009953EC" w:rsidP="00586E2B">
            <w:pPr>
              <w:pStyle w:val="10"/>
              <w:spacing w:line="240" w:lineRule="auto"/>
              <w:rPr>
                <w:sz w:val="22"/>
                <w:szCs w:val="22"/>
              </w:rPr>
            </w:pPr>
            <w:r>
              <w:rPr>
                <w:sz w:val="22"/>
                <w:szCs w:val="22"/>
              </w:rPr>
              <w:t>- 0,17</w:t>
            </w:r>
          </w:p>
        </w:tc>
        <w:tc>
          <w:tcPr>
            <w:tcW w:w="1435" w:type="dxa"/>
          </w:tcPr>
          <w:p w:rsidR="00E8294D" w:rsidRDefault="009953EC" w:rsidP="00586E2B">
            <w:pPr>
              <w:pStyle w:val="10"/>
              <w:spacing w:line="240" w:lineRule="auto"/>
              <w:rPr>
                <w:sz w:val="22"/>
                <w:szCs w:val="22"/>
              </w:rPr>
            </w:pPr>
            <w:r>
              <w:rPr>
                <w:sz w:val="22"/>
                <w:szCs w:val="22"/>
              </w:rPr>
              <w:t>- 0,15</w:t>
            </w:r>
          </w:p>
        </w:tc>
      </w:tr>
    </w:tbl>
    <w:p w:rsidR="00E8294D" w:rsidRDefault="00E8294D" w:rsidP="00586E2B">
      <w:pPr>
        <w:pStyle w:val="10"/>
        <w:spacing w:after="160" w:line="240" w:lineRule="auto"/>
        <w:ind w:firstLine="720"/>
        <w:jc w:val="left"/>
      </w:pPr>
    </w:p>
    <w:p w:rsidR="00E8294D" w:rsidRDefault="009953EC" w:rsidP="00586E2B">
      <w:pPr>
        <w:pStyle w:val="10"/>
        <w:spacing w:after="160" w:line="240" w:lineRule="auto"/>
        <w:ind w:firstLine="720"/>
        <w:jc w:val="left"/>
      </w:pPr>
      <w:r>
        <w:t>Вытяжка пузыреплодника калинолистного оказала небольшой стимулирующий эффект на длину гипокотиля по сравнению с контролем (график 3). Больше всего стимулирует рост концентрация 1:100.</w:t>
      </w:r>
    </w:p>
    <w:p w:rsidR="00E8294D" w:rsidRDefault="009953EC" w:rsidP="00586E2B">
      <w:pPr>
        <w:pStyle w:val="10"/>
        <w:keepNext/>
        <w:spacing w:after="200" w:line="240" w:lineRule="auto"/>
        <w:jc w:val="right"/>
        <w:rPr>
          <w:i/>
          <w:color w:val="000000"/>
        </w:rPr>
      </w:pPr>
      <w:r>
        <w:rPr>
          <w:i/>
          <w:color w:val="000000"/>
          <w:sz w:val="22"/>
          <w:szCs w:val="22"/>
        </w:rPr>
        <w:lastRenderedPageBreak/>
        <w:t>График 3</w:t>
      </w:r>
    </w:p>
    <w:p w:rsidR="00E8294D" w:rsidRDefault="009953EC" w:rsidP="00586E2B">
      <w:pPr>
        <w:pStyle w:val="10"/>
        <w:spacing w:after="160" w:line="240" w:lineRule="auto"/>
        <w:jc w:val="left"/>
      </w:pPr>
      <w:r>
        <w:rPr>
          <w:noProof/>
        </w:rPr>
        <w:drawing>
          <wp:inline distT="0" distB="0" distL="0" distR="0" wp14:anchorId="24B25C2A" wp14:editId="6986767F">
            <wp:extent cx="3881120" cy="24542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9"/>
                    <a:srcRect/>
                    <a:stretch>
                      <a:fillRect/>
                    </a:stretch>
                  </pic:blipFill>
                  <pic:spPr>
                    <a:xfrm>
                      <a:off x="0" y="0"/>
                      <a:ext cx="3881338" cy="2454753"/>
                    </a:xfrm>
                    <a:prstGeom prst="rect">
                      <a:avLst/>
                    </a:prstGeom>
                  </pic:spPr>
                </pic:pic>
              </a:graphicData>
            </a:graphic>
          </wp:inline>
        </w:drawing>
      </w:r>
    </w:p>
    <w:p w:rsidR="00E8294D" w:rsidRDefault="00E8294D" w:rsidP="00586E2B">
      <w:pPr>
        <w:pStyle w:val="10"/>
        <w:spacing w:after="160" w:line="240" w:lineRule="auto"/>
        <w:jc w:val="left"/>
      </w:pPr>
    </w:p>
    <w:p w:rsidR="00E8294D" w:rsidRDefault="009953EC" w:rsidP="00586E2B">
      <w:pPr>
        <w:pStyle w:val="10"/>
        <w:spacing w:after="160" w:line="240" w:lineRule="auto"/>
        <w:ind w:firstLine="720"/>
        <w:jc w:val="left"/>
      </w:pPr>
      <w:r>
        <w:t>На длину корня вытяжка напротив оказала ингибирующее воздействие (график 4). Концентрация вытяжки незначительно повлияла на изменения длины корня салата экспериментальных вариантов.</w:t>
      </w:r>
    </w:p>
    <w:p w:rsidR="00E8294D" w:rsidRDefault="009953EC" w:rsidP="00586E2B">
      <w:pPr>
        <w:pStyle w:val="10"/>
        <w:keepNext/>
        <w:spacing w:after="200" w:line="240" w:lineRule="auto"/>
        <w:jc w:val="right"/>
        <w:rPr>
          <w:i/>
          <w:color w:val="000000"/>
          <w:sz w:val="22"/>
          <w:szCs w:val="22"/>
        </w:rPr>
      </w:pPr>
      <w:r>
        <w:rPr>
          <w:i/>
          <w:color w:val="000000"/>
          <w:sz w:val="22"/>
          <w:szCs w:val="22"/>
        </w:rPr>
        <w:t>График 4</w:t>
      </w:r>
    </w:p>
    <w:p w:rsidR="00E8294D" w:rsidRDefault="009953EC" w:rsidP="00586E2B">
      <w:pPr>
        <w:pStyle w:val="10"/>
        <w:spacing w:after="160" w:line="240" w:lineRule="auto"/>
        <w:jc w:val="left"/>
      </w:pPr>
      <w:r>
        <w:rPr>
          <w:noProof/>
        </w:rPr>
        <w:drawing>
          <wp:inline distT="0" distB="0" distL="0" distR="0" wp14:anchorId="667CCBAA" wp14:editId="5C9E1751">
            <wp:extent cx="3912870" cy="232791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referRelativeResize="0"/>
                  </pic:nvPicPr>
                  <pic:blipFill>
                    <a:blip r:embed="rId10"/>
                    <a:srcRect/>
                    <a:stretch>
                      <a:fillRect/>
                    </a:stretch>
                  </pic:blipFill>
                  <pic:spPr>
                    <a:xfrm>
                      <a:off x="0" y="0"/>
                      <a:ext cx="3913358" cy="2328466"/>
                    </a:xfrm>
                    <a:prstGeom prst="rect">
                      <a:avLst/>
                    </a:prstGeom>
                  </pic:spPr>
                </pic:pic>
              </a:graphicData>
            </a:graphic>
          </wp:inline>
        </w:drawing>
      </w:r>
    </w:p>
    <w:p w:rsidR="00E8294D" w:rsidRDefault="009953EC" w:rsidP="00586E2B">
      <w:pPr>
        <w:pStyle w:val="10"/>
        <w:spacing w:after="160" w:line="240" w:lineRule="auto"/>
        <w:ind w:firstLine="720"/>
        <w:jc w:val="left"/>
      </w:pPr>
      <w:r>
        <w:t xml:space="preserve">Также мы сравнили общую длину проростка по отношению к контролю. Наименьшая длина проростка наблюдалась при воздействии концентрации 1:50 и 1:200 (график 5). </w:t>
      </w:r>
    </w:p>
    <w:p w:rsidR="00E8294D" w:rsidRDefault="009953EC" w:rsidP="00586E2B">
      <w:pPr>
        <w:pStyle w:val="10"/>
        <w:keepNext/>
        <w:spacing w:after="200" w:line="240" w:lineRule="auto"/>
        <w:jc w:val="right"/>
        <w:rPr>
          <w:i/>
          <w:color w:val="000000"/>
          <w:sz w:val="22"/>
          <w:szCs w:val="22"/>
        </w:rPr>
      </w:pPr>
      <w:r>
        <w:rPr>
          <w:i/>
          <w:color w:val="000000"/>
          <w:sz w:val="22"/>
          <w:szCs w:val="22"/>
        </w:rPr>
        <w:lastRenderedPageBreak/>
        <w:t>График 5</w:t>
      </w:r>
    </w:p>
    <w:p w:rsidR="00E8294D" w:rsidRDefault="009953EC" w:rsidP="00586E2B">
      <w:pPr>
        <w:pStyle w:val="10"/>
        <w:spacing w:after="160" w:line="240" w:lineRule="auto"/>
        <w:jc w:val="left"/>
      </w:pPr>
      <w:r>
        <w:rPr>
          <w:noProof/>
        </w:rPr>
        <w:drawing>
          <wp:inline distT="0" distB="0" distL="0" distR="0" wp14:anchorId="37F1611B" wp14:editId="42272B1D">
            <wp:extent cx="3860165" cy="226822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referRelativeResize="0"/>
                  </pic:nvPicPr>
                  <pic:blipFill>
                    <a:blip r:embed="rId11"/>
                    <a:srcRect/>
                    <a:stretch>
                      <a:fillRect/>
                    </a:stretch>
                  </pic:blipFill>
                  <pic:spPr>
                    <a:xfrm>
                      <a:off x="0" y="0"/>
                      <a:ext cx="3860544" cy="2268752"/>
                    </a:xfrm>
                    <a:prstGeom prst="rect">
                      <a:avLst/>
                    </a:prstGeom>
                  </pic:spPr>
                </pic:pic>
              </a:graphicData>
            </a:graphic>
          </wp:inline>
        </w:drawing>
      </w:r>
    </w:p>
    <w:p w:rsidR="00E8294D" w:rsidRDefault="009953EC" w:rsidP="00586E2B">
      <w:pPr>
        <w:pStyle w:val="10"/>
        <w:spacing w:after="160" w:line="240" w:lineRule="auto"/>
        <w:ind w:firstLine="720"/>
        <w:jc w:val="left"/>
      </w:pPr>
      <w:r>
        <w:t>Таким образом мы наблюдаем двойственное влияние водорастворимых веществ листьев пузыреплодника: стимулирует рост стебля, но угнетает развитие корня. Однако на длину проростка салата в целом оказано значительное ингибирующее воздействие, что доказано рассчитанным индексом аллелопатической активности, который принял отрицательные значения для всех трех концентраций (график 6).</w:t>
      </w:r>
    </w:p>
    <w:p w:rsidR="00E8294D" w:rsidRDefault="00E8294D" w:rsidP="00586E2B">
      <w:pPr>
        <w:pStyle w:val="10"/>
        <w:spacing w:after="160" w:line="240" w:lineRule="auto"/>
        <w:jc w:val="left"/>
      </w:pPr>
    </w:p>
    <w:p w:rsidR="00E8294D" w:rsidRDefault="009953EC" w:rsidP="00586E2B">
      <w:pPr>
        <w:pStyle w:val="10"/>
        <w:keepNext/>
        <w:spacing w:after="200" w:line="240" w:lineRule="auto"/>
        <w:jc w:val="right"/>
        <w:rPr>
          <w:i/>
          <w:color w:val="44546A"/>
          <w:sz w:val="22"/>
          <w:szCs w:val="22"/>
        </w:rPr>
      </w:pPr>
      <w:r>
        <w:rPr>
          <w:i/>
          <w:color w:val="44546A"/>
          <w:sz w:val="22"/>
          <w:szCs w:val="22"/>
        </w:rPr>
        <w:t>График 6</w:t>
      </w:r>
    </w:p>
    <w:p w:rsidR="00E8294D" w:rsidRDefault="009953EC" w:rsidP="00586E2B">
      <w:pPr>
        <w:pStyle w:val="10"/>
        <w:spacing w:after="160" w:line="240" w:lineRule="auto"/>
        <w:jc w:val="left"/>
      </w:pPr>
      <w:r>
        <w:rPr>
          <w:noProof/>
        </w:rPr>
        <w:drawing>
          <wp:inline distT="0" distB="0" distL="0" distR="0" wp14:anchorId="73ADDD5C" wp14:editId="70120CDA">
            <wp:extent cx="4105275" cy="284226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7" name="image7.png"/>
                    <pic:cNvPicPr preferRelativeResize="0"/>
                  </pic:nvPicPr>
                  <pic:blipFill>
                    <a:blip r:embed="rId12"/>
                    <a:srcRect/>
                    <a:stretch>
                      <a:fillRect/>
                    </a:stretch>
                  </pic:blipFill>
                  <pic:spPr>
                    <a:xfrm>
                      <a:off x="0" y="0"/>
                      <a:ext cx="4105282" cy="2842700"/>
                    </a:xfrm>
                    <a:prstGeom prst="rect">
                      <a:avLst/>
                    </a:prstGeom>
                  </pic:spPr>
                </pic:pic>
              </a:graphicData>
            </a:graphic>
          </wp:inline>
        </w:drawing>
      </w:r>
    </w:p>
    <w:p w:rsidR="00E8294D" w:rsidRDefault="009953EC" w:rsidP="00586E2B">
      <w:pPr>
        <w:pStyle w:val="10"/>
        <w:keepNext/>
        <w:spacing w:after="160" w:line="240" w:lineRule="auto"/>
        <w:jc w:val="left"/>
      </w:pPr>
      <w:r>
        <w:rPr>
          <w:noProof/>
        </w:rPr>
        <w:lastRenderedPageBreak/>
        <w:drawing>
          <wp:inline distT="0" distB="0" distL="0" distR="0" wp14:anchorId="7F83FFE7" wp14:editId="05FD32BD">
            <wp:extent cx="4030980" cy="286194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referRelativeResize="0"/>
                  </pic:nvPicPr>
                  <pic:blipFill>
                    <a:blip r:embed="rId13"/>
                    <a:srcRect/>
                    <a:stretch>
                      <a:fillRect/>
                    </a:stretch>
                  </pic:blipFill>
                  <pic:spPr>
                    <a:xfrm>
                      <a:off x="0" y="0"/>
                      <a:ext cx="4031190" cy="2862066"/>
                    </a:xfrm>
                    <a:prstGeom prst="rect">
                      <a:avLst/>
                    </a:prstGeom>
                  </pic:spPr>
                </pic:pic>
              </a:graphicData>
            </a:graphic>
          </wp:inline>
        </w:drawing>
      </w:r>
    </w:p>
    <w:p w:rsidR="00E8294D" w:rsidRDefault="009953EC" w:rsidP="00586E2B">
      <w:pPr>
        <w:pStyle w:val="10"/>
        <w:spacing w:after="200" w:line="240" w:lineRule="auto"/>
        <w:jc w:val="left"/>
        <w:rPr>
          <w:i/>
          <w:color w:val="000000"/>
          <w:sz w:val="22"/>
          <w:szCs w:val="22"/>
        </w:rPr>
      </w:pPr>
      <w:r>
        <w:rPr>
          <w:i/>
          <w:color w:val="000000"/>
          <w:sz w:val="22"/>
          <w:szCs w:val="22"/>
        </w:rPr>
        <w:t>Рисунок 1. Проростки кресс салата сорта «Витаминчик» при воздействии вытяжки пузыреплодника калинолистного: A-вытяжка 1:50; B-вытяжка 1:100; C-вытяжка 1:200; D-контроль с дистиллированной водой.</w:t>
      </w:r>
    </w:p>
    <w:p w:rsidR="00E8294D" w:rsidRDefault="009953EC" w:rsidP="00586E2B">
      <w:pPr>
        <w:pStyle w:val="10"/>
        <w:spacing w:after="160" w:line="240" w:lineRule="auto"/>
        <w:ind w:firstLine="720"/>
        <w:jc w:val="left"/>
      </w:pPr>
      <w:r>
        <w:t>Вытяжка спиреи Вангутта в концентрации 1:50 ингибирует рост гипокотиля проростков тест-культуры. Концентрация 1:100 оказала минимальный стимулирующий эффект (график 7).</w:t>
      </w:r>
    </w:p>
    <w:p w:rsidR="00E8294D" w:rsidRDefault="009953EC" w:rsidP="00586E2B">
      <w:pPr>
        <w:pStyle w:val="10"/>
        <w:keepNext/>
        <w:spacing w:after="200" w:line="240" w:lineRule="auto"/>
        <w:jc w:val="right"/>
        <w:rPr>
          <w:i/>
          <w:color w:val="000000"/>
          <w:sz w:val="22"/>
          <w:szCs w:val="22"/>
        </w:rPr>
      </w:pPr>
      <w:r>
        <w:rPr>
          <w:i/>
          <w:color w:val="000000"/>
          <w:sz w:val="22"/>
          <w:szCs w:val="22"/>
        </w:rPr>
        <w:t>График 7</w:t>
      </w:r>
    </w:p>
    <w:p w:rsidR="00E8294D" w:rsidRDefault="009953EC" w:rsidP="00586E2B">
      <w:pPr>
        <w:pStyle w:val="10"/>
        <w:spacing w:after="160" w:line="240" w:lineRule="auto"/>
        <w:ind w:firstLine="720"/>
        <w:jc w:val="left"/>
      </w:pPr>
      <w:r>
        <w:rPr>
          <w:noProof/>
        </w:rPr>
        <w:drawing>
          <wp:inline distT="0" distB="0" distL="0" distR="0" wp14:anchorId="5D902CD6" wp14:editId="7F150613">
            <wp:extent cx="3899535" cy="232918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9" name="image9.png"/>
                    <pic:cNvPicPr preferRelativeResize="0"/>
                  </pic:nvPicPr>
                  <pic:blipFill>
                    <a:blip r:embed="rId14"/>
                    <a:srcRect/>
                    <a:stretch>
                      <a:fillRect/>
                    </a:stretch>
                  </pic:blipFill>
                  <pic:spPr>
                    <a:xfrm>
                      <a:off x="0" y="0"/>
                      <a:ext cx="3899640" cy="2329655"/>
                    </a:xfrm>
                    <a:prstGeom prst="rect">
                      <a:avLst/>
                    </a:prstGeom>
                  </pic:spPr>
                </pic:pic>
              </a:graphicData>
            </a:graphic>
          </wp:inline>
        </w:drawing>
      </w:r>
    </w:p>
    <w:p w:rsidR="00E8294D" w:rsidRDefault="009953EC" w:rsidP="00586E2B">
      <w:pPr>
        <w:pStyle w:val="10"/>
        <w:spacing w:after="160" w:line="240" w:lineRule="auto"/>
        <w:ind w:firstLine="720"/>
        <w:jc w:val="left"/>
      </w:pPr>
      <w:r>
        <w:t>На длину корня вытяжка оказала ингибирующее воздействие (график 8). Степень ингибирования соответствует концентрации вытяжки. Чем больше разведение, тем длиннее проросток салата (график 9).</w:t>
      </w:r>
    </w:p>
    <w:p w:rsidR="00E8294D" w:rsidRDefault="009953EC" w:rsidP="00586E2B">
      <w:pPr>
        <w:pStyle w:val="10"/>
        <w:keepNext/>
        <w:spacing w:after="200" w:line="240" w:lineRule="auto"/>
        <w:ind w:firstLine="720"/>
        <w:jc w:val="right"/>
        <w:rPr>
          <w:i/>
          <w:color w:val="000000"/>
          <w:sz w:val="22"/>
          <w:szCs w:val="22"/>
        </w:rPr>
      </w:pPr>
      <w:r>
        <w:rPr>
          <w:i/>
          <w:color w:val="000000"/>
          <w:sz w:val="22"/>
          <w:szCs w:val="22"/>
        </w:rPr>
        <w:lastRenderedPageBreak/>
        <w:t>График 8</w:t>
      </w:r>
    </w:p>
    <w:p w:rsidR="00E8294D" w:rsidRDefault="009953EC" w:rsidP="00586E2B">
      <w:pPr>
        <w:pStyle w:val="10"/>
        <w:spacing w:after="160" w:line="240" w:lineRule="auto"/>
        <w:ind w:firstLine="720"/>
        <w:jc w:val="left"/>
      </w:pPr>
      <w:r>
        <w:rPr>
          <w:noProof/>
        </w:rPr>
        <w:drawing>
          <wp:inline distT="0" distB="0" distL="0" distR="0" wp14:anchorId="6496FC2A" wp14:editId="0F54BB71">
            <wp:extent cx="4037330" cy="216027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8" name="image8.png"/>
                    <pic:cNvPicPr preferRelativeResize="0"/>
                  </pic:nvPicPr>
                  <pic:blipFill>
                    <a:blip r:embed="rId15"/>
                    <a:srcRect/>
                    <a:stretch>
                      <a:fillRect/>
                    </a:stretch>
                  </pic:blipFill>
                  <pic:spPr>
                    <a:xfrm>
                      <a:off x="0" y="0"/>
                      <a:ext cx="4037957" cy="2160275"/>
                    </a:xfrm>
                    <a:prstGeom prst="rect">
                      <a:avLst/>
                    </a:prstGeom>
                  </pic:spPr>
                </pic:pic>
              </a:graphicData>
            </a:graphic>
          </wp:inline>
        </w:drawing>
      </w:r>
    </w:p>
    <w:p w:rsidR="00E8294D" w:rsidRDefault="009953EC" w:rsidP="00586E2B">
      <w:pPr>
        <w:pStyle w:val="10"/>
        <w:keepNext/>
        <w:spacing w:after="200" w:line="240" w:lineRule="auto"/>
        <w:jc w:val="right"/>
        <w:rPr>
          <w:i/>
          <w:color w:val="000000"/>
          <w:sz w:val="22"/>
          <w:szCs w:val="22"/>
        </w:rPr>
      </w:pPr>
      <w:r>
        <w:rPr>
          <w:i/>
          <w:color w:val="000000"/>
          <w:sz w:val="22"/>
          <w:szCs w:val="22"/>
        </w:rPr>
        <w:t>График 9</w:t>
      </w:r>
    </w:p>
    <w:p w:rsidR="00E8294D" w:rsidRDefault="009953EC" w:rsidP="00586E2B">
      <w:pPr>
        <w:pStyle w:val="10"/>
        <w:spacing w:after="160" w:line="240" w:lineRule="auto"/>
        <w:ind w:firstLine="720"/>
        <w:jc w:val="left"/>
      </w:pPr>
      <w:r>
        <w:rPr>
          <w:noProof/>
        </w:rPr>
        <w:drawing>
          <wp:inline distT="0" distB="0" distL="0" distR="0" wp14:anchorId="40A78BE8" wp14:editId="76AF2369">
            <wp:extent cx="4069715" cy="243332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referRelativeResize="0"/>
                  </pic:nvPicPr>
                  <pic:blipFill>
                    <a:blip r:embed="rId16"/>
                    <a:srcRect/>
                    <a:stretch>
                      <a:fillRect/>
                    </a:stretch>
                  </pic:blipFill>
                  <pic:spPr>
                    <a:xfrm>
                      <a:off x="0" y="0"/>
                      <a:ext cx="4070178" cy="2433642"/>
                    </a:xfrm>
                    <a:prstGeom prst="rect">
                      <a:avLst/>
                    </a:prstGeom>
                  </pic:spPr>
                </pic:pic>
              </a:graphicData>
            </a:graphic>
          </wp:inline>
        </w:drawing>
      </w:r>
    </w:p>
    <w:p w:rsidR="00E8294D" w:rsidRDefault="009953EC" w:rsidP="00586E2B">
      <w:pPr>
        <w:pStyle w:val="10"/>
        <w:spacing w:after="160" w:line="240" w:lineRule="auto"/>
        <w:ind w:firstLine="720"/>
        <w:jc w:val="left"/>
      </w:pPr>
      <w:r>
        <w:t>В целом вытяжки спиреи Вангутта негативно влияет на тест-культуру, вызывая замедление и подавление роста. Индекс аллелопатической активности принимает отрицательные значения, что свидетельствует о ингибирующем воздействии вытяжек всех взятых концентраций (график 10).</w:t>
      </w:r>
    </w:p>
    <w:p w:rsidR="00E8294D" w:rsidRDefault="009953EC" w:rsidP="00586E2B">
      <w:pPr>
        <w:pStyle w:val="10"/>
        <w:keepNext/>
        <w:spacing w:after="200" w:line="240" w:lineRule="auto"/>
        <w:jc w:val="right"/>
        <w:rPr>
          <w:i/>
          <w:color w:val="000000"/>
          <w:sz w:val="22"/>
          <w:szCs w:val="22"/>
        </w:rPr>
      </w:pPr>
      <w:r>
        <w:rPr>
          <w:i/>
          <w:color w:val="000000"/>
          <w:sz w:val="22"/>
          <w:szCs w:val="22"/>
        </w:rPr>
        <w:lastRenderedPageBreak/>
        <w:t>График 10</w:t>
      </w:r>
    </w:p>
    <w:p w:rsidR="00E8294D" w:rsidRDefault="009953EC" w:rsidP="00586E2B">
      <w:pPr>
        <w:pStyle w:val="10"/>
        <w:spacing w:after="160" w:line="240" w:lineRule="auto"/>
        <w:jc w:val="left"/>
      </w:pPr>
      <w:r>
        <w:rPr>
          <w:noProof/>
        </w:rPr>
        <w:drawing>
          <wp:inline distT="0" distB="0" distL="0" distR="0" wp14:anchorId="37EE7512" wp14:editId="520E0C2E">
            <wp:extent cx="4748530" cy="283400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17"/>
                    <a:srcRect/>
                    <a:stretch>
                      <a:fillRect/>
                    </a:stretch>
                  </pic:blipFill>
                  <pic:spPr>
                    <a:xfrm>
                      <a:off x="0" y="0"/>
                      <a:ext cx="4748887" cy="2834544"/>
                    </a:xfrm>
                    <a:prstGeom prst="rect">
                      <a:avLst/>
                    </a:prstGeom>
                  </pic:spPr>
                </pic:pic>
              </a:graphicData>
            </a:graphic>
          </wp:inline>
        </w:drawing>
      </w:r>
    </w:p>
    <w:p w:rsidR="00E8294D" w:rsidRDefault="009953EC" w:rsidP="00586E2B">
      <w:pPr>
        <w:pStyle w:val="10"/>
        <w:keepNext/>
        <w:spacing w:after="160" w:line="240" w:lineRule="auto"/>
        <w:jc w:val="left"/>
      </w:pPr>
      <w:r>
        <w:rPr>
          <w:noProof/>
        </w:rPr>
        <w:drawing>
          <wp:inline distT="0" distB="0" distL="0" distR="0" wp14:anchorId="7FF615FA" wp14:editId="1EB60CC9">
            <wp:extent cx="2852420" cy="3460750"/>
            <wp:effectExtent l="0" t="0" r="0" b="0"/>
            <wp:docPr id="11" name="image11.png" descr="Изображение выглядит как еда, стол, тарелка, чаш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1" name="image11.png" descr="Изображение выглядит как еда, стол, тарелка, чашка&#10;&#10;Автоматически созданное описание"/>
                    <pic:cNvPicPr preferRelativeResize="0"/>
                  </pic:nvPicPr>
                  <pic:blipFill>
                    <a:blip r:embed="rId18"/>
                    <a:srcRect/>
                    <a:stretch>
                      <a:fillRect/>
                    </a:stretch>
                  </pic:blipFill>
                  <pic:spPr>
                    <a:xfrm>
                      <a:off x="0" y="0"/>
                      <a:ext cx="2852817" cy="3461330"/>
                    </a:xfrm>
                    <a:prstGeom prst="rect">
                      <a:avLst/>
                    </a:prstGeom>
                  </pic:spPr>
                </pic:pic>
              </a:graphicData>
            </a:graphic>
          </wp:inline>
        </w:drawing>
      </w:r>
    </w:p>
    <w:p w:rsidR="00E8294D" w:rsidRDefault="009953EC" w:rsidP="00586E2B">
      <w:pPr>
        <w:pStyle w:val="10"/>
        <w:spacing w:after="200" w:line="240" w:lineRule="auto"/>
        <w:jc w:val="left"/>
        <w:rPr>
          <w:i/>
          <w:color w:val="44546A"/>
          <w:sz w:val="18"/>
          <w:szCs w:val="18"/>
        </w:rPr>
      </w:pPr>
      <w:r>
        <w:rPr>
          <w:i/>
          <w:color w:val="000000"/>
          <w:sz w:val="22"/>
          <w:szCs w:val="22"/>
        </w:rPr>
        <w:t>Рисунок 2. Проростки кресс салата сорта «Витаминчик» при воздействии вытяжки спиреи Вангутта: A-вытяжка 1:50; B-вытяжка 1:100; C-вытяжка 1:200; D-контроль с дистиллированной водой.</w:t>
      </w:r>
    </w:p>
    <w:p w:rsidR="00E8294D" w:rsidRDefault="009953EC" w:rsidP="00586E2B">
      <w:pPr>
        <w:pStyle w:val="10"/>
        <w:spacing w:after="160" w:line="240" w:lineRule="auto"/>
        <w:ind w:firstLine="720"/>
        <w:jc w:val="left"/>
      </w:pPr>
      <w:r>
        <w:t xml:space="preserve">Высокая аллелопатическая активность данных видов, проявляющаяся в подавлении роста проростков тест-культуры, объясняется наличием в их химическом составе большого количества вторичных метаболитов. </w:t>
      </w:r>
    </w:p>
    <w:p w:rsidR="00E8294D" w:rsidRDefault="009953EC" w:rsidP="00586E2B">
      <w:pPr>
        <w:pStyle w:val="10"/>
        <w:spacing w:after="160" w:line="240" w:lineRule="auto"/>
        <w:ind w:firstLine="720"/>
        <w:jc w:val="left"/>
      </w:pPr>
      <w:r>
        <w:lastRenderedPageBreak/>
        <w:t xml:space="preserve">Спирея Вангутта содержит эндогенные фенольные соединения n-кумаровой кислоты и её производные [11]. Пузыреплодник также содержит в своем составе фенольные соединения, которые к тому же способны накапливаться в связи с неполной минерализацией растительного опада [12]. Аборигенные почвенные бактерии не всегда эффективно разлагают лиственный опад интродуцированных видов, коим является пузыреплодник калинолистный.  Таким образом данные виды представляются перспективными для создания биогербицидов с высокой степенью активности. </w:t>
      </w:r>
    </w:p>
    <w:p w:rsidR="00E8294D" w:rsidRDefault="009953EC" w:rsidP="00586E2B">
      <w:pPr>
        <w:pStyle w:val="10"/>
        <w:spacing w:after="160" w:line="240" w:lineRule="auto"/>
        <w:ind w:firstLine="720"/>
        <w:jc w:val="left"/>
      </w:pPr>
      <w:r>
        <w:t xml:space="preserve">На основании полученных результатов мы можем дать следующие рекомендации, относительно применения </w:t>
      </w:r>
      <w:r>
        <w:rPr>
          <w:i/>
        </w:rPr>
        <w:t>Physocarpus opulifolius</w:t>
      </w:r>
      <w:r>
        <w:t xml:space="preserve"> и </w:t>
      </w:r>
      <w:r>
        <w:rPr>
          <w:i/>
        </w:rPr>
        <w:t xml:space="preserve">Spiraea vanhouttei </w:t>
      </w:r>
      <w:r>
        <w:t>в озеленении:</w:t>
      </w:r>
    </w:p>
    <w:p w:rsidR="00E8294D" w:rsidRDefault="009953EC" w:rsidP="00586E2B">
      <w:pPr>
        <w:pStyle w:val="10"/>
        <w:spacing w:after="160" w:line="240" w:lineRule="auto"/>
        <w:ind w:firstLine="720"/>
        <w:jc w:val="left"/>
      </w:pPr>
      <w:r>
        <w:t>1) Использовать данные виды в одиночных посадках или в качестве живых изгородей.</w:t>
      </w:r>
    </w:p>
    <w:p w:rsidR="00E8294D" w:rsidRDefault="009953EC" w:rsidP="00586E2B">
      <w:pPr>
        <w:pStyle w:val="10"/>
        <w:spacing w:after="160" w:line="240" w:lineRule="auto"/>
        <w:ind w:firstLine="720"/>
        <w:jc w:val="left"/>
      </w:pPr>
      <w:r>
        <w:t>2) Не высаживать газонные травы в области проекции крон, дабы избежать снижение качества газона.</w:t>
      </w:r>
    </w:p>
    <w:p w:rsidR="00E8294D" w:rsidRDefault="009953EC" w:rsidP="00586E2B">
      <w:pPr>
        <w:pStyle w:val="10"/>
        <w:spacing w:after="160" w:line="240" w:lineRule="auto"/>
        <w:ind w:firstLine="720"/>
        <w:jc w:val="left"/>
      </w:pPr>
      <w:r>
        <w:t>3) При необходимости создания напочвенного покрова отдавать предпочтение красному клеверу или райграсу пастбищному. Белый клевер напротив является неустойчивым к аллелопатическому влиянию [9].</w:t>
      </w:r>
    </w:p>
    <w:p w:rsidR="00E8294D" w:rsidRDefault="009953EC" w:rsidP="00586E2B">
      <w:pPr>
        <w:pStyle w:val="10"/>
        <w:spacing w:after="160" w:line="240" w:lineRule="auto"/>
        <w:ind w:firstLine="720"/>
        <w:jc w:val="left"/>
      </w:pPr>
      <w:r>
        <w:t xml:space="preserve">4) Не высаживать ценные и требовательные виды вблизи пузыреплодника и спиреи Вангутта. </w:t>
      </w:r>
    </w:p>
    <w:p w:rsidR="00E8294D" w:rsidRDefault="009953EC" w:rsidP="00586E2B">
      <w:pPr>
        <w:pStyle w:val="10"/>
        <w:spacing w:after="160" w:line="240" w:lineRule="auto"/>
        <w:ind w:firstLine="720"/>
        <w:jc w:val="left"/>
      </w:pPr>
      <w:r>
        <w:t>5) При посадке выдерживать значительное расстояние от других декоративных растений.</w:t>
      </w:r>
    </w:p>
    <w:p w:rsidR="00E8294D" w:rsidRDefault="009953EC" w:rsidP="00586E2B">
      <w:pPr>
        <w:pStyle w:val="10"/>
        <w:spacing w:after="160" w:line="240" w:lineRule="auto"/>
        <w:ind w:firstLine="720"/>
        <w:jc w:val="left"/>
      </w:pPr>
      <w:r>
        <w:t>6) Тщательно проводить осеннюю уборку листового опада.</w:t>
      </w:r>
    </w:p>
    <w:p w:rsidR="00E8294D" w:rsidRDefault="00E8294D" w:rsidP="00586E2B">
      <w:pPr>
        <w:pStyle w:val="10"/>
        <w:spacing w:after="160" w:line="240" w:lineRule="auto"/>
        <w:jc w:val="left"/>
      </w:pPr>
    </w:p>
    <w:p w:rsidR="00E8294D" w:rsidRDefault="009953EC" w:rsidP="00586E2B">
      <w:pPr>
        <w:pStyle w:val="10"/>
        <w:spacing w:after="160" w:line="240" w:lineRule="auto"/>
        <w:jc w:val="left"/>
        <w:rPr>
          <w:b/>
        </w:rPr>
      </w:pPr>
      <w:r>
        <w:br w:type="page"/>
      </w:r>
    </w:p>
    <w:p w:rsidR="00E8294D" w:rsidRDefault="009953EC" w:rsidP="00586E2B">
      <w:pPr>
        <w:pStyle w:val="1"/>
        <w:spacing w:line="240" w:lineRule="auto"/>
      </w:pPr>
      <w:bookmarkStart w:id="16" w:name="_Toc187706499"/>
      <w:r>
        <w:lastRenderedPageBreak/>
        <w:t>Заключение</w:t>
      </w:r>
      <w:bookmarkEnd w:id="16"/>
    </w:p>
    <w:p w:rsidR="00E8294D" w:rsidRDefault="009953EC" w:rsidP="00586E2B">
      <w:pPr>
        <w:pStyle w:val="10"/>
        <w:spacing w:after="160" w:line="240" w:lineRule="auto"/>
        <w:jc w:val="left"/>
      </w:pPr>
      <w:r>
        <w:t>В данной работе нами была установлена зависимость роста проростков тест-культур от концентрации активных веществ водной вытяжки.</w:t>
      </w:r>
    </w:p>
    <w:p w:rsidR="00E8294D" w:rsidRDefault="009953EC" w:rsidP="00586E2B">
      <w:pPr>
        <w:pStyle w:val="10"/>
        <w:spacing w:after="160" w:line="240" w:lineRule="auto"/>
        <w:jc w:val="left"/>
      </w:pPr>
      <w:r>
        <w:t>Вычисление содержания условных кумариновых единиц в вытяжках позволило расположить декоративные кустарники в ряду от видов с наибольшей активностью, до видов с наименьшей.</w:t>
      </w:r>
    </w:p>
    <w:p w:rsidR="00E8294D" w:rsidRDefault="009953EC" w:rsidP="00586E2B">
      <w:pPr>
        <w:pStyle w:val="10"/>
        <w:spacing w:after="160" w:line="240" w:lineRule="auto"/>
        <w:jc w:val="left"/>
      </w:pPr>
      <w:r>
        <w:t>Гипотеза исследования подтверждена, исследуемые виды кустарников действительно способны негативно влиять на окружающие растения.</w:t>
      </w:r>
    </w:p>
    <w:p w:rsidR="00E8294D" w:rsidRDefault="009953EC" w:rsidP="00586E2B">
      <w:pPr>
        <w:pStyle w:val="10"/>
        <w:spacing w:after="160" w:line="240" w:lineRule="auto"/>
        <w:jc w:val="left"/>
      </w:pPr>
      <w:r>
        <w:t>Цели и задачи исследования выполнены.</w:t>
      </w:r>
    </w:p>
    <w:p w:rsidR="00E8294D" w:rsidRDefault="009953EC" w:rsidP="00586E2B">
      <w:pPr>
        <w:pStyle w:val="10"/>
        <w:spacing w:after="160" w:line="240" w:lineRule="auto"/>
        <w:jc w:val="left"/>
      </w:pPr>
      <w:r>
        <w:t xml:space="preserve">Таким образом, полученные нами данные, позволяют сделать следующие выводы: </w:t>
      </w:r>
    </w:p>
    <w:p w:rsidR="00E8294D" w:rsidRDefault="009953EC" w:rsidP="00586E2B">
      <w:pPr>
        <w:pStyle w:val="10"/>
        <w:spacing w:after="160" w:line="240" w:lineRule="auto"/>
        <w:jc w:val="left"/>
      </w:pPr>
      <w:r>
        <w:t>1) Алелопатическая активность является видоспецифичным признаком</w:t>
      </w:r>
    </w:p>
    <w:p w:rsidR="00E8294D" w:rsidRDefault="009953EC" w:rsidP="00586E2B">
      <w:pPr>
        <w:pStyle w:val="10"/>
        <w:spacing w:after="160" w:line="240" w:lineRule="auto"/>
        <w:jc w:val="left"/>
      </w:pPr>
      <w:r>
        <w:t>2) Все исследуемые нами виды обладают различной степенью аллелопатической активности. Наиболее выраженным эффектом обладают пузыреплодник калинолистный и спирея Вангутта, что вносит корректировки в возможности использования данных видов в декоративном озеленении повсеместно</w:t>
      </w:r>
    </w:p>
    <w:p w:rsidR="00E8294D" w:rsidRDefault="009953EC" w:rsidP="00586E2B">
      <w:pPr>
        <w:pStyle w:val="10"/>
        <w:spacing w:after="160" w:line="240" w:lineRule="auto"/>
        <w:jc w:val="left"/>
      </w:pPr>
      <w:r>
        <w:t>3) Виды, оказывающие меньшее влияние на рост соседних растений – барбарис Тунберга и спирея японская может активно использоваться при проектировании цветников и других ландшафтных композиций</w:t>
      </w:r>
    </w:p>
    <w:p w:rsidR="00E8294D" w:rsidRDefault="009953EC" w:rsidP="00586E2B">
      <w:pPr>
        <w:pStyle w:val="10"/>
        <w:spacing w:after="160" w:line="240" w:lineRule="auto"/>
        <w:jc w:val="left"/>
      </w:pPr>
      <w:r>
        <w:t>4) Пузыреплодник калинолистный и спирею Вангутта следует с осторожностью использовать в массовых посадках и озеленении городов.</w:t>
      </w:r>
    </w:p>
    <w:p w:rsidR="00E8294D" w:rsidRDefault="00E8294D" w:rsidP="00586E2B">
      <w:pPr>
        <w:pStyle w:val="10"/>
        <w:spacing w:after="160" w:line="240" w:lineRule="auto"/>
        <w:jc w:val="left"/>
      </w:pPr>
    </w:p>
    <w:p w:rsidR="00E8294D" w:rsidRDefault="009953EC" w:rsidP="00586E2B">
      <w:pPr>
        <w:pStyle w:val="10"/>
        <w:spacing w:after="160" w:line="240" w:lineRule="auto"/>
        <w:jc w:val="left"/>
      </w:pPr>
      <w:r>
        <w:br w:type="page"/>
      </w:r>
    </w:p>
    <w:p w:rsidR="00E8294D" w:rsidRDefault="009953EC" w:rsidP="00586E2B">
      <w:pPr>
        <w:pStyle w:val="1"/>
        <w:spacing w:line="240" w:lineRule="auto"/>
      </w:pPr>
      <w:bookmarkStart w:id="17" w:name="_Toc187706500"/>
      <w:r>
        <w:lastRenderedPageBreak/>
        <w:t>Список использованной литературы</w:t>
      </w:r>
      <w:bookmarkEnd w:id="17"/>
    </w:p>
    <w:p w:rsidR="00E8294D" w:rsidRDefault="009953EC" w:rsidP="00586E2B">
      <w:pPr>
        <w:pStyle w:val="10"/>
        <w:spacing w:after="160" w:line="240" w:lineRule="auto"/>
        <w:jc w:val="left"/>
      </w:pPr>
      <w:r>
        <w:t>1. Гродзинский А. М. Аллелопатия в жизни растений и их сообществ: основы химического взаимодействия растений. – Наукова думка, 1965.</w:t>
      </w:r>
    </w:p>
    <w:p w:rsidR="00E8294D" w:rsidRDefault="009953EC" w:rsidP="00586E2B">
      <w:pPr>
        <w:pStyle w:val="10"/>
        <w:spacing w:after="160" w:line="240" w:lineRule="auto"/>
        <w:jc w:val="left"/>
      </w:pPr>
      <w:r>
        <w:t>2. Черняева Е. В. и др. АЛЛЕЛОПАТИЧЕСКАЯ АКТИВНОСТЬ ЛИСТЬЕВ И ПОЧВЫ В ФИТОГЕННЫХ ПОЛЯХ PULMONARIA SACCHARATA И ECHINACEA PURPUREA //Материалы X международной конференции по экологической морфологии растений, посвященной памяти ИГ и ТИ Серебряковых. – 2019. – С. 177-180.</w:t>
      </w:r>
    </w:p>
    <w:p w:rsidR="00E8294D" w:rsidRDefault="009953EC" w:rsidP="00586E2B">
      <w:pPr>
        <w:pStyle w:val="10"/>
        <w:spacing w:after="160" w:line="240" w:lineRule="auto"/>
        <w:jc w:val="left"/>
      </w:pPr>
      <w:r>
        <w:t>3. Черняева Е. В., Викторов В. П. Влияние фитогенных полей Cornus alba L. и Physocarpus opulifolius (L.) Maxim. на состояние напочвенного покрова //Вестник российских университетов. Математика. – 2014. – Т. 19. – №. 5.</w:t>
      </w:r>
    </w:p>
    <w:p w:rsidR="00E8294D" w:rsidRDefault="009953EC" w:rsidP="00586E2B">
      <w:pPr>
        <w:pStyle w:val="10"/>
        <w:spacing w:line="240" w:lineRule="auto"/>
        <w:jc w:val="both"/>
        <w:rPr>
          <w:lang w:val="en-US"/>
        </w:rPr>
      </w:pPr>
      <w:r>
        <w:t>4. Скороходова А.Н. Аллелопатический эффект лекарственных растений на сорняки: дис…. канд</w:t>
      </w:r>
      <w:r>
        <w:rPr>
          <w:lang w:val="en-US"/>
        </w:rPr>
        <w:t xml:space="preserve">. </w:t>
      </w:r>
      <w:r>
        <w:t>биол</w:t>
      </w:r>
      <w:r>
        <w:rPr>
          <w:lang w:val="en-US"/>
        </w:rPr>
        <w:t xml:space="preserve">. </w:t>
      </w:r>
      <w:r>
        <w:t>Наук</w:t>
      </w:r>
      <w:r>
        <w:rPr>
          <w:lang w:val="en-US"/>
        </w:rPr>
        <w:t xml:space="preserve"> </w:t>
      </w:r>
    </w:p>
    <w:p w:rsidR="00E8294D" w:rsidRDefault="009953EC" w:rsidP="00586E2B">
      <w:pPr>
        <w:pStyle w:val="10"/>
        <w:spacing w:after="160" w:line="240" w:lineRule="auto"/>
        <w:jc w:val="left"/>
      </w:pPr>
      <w:r>
        <w:rPr>
          <w:lang w:val="en-US"/>
        </w:rPr>
        <w:t xml:space="preserve">5. Sodaeizadeh H. et al. Allelopathic activity of different plant parts of Peganum harmala L. and identification of their growth inhibitors substances //Plant Growth Regulation. – 2009. – </w:t>
      </w:r>
      <w:r>
        <w:t>Т</w:t>
      </w:r>
      <w:r>
        <w:rPr>
          <w:lang w:val="en-US"/>
        </w:rPr>
        <w:t xml:space="preserve">. 59. – №. </w:t>
      </w:r>
      <w:r>
        <w:t xml:space="preserve">3. – С. 227. </w:t>
      </w:r>
    </w:p>
    <w:p w:rsidR="00E8294D" w:rsidRDefault="009953EC" w:rsidP="00586E2B">
      <w:pPr>
        <w:pStyle w:val="10"/>
        <w:spacing w:after="160" w:line="240" w:lineRule="auto"/>
        <w:jc w:val="left"/>
      </w:pPr>
      <w:r>
        <w:t xml:space="preserve">6. Семенова Е. Ф. и др. Аллелопатическая оценка льна культурного Linum usitatissimum L //Масличные культуры. – 2011. – №. 1 (146-147). </w:t>
      </w:r>
    </w:p>
    <w:p w:rsidR="00E8294D" w:rsidRDefault="009953EC" w:rsidP="00586E2B">
      <w:pPr>
        <w:pStyle w:val="10"/>
        <w:spacing w:after="160" w:line="240" w:lineRule="auto"/>
        <w:jc w:val="left"/>
      </w:pPr>
      <w:r>
        <w:t>7. Аксенов Е. С., Аксенова Н. А. Декоративные растения. Т. 1.(Деревья и кустарники)/Энциклопедия природы России //М.: АБФ/ABF. – 2000.</w:t>
      </w:r>
    </w:p>
    <w:p w:rsidR="00E8294D" w:rsidRDefault="009953EC" w:rsidP="00586E2B">
      <w:pPr>
        <w:pStyle w:val="10"/>
        <w:spacing w:after="160" w:line="240" w:lineRule="auto"/>
        <w:jc w:val="left"/>
      </w:pPr>
      <w:r>
        <w:t>8. Уранов А. А. Фитогенное поле. – 1965.</w:t>
      </w:r>
    </w:p>
    <w:p w:rsidR="00E8294D" w:rsidRDefault="009953EC" w:rsidP="00586E2B">
      <w:pPr>
        <w:pStyle w:val="10"/>
        <w:spacing w:after="160" w:line="240" w:lineRule="auto"/>
        <w:jc w:val="left"/>
      </w:pPr>
      <w:r>
        <w:t>9. Довганюк А. И., Панова М. Б., Творогов А. В. Аллелопатические свойства представителей рода Vitis L. и Partenocissus Planch. в связи с использованием в озеленении //АгроЭкоИнфо. – 2020. – №. 1. – С. 1.</w:t>
      </w:r>
    </w:p>
    <w:p w:rsidR="00E8294D" w:rsidRDefault="009953EC" w:rsidP="00586E2B">
      <w:pPr>
        <w:pStyle w:val="10"/>
        <w:spacing w:after="160" w:line="240" w:lineRule="auto"/>
        <w:jc w:val="left"/>
        <w:rPr>
          <w:lang w:val="en-US"/>
        </w:rPr>
      </w:pPr>
      <w:r>
        <w:t xml:space="preserve">10. Матвеев Н. М. Об аллелопатической активности некоторых древесных и кустарниковых растений Куйбышевского ботанического сада //Вопр. биогеоценологии, экологии и охраны природы в степной зоне. – 1977. – №. </w:t>
      </w:r>
      <w:r>
        <w:rPr>
          <w:lang w:val="en-US"/>
        </w:rPr>
        <w:t xml:space="preserve">2. – </w:t>
      </w:r>
      <w:r>
        <w:t>С</w:t>
      </w:r>
      <w:r>
        <w:rPr>
          <w:lang w:val="en-US"/>
        </w:rPr>
        <w:t>. 32-37.</w:t>
      </w:r>
    </w:p>
    <w:p w:rsidR="00E8294D" w:rsidRDefault="009953EC" w:rsidP="00586E2B">
      <w:pPr>
        <w:pStyle w:val="10"/>
        <w:spacing w:after="160" w:line="240" w:lineRule="auto"/>
        <w:jc w:val="left"/>
      </w:pPr>
      <w:r>
        <w:rPr>
          <w:lang w:val="en-US"/>
        </w:rPr>
        <w:t xml:space="preserve">11. Hiradate, S. Phytotoxic cis-cinnamoil glucosides from Spiraea Thunbergii / S.Hiradate, S.Morita, H.Sugie, Y.Fujii, J.Yarada // Phytochemistry. – 2004.- </w:t>
      </w:r>
      <w:r>
        <w:t>№ 65. - p.731-739.</w:t>
      </w:r>
    </w:p>
    <w:p w:rsidR="00E8294D" w:rsidRDefault="009953EC" w:rsidP="00586E2B">
      <w:pPr>
        <w:pStyle w:val="10"/>
        <w:spacing w:after="160" w:line="240" w:lineRule="auto"/>
        <w:jc w:val="left"/>
      </w:pPr>
      <w:r>
        <w:t>12. ЧЕРНЯЕВА Е. В. Диссертация на соискание ученой степени кандидата биологических наук.</w:t>
      </w:r>
    </w:p>
    <w:p w:rsidR="00E8294D" w:rsidRDefault="009953EC" w:rsidP="00586E2B">
      <w:pPr>
        <w:pStyle w:val="10"/>
        <w:spacing w:after="160" w:line="240" w:lineRule="auto"/>
        <w:jc w:val="left"/>
      </w:pPr>
      <w:r>
        <w:br w:type="page"/>
      </w:r>
    </w:p>
    <w:p w:rsidR="00E8294D" w:rsidRDefault="00E8294D" w:rsidP="00586E2B">
      <w:pPr>
        <w:pStyle w:val="10"/>
        <w:spacing w:after="160" w:line="240" w:lineRule="auto"/>
        <w:jc w:val="left"/>
        <w:rPr>
          <w:b/>
          <w:smallCaps/>
          <w:color w:val="000000"/>
          <w:sz w:val="32"/>
          <w:szCs w:val="32"/>
        </w:rPr>
      </w:pPr>
    </w:p>
    <w:p w:rsidR="00E8294D" w:rsidRDefault="009953EC">
      <w:pPr>
        <w:pStyle w:val="1"/>
      </w:pPr>
      <w:bookmarkStart w:id="18" w:name="_Toc187706501"/>
      <w:r>
        <w:t>Приложение</w:t>
      </w:r>
      <w:bookmarkEnd w:id="18"/>
    </w:p>
    <w:p w:rsidR="00E8294D" w:rsidRDefault="009953EC">
      <w:pPr>
        <w:pStyle w:val="10"/>
      </w:pPr>
      <w:r>
        <w:t>Приложение 1</w:t>
      </w:r>
    </w:p>
    <w:p w:rsidR="00E8294D" w:rsidRDefault="009953EC">
      <w:pPr>
        <w:pStyle w:val="10"/>
      </w:pPr>
      <w:r>
        <w:rPr>
          <w:noProof/>
        </w:rPr>
        <w:drawing>
          <wp:inline distT="0" distB="0" distL="0" distR="0">
            <wp:extent cx="5393690" cy="35941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13" name="image13.png"/>
                    <pic:cNvPicPr preferRelativeResize="0"/>
                  </pic:nvPicPr>
                  <pic:blipFill>
                    <a:blip r:embed="rId19" cstate="print"/>
                    <a:srcRect/>
                    <a:stretch>
                      <a:fillRect/>
                    </a:stretch>
                  </pic:blipFill>
                  <pic:spPr>
                    <a:xfrm>
                      <a:off x="0" y="0"/>
                      <a:ext cx="5393767" cy="3594546"/>
                    </a:xfrm>
                    <a:prstGeom prst="rect">
                      <a:avLst/>
                    </a:prstGeom>
                  </pic:spPr>
                </pic:pic>
              </a:graphicData>
            </a:graphic>
          </wp:inline>
        </w:drawing>
      </w:r>
    </w:p>
    <w:p w:rsidR="00E8294D" w:rsidRDefault="009953EC">
      <w:pPr>
        <w:pStyle w:val="10"/>
      </w:pPr>
      <w:r>
        <w:t xml:space="preserve">Приложение 2. </w:t>
      </w:r>
    </w:p>
    <w:p w:rsidR="00E8294D" w:rsidRDefault="009953EC">
      <w:pPr>
        <w:pStyle w:val="10"/>
      </w:pPr>
      <w:r>
        <w:rPr>
          <w:noProof/>
        </w:rPr>
        <w:lastRenderedPageBreak/>
        <w:drawing>
          <wp:inline distT="0" distB="0" distL="0" distR="0">
            <wp:extent cx="5694680" cy="4210685"/>
            <wp:effectExtent l="-741940" t="741940" r="-741940" b="741940"/>
            <wp:docPr id="14" name="image14.png"/>
            <wp:cNvGraphicFramePr/>
            <a:graphic xmlns:a="http://schemas.openxmlformats.org/drawingml/2006/main">
              <a:graphicData uri="http://schemas.openxmlformats.org/drawingml/2006/picture">
                <pic:pic xmlns:pic="http://schemas.openxmlformats.org/drawingml/2006/picture">
                  <pic:nvPicPr>
                    <pic:cNvPr id="14" name="image14.png"/>
                    <pic:cNvPicPr preferRelativeResize="0"/>
                  </pic:nvPicPr>
                  <pic:blipFill>
                    <a:blip r:embed="rId20"/>
                    <a:srcRect/>
                    <a:stretch>
                      <a:fillRect/>
                    </a:stretch>
                  </pic:blipFill>
                  <pic:spPr>
                    <a:xfrm rot="5400000">
                      <a:off x="0" y="0"/>
                      <a:ext cx="5694781" cy="4210900"/>
                    </a:xfrm>
                    <a:prstGeom prst="rect">
                      <a:avLst/>
                    </a:prstGeom>
                  </pic:spPr>
                </pic:pic>
              </a:graphicData>
            </a:graphic>
          </wp:inline>
        </w:drawing>
      </w:r>
    </w:p>
    <w:p w:rsidR="00E8294D" w:rsidRDefault="009953EC">
      <w:pPr>
        <w:pStyle w:val="10"/>
      </w:pPr>
      <w:r>
        <w:t>Приложение 3.</w:t>
      </w:r>
    </w:p>
    <w:p w:rsidR="00E8294D" w:rsidRDefault="009953EC">
      <w:pPr>
        <w:pStyle w:val="10"/>
      </w:pPr>
      <w:r>
        <w:rPr>
          <w:noProof/>
        </w:rPr>
        <w:lastRenderedPageBreak/>
        <w:drawing>
          <wp:inline distT="0" distB="0" distL="0" distR="0">
            <wp:extent cx="5286375" cy="3495675"/>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15" name="image15.png"/>
                    <pic:cNvPicPr preferRelativeResize="0"/>
                  </pic:nvPicPr>
                  <pic:blipFill>
                    <a:blip r:embed="rId21"/>
                    <a:srcRect/>
                    <a:stretch>
                      <a:fillRect/>
                    </a:stretch>
                  </pic:blipFill>
                  <pic:spPr>
                    <a:xfrm>
                      <a:off x="0" y="0"/>
                      <a:ext cx="5286375" cy="3495675"/>
                    </a:xfrm>
                    <a:prstGeom prst="rect">
                      <a:avLst/>
                    </a:prstGeom>
                  </pic:spPr>
                </pic:pic>
              </a:graphicData>
            </a:graphic>
          </wp:inline>
        </w:drawing>
      </w:r>
    </w:p>
    <w:p w:rsidR="00E8294D" w:rsidRDefault="009953EC">
      <w:pPr>
        <w:pStyle w:val="10"/>
      </w:pPr>
      <w:r>
        <w:t>Приложение 4.</w:t>
      </w:r>
    </w:p>
    <w:p w:rsidR="00E8294D" w:rsidRDefault="00E8294D">
      <w:pPr>
        <w:pStyle w:val="10"/>
      </w:pPr>
    </w:p>
    <w:p w:rsidR="00E8294D" w:rsidRDefault="009953EC">
      <w:pPr>
        <w:pStyle w:val="10"/>
      </w:pPr>
      <w:r>
        <w:rPr>
          <w:noProof/>
        </w:rPr>
        <w:lastRenderedPageBreak/>
        <w:drawing>
          <wp:inline distT="0" distB="0" distL="0" distR="0">
            <wp:extent cx="5126355" cy="3591560"/>
            <wp:effectExtent l="-767397" t="767397" r="-767397" b="767397"/>
            <wp:docPr id="16" name="image16.png"/>
            <wp:cNvGraphicFramePr/>
            <a:graphic xmlns:a="http://schemas.openxmlformats.org/drawingml/2006/main">
              <a:graphicData uri="http://schemas.openxmlformats.org/drawingml/2006/picture">
                <pic:pic xmlns:pic="http://schemas.openxmlformats.org/drawingml/2006/picture">
                  <pic:nvPicPr>
                    <pic:cNvPr id="16" name="image16.png"/>
                    <pic:cNvPicPr preferRelativeResize="0"/>
                  </pic:nvPicPr>
                  <pic:blipFill>
                    <a:blip r:embed="rId22"/>
                    <a:srcRect/>
                    <a:stretch>
                      <a:fillRect/>
                    </a:stretch>
                  </pic:blipFill>
                  <pic:spPr>
                    <a:xfrm rot="5400000">
                      <a:off x="0" y="0"/>
                      <a:ext cx="5126355" cy="3591560"/>
                    </a:xfrm>
                    <a:prstGeom prst="rect">
                      <a:avLst/>
                    </a:prstGeom>
                  </pic:spPr>
                </pic:pic>
              </a:graphicData>
            </a:graphic>
          </wp:inline>
        </w:drawing>
      </w:r>
    </w:p>
    <w:p w:rsidR="00E8294D" w:rsidRDefault="009953EC">
      <w:pPr>
        <w:pStyle w:val="10"/>
      </w:pPr>
      <w:r>
        <w:t>Приложение 5.</w:t>
      </w:r>
    </w:p>
    <w:p w:rsidR="00E8294D" w:rsidRDefault="009953EC">
      <w:pPr>
        <w:pStyle w:val="10"/>
      </w:pPr>
      <w:r>
        <w:rPr>
          <w:noProof/>
        </w:rPr>
        <w:drawing>
          <wp:inline distT="0" distB="0" distL="0" distR="0">
            <wp:extent cx="4533900" cy="28575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17" name="image17.png"/>
                    <pic:cNvPicPr preferRelativeResize="0"/>
                  </pic:nvPicPr>
                  <pic:blipFill>
                    <a:blip r:embed="rId23"/>
                    <a:srcRect/>
                    <a:stretch>
                      <a:fillRect/>
                    </a:stretch>
                  </pic:blipFill>
                  <pic:spPr>
                    <a:xfrm>
                      <a:off x="0" y="0"/>
                      <a:ext cx="4533900" cy="2857500"/>
                    </a:xfrm>
                    <a:prstGeom prst="rect">
                      <a:avLst/>
                    </a:prstGeom>
                  </pic:spPr>
                </pic:pic>
              </a:graphicData>
            </a:graphic>
          </wp:inline>
        </w:drawing>
      </w:r>
    </w:p>
    <w:p w:rsidR="00E8294D" w:rsidRDefault="009953EC">
      <w:pPr>
        <w:pStyle w:val="10"/>
      </w:pPr>
      <w:r>
        <w:lastRenderedPageBreak/>
        <w:t>Приложение 6.</w:t>
      </w:r>
    </w:p>
    <w:p w:rsidR="00E8294D" w:rsidRDefault="009953EC">
      <w:pPr>
        <w:pStyle w:val="10"/>
      </w:pPr>
      <w:r>
        <w:rPr>
          <w:noProof/>
        </w:rPr>
        <w:drawing>
          <wp:inline distT="0" distB="0" distL="0" distR="0">
            <wp:extent cx="5086350" cy="340042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18" name="image18.png"/>
                    <pic:cNvPicPr preferRelativeResize="0"/>
                  </pic:nvPicPr>
                  <pic:blipFill>
                    <a:blip r:embed="rId24"/>
                    <a:srcRect/>
                    <a:stretch>
                      <a:fillRect/>
                    </a:stretch>
                  </pic:blipFill>
                  <pic:spPr>
                    <a:xfrm>
                      <a:off x="0" y="0"/>
                      <a:ext cx="5086350" cy="3400425"/>
                    </a:xfrm>
                    <a:prstGeom prst="rect">
                      <a:avLst/>
                    </a:prstGeom>
                  </pic:spPr>
                </pic:pic>
              </a:graphicData>
            </a:graphic>
          </wp:inline>
        </w:drawing>
      </w:r>
    </w:p>
    <w:sectPr w:rsidR="00E8294D">
      <w:footerReference w:type="default" r:id="rId25"/>
      <w:pgSz w:w="12240" w:h="15840"/>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5B7" w:rsidRDefault="000125B7">
      <w:pPr>
        <w:spacing w:line="240" w:lineRule="auto"/>
      </w:pPr>
      <w:r>
        <w:separator/>
      </w:r>
    </w:p>
  </w:endnote>
  <w:endnote w:type="continuationSeparator" w:id="0">
    <w:p w:rsidR="000125B7" w:rsidRDefault="000125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94D" w:rsidRDefault="009953EC">
    <w:pPr>
      <w:pStyle w:val="10"/>
      <w:tabs>
        <w:tab w:val="center" w:pos="4844"/>
        <w:tab w:val="right" w:pos="9689"/>
      </w:tabs>
      <w:spacing w:line="240" w:lineRule="auto"/>
      <w:rPr>
        <w:color w:val="000000"/>
      </w:rPr>
    </w:pPr>
    <w:r>
      <w:rPr>
        <w:color w:val="000000"/>
      </w:rPr>
      <w:fldChar w:fldCharType="begin"/>
    </w:r>
    <w:r>
      <w:rPr>
        <w:color w:val="000000"/>
      </w:rPr>
      <w:instrText>PAGE</w:instrText>
    </w:r>
    <w:r>
      <w:rPr>
        <w:color w:val="000000"/>
      </w:rPr>
      <w:fldChar w:fldCharType="separate"/>
    </w:r>
    <w:r w:rsidR="004132BD">
      <w:rPr>
        <w:noProof/>
        <w:color w:val="000000"/>
      </w:rPr>
      <w:t>2</w:t>
    </w:r>
    <w:r>
      <w:rPr>
        <w:color w:val="000000"/>
      </w:rPr>
      <w:fldChar w:fldCharType="end"/>
    </w:r>
  </w:p>
  <w:p w:rsidR="00E8294D" w:rsidRDefault="00E8294D">
    <w:pPr>
      <w:pStyle w:val="10"/>
      <w:tabs>
        <w:tab w:val="center" w:pos="4844"/>
        <w:tab w:val="right" w:pos="9689"/>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5B7" w:rsidRDefault="000125B7">
      <w:r>
        <w:separator/>
      </w:r>
    </w:p>
  </w:footnote>
  <w:footnote w:type="continuationSeparator" w:id="0">
    <w:p w:rsidR="000125B7" w:rsidRDefault="000125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5B1B6C"/>
    <w:multiLevelType w:val="multilevel"/>
    <w:tmpl w:val="2A5B1B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F6BA8"/>
    <w:rsid w:val="000125B7"/>
    <w:rsid w:val="000F6BA8"/>
    <w:rsid w:val="00242C9F"/>
    <w:rsid w:val="00285EE5"/>
    <w:rsid w:val="00294644"/>
    <w:rsid w:val="004132BD"/>
    <w:rsid w:val="00586E2B"/>
    <w:rsid w:val="00652876"/>
    <w:rsid w:val="00737849"/>
    <w:rsid w:val="0077088F"/>
    <w:rsid w:val="009277B5"/>
    <w:rsid w:val="00960102"/>
    <w:rsid w:val="009953EC"/>
    <w:rsid w:val="00AD2CD5"/>
    <w:rsid w:val="00B379A8"/>
    <w:rsid w:val="00D244F4"/>
    <w:rsid w:val="00DC0560"/>
    <w:rsid w:val="00E8294D"/>
    <w:rsid w:val="1CA3248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ECED5"/>
  <w15:docId w15:val="{028753D4-3E01-42EA-8DE5-25C1F4AC3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lsdException w:name="heading 3" w:uiPriority="0" w:qFormat="1"/>
    <w:lsdException w:name="heading 4" w:uiPriority="0"/>
    <w:lsdException w:name="heading 5" w:uiPriority="0"/>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jc w:val="center"/>
    </w:pPr>
    <w:rPr>
      <w:sz w:val="28"/>
      <w:szCs w:val="28"/>
    </w:rPr>
  </w:style>
  <w:style w:type="paragraph" w:styleId="1">
    <w:name w:val="heading 1"/>
    <w:basedOn w:val="10"/>
    <w:next w:val="10"/>
    <w:pPr>
      <w:keepNext/>
      <w:keepLines/>
      <w:outlineLvl w:val="0"/>
    </w:pPr>
    <w:rPr>
      <w:b/>
      <w:smallCaps/>
      <w:color w:val="000000"/>
      <w:sz w:val="32"/>
      <w:szCs w:val="32"/>
    </w:rPr>
  </w:style>
  <w:style w:type="paragraph" w:styleId="2">
    <w:name w:val="heading 2"/>
    <w:basedOn w:val="10"/>
    <w:next w:val="10"/>
    <w:pPr>
      <w:keepNext/>
      <w:keepLines/>
      <w:spacing w:before="40"/>
      <w:outlineLvl w:val="1"/>
    </w:pPr>
    <w:rPr>
      <w:b/>
    </w:rPr>
  </w:style>
  <w:style w:type="paragraph" w:styleId="3">
    <w:name w:val="heading 3"/>
    <w:basedOn w:val="10"/>
    <w:next w:val="10"/>
    <w:qFormat/>
    <w:pPr>
      <w:keepNext/>
      <w:keepLines/>
      <w:spacing w:before="40"/>
      <w:jc w:val="left"/>
      <w:outlineLvl w:val="2"/>
    </w:pPr>
  </w:style>
  <w:style w:type="paragraph" w:styleId="4">
    <w:name w:val="heading 4"/>
    <w:basedOn w:val="10"/>
    <w:next w:val="10"/>
    <w:pPr>
      <w:keepNext/>
      <w:keepLines/>
      <w:spacing w:before="240" w:after="40"/>
      <w:outlineLvl w:val="3"/>
    </w:pPr>
    <w:rPr>
      <w:b/>
      <w:sz w:val="24"/>
      <w:szCs w:val="24"/>
    </w:rPr>
  </w:style>
  <w:style w:type="paragraph" w:styleId="5">
    <w:name w:val="heading 5"/>
    <w:basedOn w:val="10"/>
    <w:next w:val="10"/>
    <w:pPr>
      <w:keepNext/>
      <w:keepLines/>
      <w:spacing w:before="220" w:after="40"/>
      <w:outlineLvl w:val="4"/>
    </w:pPr>
    <w:rPr>
      <w:b/>
      <w:sz w:val="22"/>
      <w:szCs w:val="22"/>
    </w:rPr>
  </w:style>
  <w:style w:type="paragraph" w:styleId="6">
    <w:name w:val="heading 6"/>
    <w:basedOn w:val="10"/>
    <w:next w:val="10"/>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pPr>
      <w:spacing w:line="360" w:lineRule="auto"/>
      <w:jc w:val="center"/>
    </w:pPr>
    <w:rPr>
      <w:sz w:val="28"/>
      <w:szCs w:val="28"/>
    </w:rPr>
  </w:style>
  <w:style w:type="paragraph" w:styleId="a3">
    <w:name w:val="Title"/>
    <w:basedOn w:val="10"/>
    <w:next w:val="10"/>
    <w:qFormat/>
    <w:pPr>
      <w:keepNext/>
      <w:keepLines/>
      <w:spacing w:before="480" w:after="120"/>
    </w:pPr>
    <w:rPr>
      <w:b/>
      <w:sz w:val="72"/>
      <w:szCs w:val="72"/>
    </w:rPr>
  </w:style>
  <w:style w:type="paragraph" w:styleId="a4">
    <w:name w:val="Subtitle"/>
    <w:basedOn w:val="10"/>
    <w:next w:val="10"/>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customStyle="1" w:styleId="Style13">
    <w:name w:val="_Style 13"/>
    <w:basedOn w:val="TableNormal"/>
    <w:tblPr>
      <w:tblCellMar>
        <w:left w:w="108" w:type="dxa"/>
        <w:right w:w="108" w:type="dxa"/>
      </w:tblCellMar>
    </w:tblPr>
  </w:style>
  <w:style w:type="table" w:customStyle="1" w:styleId="Style14">
    <w:name w:val="_Style 14"/>
    <w:basedOn w:val="TableNormal"/>
    <w:tblPr>
      <w:tblCellMar>
        <w:left w:w="108" w:type="dxa"/>
        <w:right w:w="108" w:type="dxa"/>
      </w:tblCellMar>
    </w:tblPr>
  </w:style>
  <w:style w:type="paragraph" w:styleId="a5">
    <w:name w:val="header"/>
    <w:basedOn w:val="a"/>
    <w:link w:val="a6"/>
    <w:uiPriority w:val="99"/>
    <w:unhideWhenUsed/>
    <w:rsid w:val="00AD2CD5"/>
    <w:pPr>
      <w:tabs>
        <w:tab w:val="center" w:pos="4677"/>
        <w:tab w:val="right" w:pos="9355"/>
      </w:tabs>
      <w:spacing w:line="240" w:lineRule="auto"/>
    </w:pPr>
  </w:style>
  <w:style w:type="character" w:customStyle="1" w:styleId="a6">
    <w:name w:val="Верхний колонтитул Знак"/>
    <w:basedOn w:val="a0"/>
    <w:link w:val="a5"/>
    <w:uiPriority w:val="99"/>
    <w:rsid w:val="00AD2CD5"/>
    <w:rPr>
      <w:sz w:val="28"/>
      <w:szCs w:val="28"/>
    </w:rPr>
  </w:style>
  <w:style w:type="paragraph" w:styleId="a7">
    <w:name w:val="footer"/>
    <w:basedOn w:val="a"/>
    <w:link w:val="a8"/>
    <w:uiPriority w:val="99"/>
    <w:unhideWhenUsed/>
    <w:rsid w:val="00AD2CD5"/>
    <w:pPr>
      <w:tabs>
        <w:tab w:val="center" w:pos="4677"/>
        <w:tab w:val="right" w:pos="9355"/>
      </w:tabs>
      <w:spacing w:line="240" w:lineRule="auto"/>
    </w:pPr>
  </w:style>
  <w:style w:type="character" w:customStyle="1" w:styleId="a8">
    <w:name w:val="Нижний колонтитул Знак"/>
    <w:basedOn w:val="a0"/>
    <w:link w:val="a7"/>
    <w:uiPriority w:val="99"/>
    <w:rsid w:val="00AD2CD5"/>
    <w:rPr>
      <w:sz w:val="28"/>
      <w:szCs w:val="28"/>
    </w:rPr>
  </w:style>
  <w:style w:type="paragraph" w:styleId="11">
    <w:name w:val="toc 1"/>
    <w:basedOn w:val="a"/>
    <w:next w:val="a"/>
    <w:autoRedefine/>
    <w:uiPriority w:val="39"/>
    <w:unhideWhenUsed/>
    <w:rsid w:val="00AD2CD5"/>
    <w:pPr>
      <w:spacing w:after="100"/>
    </w:pPr>
  </w:style>
  <w:style w:type="paragraph" w:styleId="20">
    <w:name w:val="toc 2"/>
    <w:basedOn w:val="a"/>
    <w:next w:val="a"/>
    <w:autoRedefine/>
    <w:uiPriority w:val="39"/>
    <w:unhideWhenUsed/>
    <w:rsid w:val="00AD2CD5"/>
    <w:pPr>
      <w:spacing w:after="100"/>
      <w:ind w:left="280"/>
    </w:pPr>
  </w:style>
  <w:style w:type="paragraph" w:styleId="30">
    <w:name w:val="toc 3"/>
    <w:basedOn w:val="a"/>
    <w:next w:val="a"/>
    <w:autoRedefine/>
    <w:uiPriority w:val="39"/>
    <w:unhideWhenUsed/>
    <w:rsid w:val="00AD2CD5"/>
    <w:pPr>
      <w:spacing w:after="100"/>
      <w:ind w:left="560"/>
    </w:pPr>
  </w:style>
  <w:style w:type="character" w:styleId="a9">
    <w:name w:val="Hyperlink"/>
    <w:basedOn w:val="a0"/>
    <w:uiPriority w:val="99"/>
    <w:unhideWhenUsed/>
    <w:rsid w:val="00AD2C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3230</Words>
  <Characters>18415</Characters>
  <Application>Microsoft Office Word</Application>
  <DocSecurity>0</DocSecurity>
  <Lines>153</Lines>
  <Paragraphs>43</Paragraphs>
  <ScaleCrop>false</ScaleCrop>
  <Company>Microsoft</Company>
  <LinksUpToDate>false</LinksUpToDate>
  <CharactersWithSpaces>21602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Diana Gavrilova</cp:lastModifiedBy>
  <cp:revision>13</cp:revision>
  <dcterms:created xsi:type="dcterms:W3CDTF">2021-11-03T16:18:00Z</dcterms:created>
  <dcterms:modified xsi:type="dcterms:W3CDTF">2025-01-14T15:38:00Z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1049-12.2.0.17545</vt:lpwstr>
  </property>
  <property fmtid="{D5CDD505-2E9C-101B-9397-08002B2CF9AE}" pid="3" name="ICV">
    <vt:lpwstr>6CAAC6C6465E4EA0938C739921EEB9B1_12</vt:lpwstr>
  </property>
</Properties>
</file>