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6C6" w:rsidRDefault="00175FE7" w:rsidP="00175FE7">
      <w:pPr>
        <w:spacing w:before="100" w:after="100" w:line="240" w:lineRule="auto"/>
        <w:ind w:right="-1" w:firstLine="426"/>
        <w:jc w:val="center"/>
        <w:rPr>
          <w:rFonts w:ascii="Times New Roman" w:hAnsi="Times New Roman"/>
          <w:b/>
          <w:sz w:val="28"/>
          <w:szCs w:val="28"/>
        </w:rPr>
      </w:pPr>
      <w:r>
        <w:rPr>
          <w:rFonts w:ascii="Times New Roman" w:hAnsi="Times New Roman"/>
          <w:color w:val="auto"/>
          <w:sz w:val="28"/>
          <w:szCs w:val="28"/>
        </w:rPr>
        <w:t>Федеральный</w:t>
      </w:r>
      <w:r w:rsidR="00E852DD">
        <w:rPr>
          <w:rFonts w:ascii="Times New Roman" w:hAnsi="Times New Roman"/>
          <w:color w:val="auto"/>
          <w:sz w:val="28"/>
          <w:szCs w:val="28"/>
        </w:rPr>
        <w:t xml:space="preserve"> этап Всероссийского конкурса юных и</w:t>
      </w:r>
      <w:r>
        <w:rPr>
          <w:rFonts w:ascii="Times New Roman" w:hAnsi="Times New Roman"/>
          <w:color w:val="auto"/>
          <w:sz w:val="28"/>
          <w:szCs w:val="28"/>
        </w:rPr>
        <w:t xml:space="preserve">сследователей окружающей среды </w:t>
      </w:r>
      <w:r w:rsidR="00E852DD">
        <w:rPr>
          <w:rFonts w:ascii="Times New Roman" w:hAnsi="Times New Roman"/>
          <w:color w:val="auto"/>
          <w:sz w:val="28"/>
          <w:szCs w:val="28"/>
        </w:rPr>
        <w:t>имени Б.В. Всесвятского</w:t>
      </w:r>
    </w:p>
    <w:p w:rsidR="00B446C6" w:rsidRDefault="00B446C6" w:rsidP="00175FE7">
      <w:pPr>
        <w:spacing w:before="100" w:after="100" w:line="240" w:lineRule="auto"/>
        <w:ind w:right="-1" w:firstLine="426"/>
        <w:jc w:val="center"/>
        <w:rPr>
          <w:rFonts w:ascii="Times New Roman" w:hAnsi="Times New Roman"/>
          <w:b/>
          <w:sz w:val="28"/>
          <w:szCs w:val="28"/>
        </w:rPr>
      </w:pPr>
    </w:p>
    <w:p w:rsidR="00B446C6" w:rsidRDefault="00B446C6" w:rsidP="00175FE7">
      <w:pPr>
        <w:spacing w:before="100" w:after="100" w:line="240" w:lineRule="auto"/>
        <w:ind w:right="-1" w:firstLine="426"/>
        <w:rPr>
          <w:rFonts w:ascii="Times New Roman" w:hAnsi="Times New Roman"/>
          <w:b/>
          <w:sz w:val="28"/>
          <w:szCs w:val="28"/>
        </w:rPr>
      </w:pPr>
    </w:p>
    <w:p w:rsidR="00B446C6" w:rsidRDefault="00175FE7" w:rsidP="00175FE7">
      <w:pPr>
        <w:spacing w:before="100" w:after="100" w:line="240" w:lineRule="auto"/>
        <w:ind w:right="-1" w:firstLine="426"/>
        <w:jc w:val="center"/>
        <w:rPr>
          <w:rFonts w:ascii="Times New Roman" w:hAnsi="Times New Roman"/>
          <w:b/>
          <w:sz w:val="28"/>
          <w:szCs w:val="28"/>
        </w:rPr>
      </w:pPr>
      <w:r>
        <w:rPr>
          <w:rFonts w:ascii="Times New Roman" w:hAnsi="Times New Roman"/>
          <w:b/>
          <w:sz w:val="28"/>
          <w:szCs w:val="28"/>
        </w:rPr>
        <w:t>Номинация «Человек и его здоровье»</w:t>
      </w:r>
    </w:p>
    <w:p w:rsidR="00175FE7" w:rsidRDefault="00175FE7" w:rsidP="00175FE7">
      <w:pPr>
        <w:spacing w:before="100" w:after="100" w:line="240" w:lineRule="auto"/>
        <w:ind w:right="-1" w:firstLine="426"/>
        <w:jc w:val="center"/>
        <w:rPr>
          <w:rFonts w:ascii="Times New Roman" w:hAnsi="Times New Roman"/>
          <w:b/>
          <w:sz w:val="28"/>
          <w:szCs w:val="28"/>
        </w:rPr>
      </w:pPr>
    </w:p>
    <w:p w:rsidR="00175FE7" w:rsidRDefault="00175FE7" w:rsidP="00175FE7">
      <w:pPr>
        <w:spacing w:before="100" w:after="100" w:line="240" w:lineRule="auto"/>
        <w:ind w:right="-1" w:firstLine="426"/>
        <w:jc w:val="center"/>
        <w:rPr>
          <w:rFonts w:ascii="Times New Roman" w:hAnsi="Times New Roman"/>
          <w:b/>
          <w:sz w:val="28"/>
          <w:szCs w:val="28"/>
        </w:rPr>
      </w:pPr>
    </w:p>
    <w:p w:rsidR="00175FE7" w:rsidRDefault="00175FE7" w:rsidP="00175FE7">
      <w:pPr>
        <w:spacing w:before="100" w:after="100" w:line="240" w:lineRule="auto"/>
        <w:ind w:right="-1" w:firstLine="426"/>
        <w:jc w:val="center"/>
        <w:rPr>
          <w:rFonts w:ascii="Times New Roman" w:hAnsi="Times New Roman"/>
          <w:b/>
          <w:sz w:val="28"/>
          <w:szCs w:val="28"/>
        </w:rPr>
      </w:pPr>
    </w:p>
    <w:p w:rsidR="00B446C6" w:rsidRDefault="00E852DD" w:rsidP="00175FE7">
      <w:pPr>
        <w:spacing w:before="100" w:after="100" w:line="240" w:lineRule="auto"/>
        <w:ind w:right="-1" w:firstLine="426"/>
        <w:jc w:val="center"/>
        <w:rPr>
          <w:rFonts w:ascii="Times New Roman" w:hAnsi="Times New Roman"/>
          <w:b/>
          <w:sz w:val="28"/>
          <w:szCs w:val="28"/>
        </w:rPr>
      </w:pPr>
      <w:r>
        <w:rPr>
          <w:rFonts w:ascii="Times New Roman" w:hAnsi="Times New Roman"/>
          <w:b/>
          <w:sz w:val="28"/>
          <w:szCs w:val="28"/>
        </w:rPr>
        <w:t>АНАЛИЗ БЕЗОПАСНОСТИ ПОСУДЫ ИЗ ПОЛИПРОПИЛЕНА ДЛЯ ЖИВЫХ ОРГАНИЗМОВ</w:t>
      </w:r>
    </w:p>
    <w:p w:rsidR="00B446C6" w:rsidRDefault="00E852DD" w:rsidP="00175FE7">
      <w:pPr>
        <w:spacing w:before="100" w:after="100" w:line="240" w:lineRule="auto"/>
        <w:ind w:right="-1" w:firstLine="426"/>
        <w:jc w:val="center"/>
        <w:rPr>
          <w:rFonts w:ascii="Times New Roman" w:hAnsi="Times New Roman"/>
          <w:sz w:val="28"/>
          <w:szCs w:val="28"/>
        </w:rPr>
      </w:pPr>
      <w:r>
        <w:rPr>
          <w:rFonts w:ascii="Times New Roman" w:hAnsi="Times New Roman"/>
          <w:b/>
          <w:sz w:val="28"/>
          <w:szCs w:val="28"/>
        </w:rPr>
        <w:t>(НА ПРИМЕРЕ DROSOPHILA MELANOGASTER</w:t>
      </w:r>
      <w:r>
        <w:rPr>
          <w:rFonts w:ascii="Times New Roman" w:hAnsi="Times New Roman"/>
          <w:sz w:val="28"/>
          <w:szCs w:val="28"/>
        </w:rPr>
        <w:t>)</w:t>
      </w:r>
    </w:p>
    <w:p w:rsidR="00B446C6" w:rsidRDefault="00B446C6" w:rsidP="00175FE7">
      <w:pPr>
        <w:spacing w:before="100" w:after="100" w:line="240" w:lineRule="auto"/>
        <w:ind w:right="-1" w:firstLine="426"/>
        <w:jc w:val="center"/>
        <w:rPr>
          <w:rFonts w:ascii="Times New Roman" w:hAnsi="Times New Roman"/>
          <w:sz w:val="28"/>
          <w:szCs w:val="28"/>
        </w:rPr>
      </w:pPr>
    </w:p>
    <w:p w:rsidR="00B446C6" w:rsidRDefault="00B446C6" w:rsidP="00175FE7">
      <w:pPr>
        <w:spacing w:before="100" w:after="100" w:line="240" w:lineRule="auto"/>
        <w:ind w:right="-1" w:firstLine="426"/>
        <w:jc w:val="center"/>
        <w:rPr>
          <w:rFonts w:ascii="Times New Roman" w:hAnsi="Times New Roman"/>
          <w:sz w:val="28"/>
          <w:szCs w:val="28"/>
        </w:rPr>
      </w:pPr>
    </w:p>
    <w:p w:rsidR="00B446C6" w:rsidRDefault="00B446C6" w:rsidP="00175FE7">
      <w:pPr>
        <w:spacing w:before="100" w:after="100" w:line="240" w:lineRule="auto"/>
        <w:ind w:right="-1" w:firstLine="426"/>
        <w:jc w:val="center"/>
        <w:rPr>
          <w:rFonts w:ascii="Times New Roman" w:hAnsi="Times New Roman"/>
          <w:sz w:val="28"/>
          <w:szCs w:val="28"/>
        </w:rPr>
      </w:pPr>
    </w:p>
    <w:p w:rsidR="00B446C6" w:rsidRDefault="00B446C6" w:rsidP="00175FE7">
      <w:pPr>
        <w:spacing w:before="100" w:after="100" w:line="240" w:lineRule="auto"/>
        <w:ind w:right="-1" w:firstLine="426"/>
        <w:jc w:val="center"/>
        <w:rPr>
          <w:rFonts w:ascii="Times New Roman" w:hAnsi="Times New Roman"/>
          <w:sz w:val="28"/>
          <w:szCs w:val="28"/>
        </w:rPr>
      </w:pPr>
    </w:p>
    <w:p w:rsidR="00B446C6" w:rsidRDefault="00B446C6" w:rsidP="00175FE7">
      <w:pPr>
        <w:spacing w:before="100" w:after="100" w:line="240" w:lineRule="auto"/>
        <w:ind w:right="-1" w:firstLine="426"/>
        <w:jc w:val="center"/>
        <w:rPr>
          <w:rFonts w:ascii="Times New Roman" w:hAnsi="Times New Roman"/>
          <w:sz w:val="28"/>
          <w:szCs w:val="28"/>
        </w:rPr>
      </w:pPr>
    </w:p>
    <w:p w:rsidR="00B446C6" w:rsidRDefault="00E852DD" w:rsidP="00175FE7">
      <w:pPr>
        <w:spacing w:line="240" w:lineRule="auto"/>
        <w:ind w:right="-1" w:firstLine="426"/>
        <w:jc w:val="right"/>
        <w:rPr>
          <w:rFonts w:ascii="Times New Roman" w:hAnsi="Times New Roman"/>
          <w:sz w:val="28"/>
          <w:szCs w:val="28"/>
        </w:rPr>
      </w:pPr>
      <w:r>
        <w:rPr>
          <w:rFonts w:ascii="Times New Roman" w:hAnsi="Times New Roman"/>
          <w:sz w:val="28"/>
          <w:szCs w:val="28"/>
        </w:rPr>
        <w:t>Автор:</w:t>
      </w:r>
    </w:p>
    <w:p w:rsidR="00B446C6" w:rsidRDefault="00E852DD" w:rsidP="00175FE7">
      <w:pPr>
        <w:spacing w:line="240" w:lineRule="auto"/>
        <w:ind w:right="-1" w:firstLine="426"/>
        <w:jc w:val="right"/>
        <w:rPr>
          <w:rFonts w:ascii="Times New Roman" w:hAnsi="Times New Roman"/>
          <w:sz w:val="28"/>
          <w:szCs w:val="28"/>
        </w:rPr>
      </w:pPr>
      <w:r>
        <w:rPr>
          <w:rFonts w:ascii="Times New Roman" w:hAnsi="Times New Roman"/>
          <w:sz w:val="28"/>
          <w:szCs w:val="28"/>
        </w:rPr>
        <w:t>Федотов Руслан Александрович</w:t>
      </w:r>
    </w:p>
    <w:p w:rsidR="00175FE7" w:rsidRDefault="00E852DD" w:rsidP="00175FE7">
      <w:pPr>
        <w:spacing w:line="240" w:lineRule="auto"/>
        <w:ind w:right="-1" w:firstLine="426"/>
        <w:jc w:val="right"/>
        <w:rPr>
          <w:rFonts w:ascii="Times New Roman" w:hAnsi="Times New Roman"/>
          <w:sz w:val="28"/>
          <w:szCs w:val="28"/>
        </w:rPr>
      </w:pPr>
      <w:r>
        <w:rPr>
          <w:rFonts w:ascii="Times New Roman" w:hAnsi="Times New Roman"/>
          <w:sz w:val="28"/>
          <w:szCs w:val="28"/>
        </w:rPr>
        <w:t xml:space="preserve">ГАНОУ МО «ЦО «Лапландия», </w:t>
      </w:r>
    </w:p>
    <w:p w:rsidR="00B446C6" w:rsidRDefault="00E852DD" w:rsidP="00175FE7">
      <w:pPr>
        <w:spacing w:line="240" w:lineRule="auto"/>
        <w:ind w:right="-1" w:firstLine="426"/>
        <w:jc w:val="right"/>
        <w:rPr>
          <w:rFonts w:ascii="Times New Roman" w:hAnsi="Times New Roman"/>
          <w:sz w:val="28"/>
          <w:szCs w:val="28"/>
        </w:rPr>
      </w:pPr>
      <w:r>
        <w:rPr>
          <w:rFonts w:ascii="Times New Roman" w:hAnsi="Times New Roman"/>
          <w:sz w:val="28"/>
          <w:szCs w:val="28"/>
        </w:rPr>
        <w:t>МБОУ г. Мурманска ММЛ 10 класс</w:t>
      </w:r>
    </w:p>
    <w:p w:rsidR="00175FE7" w:rsidRDefault="00175FE7" w:rsidP="00175FE7">
      <w:pPr>
        <w:spacing w:line="240" w:lineRule="auto"/>
        <w:ind w:right="-1" w:firstLine="426"/>
        <w:jc w:val="right"/>
        <w:rPr>
          <w:rFonts w:ascii="Times New Roman" w:hAnsi="Times New Roman"/>
          <w:sz w:val="28"/>
          <w:szCs w:val="28"/>
        </w:rPr>
      </w:pPr>
    </w:p>
    <w:p w:rsidR="00B446C6" w:rsidRDefault="00E852DD" w:rsidP="00175FE7">
      <w:pPr>
        <w:spacing w:line="240" w:lineRule="auto"/>
        <w:ind w:right="-1" w:firstLine="426"/>
        <w:jc w:val="right"/>
        <w:rPr>
          <w:rFonts w:ascii="Times New Roman" w:hAnsi="Times New Roman"/>
          <w:sz w:val="28"/>
          <w:szCs w:val="28"/>
        </w:rPr>
      </w:pPr>
      <w:r>
        <w:rPr>
          <w:rFonts w:ascii="Times New Roman" w:hAnsi="Times New Roman"/>
          <w:sz w:val="28"/>
          <w:szCs w:val="28"/>
        </w:rPr>
        <w:t>Научный руководитель:</w:t>
      </w:r>
    </w:p>
    <w:p w:rsidR="00175FE7" w:rsidRDefault="00E852DD" w:rsidP="00175FE7">
      <w:pPr>
        <w:spacing w:line="240" w:lineRule="auto"/>
        <w:ind w:right="-1" w:firstLine="426"/>
        <w:jc w:val="right"/>
        <w:rPr>
          <w:rFonts w:ascii="Times New Roman" w:hAnsi="Times New Roman"/>
          <w:sz w:val="28"/>
          <w:szCs w:val="28"/>
        </w:rPr>
      </w:pPr>
      <w:r>
        <w:rPr>
          <w:rFonts w:ascii="Times New Roman" w:hAnsi="Times New Roman"/>
          <w:sz w:val="28"/>
          <w:szCs w:val="28"/>
        </w:rPr>
        <w:t xml:space="preserve">Икко Наталья Викторовна, </w:t>
      </w:r>
    </w:p>
    <w:p w:rsidR="00B446C6" w:rsidRDefault="00E852DD" w:rsidP="00175FE7">
      <w:pPr>
        <w:spacing w:line="240" w:lineRule="auto"/>
        <w:ind w:right="-1" w:firstLine="426"/>
        <w:jc w:val="right"/>
        <w:rPr>
          <w:rFonts w:ascii="Times New Roman" w:hAnsi="Times New Roman"/>
          <w:sz w:val="28"/>
          <w:szCs w:val="28"/>
        </w:rPr>
      </w:pPr>
      <w:r>
        <w:rPr>
          <w:rFonts w:ascii="Times New Roman" w:hAnsi="Times New Roman"/>
          <w:sz w:val="28"/>
          <w:szCs w:val="28"/>
        </w:rPr>
        <w:t xml:space="preserve">кандидат биологических наук, </w:t>
      </w:r>
    </w:p>
    <w:p w:rsidR="00175FE7" w:rsidRDefault="00E852DD" w:rsidP="00175FE7">
      <w:pPr>
        <w:spacing w:line="240" w:lineRule="auto"/>
        <w:ind w:right="-1" w:firstLine="426"/>
        <w:jc w:val="right"/>
        <w:rPr>
          <w:rFonts w:ascii="Times New Roman" w:hAnsi="Times New Roman"/>
          <w:sz w:val="28"/>
          <w:szCs w:val="28"/>
        </w:rPr>
      </w:pPr>
      <w:r>
        <w:rPr>
          <w:rFonts w:ascii="Times New Roman" w:hAnsi="Times New Roman"/>
          <w:sz w:val="28"/>
          <w:szCs w:val="28"/>
        </w:rPr>
        <w:t xml:space="preserve">заведующий сектором </w:t>
      </w:r>
    </w:p>
    <w:p w:rsidR="00B446C6" w:rsidRDefault="00175FE7" w:rsidP="00175FE7">
      <w:pPr>
        <w:spacing w:line="240" w:lineRule="auto"/>
        <w:ind w:right="-1" w:firstLine="426"/>
        <w:jc w:val="right"/>
        <w:rPr>
          <w:rFonts w:ascii="Times New Roman" w:hAnsi="Times New Roman"/>
          <w:sz w:val="28"/>
          <w:szCs w:val="28"/>
        </w:rPr>
      </w:pPr>
      <w:r>
        <w:rPr>
          <w:rFonts w:ascii="Times New Roman" w:hAnsi="Times New Roman"/>
          <w:sz w:val="28"/>
          <w:szCs w:val="28"/>
        </w:rPr>
        <w:t>ГАНОУ МО «ЦО «</w:t>
      </w:r>
      <w:r w:rsidR="00E852DD">
        <w:rPr>
          <w:rFonts w:ascii="Times New Roman" w:hAnsi="Times New Roman"/>
          <w:sz w:val="28"/>
          <w:szCs w:val="28"/>
        </w:rPr>
        <w:t>Лапландия</w:t>
      </w:r>
      <w:r>
        <w:rPr>
          <w:rFonts w:ascii="Times New Roman" w:hAnsi="Times New Roman"/>
          <w:sz w:val="28"/>
          <w:szCs w:val="28"/>
        </w:rPr>
        <w:t>»</w:t>
      </w:r>
    </w:p>
    <w:p w:rsidR="003106FF" w:rsidRDefault="003106FF" w:rsidP="00175FE7">
      <w:pPr>
        <w:spacing w:line="240" w:lineRule="auto"/>
        <w:ind w:right="-1" w:firstLine="426"/>
        <w:jc w:val="right"/>
        <w:rPr>
          <w:rFonts w:ascii="Times New Roman" w:hAnsi="Times New Roman"/>
          <w:sz w:val="28"/>
          <w:szCs w:val="28"/>
        </w:rPr>
      </w:pPr>
    </w:p>
    <w:p w:rsidR="00175FE7" w:rsidRDefault="00175FE7" w:rsidP="00175FE7">
      <w:pPr>
        <w:spacing w:before="100" w:after="100" w:line="240" w:lineRule="auto"/>
        <w:ind w:right="-1" w:firstLine="426"/>
        <w:jc w:val="right"/>
        <w:rPr>
          <w:rFonts w:ascii="Times New Roman" w:hAnsi="Times New Roman"/>
          <w:sz w:val="28"/>
          <w:szCs w:val="28"/>
        </w:rPr>
      </w:pPr>
    </w:p>
    <w:p w:rsidR="003106FF" w:rsidRDefault="003106FF" w:rsidP="00175FE7">
      <w:pPr>
        <w:spacing w:before="100" w:after="100" w:line="240" w:lineRule="auto"/>
        <w:ind w:right="-1" w:firstLine="426"/>
        <w:jc w:val="right"/>
        <w:rPr>
          <w:rFonts w:ascii="Times New Roman" w:hAnsi="Times New Roman"/>
          <w:sz w:val="28"/>
          <w:szCs w:val="28"/>
        </w:rPr>
      </w:pPr>
    </w:p>
    <w:p w:rsidR="003106FF" w:rsidRDefault="003106FF" w:rsidP="00175FE7">
      <w:pPr>
        <w:spacing w:before="100" w:after="100" w:line="240" w:lineRule="auto"/>
        <w:ind w:right="-1" w:firstLine="426"/>
        <w:jc w:val="right"/>
        <w:rPr>
          <w:rFonts w:ascii="Times New Roman" w:hAnsi="Times New Roman"/>
          <w:sz w:val="28"/>
          <w:szCs w:val="28"/>
        </w:rPr>
      </w:pPr>
    </w:p>
    <w:p w:rsidR="003106FF" w:rsidRDefault="003106FF" w:rsidP="00175FE7">
      <w:pPr>
        <w:spacing w:before="100" w:after="100" w:line="240" w:lineRule="auto"/>
        <w:ind w:right="-1" w:firstLine="426"/>
        <w:jc w:val="right"/>
        <w:rPr>
          <w:rFonts w:ascii="Times New Roman" w:hAnsi="Times New Roman"/>
          <w:sz w:val="28"/>
          <w:szCs w:val="28"/>
        </w:rPr>
      </w:pPr>
    </w:p>
    <w:p w:rsidR="00175FE7" w:rsidRDefault="00175FE7" w:rsidP="00175FE7">
      <w:pPr>
        <w:spacing w:before="100" w:after="100" w:line="240" w:lineRule="auto"/>
        <w:ind w:right="-1" w:firstLine="426"/>
        <w:jc w:val="right"/>
        <w:rPr>
          <w:rFonts w:ascii="Times New Roman" w:hAnsi="Times New Roman"/>
          <w:sz w:val="28"/>
          <w:szCs w:val="28"/>
        </w:rPr>
      </w:pPr>
    </w:p>
    <w:p w:rsidR="00175FE7" w:rsidRDefault="00175FE7" w:rsidP="00175FE7">
      <w:pPr>
        <w:spacing w:before="100" w:after="100" w:line="240" w:lineRule="auto"/>
        <w:ind w:right="-1" w:firstLine="426"/>
        <w:jc w:val="right"/>
        <w:rPr>
          <w:rFonts w:ascii="Times New Roman" w:hAnsi="Times New Roman"/>
          <w:sz w:val="28"/>
          <w:szCs w:val="28"/>
        </w:rPr>
      </w:pPr>
    </w:p>
    <w:p w:rsidR="00175FE7" w:rsidRDefault="00175FE7" w:rsidP="00175FE7">
      <w:pPr>
        <w:spacing w:before="100" w:after="100" w:line="240" w:lineRule="auto"/>
        <w:ind w:right="-1" w:firstLine="426"/>
        <w:jc w:val="right"/>
        <w:rPr>
          <w:rFonts w:ascii="Times New Roman" w:hAnsi="Times New Roman"/>
          <w:sz w:val="28"/>
          <w:szCs w:val="28"/>
        </w:rPr>
      </w:pPr>
    </w:p>
    <w:p w:rsidR="00B446C6" w:rsidRDefault="00B446C6" w:rsidP="00175FE7">
      <w:pPr>
        <w:spacing w:before="100" w:after="100" w:line="240" w:lineRule="auto"/>
        <w:ind w:right="-1" w:firstLine="426"/>
        <w:jc w:val="center"/>
        <w:rPr>
          <w:rFonts w:ascii="Times New Roman" w:hAnsi="Times New Roman"/>
          <w:sz w:val="28"/>
          <w:szCs w:val="28"/>
        </w:rPr>
      </w:pPr>
    </w:p>
    <w:p w:rsidR="00B446C6" w:rsidRDefault="00E852DD" w:rsidP="00175FE7">
      <w:pPr>
        <w:spacing w:before="100" w:after="100" w:line="240" w:lineRule="auto"/>
        <w:ind w:right="-1" w:firstLine="426"/>
        <w:jc w:val="center"/>
        <w:rPr>
          <w:rFonts w:ascii="Times New Roman" w:hAnsi="Times New Roman"/>
          <w:b/>
          <w:sz w:val="28"/>
          <w:szCs w:val="28"/>
        </w:rPr>
      </w:pPr>
      <w:r>
        <w:rPr>
          <w:rFonts w:ascii="Times New Roman" w:hAnsi="Times New Roman"/>
          <w:sz w:val="28"/>
          <w:szCs w:val="28"/>
        </w:rPr>
        <w:t>г. Мурманск, 2024-2025 учебный год</w:t>
      </w:r>
    </w:p>
    <w:p w:rsidR="00175FE7" w:rsidRDefault="00175FE7" w:rsidP="00175FE7">
      <w:pPr>
        <w:spacing w:before="100" w:after="100" w:line="240" w:lineRule="auto"/>
        <w:ind w:right="-1" w:firstLine="426"/>
        <w:jc w:val="center"/>
        <w:rPr>
          <w:rFonts w:ascii="Times New Roman" w:hAnsi="Times New Roman"/>
          <w:b/>
          <w:sz w:val="28"/>
          <w:szCs w:val="28"/>
        </w:rPr>
      </w:pPr>
      <w:r>
        <w:rPr>
          <w:rFonts w:ascii="Times New Roman" w:hAnsi="Times New Roman"/>
          <w:b/>
          <w:sz w:val="28"/>
          <w:szCs w:val="28"/>
        </w:rPr>
        <w:br w:type="page"/>
      </w:r>
    </w:p>
    <w:p w:rsidR="00175FE7" w:rsidRDefault="00175FE7" w:rsidP="00175FE7">
      <w:pPr>
        <w:spacing w:before="100" w:after="100" w:line="240" w:lineRule="auto"/>
        <w:ind w:right="-1" w:firstLine="426"/>
        <w:jc w:val="center"/>
        <w:rPr>
          <w:rFonts w:ascii="Times New Roman" w:hAnsi="Times New Roman"/>
          <w:b/>
          <w:sz w:val="28"/>
          <w:szCs w:val="28"/>
        </w:rPr>
      </w:pPr>
    </w:p>
    <w:sdt>
      <w:sdtPr>
        <w:rPr>
          <w:rFonts w:ascii="Arial" w:eastAsia="Times New Roman" w:hAnsi="Arial" w:cs="Times New Roman"/>
          <w:color w:val="000000"/>
          <w:sz w:val="21"/>
          <w:szCs w:val="20"/>
        </w:rPr>
        <w:id w:val="465252757"/>
        <w:docPartObj>
          <w:docPartGallery w:val="Table of Contents"/>
          <w:docPartUnique/>
        </w:docPartObj>
      </w:sdtPr>
      <w:sdtEndPr>
        <w:rPr>
          <w:rFonts w:ascii="Times New Roman" w:hAnsi="Times New Roman"/>
          <w:b/>
          <w:bCs/>
          <w:sz w:val="28"/>
          <w:szCs w:val="28"/>
        </w:rPr>
      </w:sdtEndPr>
      <w:sdtContent>
        <w:p w:rsidR="001520C8" w:rsidRPr="001520C8" w:rsidRDefault="001520C8" w:rsidP="001520C8">
          <w:pPr>
            <w:pStyle w:val="aff0"/>
            <w:spacing w:line="360" w:lineRule="auto"/>
            <w:jc w:val="center"/>
            <w:rPr>
              <w:color w:val="auto"/>
            </w:rPr>
          </w:pPr>
          <w:r w:rsidRPr="001520C8">
            <w:rPr>
              <w:color w:val="auto"/>
            </w:rPr>
            <w:t>Оглавление</w:t>
          </w:r>
        </w:p>
        <w:p w:rsidR="00682747" w:rsidRPr="00682747" w:rsidRDefault="001520C8" w:rsidP="00682747">
          <w:pPr>
            <w:pStyle w:val="1a"/>
            <w:tabs>
              <w:tab w:val="right" w:leader="dot" w:pos="9628"/>
            </w:tabs>
            <w:spacing w:line="360" w:lineRule="auto"/>
            <w:rPr>
              <w:rFonts w:ascii="Times New Roman" w:eastAsiaTheme="minorEastAsia" w:hAnsi="Times New Roman"/>
              <w:b w:val="0"/>
              <w:noProof/>
              <w:color w:val="auto"/>
              <w:szCs w:val="28"/>
            </w:rPr>
          </w:pPr>
          <w:r w:rsidRPr="00682747">
            <w:rPr>
              <w:rFonts w:ascii="Times New Roman" w:hAnsi="Times New Roman"/>
              <w:b w:val="0"/>
              <w:color w:val="auto"/>
              <w:szCs w:val="28"/>
            </w:rPr>
            <w:fldChar w:fldCharType="begin"/>
          </w:r>
          <w:r w:rsidRPr="00682747">
            <w:rPr>
              <w:rFonts w:ascii="Times New Roman" w:hAnsi="Times New Roman"/>
              <w:b w:val="0"/>
              <w:color w:val="auto"/>
              <w:szCs w:val="28"/>
            </w:rPr>
            <w:instrText xml:space="preserve"> TOC \o "1-3" \h \z \u </w:instrText>
          </w:r>
          <w:r w:rsidRPr="00682747">
            <w:rPr>
              <w:rFonts w:ascii="Times New Roman" w:hAnsi="Times New Roman"/>
              <w:b w:val="0"/>
              <w:color w:val="auto"/>
              <w:szCs w:val="28"/>
            </w:rPr>
            <w:fldChar w:fldCharType="separate"/>
          </w:r>
          <w:hyperlink w:anchor="_Toc187847095" w:history="1">
            <w:r w:rsidR="00682747" w:rsidRPr="00682747">
              <w:rPr>
                <w:rStyle w:val="af3"/>
                <w:rFonts w:ascii="Times New Roman" w:hAnsi="Times New Roman"/>
                <w:b w:val="0"/>
                <w:noProof/>
                <w:szCs w:val="28"/>
              </w:rPr>
              <w:t>Введение</w:t>
            </w:r>
            <w:r w:rsidR="00682747" w:rsidRPr="00682747">
              <w:rPr>
                <w:rFonts w:ascii="Times New Roman" w:hAnsi="Times New Roman"/>
                <w:b w:val="0"/>
                <w:noProof/>
                <w:webHidden/>
                <w:szCs w:val="28"/>
              </w:rPr>
              <w:tab/>
            </w:r>
            <w:r w:rsidR="00682747" w:rsidRPr="00682747">
              <w:rPr>
                <w:rFonts w:ascii="Times New Roman" w:hAnsi="Times New Roman"/>
                <w:b w:val="0"/>
                <w:noProof/>
                <w:webHidden/>
                <w:szCs w:val="28"/>
              </w:rPr>
              <w:fldChar w:fldCharType="begin"/>
            </w:r>
            <w:r w:rsidR="00682747" w:rsidRPr="00682747">
              <w:rPr>
                <w:rFonts w:ascii="Times New Roman" w:hAnsi="Times New Roman"/>
                <w:b w:val="0"/>
                <w:noProof/>
                <w:webHidden/>
                <w:szCs w:val="28"/>
              </w:rPr>
              <w:instrText xml:space="preserve"> PAGEREF _Toc187847095 \h </w:instrText>
            </w:r>
            <w:r w:rsidR="00682747" w:rsidRPr="00682747">
              <w:rPr>
                <w:rFonts w:ascii="Times New Roman" w:hAnsi="Times New Roman"/>
                <w:b w:val="0"/>
                <w:noProof/>
                <w:webHidden/>
                <w:szCs w:val="28"/>
              </w:rPr>
            </w:r>
            <w:r w:rsidR="00682747" w:rsidRPr="00682747">
              <w:rPr>
                <w:rFonts w:ascii="Times New Roman" w:hAnsi="Times New Roman"/>
                <w:b w:val="0"/>
                <w:noProof/>
                <w:webHidden/>
                <w:szCs w:val="28"/>
              </w:rPr>
              <w:fldChar w:fldCharType="separate"/>
            </w:r>
            <w:r w:rsidR="00682747" w:rsidRPr="00682747">
              <w:rPr>
                <w:rFonts w:ascii="Times New Roman" w:hAnsi="Times New Roman"/>
                <w:b w:val="0"/>
                <w:noProof/>
                <w:webHidden/>
                <w:szCs w:val="28"/>
              </w:rPr>
              <w:t>3</w:t>
            </w:r>
            <w:r w:rsidR="00682747" w:rsidRPr="00682747">
              <w:rPr>
                <w:rFonts w:ascii="Times New Roman" w:hAnsi="Times New Roman"/>
                <w:b w:val="0"/>
                <w:noProof/>
                <w:webHidden/>
                <w:szCs w:val="28"/>
              </w:rPr>
              <w:fldChar w:fldCharType="end"/>
            </w:r>
          </w:hyperlink>
        </w:p>
        <w:p w:rsidR="00682747" w:rsidRPr="00682747" w:rsidRDefault="00375B02" w:rsidP="00682747">
          <w:pPr>
            <w:pStyle w:val="1a"/>
            <w:tabs>
              <w:tab w:val="right" w:leader="dot" w:pos="9628"/>
            </w:tabs>
            <w:spacing w:line="360" w:lineRule="auto"/>
            <w:rPr>
              <w:rFonts w:ascii="Times New Roman" w:eastAsiaTheme="minorEastAsia" w:hAnsi="Times New Roman"/>
              <w:b w:val="0"/>
              <w:noProof/>
              <w:color w:val="auto"/>
              <w:szCs w:val="28"/>
            </w:rPr>
          </w:pPr>
          <w:hyperlink w:anchor="_Toc187847096" w:history="1">
            <w:r w:rsidR="00682747" w:rsidRPr="00682747">
              <w:rPr>
                <w:rStyle w:val="af3"/>
                <w:rFonts w:ascii="Times New Roman" w:hAnsi="Times New Roman"/>
                <w:b w:val="0"/>
                <w:noProof/>
                <w:szCs w:val="28"/>
              </w:rPr>
              <w:t>Раздел 1. Теоретическая часть</w:t>
            </w:r>
            <w:r w:rsidR="00682747" w:rsidRPr="00682747">
              <w:rPr>
                <w:rFonts w:ascii="Times New Roman" w:hAnsi="Times New Roman"/>
                <w:b w:val="0"/>
                <w:noProof/>
                <w:webHidden/>
                <w:szCs w:val="28"/>
              </w:rPr>
              <w:tab/>
            </w:r>
            <w:r w:rsidR="00682747" w:rsidRPr="00682747">
              <w:rPr>
                <w:rFonts w:ascii="Times New Roman" w:hAnsi="Times New Roman"/>
                <w:b w:val="0"/>
                <w:noProof/>
                <w:webHidden/>
                <w:szCs w:val="28"/>
              </w:rPr>
              <w:fldChar w:fldCharType="begin"/>
            </w:r>
            <w:r w:rsidR="00682747" w:rsidRPr="00682747">
              <w:rPr>
                <w:rFonts w:ascii="Times New Roman" w:hAnsi="Times New Roman"/>
                <w:b w:val="0"/>
                <w:noProof/>
                <w:webHidden/>
                <w:szCs w:val="28"/>
              </w:rPr>
              <w:instrText xml:space="preserve"> PAGEREF _Toc187847096 \h </w:instrText>
            </w:r>
            <w:r w:rsidR="00682747" w:rsidRPr="00682747">
              <w:rPr>
                <w:rFonts w:ascii="Times New Roman" w:hAnsi="Times New Roman"/>
                <w:b w:val="0"/>
                <w:noProof/>
                <w:webHidden/>
                <w:szCs w:val="28"/>
              </w:rPr>
            </w:r>
            <w:r w:rsidR="00682747" w:rsidRPr="00682747">
              <w:rPr>
                <w:rFonts w:ascii="Times New Roman" w:hAnsi="Times New Roman"/>
                <w:b w:val="0"/>
                <w:noProof/>
                <w:webHidden/>
                <w:szCs w:val="28"/>
              </w:rPr>
              <w:fldChar w:fldCharType="separate"/>
            </w:r>
            <w:r w:rsidR="00682747" w:rsidRPr="00682747">
              <w:rPr>
                <w:rFonts w:ascii="Times New Roman" w:hAnsi="Times New Roman"/>
                <w:b w:val="0"/>
                <w:noProof/>
                <w:webHidden/>
                <w:szCs w:val="28"/>
              </w:rPr>
              <w:t>4</w:t>
            </w:r>
            <w:r w:rsidR="00682747" w:rsidRPr="00682747">
              <w:rPr>
                <w:rFonts w:ascii="Times New Roman" w:hAnsi="Times New Roman"/>
                <w:b w:val="0"/>
                <w:noProof/>
                <w:webHidden/>
                <w:szCs w:val="28"/>
              </w:rPr>
              <w:fldChar w:fldCharType="end"/>
            </w:r>
          </w:hyperlink>
        </w:p>
        <w:p w:rsidR="00682747" w:rsidRPr="00682747" w:rsidRDefault="00375B02" w:rsidP="00682747">
          <w:pPr>
            <w:pStyle w:val="21"/>
            <w:tabs>
              <w:tab w:val="left" w:pos="1000"/>
              <w:tab w:val="right" w:leader="dot" w:pos="9628"/>
            </w:tabs>
            <w:spacing w:line="360" w:lineRule="auto"/>
            <w:rPr>
              <w:rFonts w:ascii="Times New Roman" w:eastAsiaTheme="minorEastAsia" w:hAnsi="Times New Roman"/>
              <w:noProof/>
              <w:color w:val="auto"/>
              <w:szCs w:val="28"/>
            </w:rPr>
          </w:pPr>
          <w:hyperlink w:anchor="_Toc187847097" w:history="1">
            <w:r w:rsidR="00682747" w:rsidRPr="00682747">
              <w:rPr>
                <w:rStyle w:val="af3"/>
                <w:rFonts w:ascii="Times New Roman" w:hAnsi="Times New Roman"/>
                <w:noProof/>
                <w:szCs w:val="28"/>
              </w:rPr>
              <w:t>1.1.</w:t>
            </w:r>
            <w:r w:rsidR="00682747" w:rsidRPr="00682747">
              <w:rPr>
                <w:rFonts w:ascii="Times New Roman" w:eastAsiaTheme="minorEastAsia" w:hAnsi="Times New Roman"/>
                <w:noProof/>
                <w:color w:val="auto"/>
                <w:szCs w:val="28"/>
              </w:rPr>
              <w:tab/>
            </w:r>
            <w:r w:rsidR="00682747" w:rsidRPr="00682747">
              <w:rPr>
                <w:rStyle w:val="af3"/>
                <w:rFonts w:ascii="Times New Roman" w:hAnsi="Times New Roman"/>
                <w:noProof/>
                <w:szCs w:val="28"/>
              </w:rPr>
              <w:t>Виды пластика и примеры их применения.</w:t>
            </w:r>
            <w:r w:rsidR="00682747" w:rsidRPr="00682747">
              <w:rPr>
                <w:rFonts w:ascii="Times New Roman" w:hAnsi="Times New Roman"/>
                <w:noProof/>
                <w:webHidden/>
                <w:szCs w:val="28"/>
              </w:rPr>
              <w:tab/>
            </w:r>
            <w:r w:rsidR="00682747" w:rsidRPr="00682747">
              <w:rPr>
                <w:rFonts w:ascii="Times New Roman" w:hAnsi="Times New Roman"/>
                <w:noProof/>
                <w:webHidden/>
                <w:szCs w:val="28"/>
              </w:rPr>
              <w:fldChar w:fldCharType="begin"/>
            </w:r>
            <w:r w:rsidR="00682747" w:rsidRPr="00682747">
              <w:rPr>
                <w:rFonts w:ascii="Times New Roman" w:hAnsi="Times New Roman"/>
                <w:noProof/>
                <w:webHidden/>
                <w:szCs w:val="28"/>
              </w:rPr>
              <w:instrText xml:space="preserve"> PAGEREF _Toc187847097 \h </w:instrText>
            </w:r>
            <w:r w:rsidR="00682747" w:rsidRPr="00682747">
              <w:rPr>
                <w:rFonts w:ascii="Times New Roman" w:hAnsi="Times New Roman"/>
                <w:noProof/>
                <w:webHidden/>
                <w:szCs w:val="28"/>
              </w:rPr>
            </w:r>
            <w:r w:rsidR="00682747" w:rsidRPr="00682747">
              <w:rPr>
                <w:rFonts w:ascii="Times New Roman" w:hAnsi="Times New Roman"/>
                <w:noProof/>
                <w:webHidden/>
                <w:szCs w:val="28"/>
              </w:rPr>
              <w:fldChar w:fldCharType="separate"/>
            </w:r>
            <w:r w:rsidR="00682747" w:rsidRPr="00682747">
              <w:rPr>
                <w:rFonts w:ascii="Times New Roman" w:hAnsi="Times New Roman"/>
                <w:noProof/>
                <w:webHidden/>
                <w:szCs w:val="28"/>
              </w:rPr>
              <w:t>4</w:t>
            </w:r>
            <w:r w:rsidR="00682747" w:rsidRPr="00682747">
              <w:rPr>
                <w:rFonts w:ascii="Times New Roman" w:hAnsi="Times New Roman"/>
                <w:noProof/>
                <w:webHidden/>
                <w:szCs w:val="28"/>
              </w:rPr>
              <w:fldChar w:fldCharType="end"/>
            </w:r>
          </w:hyperlink>
        </w:p>
        <w:p w:rsidR="00682747" w:rsidRPr="00682747" w:rsidRDefault="00375B02" w:rsidP="00682747">
          <w:pPr>
            <w:pStyle w:val="21"/>
            <w:tabs>
              <w:tab w:val="left" w:pos="1000"/>
              <w:tab w:val="right" w:leader="dot" w:pos="9628"/>
            </w:tabs>
            <w:spacing w:line="360" w:lineRule="auto"/>
            <w:rPr>
              <w:rFonts w:ascii="Times New Roman" w:eastAsiaTheme="minorEastAsia" w:hAnsi="Times New Roman"/>
              <w:noProof/>
              <w:color w:val="auto"/>
              <w:szCs w:val="28"/>
            </w:rPr>
          </w:pPr>
          <w:hyperlink w:anchor="_Toc187847098" w:history="1">
            <w:r w:rsidR="00682747" w:rsidRPr="00682747">
              <w:rPr>
                <w:rStyle w:val="af3"/>
                <w:rFonts w:ascii="Times New Roman" w:hAnsi="Times New Roman"/>
                <w:noProof/>
                <w:szCs w:val="28"/>
              </w:rPr>
              <w:t>1.2.</w:t>
            </w:r>
            <w:r w:rsidR="00682747" w:rsidRPr="00682747">
              <w:rPr>
                <w:rFonts w:ascii="Times New Roman" w:eastAsiaTheme="minorEastAsia" w:hAnsi="Times New Roman"/>
                <w:noProof/>
                <w:color w:val="auto"/>
                <w:szCs w:val="28"/>
              </w:rPr>
              <w:tab/>
            </w:r>
            <w:r w:rsidR="00682747" w:rsidRPr="00682747">
              <w:rPr>
                <w:rStyle w:val="af3"/>
                <w:rFonts w:ascii="Times New Roman" w:hAnsi="Times New Roman"/>
                <w:noProof/>
                <w:szCs w:val="28"/>
              </w:rPr>
              <w:t>Маркировки пластика</w:t>
            </w:r>
            <w:r w:rsidR="00682747" w:rsidRPr="00682747">
              <w:rPr>
                <w:rFonts w:ascii="Times New Roman" w:hAnsi="Times New Roman"/>
                <w:noProof/>
                <w:webHidden/>
                <w:szCs w:val="28"/>
              </w:rPr>
              <w:tab/>
            </w:r>
            <w:r w:rsidR="00682747" w:rsidRPr="00682747">
              <w:rPr>
                <w:rFonts w:ascii="Times New Roman" w:hAnsi="Times New Roman"/>
                <w:noProof/>
                <w:webHidden/>
                <w:szCs w:val="28"/>
              </w:rPr>
              <w:fldChar w:fldCharType="begin"/>
            </w:r>
            <w:r w:rsidR="00682747" w:rsidRPr="00682747">
              <w:rPr>
                <w:rFonts w:ascii="Times New Roman" w:hAnsi="Times New Roman"/>
                <w:noProof/>
                <w:webHidden/>
                <w:szCs w:val="28"/>
              </w:rPr>
              <w:instrText xml:space="preserve"> PAGEREF _Toc187847098 \h </w:instrText>
            </w:r>
            <w:r w:rsidR="00682747" w:rsidRPr="00682747">
              <w:rPr>
                <w:rFonts w:ascii="Times New Roman" w:hAnsi="Times New Roman"/>
                <w:noProof/>
                <w:webHidden/>
                <w:szCs w:val="28"/>
              </w:rPr>
            </w:r>
            <w:r w:rsidR="00682747" w:rsidRPr="00682747">
              <w:rPr>
                <w:rFonts w:ascii="Times New Roman" w:hAnsi="Times New Roman"/>
                <w:noProof/>
                <w:webHidden/>
                <w:szCs w:val="28"/>
              </w:rPr>
              <w:fldChar w:fldCharType="separate"/>
            </w:r>
            <w:r w:rsidR="00682747" w:rsidRPr="00682747">
              <w:rPr>
                <w:rFonts w:ascii="Times New Roman" w:hAnsi="Times New Roman"/>
                <w:noProof/>
                <w:webHidden/>
                <w:szCs w:val="28"/>
              </w:rPr>
              <w:t>4</w:t>
            </w:r>
            <w:r w:rsidR="00682747" w:rsidRPr="00682747">
              <w:rPr>
                <w:rFonts w:ascii="Times New Roman" w:hAnsi="Times New Roman"/>
                <w:noProof/>
                <w:webHidden/>
                <w:szCs w:val="28"/>
              </w:rPr>
              <w:fldChar w:fldCharType="end"/>
            </w:r>
          </w:hyperlink>
        </w:p>
        <w:p w:rsidR="00682747" w:rsidRPr="00682747" w:rsidRDefault="00375B02" w:rsidP="00682747">
          <w:pPr>
            <w:pStyle w:val="1a"/>
            <w:tabs>
              <w:tab w:val="right" w:leader="dot" w:pos="9628"/>
            </w:tabs>
            <w:spacing w:line="360" w:lineRule="auto"/>
            <w:rPr>
              <w:rFonts w:ascii="Times New Roman" w:eastAsiaTheme="minorEastAsia" w:hAnsi="Times New Roman"/>
              <w:b w:val="0"/>
              <w:noProof/>
              <w:color w:val="auto"/>
              <w:szCs w:val="28"/>
            </w:rPr>
          </w:pPr>
          <w:hyperlink w:anchor="_Toc187847099" w:history="1">
            <w:r w:rsidR="00682747" w:rsidRPr="00682747">
              <w:rPr>
                <w:rStyle w:val="af3"/>
                <w:rFonts w:ascii="Times New Roman" w:hAnsi="Times New Roman"/>
                <w:b w:val="0"/>
                <w:noProof/>
                <w:szCs w:val="28"/>
              </w:rPr>
              <w:t>Раздел 2. Практическая часть</w:t>
            </w:r>
            <w:r w:rsidR="00682747" w:rsidRPr="00682747">
              <w:rPr>
                <w:rFonts w:ascii="Times New Roman" w:hAnsi="Times New Roman"/>
                <w:b w:val="0"/>
                <w:noProof/>
                <w:webHidden/>
                <w:szCs w:val="28"/>
              </w:rPr>
              <w:tab/>
            </w:r>
            <w:r w:rsidR="00682747" w:rsidRPr="00682747">
              <w:rPr>
                <w:rFonts w:ascii="Times New Roman" w:hAnsi="Times New Roman"/>
                <w:b w:val="0"/>
                <w:noProof/>
                <w:webHidden/>
                <w:szCs w:val="28"/>
              </w:rPr>
              <w:fldChar w:fldCharType="begin"/>
            </w:r>
            <w:r w:rsidR="00682747" w:rsidRPr="00682747">
              <w:rPr>
                <w:rFonts w:ascii="Times New Roman" w:hAnsi="Times New Roman"/>
                <w:b w:val="0"/>
                <w:noProof/>
                <w:webHidden/>
                <w:szCs w:val="28"/>
              </w:rPr>
              <w:instrText xml:space="preserve"> PAGEREF _Toc187847099 \h </w:instrText>
            </w:r>
            <w:r w:rsidR="00682747" w:rsidRPr="00682747">
              <w:rPr>
                <w:rFonts w:ascii="Times New Roman" w:hAnsi="Times New Roman"/>
                <w:b w:val="0"/>
                <w:noProof/>
                <w:webHidden/>
                <w:szCs w:val="28"/>
              </w:rPr>
            </w:r>
            <w:r w:rsidR="00682747" w:rsidRPr="00682747">
              <w:rPr>
                <w:rFonts w:ascii="Times New Roman" w:hAnsi="Times New Roman"/>
                <w:b w:val="0"/>
                <w:noProof/>
                <w:webHidden/>
                <w:szCs w:val="28"/>
              </w:rPr>
              <w:fldChar w:fldCharType="separate"/>
            </w:r>
            <w:r w:rsidR="00682747" w:rsidRPr="00682747">
              <w:rPr>
                <w:rFonts w:ascii="Times New Roman" w:hAnsi="Times New Roman"/>
                <w:b w:val="0"/>
                <w:noProof/>
                <w:webHidden/>
                <w:szCs w:val="28"/>
              </w:rPr>
              <w:t>5</w:t>
            </w:r>
            <w:r w:rsidR="00682747" w:rsidRPr="00682747">
              <w:rPr>
                <w:rFonts w:ascii="Times New Roman" w:hAnsi="Times New Roman"/>
                <w:b w:val="0"/>
                <w:noProof/>
                <w:webHidden/>
                <w:szCs w:val="28"/>
              </w:rPr>
              <w:fldChar w:fldCharType="end"/>
            </w:r>
          </w:hyperlink>
        </w:p>
        <w:p w:rsidR="00682747" w:rsidRPr="00682747" w:rsidRDefault="00375B02" w:rsidP="00682747">
          <w:pPr>
            <w:pStyle w:val="21"/>
            <w:tabs>
              <w:tab w:val="right" w:leader="dot" w:pos="9628"/>
            </w:tabs>
            <w:spacing w:line="360" w:lineRule="auto"/>
            <w:rPr>
              <w:rFonts w:ascii="Times New Roman" w:eastAsiaTheme="minorEastAsia" w:hAnsi="Times New Roman"/>
              <w:noProof/>
              <w:color w:val="auto"/>
              <w:szCs w:val="28"/>
            </w:rPr>
          </w:pPr>
          <w:hyperlink w:anchor="_Toc187847100" w:history="1">
            <w:r w:rsidR="00682747" w:rsidRPr="00682747">
              <w:rPr>
                <w:rStyle w:val="af3"/>
                <w:rFonts w:ascii="Times New Roman" w:hAnsi="Times New Roman"/>
                <w:noProof/>
                <w:szCs w:val="28"/>
              </w:rPr>
              <w:t>2.1. Материалы и методы.</w:t>
            </w:r>
            <w:r w:rsidR="00682747" w:rsidRPr="00682747">
              <w:rPr>
                <w:rFonts w:ascii="Times New Roman" w:hAnsi="Times New Roman"/>
                <w:noProof/>
                <w:webHidden/>
                <w:szCs w:val="28"/>
              </w:rPr>
              <w:tab/>
            </w:r>
            <w:r w:rsidR="00682747" w:rsidRPr="00682747">
              <w:rPr>
                <w:rFonts w:ascii="Times New Roman" w:hAnsi="Times New Roman"/>
                <w:noProof/>
                <w:webHidden/>
                <w:szCs w:val="28"/>
              </w:rPr>
              <w:fldChar w:fldCharType="begin"/>
            </w:r>
            <w:r w:rsidR="00682747" w:rsidRPr="00682747">
              <w:rPr>
                <w:rFonts w:ascii="Times New Roman" w:hAnsi="Times New Roman"/>
                <w:noProof/>
                <w:webHidden/>
                <w:szCs w:val="28"/>
              </w:rPr>
              <w:instrText xml:space="preserve"> PAGEREF _Toc187847100 \h </w:instrText>
            </w:r>
            <w:r w:rsidR="00682747" w:rsidRPr="00682747">
              <w:rPr>
                <w:rFonts w:ascii="Times New Roman" w:hAnsi="Times New Roman"/>
                <w:noProof/>
                <w:webHidden/>
                <w:szCs w:val="28"/>
              </w:rPr>
            </w:r>
            <w:r w:rsidR="00682747" w:rsidRPr="00682747">
              <w:rPr>
                <w:rFonts w:ascii="Times New Roman" w:hAnsi="Times New Roman"/>
                <w:noProof/>
                <w:webHidden/>
                <w:szCs w:val="28"/>
              </w:rPr>
              <w:fldChar w:fldCharType="separate"/>
            </w:r>
            <w:r w:rsidR="00682747" w:rsidRPr="00682747">
              <w:rPr>
                <w:rFonts w:ascii="Times New Roman" w:hAnsi="Times New Roman"/>
                <w:noProof/>
                <w:webHidden/>
                <w:szCs w:val="28"/>
              </w:rPr>
              <w:t>5</w:t>
            </w:r>
            <w:r w:rsidR="00682747" w:rsidRPr="00682747">
              <w:rPr>
                <w:rFonts w:ascii="Times New Roman" w:hAnsi="Times New Roman"/>
                <w:noProof/>
                <w:webHidden/>
                <w:szCs w:val="28"/>
              </w:rPr>
              <w:fldChar w:fldCharType="end"/>
            </w:r>
          </w:hyperlink>
        </w:p>
        <w:p w:rsidR="00682747" w:rsidRPr="00682747" w:rsidRDefault="00375B02" w:rsidP="00682747">
          <w:pPr>
            <w:pStyle w:val="21"/>
            <w:tabs>
              <w:tab w:val="right" w:leader="dot" w:pos="9628"/>
            </w:tabs>
            <w:spacing w:line="360" w:lineRule="auto"/>
            <w:rPr>
              <w:rFonts w:ascii="Times New Roman" w:eastAsiaTheme="minorEastAsia" w:hAnsi="Times New Roman"/>
              <w:noProof/>
              <w:color w:val="auto"/>
              <w:szCs w:val="28"/>
            </w:rPr>
          </w:pPr>
          <w:hyperlink w:anchor="_Toc187847101" w:history="1">
            <w:r w:rsidR="00682747" w:rsidRPr="00682747">
              <w:rPr>
                <w:rStyle w:val="af3"/>
                <w:rFonts w:ascii="Times New Roman" w:hAnsi="Times New Roman"/>
                <w:noProof/>
                <w:szCs w:val="28"/>
              </w:rPr>
              <w:t>2.2. Результаты исследования</w:t>
            </w:r>
            <w:r w:rsidR="00682747" w:rsidRPr="00682747">
              <w:rPr>
                <w:rFonts w:ascii="Times New Roman" w:hAnsi="Times New Roman"/>
                <w:noProof/>
                <w:webHidden/>
                <w:szCs w:val="28"/>
              </w:rPr>
              <w:tab/>
            </w:r>
            <w:r w:rsidR="00682747" w:rsidRPr="00682747">
              <w:rPr>
                <w:rFonts w:ascii="Times New Roman" w:hAnsi="Times New Roman"/>
                <w:noProof/>
                <w:webHidden/>
                <w:szCs w:val="28"/>
              </w:rPr>
              <w:fldChar w:fldCharType="begin"/>
            </w:r>
            <w:r w:rsidR="00682747" w:rsidRPr="00682747">
              <w:rPr>
                <w:rFonts w:ascii="Times New Roman" w:hAnsi="Times New Roman"/>
                <w:noProof/>
                <w:webHidden/>
                <w:szCs w:val="28"/>
              </w:rPr>
              <w:instrText xml:space="preserve"> PAGEREF _Toc187847101 \h </w:instrText>
            </w:r>
            <w:r w:rsidR="00682747" w:rsidRPr="00682747">
              <w:rPr>
                <w:rFonts w:ascii="Times New Roman" w:hAnsi="Times New Roman"/>
                <w:noProof/>
                <w:webHidden/>
                <w:szCs w:val="28"/>
              </w:rPr>
            </w:r>
            <w:r w:rsidR="00682747" w:rsidRPr="00682747">
              <w:rPr>
                <w:rFonts w:ascii="Times New Roman" w:hAnsi="Times New Roman"/>
                <w:noProof/>
                <w:webHidden/>
                <w:szCs w:val="28"/>
              </w:rPr>
              <w:fldChar w:fldCharType="separate"/>
            </w:r>
            <w:r w:rsidR="00682747" w:rsidRPr="00682747">
              <w:rPr>
                <w:rFonts w:ascii="Times New Roman" w:hAnsi="Times New Roman"/>
                <w:noProof/>
                <w:webHidden/>
                <w:szCs w:val="28"/>
              </w:rPr>
              <w:t>8</w:t>
            </w:r>
            <w:r w:rsidR="00682747" w:rsidRPr="00682747">
              <w:rPr>
                <w:rFonts w:ascii="Times New Roman" w:hAnsi="Times New Roman"/>
                <w:noProof/>
                <w:webHidden/>
                <w:szCs w:val="28"/>
              </w:rPr>
              <w:fldChar w:fldCharType="end"/>
            </w:r>
          </w:hyperlink>
        </w:p>
        <w:p w:rsidR="00682747" w:rsidRPr="00682747" w:rsidRDefault="00375B02" w:rsidP="00682747">
          <w:pPr>
            <w:pStyle w:val="31"/>
            <w:tabs>
              <w:tab w:val="right" w:leader="dot" w:pos="9628"/>
            </w:tabs>
            <w:spacing w:line="360" w:lineRule="auto"/>
            <w:rPr>
              <w:rFonts w:ascii="Times New Roman" w:eastAsiaTheme="minorEastAsia" w:hAnsi="Times New Roman"/>
              <w:noProof/>
              <w:color w:val="auto"/>
              <w:szCs w:val="28"/>
            </w:rPr>
          </w:pPr>
          <w:hyperlink w:anchor="_Toc187847102" w:history="1">
            <w:r w:rsidR="00682747" w:rsidRPr="00682747">
              <w:rPr>
                <w:rStyle w:val="af3"/>
                <w:rFonts w:ascii="Times New Roman" w:hAnsi="Times New Roman"/>
                <w:noProof/>
                <w:szCs w:val="28"/>
              </w:rPr>
              <w:t>2.2.1 Микроскопия микрочастиц пластика</w:t>
            </w:r>
            <w:r w:rsidR="00682747" w:rsidRPr="00682747">
              <w:rPr>
                <w:rFonts w:ascii="Times New Roman" w:hAnsi="Times New Roman"/>
                <w:noProof/>
                <w:webHidden/>
                <w:szCs w:val="28"/>
              </w:rPr>
              <w:tab/>
            </w:r>
            <w:r w:rsidR="00682747" w:rsidRPr="00682747">
              <w:rPr>
                <w:rFonts w:ascii="Times New Roman" w:hAnsi="Times New Roman"/>
                <w:noProof/>
                <w:webHidden/>
                <w:szCs w:val="28"/>
              </w:rPr>
              <w:fldChar w:fldCharType="begin"/>
            </w:r>
            <w:r w:rsidR="00682747" w:rsidRPr="00682747">
              <w:rPr>
                <w:rFonts w:ascii="Times New Roman" w:hAnsi="Times New Roman"/>
                <w:noProof/>
                <w:webHidden/>
                <w:szCs w:val="28"/>
              </w:rPr>
              <w:instrText xml:space="preserve"> PAGEREF _Toc187847102 \h </w:instrText>
            </w:r>
            <w:r w:rsidR="00682747" w:rsidRPr="00682747">
              <w:rPr>
                <w:rFonts w:ascii="Times New Roman" w:hAnsi="Times New Roman"/>
                <w:noProof/>
                <w:webHidden/>
                <w:szCs w:val="28"/>
              </w:rPr>
            </w:r>
            <w:r w:rsidR="00682747" w:rsidRPr="00682747">
              <w:rPr>
                <w:rFonts w:ascii="Times New Roman" w:hAnsi="Times New Roman"/>
                <w:noProof/>
                <w:webHidden/>
                <w:szCs w:val="28"/>
              </w:rPr>
              <w:fldChar w:fldCharType="separate"/>
            </w:r>
            <w:r w:rsidR="00682747" w:rsidRPr="00682747">
              <w:rPr>
                <w:rFonts w:ascii="Times New Roman" w:hAnsi="Times New Roman"/>
                <w:noProof/>
                <w:webHidden/>
                <w:szCs w:val="28"/>
              </w:rPr>
              <w:t>8</w:t>
            </w:r>
            <w:r w:rsidR="00682747" w:rsidRPr="00682747">
              <w:rPr>
                <w:rFonts w:ascii="Times New Roman" w:hAnsi="Times New Roman"/>
                <w:noProof/>
                <w:webHidden/>
                <w:szCs w:val="28"/>
              </w:rPr>
              <w:fldChar w:fldCharType="end"/>
            </w:r>
          </w:hyperlink>
        </w:p>
        <w:p w:rsidR="00682747" w:rsidRPr="00682747" w:rsidRDefault="00375B02" w:rsidP="00682747">
          <w:pPr>
            <w:pStyle w:val="31"/>
            <w:tabs>
              <w:tab w:val="right" w:leader="dot" w:pos="9628"/>
            </w:tabs>
            <w:spacing w:line="360" w:lineRule="auto"/>
            <w:rPr>
              <w:rFonts w:ascii="Times New Roman" w:eastAsiaTheme="minorEastAsia" w:hAnsi="Times New Roman"/>
              <w:noProof/>
              <w:color w:val="auto"/>
              <w:szCs w:val="28"/>
            </w:rPr>
          </w:pPr>
          <w:hyperlink w:anchor="_Toc187847103" w:history="1">
            <w:r w:rsidR="00682747" w:rsidRPr="00682747">
              <w:rPr>
                <w:rStyle w:val="af3"/>
                <w:rFonts w:ascii="Times New Roman" w:hAnsi="Times New Roman"/>
                <w:noProof/>
                <w:szCs w:val="28"/>
              </w:rPr>
              <w:t>2.2.2 Результаты исследования на формальдегиды в исследуемых образцах</w:t>
            </w:r>
            <w:r w:rsidR="00682747" w:rsidRPr="00682747">
              <w:rPr>
                <w:rFonts w:ascii="Times New Roman" w:hAnsi="Times New Roman"/>
                <w:noProof/>
                <w:webHidden/>
                <w:szCs w:val="28"/>
              </w:rPr>
              <w:tab/>
            </w:r>
            <w:r w:rsidR="00682747" w:rsidRPr="00682747">
              <w:rPr>
                <w:rFonts w:ascii="Times New Roman" w:hAnsi="Times New Roman"/>
                <w:noProof/>
                <w:webHidden/>
                <w:szCs w:val="28"/>
              </w:rPr>
              <w:fldChar w:fldCharType="begin"/>
            </w:r>
            <w:r w:rsidR="00682747" w:rsidRPr="00682747">
              <w:rPr>
                <w:rFonts w:ascii="Times New Roman" w:hAnsi="Times New Roman"/>
                <w:noProof/>
                <w:webHidden/>
                <w:szCs w:val="28"/>
              </w:rPr>
              <w:instrText xml:space="preserve"> PAGEREF _Toc187847103 \h </w:instrText>
            </w:r>
            <w:r w:rsidR="00682747" w:rsidRPr="00682747">
              <w:rPr>
                <w:rFonts w:ascii="Times New Roman" w:hAnsi="Times New Roman"/>
                <w:noProof/>
                <w:webHidden/>
                <w:szCs w:val="28"/>
              </w:rPr>
            </w:r>
            <w:r w:rsidR="00682747" w:rsidRPr="00682747">
              <w:rPr>
                <w:rFonts w:ascii="Times New Roman" w:hAnsi="Times New Roman"/>
                <w:noProof/>
                <w:webHidden/>
                <w:szCs w:val="28"/>
              </w:rPr>
              <w:fldChar w:fldCharType="separate"/>
            </w:r>
            <w:r w:rsidR="00682747" w:rsidRPr="00682747">
              <w:rPr>
                <w:rFonts w:ascii="Times New Roman" w:hAnsi="Times New Roman"/>
                <w:noProof/>
                <w:webHidden/>
                <w:szCs w:val="28"/>
              </w:rPr>
              <w:t>10</w:t>
            </w:r>
            <w:r w:rsidR="00682747" w:rsidRPr="00682747">
              <w:rPr>
                <w:rFonts w:ascii="Times New Roman" w:hAnsi="Times New Roman"/>
                <w:noProof/>
                <w:webHidden/>
                <w:szCs w:val="28"/>
              </w:rPr>
              <w:fldChar w:fldCharType="end"/>
            </w:r>
          </w:hyperlink>
        </w:p>
        <w:p w:rsidR="00682747" w:rsidRPr="00682747" w:rsidRDefault="00375B02" w:rsidP="00682747">
          <w:pPr>
            <w:pStyle w:val="31"/>
            <w:tabs>
              <w:tab w:val="right" w:leader="dot" w:pos="9628"/>
            </w:tabs>
            <w:spacing w:line="360" w:lineRule="auto"/>
            <w:rPr>
              <w:rFonts w:ascii="Times New Roman" w:eastAsiaTheme="minorEastAsia" w:hAnsi="Times New Roman"/>
              <w:noProof/>
              <w:color w:val="auto"/>
              <w:szCs w:val="28"/>
            </w:rPr>
          </w:pPr>
          <w:hyperlink w:anchor="_Toc187847104" w:history="1">
            <w:r w:rsidR="00682747" w:rsidRPr="00682747">
              <w:rPr>
                <w:rStyle w:val="af3"/>
                <w:rFonts w:ascii="Times New Roman" w:hAnsi="Times New Roman"/>
                <w:noProof/>
                <w:szCs w:val="28"/>
              </w:rPr>
              <w:t>2.2.3 Выживаемость мух на исследуемых средах</w:t>
            </w:r>
            <w:r w:rsidR="00682747" w:rsidRPr="00682747">
              <w:rPr>
                <w:rFonts w:ascii="Times New Roman" w:hAnsi="Times New Roman"/>
                <w:noProof/>
                <w:webHidden/>
                <w:szCs w:val="28"/>
              </w:rPr>
              <w:tab/>
            </w:r>
            <w:r w:rsidR="00682747" w:rsidRPr="00682747">
              <w:rPr>
                <w:rFonts w:ascii="Times New Roman" w:hAnsi="Times New Roman"/>
                <w:noProof/>
                <w:webHidden/>
                <w:szCs w:val="28"/>
              </w:rPr>
              <w:fldChar w:fldCharType="begin"/>
            </w:r>
            <w:r w:rsidR="00682747" w:rsidRPr="00682747">
              <w:rPr>
                <w:rFonts w:ascii="Times New Roman" w:hAnsi="Times New Roman"/>
                <w:noProof/>
                <w:webHidden/>
                <w:szCs w:val="28"/>
              </w:rPr>
              <w:instrText xml:space="preserve"> PAGEREF _Toc187847104 \h </w:instrText>
            </w:r>
            <w:r w:rsidR="00682747" w:rsidRPr="00682747">
              <w:rPr>
                <w:rFonts w:ascii="Times New Roman" w:hAnsi="Times New Roman"/>
                <w:noProof/>
                <w:webHidden/>
                <w:szCs w:val="28"/>
              </w:rPr>
            </w:r>
            <w:r w:rsidR="00682747" w:rsidRPr="00682747">
              <w:rPr>
                <w:rFonts w:ascii="Times New Roman" w:hAnsi="Times New Roman"/>
                <w:noProof/>
                <w:webHidden/>
                <w:szCs w:val="28"/>
              </w:rPr>
              <w:fldChar w:fldCharType="separate"/>
            </w:r>
            <w:r w:rsidR="00682747" w:rsidRPr="00682747">
              <w:rPr>
                <w:rFonts w:ascii="Times New Roman" w:hAnsi="Times New Roman"/>
                <w:noProof/>
                <w:webHidden/>
                <w:szCs w:val="28"/>
              </w:rPr>
              <w:t>11</w:t>
            </w:r>
            <w:r w:rsidR="00682747" w:rsidRPr="00682747">
              <w:rPr>
                <w:rFonts w:ascii="Times New Roman" w:hAnsi="Times New Roman"/>
                <w:noProof/>
                <w:webHidden/>
                <w:szCs w:val="28"/>
              </w:rPr>
              <w:fldChar w:fldCharType="end"/>
            </w:r>
          </w:hyperlink>
        </w:p>
        <w:p w:rsidR="00682747" w:rsidRPr="00682747" w:rsidRDefault="00375B02" w:rsidP="00682747">
          <w:pPr>
            <w:pStyle w:val="31"/>
            <w:tabs>
              <w:tab w:val="right" w:leader="dot" w:pos="9628"/>
            </w:tabs>
            <w:spacing w:line="360" w:lineRule="auto"/>
            <w:rPr>
              <w:rFonts w:ascii="Times New Roman" w:eastAsiaTheme="minorEastAsia" w:hAnsi="Times New Roman"/>
              <w:noProof/>
              <w:color w:val="auto"/>
              <w:szCs w:val="28"/>
            </w:rPr>
          </w:pPr>
          <w:hyperlink w:anchor="_Toc187847105" w:history="1">
            <w:r w:rsidR="00682747" w:rsidRPr="00682747">
              <w:rPr>
                <w:rStyle w:val="af3"/>
                <w:rFonts w:ascii="Times New Roman" w:hAnsi="Times New Roman"/>
                <w:noProof/>
                <w:szCs w:val="28"/>
              </w:rPr>
              <w:t>2.2.4 Флуктуирующая асимметрия</w:t>
            </w:r>
            <w:r w:rsidR="00682747" w:rsidRPr="00682747">
              <w:rPr>
                <w:rFonts w:ascii="Times New Roman" w:hAnsi="Times New Roman"/>
                <w:noProof/>
                <w:webHidden/>
                <w:szCs w:val="28"/>
              </w:rPr>
              <w:tab/>
            </w:r>
            <w:r w:rsidR="00682747" w:rsidRPr="00682747">
              <w:rPr>
                <w:rFonts w:ascii="Times New Roman" w:hAnsi="Times New Roman"/>
                <w:noProof/>
                <w:webHidden/>
                <w:szCs w:val="28"/>
              </w:rPr>
              <w:fldChar w:fldCharType="begin"/>
            </w:r>
            <w:r w:rsidR="00682747" w:rsidRPr="00682747">
              <w:rPr>
                <w:rFonts w:ascii="Times New Roman" w:hAnsi="Times New Roman"/>
                <w:noProof/>
                <w:webHidden/>
                <w:szCs w:val="28"/>
              </w:rPr>
              <w:instrText xml:space="preserve"> PAGEREF _Toc187847105 \h </w:instrText>
            </w:r>
            <w:r w:rsidR="00682747" w:rsidRPr="00682747">
              <w:rPr>
                <w:rFonts w:ascii="Times New Roman" w:hAnsi="Times New Roman"/>
                <w:noProof/>
                <w:webHidden/>
                <w:szCs w:val="28"/>
              </w:rPr>
            </w:r>
            <w:r w:rsidR="00682747" w:rsidRPr="00682747">
              <w:rPr>
                <w:rFonts w:ascii="Times New Roman" w:hAnsi="Times New Roman"/>
                <w:noProof/>
                <w:webHidden/>
                <w:szCs w:val="28"/>
              </w:rPr>
              <w:fldChar w:fldCharType="separate"/>
            </w:r>
            <w:r w:rsidR="00682747" w:rsidRPr="00682747">
              <w:rPr>
                <w:rFonts w:ascii="Times New Roman" w:hAnsi="Times New Roman"/>
                <w:noProof/>
                <w:webHidden/>
                <w:szCs w:val="28"/>
              </w:rPr>
              <w:t>13</w:t>
            </w:r>
            <w:r w:rsidR="00682747" w:rsidRPr="00682747">
              <w:rPr>
                <w:rFonts w:ascii="Times New Roman" w:hAnsi="Times New Roman"/>
                <w:noProof/>
                <w:webHidden/>
                <w:szCs w:val="28"/>
              </w:rPr>
              <w:fldChar w:fldCharType="end"/>
            </w:r>
          </w:hyperlink>
        </w:p>
        <w:p w:rsidR="00682747" w:rsidRPr="00682747" w:rsidRDefault="00375B02" w:rsidP="00682747">
          <w:pPr>
            <w:pStyle w:val="1a"/>
            <w:tabs>
              <w:tab w:val="right" w:leader="dot" w:pos="9628"/>
            </w:tabs>
            <w:spacing w:line="360" w:lineRule="auto"/>
            <w:rPr>
              <w:rFonts w:ascii="Times New Roman" w:eastAsiaTheme="minorEastAsia" w:hAnsi="Times New Roman"/>
              <w:b w:val="0"/>
              <w:noProof/>
              <w:color w:val="auto"/>
              <w:szCs w:val="28"/>
            </w:rPr>
          </w:pPr>
          <w:hyperlink w:anchor="_Toc187847106" w:history="1">
            <w:r w:rsidR="00682747" w:rsidRPr="00682747">
              <w:rPr>
                <w:rStyle w:val="af3"/>
                <w:rFonts w:ascii="Times New Roman" w:hAnsi="Times New Roman"/>
                <w:b w:val="0"/>
                <w:noProof/>
                <w:szCs w:val="28"/>
              </w:rPr>
              <w:t>Выводы</w:t>
            </w:r>
            <w:r w:rsidR="00682747" w:rsidRPr="00682747">
              <w:rPr>
                <w:rFonts w:ascii="Times New Roman" w:hAnsi="Times New Roman"/>
                <w:b w:val="0"/>
                <w:noProof/>
                <w:webHidden/>
                <w:szCs w:val="28"/>
              </w:rPr>
              <w:tab/>
            </w:r>
            <w:r w:rsidR="00682747" w:rsidRPr="00682747">
              <w:rPr>
                <w:rFonts w:ascii="Times New Roman" w:hAnsi="Times New Roman"/>
                <w:b w:val="0"/>
                <w:noProof/>
                <w:webHidden/>
                <w:szCs w:val="28"/>
              </w:rPr>
              <w:fldChar w:fldCharType="begin"/>
            </w:r>
            <w:r w:rsidR="00682747" w:rsidRPr="00682747">
              <w:rPr>
                <w:rFonts w:ascii="Times New Roman" w:hAnsi="Times New Roman"/>
                <w:b w:val="0"/>
                <w:noProof/>
                <w:webHidden/>
                <w:szCs w:val="28"/>
              </w:rPr>
              <w:instrText xml:space="preserve"> PAGEREF _Toc187847106 \h </w:instrText>
            </w:r>
            <w:r w:rsidR="00682747" w:rsidRPr="00682747">
              <w:rPr>
                <w:rFonts w:ascii="Times New Roman" w:hAnsi="Times New Roman"/>
                <w:b w:val="0"/>
                <w:noProof/>
                <w:webHidden/>
                <w:szCs w:val="28"/>
              </w:rPr>
            </w:r>
            <w:r w:rsidR="00682747" w:rsidRPr="00682747">
              <w:rPr>
                <w:rFonts w:ascii="Times New Roman" w:hAnsi="Times New Roman"/>
                <w:b w:val="0"/>
                <w:noProof/>
                <w:webHidden/>
                <w:szCs w:val="28"/>
              </w:rPr>
              <w:fldChar w:fldCharType="separate"/>
            </w:r>
            <w:r w:rsidR="00682747" w:rsidRPr="00682747">
              <w:rPr>
                <w:rFonts w:ascii="Times New Roman" w:hAnsi="Times New Roman"/>
                <w:b w:val="0"/>
                <w:noProof/>
                <w:webHidden/>
                <w:szCs w:val="28"/>
              </w:rPr>
              <w:t>14</w:t>
            </w:r>
            <w:r w:rsidR="00682747" w:rsidRPr="00682747">
              <w:rPr>
                <w:rFonts w:ascii="Times New Roman" w:hAnsi="Times New Roman"/>
                <w:b w:val="0"/>
                <w:noProof/>
                <w:webHidden/>
                <w:szCs w:val="28"/>
              </w:rPr>
              <w:fldChar w:fldCharType="end"/>
            </w:r>
          </w:hyperlink>
        </w:p>
        <w:p w:rsidR="00682747" w:rsidRPr="00682747" w:rsidRDefault="00375B02" w:rsidP="00682747">
          <w:pPr>
            <w:pStyle w:val="1a"/>
            <w:tabs>
              <w:tab w:val="right" w:leader="dot" w:pos="9628"/>
            </w:tabs>
            <w:spacing w:line="360" w:lineRule="auto"/>
            <w:rPr>
              <w:rFonts w:ascii="Times New Roman" w:eastAsiaTheme="minorEastAsia" w:hAnsi="Times New Roman"/>
              <w:b w:val="0"/>
              <w:noProof/>
              <w:color w:val="auto"/>
              <w:szCs w:val="28"/>
            </w:rPr>
          </w:pPr>
          <w:hyperlink w:anchor="_Toc187847107" w:history="1">
            <w:r w:rsidR="00682747" w:rsidRPr="00682747">
              <w:rPr>
                <w:rStyle w:val="af3"/>
                <w:rFonts w:ascii="Times New Roman" w:hAnsi="Times New Roman"/>
                <w:b w:val="0"/>
                <w:noProof/>
                <w:szCs w:val="28"/>
              </w:rPr>
              <w:t>Заключение</w:t>
            </w:r>
            <w:r w:rsidR="00682747" w:rsidRPr="00682747">
              <w:rPr>
                <w:rFonts w:ascii="Times New Roman" w:hAnsi="Times New Roman"/>
                <w:b w:val="0"/>
                <w:noProof/>
                <w:webHidden/>
                <w:szCs w:val="28"/>
              </w:rPr>
              <w:tab/>
            </w:r>
            <w:r w:rsidR="00682747" w:rsidRPr="00682747">
              <w:rPr>
                <w:rFonts w:ascii="Times New Roman" w:hAnsi="Times New Roman"/>
                <w:b w:val="0"/>
                <w:noProof/>
                <w:webHidden/>
                <w:szCs w:val="28"/>
              </w:rPr>
              <w:fldChar w:fldCharType="begin"/>
            </w:r>
            <w:r w:rsidR="00682747" w:rsidRPr="00682747">
              <w:rPr>
                <w:rFonts w:ascii="Times New Roman" w:hAnsi="Times New Roman"/>
                <w:b w:val="0"/>
                <w:noProof/>
                <w:webHidden/>
                <w:szCs w:val="28"/>
              </w:rPr>
              <w:instrText xml:space="preserve"> PAGEREF _Toc187847107 \h </w:instrText>
            </w:r>
            <w:r w:rsidR="00682747" w:rsidRPr="00682747">
              <w:rPr>
                <w:rFonts w:ascii="Times New Roman" w:hAnsi="Times New Roman"/>
                <w:b w:val="0"/>
                <w:noProof/>
                <w:webHidden/>
                <w:szCs w:val="28"/>
              </w:rPr>
            </w:r>
            <w:r w:rsidR="00682747" w:rsidRPr="00682747">
              <w:rPr>
                <w:rFonts w:ascii="Times New Roman" w:hAnsi="Times New Roman"/>
                <w:b w:val="0"/>
                <w:noProof/>
                <w:webHidden/>
                <w:szCs w:val="28"/>
              </w:rPr>
              <w:fldChar w:fldCharType="separate"/>
            </w:r>
            <w:r w:rsidR="00682747" w:rsidRPr="00682747">
              <w:rPr>
                <w:rFonts w:ascii="Times New Roman" w:hAnsi="Times New Roman"/>
                <w:b w:val="0"/>
                <w:noProof/>
                <w:webHidden/>
                <w:szCs w:val="28"/>
              </w:rPr>
              <w:t>14</w:t>
            </w:r>
            <w:r w:rsidR="00682747" w:rsidRPr="00682747">
              <w:rPr>
                <w:rFonts w:ascii="Times New Roman" w:hAnsi="Times New Roman"/>
                <w:b w:val="0"/>
                <w:noProof/>
                <w:webHidden/>
                <w:szCs w:val="28"/>
              </w:rPr>
              <w:fldChar w:fldCharType="end"/>
            </w:r>
          </w:hyperlink>
        </w:p>
        <w:p w:rsidR="00682747" w:rsidRPr="00682747" w:rsidRDefault="00375B02" w:rsidP="00682747">
          <w:pPr>
            <w:pStyle w:val="1a"/>
            <w:tabs>
              <w:tab w:val="right" w:leader="dot" w:pos="9628"/>
            </w:tabs>
            <w:spacing w:line="360" w:lineRule="auto"/>
            <w:rPr>
              <w:rFonts w:ascii="Times New Roman" w:eastAsiaTheme="minorEastAsia" w:hAnsi="Times New Roman"/>
              <w:b w:val="0"/>
              <w:noProof/>
              <w:color w:val="auto"/>
              <w:szCs w:val="28"/>
            </w:rPr>
          </w:pPr>
          <w:hyperlink w:anchor="_Toc187847108" w:history="1">
            <w:r w:rsidR="00682747" w:rsidRPr="00682747">
              <w:rPr>
                <w:rStyle w:val="af3"/>
                <w:rFonts w:ascii="Times New Roman" w:hAnsi="Times New Roman"/>
                <w:b w:val="0"/>
                <w:noProof/>
                <w:szCs w:val="28"/>
              </w:rPr>
              <w:t>Список литературы</w:t>
            </w:r>
            <w:r w:rsidR="00682747" w:rsidRPr="00682747">
              <w:rPr>
                <w:rFonts w:ascii="Times New Roman" w:hAnsi="Times New Roman"/>
                <w:b w:val="0"/>
                <w:noProof/>
                <w:webHidden/>
                <w:szCs w:val="28"/>
              </w:rPr>
              <w:tab/>
            </w:r>
            <w:r w:rsidR="00682747" w:rsidRPr="00682747">
              <w:rPr>
                <w:rFonts w:ascii="Times New Roman" w:hAnsi="Times New Roman"/>
                <w:b w:val="0"/>
                <w:noProof/>
                <w:webHidden/>
                <w:szCs w:val="28"/>
              </w:rPr>
              <w:fldChar w:fldCharType="begin"/>
            </w:r>
            <w:r w:rsidR="00682747" w:rsidRPr="00682747">
              <w:rPr>
                <w:rFonts w:ascii="Times New Roman" w:hAnsi="Times New Roman"/>
                <w:b w:val="0"/>
                <w:noProof/>
                <w:webHidden/>
                <w:szCs w:val="28"/>
              </w:rPr>
              <w:instrText xml:space="preserve"> PAGEREF _Toc187847108 \h </w:instrText>
            </w:r>
            <w:r w:rsidR="00682747" w:rsidRPr="00682747">
              <w:rPr>
                <w:rFonts w:ascii="Times New Roman" w:hAnsi="Times New Roman"/>
                <w:b w:val="0"/>
                <w:noProof/>
                <w:webHidden/>
                <w:szCs w:val="28"/>
              </w:rPr>
            </w:r>
            <w:r w:rsidR="00682747" w:rsidRPr="00682747">
              <w:rPr>
                <w:rFonts w:ascii="Times New Roman" w:hAnsi="Times New Roman"/>
                <w:b w:val="0"/>
                <w:noProof/>
                <w:webHidden/>
                <w:szCs w:val="28"/>
              </w:rPr>
              <w:fldChar w:fldCharType="separate"/>
            </w:r>
            <w:r w:rsidR="00682747" w:rsidRPr="00682747">
              <w:rPr>
                <w:rFonts w:ascii="Times New Roman" w:hAnsi="Times New Roman"/>
                <w:b w:val="0"/>
                <w:noProof/>
                <w:webHidden/>
                <w:szCs w:val="28"/>
              </w:rPr>
              <w:t>16</w:t>
            </w:r>
            <w:r w:rsidR="00682747" w:rsidRPr="00682747">
              <w:rPr>
                <w:rFonts w:ascii="Times New Roman" w:hAnsi="Times New Roman"/>
                <w:b w:val="0"/>
                <w:noProof/>
                <w:webHidden/>
                <w:szCs w:val="28"/>
              </w:rPr>
              <w:fldChar w:fldCharType="end"/>
            </w:r>
          </w:hyperlink>
        </w:p>
        <w:p w:rsidR="001520C8" w:rsidRPr="00682747" w:rsidRDefault="001520C8" w:rsidP="001520C8">
          <w:pPr>
            <w:spacing w:line="360" w:lineRule="auto"/>
            <w:rPr>
              <w:rFonts w:ascii="Times New Roman" w:hAnsi="Times New Roman"/>
              <w:sz w:val="28"/>
              <w:szCs w:val="28"/>
            </w:rPr>
          </w:pPr>
          <w:r w:rsidRPr="00682747">
            <w:rPr>
              <w:rFonts w:ascii="Times New Roman" w:hAnsi="Times New Roman"/>
              <w:bCs/>
              <w:color w:val="auto"/>
              <w:sz w:val="28"/>
              <w:szCs w:val="28"/>
            </w:rPr>
            <w:fldChar w:fldCharType="end"/>
          </w:r>
        </w:p>
      </w:sdtContent>
    </w:sdt>
    <w:p w:rsidR="00B446C6" w:rsidRDefault="00E852DD" w:rsidP="00175FE7">
      <w:pPr>
        <w:spacing w:before="100" w:after="100" w:line="240" w:lineRule="auto"/>
        <w:ind w:right="-1" w:firstLine="426"/>
        <w:jc w:val="center"/>
        <w:rPr>
          <w:rFonts w:ascii="Times New Roman" w:hAnsi="Times New Roman"/>
          <w:b/>
          <w:sz w:val="28"/>
          <w:szCs w:val="28"/>
        </w:rPr>
      </w:pPr>
      <w:r w:rsidRPr="003106FF">
        <w:rPr>
          <w:rFonts w:ascii="Times New Roman" w:hAnsi="Times New Roman"/>
          <w:b/>
          <w:sz w:val="28"/>
          <w:szCs w:val="28"/>
        </w:rPr>
        <w:br w:type="page"/>
      </w:r>
    </w:p>
    <w:p w:rsidR="00B446C6" w:rsidRDefault="00E852DD" w:rsidP="001520C8">
      <w:pPr>
        <w:pStyle w:val="10"/>
        <w:jc w:val="center"/>
        <w:rPr>
          <w:rFonts w:ascii="Times New Roman" w:hAnsi="Times New Roman"/>
          <w:b/>
          <w:sz w:val="28"/>
          <w:szCs w:val="28"/>
        </w:rPr>
      </w:pPr>
      <w:bookmarkStart w:id="0" w:name="_Toc187847095"/>
      <w:r>
        <w:rPr>
          <w:rFonts w:ascii="Times New Roman" w:hAnsi="Times New Roman"/>
          <w:b/>
          <w:sz w:val="28"/>
          <w:szCs w:val="28"/>
        </w:rPr>
        <w:lastRenderedPageBreak/>
        <w:t>Введение</w:t>
      </w:r>
      <w:bookmarkEnd w:id="0"/>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В настоящее время пластиковые контейнеры пользуются огромной популярностью, что обусловлено их доступностью и удобством для организаций, продающих еду на вынос. Однако не все знают, что не всегда эти контейнеры безопасны для здоровья. Производители утверждают, что их продукция не причиняет вреда живым организмам. Но так ли это на самом деле?</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Некоторые люди считают, что пластиковые контейнеры абсолютно безопасны, в то время как другие убеждены, что они могут вызывать различные заболевания, включая рак. Врачи вновь ставят под сомнение безопасность хранения пищи и её продажи в пластиковых контейнерах [1].</w:t>
      </w:r>
      <w:r w:rsidR="0099776C">
        <w:rPr>
          <w:rFonts w:ascii="Times New Roman" w:hAnsi="Times New Roman"/>
          <w:sz w:val="28"/>
          <w:szCs w:val="28"/>
        </w:rPr>
        <w:t xml:space="preserve"> </w:t>
      </w:r>
      <w:r>
        <w:rPr>
          <w:rFonts w:ascii="Times New Roman" w:hAnsi="Times New Roman"/>
          <w:sz w:val="28"/>
          <w:szCs w:val="28"/>
        </w:rPr>
        <w:t>Они убеждены, что такие контейнеры могут нанести вред здоровью. Основными потребителями еды в пластиковых контейнерах становятся рабочие, школьники и туристы. Их выбор обусловлен удобностью и компактностью данной посуды. Посуда из полимеров имеет ряд преимуществ-удобство, малый вес, устойчивость к ударам, сбережения на дополнительных расходах воды и моющих средств. Хотя доля этой продукции предназначена для одноразового использования, производители много внимания придают качеству и эстетическому оформлению. Основной проблемой применения одноразовой посуды является исследование его безопасности для здоровья человека. Полимеры, из которых производят посуду, не являются чистыми веществами, поскольку в таком состоянии они не соответствуют установленным требованиям, очень хрупкие, плохо формуются в изделия, быстро стареют. В процессе реакции полимеризации применяются катализаторы с последующим добавлением связующих веществ, пластификаторов, стабилизаторов, красителей, которые рядом с мономерами, не принимавшими участия в реакции полимеризации, несут угрозу здоровью человека [2].</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Проблема влияния посуды из полипропилена на живые организмы является актуальной, поскольку такая посуда, в первую очередь, может оказывать воздействие на здоровье человека.</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Гипотеза: Посуда из полипропилена оказывает негативное влияние на живые организмы.</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Цель: оценить безопасность посуды из полипропилена для живых организмов (на примере </w:t>
      </w:r>
      <w:r>
        <w:rPr>
          <w:rFonts w:ascii="Times New Roman" w:hAnsi="Times New Roman"/>
          <w:i/>
          <w:sz w:val="28"/>
          <w:szCs w:val="28"/>
        </w:rPr>
        <w:t>Drosophila melanogaster</w:t>
      </w:r>
      <w:r>
        <w:rPr>
          <w:rFonts w:ascii="Times New Roman" w:hAnsi="Times New Roman"/>
          <w:sz w:val="28"/>
          <w:szCs w:val="28"/>
        </w:rPr>
        <w:t>).</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Задачи:</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1. Проверить наличие формальдегидов и микропластика в воде, нагретой в контейнерах.</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2. Проанализировать выживаемость и флуктуирующую асимметрию </w:t>
      </w:r>
      <w:r>
        <w:rPr>
          <w:rFonts w:ascii="Times New Roman" w:hAnsi="Times New Roman"/>
          <w:i/>
          <w:sz w:val="28"/>
          <w:szCs w:val="28"/>
        </w:rPr>
        <w:t>Drosophila melanogaster</w:t>
      </w:r>
      <w:r>
        <w:rPr>
          <w:rFonts w:ascii="Times New Roman" w:hAnsi="Times New Roman"/>
          <w:sz w:val="28"/>
          <w:szCs w:val="28"/>
        </w:rPr>
        <w:t xml:space="preserve"> на средах, содержащих воду из контейнеров.</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3. Оценить влияние воды из посуды из полипропилена на живые организмы. </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Объект исследования: пищевые контейнеры из полипропилена.</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Предмет исследования: токсичность посуды из полипропилена для живых организмов. </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lastRenderedPageBreak/>
        <w:t>Методы: теоретические (анализ и синтез) и практические (эксперимент в лаборатории, наблюдение, сравнение)</w:t>
      </w:r>
    </w:p>
    <w:p w:rsidR="00B446C6" w:rsidRDefault="00E852DD" w:rsidP="001520C8">
      <w:pPr>
        <w:pStyle w:val="10"/>
        <w:jc w:val="center"/>
        <w:rPr>
          <w:rFonts w:ascii="Times New Roman" w:hAnsi="Times New Roman"/>
          <w:b/>
          <w:sz w:val="28"/>
          <w:szCs w:val="28"/>
        </w:rPr>
      </w:pPr>
      <w:bookmarkStart w:id="1" w:name="_Toc187847096"/>
      <w:r>
        <w:rPr>
          <w:rFonts w:ascii="Times New Roman" w:hAnsi="Times New Roman"/>
          <w:b/>
          <w:sz w:val="28"/>
          <w:szCs w:val="28"/>
        </w:rPr>
        <w:t>Раздел 1. Теоретическая часть</w:t>
      </w:r>
      <w:bookmarkEnd w:id="1"/>
    </w:p>
    <w:p w:rsidR="00B446C6" w:rsidRPr="00682747" w:rsidRDefault="0099776C" w:rsidP="00682747">
      <w:pPr>
        <w:pStyle w:val="af4"/>
        <w:numPr>
          <w:ilvl w:val="1"/>
          <w:numId w:val="1"/>
        </w:numPr>
        <w:spacing w:line="240" w:lineRule="auto"/>
        <w:ind w:left="0" w:right="-1" w:firstLine="426"/>
        <w:outlineLvl w:val="1"/>
        <w:rPr>
          <w:rFonts w:ascii="Times New Roman" w:hAnsi="Times New Roman"/>
          <w:b/>
          <w:color w:val="202122"/>
          <w:sz w:val="28"/>
          <w:szCs w:val="28"/>
        </w:rPr>
      </w:pPr>
      <w:bookmarkStart w:id="2" w:name="_Toc187847097"/>
      <w:r w:rsidRPr="00682747">
        <w:rPr>
          <w:rFonts w:ascii="Times New Roman" w:hAnsi="Times New Roman"/>
          <w:b/>
          <w:color w:val="202122"/>
          <w:sz w:val="28"/>
          <w:szCs w:val="28"/>
        </w:rPr>
        <w:t xml:space="preserve">Виды пластика и </w:t>
      </w:r>
      <w:r w:rsidR="00E852DD" w:rsidRPr="00682747">
        <w:rPr>
          <w:rFonts w:ascii="Times New Roman" w:hAnsi="Times New Roman"/>
          <w:b/>
          <w:color w:val="202122"/>
          <w:sz w:val="28"/>
          <w:szCs w:val="28"/>
        </w:rPr>
        <w:t>примеры их применения.</w:t>
      </w:r>
      <w:bookmarkEnd w:id="2"/>
    </w:p>
    <w:p w:rsidR="00B446C6" w:rsidRDefault="00E852DD" w:rsidP="00175FE7">
      <w:pPr>
        <w:spacing w:line="240" w:lineRule="auto"/>
        <w:ind w:right="-1" w:firstLine="426"/>
        <w:rPr>
          <w:rFonts w:ascii="Times New Roman" w:hAnsi="Times New Roman"/>
          <w:color w:val="202122"/>
          <w:sz w:val="28"/>
          <w:szCs w:val="28"/>
        </w:rPr>
      </w:pPr>
      <w:r>
        <w:rPr>
          <w:rFonts w:ascii="Times New Roman" w:hAnsi="Times New Roman"/>
          <w:color w:val="202122"/>
          <w:sz w:val="28"/>
          <w:szCs w:val="28"/>
        </w:rPr>
        <w:t>Посуду изготавливают из полипропилена (РР), полистирола (PS), полиэтилентерефталата (PET), поливинилхлорида (ПВХ), меламина (melamine).</w:t>
      </w:r>
    </w:p>
    <w:p w:rsidR="00B446C6" w:rsidRDefault="00E852DD" w:rsidP="00175FE7">
      <w:pPr>
        <w:spacing w:line="240" w:lineRule="auto"/>
        <w:ind w:right="-1" w:firstLine="426"/>
        <w:rPr>
          <w:rFonts w:ascii="Times New Roman" w:hAnsi="Times New Roman"/>
          <w:color w:val="202122"/>
          <w:sz w:val="28"/>
          <w:szCs w:val="28"/>
        </w:rPr>
      </w:pPr>
      <w:r>
        <w:rPr>
          <w:rFonts w:ascii="Times New Roman" w:hAnsi="Times New Roman"/>
          <w:color w:val="202122"/>
          <w:sz w:val="28"/>
          <w:szCs w:val="28"/>
        </w:rPr>
        <w:t>Одноразовая посуда из полипропилена выдерживает температуру до 100 °с, не ломается, а только мнется, однако химически не устойчива. Посуда из полистирола легко ломается, размягчается под действием высокой температ</w:t>
      </w:r>
      <w:r w:rsidR="00375B02">
        <w:rPr>
          <w:rFonts w:ascii="Times New Roman" w:hAnsi="Times New Roman"/>
          <w:color w:val="202122"/>
          <w:sz w:val="28"/>
          <w:szCs w:val="28"/>
        </w:rPr>
        <w:t xml:space="preserve">уры и выделяет токсичный стирол </w:t>
      </w:r>
      <w:r>
        <w:rPr>
          <w:rFonts w:ascii="Times New Roman" w:hAnsi="Times New Roman"/>
          <w:color w:val="202122"/>
          <w:sz w:val="28"/>
          <w:szCs w:val="28"/>
        </w:rPr>
        <w:t>[</w:t>
      </w:r>
      <w:r w:rsidR="00375B02">
        <w:rPr>
          <w:rFonts w:ascii="Times New Roman" w:hAnsi="Times New Roman"/>
          <w:color w:val="202122"/>
          <w:sz w:val="28"/>
          <w:szCs w:val="28"/>
        </w:rPr>
        <w:t>3</w:t>
      </w:r>
      <w:r>
        <w:rPr>
          <w:rFonts w:ascii="Times New Roman" w:hAnsi="Times New Roman"/>
          <w:color w:val="202122"/>
          <w:sz w:val="28"/>
          <w:szCs w:val="28"/>
        </w:rPr>
        <w:t>]</w:t>
      </w:r>
      <w:r w:rsidR="00375B02">
        <w:rPr>
          <w:rFonts w:ascii="Times New Roman" w:hAnsi="Times New Roman"/>
          <w:color w:val="202122"/>
          <w:sz w:val="28"/>
          <w:szCs w:val="28"/>
        </w:rPr>
        <w:t>.</w:t>
      </w:r>
      <w:r>
        <w:rPr>
          <w:rFonts w:ascii="Times New Roman" w:hAnsi="Times New Roman"/>
          <w:color w:val="202122"/>
          <w:sz w:val="28"/>
          <w:szCs w:val="28"/>
        </w:rPr>
        <w:t xml:space="preserve"> Сам полимер характеризуется химической стойкостью к кислотам и щелочам, высокой водостойкостью и легко формируется. Однако многие марки полистирола непригодны для производства упаковки пищевых продуктов и изготовление посуды, потому что содержат много мономеров стирола. Последний влияет на нервную систему, печень и кроветворные органы. Кроме того, значительные дозы стирола изменяют органолептические свойства продуктов. Например, вода с содержанием стирола 0.57 мг / л имеет неприятный запах и непригодна для питья, поскольку вызывает раздражение слизистой рта. Химические вещества по степени воздействия подразделяют на четыре класса: к 1-му классу относят самые опасные, к 4 – му малоопасные вещества. Стирол и формальдегид относятся ко 2-му классу.</w:t>
      </w:r>
    </w:p>
    <w:p w:rsidR="00682747" w:rsidRPr="00682747" w:rsidRDefault="00682747" w:rsidP="00682747">
      <w:pPr>
        <w:pStyle w:val="af4"/>
        <w:numPr>
          <w:ilvl w:val="1"/>
          <w:numId w:val="1"/>
        </w:numPr>
        <w:spacing w:line="240" w:lineRule="auto"/>
        <w:ind w:right="-1"/>
        <w:outlineLvl w:val="1"/>
        <w:rPr>
          <w:rFonts w:ascii="Times New Roman" w:hAnsi="Times New Roman"/>
          <w:b/>
          <w:color w:val="202122"/>
          <w:sz w:val="28"/>
          <w:szCs w:val="28"/>
        </w:rPr>
      </w:pPr>
      <w:bookmarkStart w:id="3" w:name="_Toc187847098"/>
      <w:r w:rsidRPr="00682747">
        <w:rPr>
          <w:rFonts w:ascii="Times New Roman" w:hAnsi="Times New Roman"/>
          <w:b/>
          <w:color w:val="202122"/>
          <w:sz w:val="28"/>
          <w:szCs w:val="28"/>
        </w:rPr>
        <w:t>Маркировки пластика</w:t>
      </w:r>
      <w:bookmarkEnd w:id="3"/>
    </w:p>
    <w:p w:rsidR="00B446C6" w:rsidRDefault="00E852DD" w:rsidP="00682747">
      <w:pPr>
        <w:spacing w:before="100" w:after="100" w:line="240" w:lineRule="auto"/>
        <w:ind w:right="-1"/>
        <w:jc w:val="center"/>
        <w:rPr>
          <w:rFonts w:ascii="Times New Roman" w:hAnsi="Times New Roman"/>
          <w:sz w:val="28"/>
          <w:szCs w:val="28"/>
        </w:rPr>
      </w:pPr>
      <w:r>
        <w:rPr>
          <w:rFonts w:ascii="Times New Roman" w:hAnsi="Times New Roman"/>
          <w:noProof/>
          <w:sz w:val="28"/>
          <w:szCs w:val="28"/>
        </w:rPr>
        <w:drawing>
          <wp:inline distT="0" distB="0" distL="0" distR="0" wp14:anchorId="68AAC1E6" wp14:editId="79DD871E">
            <wp:extent cx="6322695" cy="3737113"/>
            <wp:effectExtent l="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8" cstate="print"/>
                    <a:srcRect t="15331" b="5695"/>
                    <a:stretch/>
                  </pic:blipFill>
                  <pic:spPr bwMode="auto">
                    <a:xfrm>
                      <a:off x="0" y="0"/>
                      <a:ext cx="6345986" cy="3750880"/>
                    </a:xfrm>
                    <a:prstGeom prst="rect">
                      <a:avLst/>
                    </a:prstGeom>
                    <a:ln>
                      <a:noFill/>
                    </a:ln>
                    <a:extLst>
                      <a:ext uri="{53640926-AAD7-44D8-BBD7-CCE9431645EC}">
                        <a14:shadowObscured xmlns:a14="http://schemas.microsoft.com/office/drawing/2010/main"/>
                      </a:ext>
                    </a:extLst>
                  </pic:spPr>
                </pic:pic>
              </a:graphicData>
            </a:graphic>
          </wp:inline>
        </w:drawing>
      </w:r>
    </w:p>
    <w:p w:rsidR="00B446C6" w:rsidRDefault="00E852DD" w:rsidP="00175FE7">
      <w:pPr>
        <w:spacing w:before="100" w:after="100" w:line="240" w:lineRule="auto"/>
        <w:ind w:right="-1" w:firstLine="426"/>
        <w:jc w:val="center"/>
        <w:rPr>
          <w:rFonts w:ascii="Times New Roman" w:hAnsi="Times New Roman"/>
          <w:sz w:val="28"/>
          <w:szCs w:val="28"/>
        </w:rPr>
      </w:pPr>
      <w:r>
        <w:rPr>
          <w:rFonts w:ascii="Times New Roman" w:hAnsi="Times New Roman"/>
          <w:sz w:val="28"/>
          <w:szCs w:val="28"/>
        </w:rPr>
        <w:t>Рис 1. Современ</w:t>
      </w:r>
      <w:r w:rsidR="00375B02">
        <w:rPr>
          <w:rFonts w:ascii="Times New Roman" w:hAnsi="Times New Roman"/>
          <w:sz w:val="28"/>
          <w:szCs w:val="28"/>
        </w:rPr>
        <w:t>ная маркировка типов пластика [4</w:t>
      </w:r>
      <w:r>
        <w:rPr>
          <w:rFonts w:ascii="Times New Roman" w:hAnsi="Times New Roman"/>
          <w:sz w:val="28"/>
          <w:szCs w:val="28"/>
        </w:rPr>
        <w:t>]</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lastRenderedPageBreak/>
        <w:t>По рисунку 1 видно, что самыми безопасными типом пластика является, PP, он же полипропилен. При нагревании практически ничего не выделяется. На втором месте</w:t>
      </w:r>
      <w:r w:rsidR="0099776C">
        <w:rPr>
          <w:rFonts w:ascii="Times New Roman" w:hAnsi="Times New Roman"/>
          <w:sz w:val="28"/>
          <w:szCs w:val="28"/>
        </w:rPr>
        <w:t xml:space="preserve"> по безопасности является, HDPE</w:t>
      </w:r>
      <w:r w:rsidR="00682747">
        <w:rPr>
          <w:rFonts w:ascii="Times New Roman" w:hAnsi="Times New Roman"/>
          <w:sz w:val="28"/>
          <w:szCs w:val="28"/>
        </w:rPr>
        <w:t xml:space="preserve"> и PET так они </w:t>
      </w:r>
      <w:r>
        <w:rPr>
          <w:rFonts w:ascii="Times New Roman" w:hAnsi="Times New Roman"/>
          <w:sz w:val="28"/>
          <w:szCs w:val="28"/>
        </w:rPr>
        <w:t>практически не выделяют токсины, но в случае с неправильным обращением может выделять формальдегиды и фталаты.  Самыми токсичным и в использовании оказались PS PVC, которые при горении и при частом использовании выделяют альдегиды. Хранить еду в пластике, на котором есть значок с вилкой и тарелкой, безопасно для здоровья. Разогревать еду в микроволновке можно в таре из полипропилена — он обозначается цифрой 5 в треугольнике. Или в таре, на которой есть специальный значок микроволновки. Продукты, расфасованные в тару с цифрой 6 в треугольнике, например йогурты и творожки, греть в микроволновке нельзя.</w:t>
      </w:r>
    </w:p>
    <w:p w:rsidR="00B446C6" w:rsidRDefault="00E852DD" w:rsidP="00682747">
      <w:pPr>
        <w:pStyle w:val="10"/>
        <w:jc w:val="center"/>
        <w:rPr>
          <w:rFonts w:ascii="Times New Roman" w:hAnsi="Times New Roman"/>
          <w:b/>
          <w:sz w:val="28"/>
          <w:szCs w:val="28"/>
        </w:rPr>
      </w:pPr>
      <w:bookmarkStart w:id="4" w:name="_Toc187847099"/>
      <w:r>
        <w:rPr>
          <w:rFonts w:ascii="Times New Roman" w:hAnsi="Times New Roman"/>
          <w:b/>
          <w:sz w:val="28"/>
          <w:szCs w:val="28"/>
        </w:rPr>
        <w:t>Раздел 2. Практическая часть</w:t>
      </w:r>
      <w:bookmarkEnd w:id="4"/>
    </w:p>
    <w:p w:rsidR="00B446C6" w:rsidRDefault="00E852DD" w:rsidP="001520C8">
      <w:pPr>
        <w:pStyle w:val="2"/>
        <w:rPr>
          <w:rFonts w:ascii="Times New Roman" w:hAnsi="Times New Roman"/>
          <w:b/>
          <w:sz w:val="28"/>
          <w:szCs w:val="28"/>
        </w:rPr>
      </w:pPr>
      <w:bookmarkStart w:id="5" w:name="_Toc187847100"/>
      <w:r>
        <w:rPr>
          <w:rFonts w:ascii="Times New Roman" w:hAnsi="Times New Roman"/>
          <w:b/>
          <w:sz w:val="28"/>
          <w:szCs w:val="28"/>
        </w:rPr>
        <w:t>2.1. Материалы и методы.</w:t>
      </w:r>
      <w:bookmarkEnd w:id="5"/>
    </w:p>
    <w:p w:rsidR="00B446C6" w:rsidRDefault="00E852DD" w:rsidP="00175FE7">
      <w:pPr>
        <w:pStyle w:val="af4"/>
        <w:spacing w:before="100" w:after="100" w:line="240" w:lineRule="auto"/>
        <w:ind w:left="0" w:right="-1" w:firstLine="426"/>
        <w:rPr>
          <w:rFonts w:ascii="Times New Roman" w:hAnsi="Times New Roman"/>
          <w:b/>
          <w:sz w:val="28"/>
          <w:szCs w:val="28"/>
        </w:rPr>
      </w:pPr>
      <w:r>
        <w:rPr>
          <w:rFonts w:ascii="Times New Roman" w:hAnsi="Times New Roman"/>
          <w:b/>
          <w:sz w:val="28"/>
          <w:szCs w:val="28"/>
        </w:rPr>
        <w:t xml:space="preserve">Описание объекта исследования </w:t>
      </w:r>
    </w:p>
    <w:p w:rsidR="00B446C6" w:rsidRDefault="00175FE7" w:rsidP="00175FE7">
      <w:pPr>
        <w:pStyle w:val="af4"/>
        <w:spacing w:before="100" w:after="100" w:line="240" w:lineRule="auto"/>
        <w:ind w:left="0" w:right="-1" w:firstLine="426"/>
        <w:rPr>
          <w:rFonts w:ascii="Times New Roman" w:hAnsi="Times New Roman"/>
          <w:sz w:val="28"/>
          <w:szCs w:val="28"/>
        </w:rPr>
      </w:pPr>
      <w:r>
        <w:rPr>
          <w:rFonts w:ascii="Times New Roman" w:hAnsi="Times New Roman"/>
          <w:sz w:val="28"/>
          <w:szCs w:val="28"/>
        </w:rPr>
        <w:t>П</w:t>
      </w:r>
      <w:r w:rsidR="00E852DD">
        <w:rPr>
          <w:rFonts w:ascii="Times New Roman" w:hAnsi="Times New Roman"/>
          <w:sz w:val="28"/>
          <w:szCs w:val="28"/>
        </w:rPr>
        <w:t xml:space="preserve">ищевые контейнеры из полипропилена </w:t>
      </w:r>
      <w:r w:rsidR="00E852DD">
        <w:rPr>
          <w:rFonts w:ascii="Times New Roman" w:hAnsi="Times New Roman"/>
          <w:color w:val="333333"/>
          <w:sz w:val="28"/>
          <w:szCs w:val="28"/>
        </w:rPr>
        <w:t>— </w:t>
      </w:r>
      <w:r w:rsidR="00E852DD">
        <w:rPr>
          <w:rFonts w:ascii="Times New Roman" w:hAnsi="Times New Roman"/>
          <w:b/>
          <w:color w:val="333333"/>
          <w:sz w:val="28"/>
          <w:szCs w:val="28"/>
        </w:rPr>
        <w:t>это</w:t>
      </w:r>
      <w:r>
        <w:rPr>
          <w:rFonts w:ascii="Times New Roman" w:hAnsi="Times New Roman"/>
          <w:color w:val="333333"/>
          <w:sz w:val="28"/>
          <w:szCs w:val="28"/>
        </w:rPr>
        <w:t xml:space="preserve"> </w:t>
      </w:r>
      <w:r w:rsidR="00E852DD">
        <w:rPr>
          <w:rFonts w:ascii="Times New Roman" w:hAnsi="Times New Roman"/>
          <w:color w:val="333333"/>
          <w:sz w:val="28"/>
          <w:szCs w:val="28"/>
        </w:rPr>
        <w:t>вид упаковки для</w:t>
      </w:r>
      <w:r>
        <w:rPr>
          <w:rFonts w:ascii="Times New Roman" w:hAnsi="Times New Roman"/>
          <w:color w:val="333333"/>
          <w:sz w:val="28"/>
          <w:szCs w:val="28"/>
        </w:rPr>
        <w:t xml:space="preserve"> </w:t>
      </w:r>
      <w:r w:rsidR="00E852DD">
        <w:rPr>
          <w:rFonts w:ascii="Times New Roman" w:hAnsi="Times New Roman"/>
          <w:color w:val="333333"/>
          <w:sz w:val="28"/>
          <w:szCs w:val="28"/>
        </w:rPr>
        <w:t>пищевых</w:t>
      </w:r>
      <w:r>
        <w:rPr>
          <w:rFonts w:ascii="Times New Roman" w:hAnsi="Times New Roman"/>
          <w:color w:val="333333"/>
          <w:sz w:val="28"/>
          <w:szCs w:val="28"/>
        </w:rPr>
        <w:t xml:space="preserve"> </w:t>
      </w:r>
      <w:r w:rsidR="00E852DD">
        <w:rPr>
          <w:rFonts w:ascii="Times New Roman" w:hAnsi="Times New Roman"/>
          <w:color w:val="333333"/>
          <w:sz w:val="28"/>
          <w:szCs w:val="28"/>
        </w:rPr>
        <w:t>продуктов, изготовленный из прочного и легкого пластика, из</w:t>
      </w:r>
      <w:r>
        <w:rPr>
          <w:rFonts w:ascii="Times New Roman" w:hAnsi="Times New Roman"/>
          <w:color w:val="333333"/>
          <w:sz w:val="28"/>
          <w:szCs w:val="28"/>
        </w:rPr>
        <w:t xml:space="preserve">вестного как полипропилен. Этот </w:t>
      </w:r>
      <w:r w:rsidR="00E852DD">
        <w:rPr>
          <w:rFonts w:ascii="Times New Roman" w:hAnsi="Times New Roman"/>
          <w:color w:val="333333"/>
          <w:sz w:val="28"/>
          <w:szCs w:val="28"/>
        </w:rPr>
        <w:t>материал высоко ценится за свои исключительные свойства, что делает его идеальным выбором для хранения и транспортировки различных продуктов питания. В ходе исследования нами б</w:t>
      </w:r>
      <w:r>
        <w:rPr>
          <w:rFonts w:ascii="Times New Roman" w:hAnsi="Times New Roman"/>
          <w:color w:val="333333"/>
          <w:sz w:val="28"/>
          <w:szCs w:val="28"/>
        </w:rPr>
        <w:t>ыли использованы 4 контейнера (</w:t>
      </w:r>
      <w:r w:rsidR="00E852DD">
        <w:rPr>
          <w:rFonts w:ascii="Times New Roman" w:hAnsi="Times New Roman"/>
          <w:color w:val="333333"/>
          <w:sz w:val="28"/>
          <w:szCs w:val="28"/>
        </w:rPr>
        <w:t xml:space="preserve">табл. 1). </w:t>
      </w:r>
    </w:p>
    <w:p w:rsidR="00294338" w:rsidRDefault="00294338" w:rsidP="00175FE7">
      <w:pPr>
        <w:spacing w:before="100" w:after="100" w:line="240" w:lineRule="auto"/>
        <w:ind w:right="-1" w:firstLine="426"/>
        <w:rPr>
          <w:rFonts w:ascii="Times New Roman" w:hAnsi="Times New Roman"/>
          <w:sz w:val="28"/>
          <w:szCs w:val="28"/>
        </w:rPr>
      </w:pP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Таблица 1. Характеристика контейнеров, используемых в данном исследовании</w:t>
      </w:r>
    </w:p>
    <w:tbl>
      <w:tblPr>
        <w:tblW w:w="9894" w:type="dxa"/>
        <w:tblInd w:w="-108" w:type="dxa"/>
        <w:tblLayout w:type="fixed"/>
        <w:tblCellMar>
          <w:left w:w="0" w:type="dxa"/>
          <w:right w:w="0" w:type="dxa"/>
        </w:tblCellMar>
        <w:tblLook w:val="04A0" w:firstRow="1" w:lastRow="0" w:firstColumn="1" w:lastColumn="0" w:noHBand="0" w:noVBand="1"/>
      </w:tblPr>
      <w:tblGrid>
        <w:gridCol w:w="1500"/>
        <w:gridCol w:w="1380"/>
        <w:gridCol w:w="1860"/>
        <w:gridCol w:w="1785"/>
        <w:gridCol w:w="3369"/>
      </w:tblGrid>
      <w:tr w:rsidR="00B446C6" w:rsidTr="00175FE7">
        <w:trPr>
          <w:trHeight w:val="1035"/>
        </w:trPr>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Номер контейнера</w:t>
            </w:r>
          </w:p>
        </w:tc>
        <w:tc>
          <w:tcPr>
            <w:tcW w:w="13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Вид пластика в составе</w:t>
            </w:r>
          </w:p>
        </w:tc>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Производитель</w:t>
            </w:r>
          </w:p>
        </w:tc>
        <w:tc>
          <w:tcPr>
            <w:tcW w:w="17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Период эксплуатации</w:t>
            </w:r>
          </w:p>
        </w:tc>
        <w:tc>
          <w:tcPr>
            <w:tcW w:w="33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Предназначение</w:t>
            </w:r>
          </w:p>
        </w:tc>
      </w:tr>
      <w:tr w:rsidR="00B446C6" w:rsidTr="00175FE7">
        <w:trPr>
          <w:trHeight w:val="750"/>
        </w:trPr>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1</w:t>
            </w:r>
          </w:p>
        </w:tc>
        <w:tc>
          <w:tcPr>
            <w:tcW w:w="13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РР5</w:t>
            </w:r>
          </w:p>
        </w:tc>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Россия</w:t>
            </w:r>
          </w:p>
        </w:tc>
        <w:tc>
          <w:tcPr>
            <w:tcW w:w="17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2 года</w:t>
            </w:r>
          </w:p>
        </w:tc>
        <w:tc>
          <w:tcPr>
            <w:tcW w:w="33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Хранение и заморозка продуктов, можно разогревать в микроволновой печи</w:t>
            </w:r>
          </w:p>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температура использования: - 40 до +120</w:t>
            </w:r>
          </w:p>
        </w:tc>
      </w:tr>
      <w:tr w:rsidR="00B446C6" w:rsidTr="00175FE7">
        <w:trPr>
          <w:trHeight w:val="750"/>
        </w:trPr>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2</w:t>
            </w:r>
          </w:p>
        </w:tc>
        <w:tc>
          <w:tcPr>
            <w:tcW w:w="13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РР5</w:t>
            </w:r>
          </w:p>
        </w:tc>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Россия, Архимед</w:t>
            </w:r>
          </w:p>
        </w:tc>
        <w:tc>
          <w:tcPr>
            <w:tcW w:w="17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1 год</w:t>
            </w:r>
          </w:p>
        </w:tc>
        <w:tc>
          <w:tcPr>
            <w:tcW w:w="33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Хранение и заморозка продуктов, можно разогревать в микроволновой печи</w:t>
            </w:r>
          </w:p>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 xml:space="preserve">температура использования: - 40 до +100 </w:t>
            </w:r>
          </w:p>
        </w:tc>
      </w:tr>
      <w:tr w:rsidR="00B446C6" w:rsidTr="00175FE7">
        <w:trPr>
          <w:trHeight w:val="750"/>
        </w:trPr>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lastRenderedPageBreak/>
              <w:t>3</w:t>
            </w:r>
          </w:p>
        </w:tc>
        <w:tc>
          <w:tcPr>
            <w:tcW w:w="13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РР5</w:t>
            </w:r>
          </w:p>
        </w:tc>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Россия</w:t>
            </w:r>
          </w:p>
        </w:tc>
        <w:tc>
          <w:tcPr>
            <w:tcW w:w="17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Новый</w:t>
            </w:r>
          </w:p>
        </w:tc>
        <w:tc>
          <w:tcPr>
            <w:tcW w:w="33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Хранение и заморозка продуктов, можно разогревать в микроволновой печи</w:t>
            </w:r>
          </w:p>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 xml:space="preserve">температура использования от -40 до +90°С </w:t>
            </w:r>
          </w:p>
        </w:tc>
      </w:tr>
      <w:tr w:rsidR="00B446C6" w:rsidTr="00175FE7">
        <w:trPr>
          <w:trHeight w:val="480"/>
        </w:trPr>
        <w:tc>
          <w:tcPr>
            <w:tcW w:w="15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4</w:t>
            </w:r>
          </w:p>
        </w:tc>
        <w:tc>
          <w:tcPr>
            <w:tcW w:w="13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РР5</w:t>
            </w:r>
          </w:p>
        </w:tc>
        <w:tc>
          <w:tcPr>
            <w:tcW w:w="18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 xml:space="preserve"> Россия</w:t>
            </w:r>
          </w:p>
        </w:tc>
        <w:tc>
          <w:tcPr>
            <w:tcW w:w="17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 xml:space="preserve">  Новый,     приобретен в буфете со вторым блюдом </w:t>
            </w:r>
          </w:p>
        </w:tc>
        <w:tc>
          <w:tcPr>
            <w:tcW w:w="336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B446C6" w:rsidRDefault="00E852DD" w:rsidP="00175FE7">
            <w:pPr>
              <w:widowControl w:val="0"/>
              <w:spacing w:line="240" w:lineRule="auto"/>
              <w:ind w:right="-1"/>
              <w:jc w:val="center"/>
              <w:rPr>
                <w:rFonts w:ascii="Times New Roman" w:hAnsi="Times New Roman"/>
                <w:sz w:val="28"/>
                <w:szCs w:val="28"/>
              </w:rPr>
            </w:pPr>
            <w:r>
              <w:rPr>
                <w:rFonts w:ascii="Times New Roman" w:hAnsi="Times New Roman"/>
                <w:sz w:val="28"/>
                <w:szCs w:val="28"/>
              </w:rPr>
              <w:t>Без марикировки</w:t>
            </w:r>
          </w:p>
        </w:tc>
      </w:tr>
    </w:tbl>
    <w:p w:rsidR="00B446C6" w:rsidRDefault="00E852DD" w:rsidP="00175FE7">
      <w:pPr>
        <w:spacing w:before="240" w:after="240" w:line="240" w:lineRule="auto"/>
        <w:ind w:right="-1" w:firstLine="426"/>
        <w:rPr>
          <w:rFonts w:ascii="Times New Roman" w:hAnsi="Times New Roman"/>
          <w:b/>
          <w:sz w:val="28"/>
          <w:szCs w:val="28"/>
        </w:rPr>
      </w:pPr>
      <w:r>
        <w:rPr>
          <w:rFonts w:ascii="Times New Roman" w:hAnsi="Times New Roman"/>
          <w:b/>
          <w:sz w:val="28"/>
          <w:szCs w:val="28"/>
        </w:rPr>
        <w:t>Методы исследования</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В каждый контейнер было налито 200 мл дистиллированной воды. Вода в контейнерах была н</w:t>
      </w:r>
      <w:r w:rsidR="00175FE7">
        <w:rPr>
          <w:rFonts w:ascii="Times New Roman" w:hAnsi="Times New Roman"/>
          <w:sz w:val="28"/>
          <w:szCs w:val="28"/>
        </w:rPr>
        <w:t xml:space="preserve">агрета на режиме СВЧ в течение </w:t>
      </w:r>
      <w:r>
        <w:rPr>
          <w:rFonts w:ascii="Times New Roman" w:hAnsi="Times New Roman"/>
          <w:sz w:val="28"/>
          <w:szCs w:val="28"/>
        </w:rPr>
        <w:t>5 минут. После этого вода из контейнеров была использована для проведен</w:t>
      </w:r>
      <w:r w:rsidR="0099776C">
        <w:rPr>
          <w:rFonts w:ascii="Times New Roman" w:hAnsi="Times New Roman"/>
          <w:sz w:val="28"/>
          <w:szCs w:val="28"/>
        </w:rPr>
        <w:t>ия микроскопии, эксперимента на</w:t>
      </w:r>
      <w:r>
        <w:rPr>
          <w:rFonts w:ascii="Times New Roman" w:hAnsi="Times New Roman"/>
          <w:sz w:val="28"/>
          <w:szCs w:val="28"/>
        </w:rPr>
        <w:t xml:space="preserve"> </w:t>
      </w:r>
      <w:r>
        <w:rPr>
          <w:rFonts w:ascii="Times New Roman" w:hAnsi="Times New Roman"/>
          <w:i/>
          <w:sz w:val="28"/>
          <w:szCs w:val="28"/>
        </w:rPr>
        <w:t>Drosophila melanogaster</w:t>
      </w:r>
      <w:r>
        <w:rPr>
          <w:rFonts w:ascii="Times New Roman" w:hAnsi="Times New Roman"/>
          <w:sz w:val="28"/>
          <w:szCs w:val="28"/>
        </w:rPr>
        <w:t>, а также для проведения качественной реакции на формальдегиды.</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Исследование проводилось в 4 этапа: 1 этап – проведение микроскопии методом маркировки изделий из микропласти</w:t>
      </w:r>
      <w:r w:rsidR="00175FE7">
        <w:rPr>
          <w:rFonts w:ascii="Times New Roman" w:hAnsi="Times New Roman"/>
          <w:sz w:val="28"/>
          <w:szCs w:val="28"/>
        </w:rPr>
        <w:t>ка флуоресцентными красителями.</w:t>
      </w:r>
      <w:r>
        <w:rPr>
          <w:rFonts w:ascii="Times New Roman" w:hAnsi="Times New Roman"/>
          <w:sz w:val="28"/>
          <w:szCs w:val="28"/>
        </w:rPr>
        <w:t xml:space="preserve"> 2 этап – проведение качественного анализа на определение наличия формальдегидов в образцах и 3 </w:t>
      </w:r>
      <w:r w:rsidR="00175FE7">
        <w:rPr>
          <w:rFonts w:ascii="Times New Roman" w:hAnsi="Times New Roman"/>
          <w:sz w:val="28"/>
          <w:szCs w:val="28"/>
        </w:rPr>
        <w:t>этап — это</w:t>
      </w:r>
      <w:r>
        <w:rPr>
          <w:rFonts w:ascii="Times New Roman" w:hAnsi="Times New Roman"/>
          <w:sz w:val="28"/>
          <w:szCs w:val="28"/>
        </w:rPr>
        <w:t xml:space="preserve"> изучение влияния вод</w:t>
      </w:r>
      <w:r w:rsidR="00175FE7">
        <w:rPr>
          <w:rFonts w:ascii="Times New Roman" w:hAnsi="Times New Roman"/>
          <w:sz w:val="28"/>
          <w:szCs w:val="28"/>
        </w:rPr>
        <w:t>ы из пластиковых контейнеров на выживаемость и</w:t>
      </w:r>
      <w:r>
        <w:rPr>
          <w:rFonts w:ascii="Times New Roman" w:hAnsi="Times New Roman"/>
          <w:sz w:val="28"/>
          <w:szCs w:val="28"/>
        </w:rPr>
        <w:t xml:space="preserve"> флуктуирующую асимметрию </w:t>
      </w:r>
      <w:r>
        <w:rPr>
          <w:rFonts w:ascii="Times New Roman" w:hAnsi="Times New Roman"/>
          <w:i/>
          <w:sz w:val="28"/>
          <w:szCs w:val="28"/>
        </w:rPr>
        <w:t>Drosophila melanogaster</w:t>
      </w:r>
      <w:r>
        <w:rPr>
          <w:rFonts w:ascii="Times New Roman" w:hAnsi="Times New Roman"/>
          <w:sz w:val="28"/>
          <w:szCs w:val="28"/>
        </w:rPr>
        <w:t>. </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На первом этапе исследования нам нужно было выявить наличие микропластика методом маркировки изделий из микропластик</w:t>
      </w:r>
      <w:r w:rsidR="00375B02">
        <w:rPr>
          <w:rFonts w:ascii="Times New Roman" w:hAnsi="Times New Roman"/>
          <w:sz w:val="28"/>
          <w:szCs w:val="28"/>
        </w:rPr>
        <w:t>а флуоресцентными красителями [5</w:t>
      </w:r>
      <w:r>
        <w:rPr>
          <w:rFonts w:ascii="Times New Roman" w:hAnsi="Times New Roman"/>
          <w:sz w:val="28"/>
          <w:szCs w:val="28"/>
        </w:rPr>
        <w:t xml:space="preserve">]. Нами был использован краситель марки Rit цвет фуксия (рис. </w:t>
      </w:r>
      <w:r w:rsidR="0099776C">
        <w:rPr>
          <w:rFonts w:ascii="Times New Roman" w:hAnsi="Times New Roman"/>
          <w:sz w:val="28"/>
          <w:szCs w:val="28"/>
        </w:rPr>
        <w:t>2) в концентрации 55 мг/мл. Для</w:t>
      </w:r>
      <w:r>
        <w:rPr>
          <w:rFonts w:ascii="Times New Roman" w:hAnsi="Times New Roman"/>
          <w:sz w:val="28"/>
          <w:szCs w:val="28"/>
        </w:rPr>
        <w:t xml:space="preserve"> приготовления раствора, вода в контейнерах была нагрета в течение 5 минут в микроволновой печи, а затем </w:t>
      </w:r>
      <w:r w:rsidR="00375B02">
        <w:rPr>
          <w:rFonts w:ascii="Times New Roman" w:hAnsi="Times New Roman"/>
          <w:sz w:val="28"/>
          <w:szCs w:val="28"/>
        </w:rPr>
        <w:t xml:space="preserve">с красителем в течение 3 часов </w:t>
      </w:r>
      <w:r>
        <w:rPr>
          <w:rFonts w:ascii="Times New Roman" w:hAnsi="Times New Roman"/>
          <w:sz w:val="28"/>
          <w:szCs w:val="28"/>
        </w:rPr>
        <w:t>при температуре 70 градусов.</w:t>
      </w:r>
    </w:p>
    <w:p w:rsidR="00B446C6" w:rsidRDefault="00E852DD" w:rsidP="00175FE7">
      <w:pPr>
        <w:spacing w:before="240" w:after="240" w:line="240" w:lineRule="auto"/>
        <w:ind w:right="-1" w:firstLine="426"/>
        <w:jc w:val="center"/>
        <w:rPr>
          <w:rFonts w:ascii="Times New Roman" w:hAnsi="Times New Roman"/>
          <w:sz w:val="28"/>
          <w:szCs w:val="28"/>
        </w:rPr>
      </w:pPr>
      <w:r>
        <w:rPr>
          <w:rFonts w:ascii="Times New Roman" w:hAnsi="Times New Roman"/>
          <w:noProof/>
          <w:sz w:val="28"/>
          <w:szCs w:val="28"/>
        </w:rPr>
        <w:drawing>
          <wp:inline distT="0" distB="0" distL="0" distR="0" wp14:anchorId="42957FB0" wp14:editId="7C504B17">
            <wp:extent cx="2029377" cy="2279650"/>
            <wp:effectExtent l="0" t="0" r="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2034347" cy="2285233"/>
                    </a:xfrm>
                    <a:prstGeom prst="rect">
                      <a:avLst/>
                    </a:prstGeom>
                  </pic:spPr>
                </pic:pic>
              </a:graphicData>
            </a:graphic>
          </wp:inline>
        </w:drawing>
      </w:r>
    </w:p>
    <w:p w:rsidR="00B446C6" w:rsidRDefault="00E852DD" w:rsidP="00175FE7">
      <w:pPr>
        <w:spacing w:before="240" w:after="240" w:line="240" w:lineRule="auto"/>
        <w:ind w:right="-1" w:firstLine="426"/>
        <w:jc w:val="center"/>
        <w:rPr>
          <w:rFonts w:ascii="Times New Roman" w:hAnsi="Times New Roman"/>
          <w:sz w:val="28"/>
          <w:szCs w:val="28"/>
        </w:rPr>
      </w:pPr>
      <w:r>
        <w:rPr>
          <w:rFonts w:ascii="Times New Roman" w:hAnsi="Times New Roman"/>
          <w:sz w:val="28"/>
          <w:szCs w:val="28"/>
        </w:rPr>
        <w:t>Рис 2. Краситель Rit фуксия, используемый в эксперименте</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lastRenderedPageBreak/>
        <w:t>В качестве контроля была использована дистиллированная вода. После была проведена микроскопия при помощи инвертированного исследовательского микроскопа AXIO OBSERVER 7 в зеленом фильтре (450-490 нм). дихроматическое зеркало 510 нм, пропускающий фильтр более 515 нм.</w:t>
      </w:r>
    </w:p>
    <w:p w:rsidR="00B446C6" w:rsidRDefault="00B446C6" w:rsidP="00175FE7">
      <w:pPr>
        <w:spacing w:line="240" w:lineRule="auto"/>
        <w:ind w:right="-1" w:firstLine="426"/>
        <w:rPr>
          <w:rFonts w:ascii="Times New Roman" w:hAnsi="Times New Roman"/>
          <w:sz w:val="28"/>
          <w:szCs w:val="28"/>
        </w:rPr>
      </w:pP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На втором этапе нами была проведена качественная реакция на содержание формальдегидов в образцах воды. Формальдегид (от лат. formīca — «муравей») — органическое соединение, бесцветный газ с резким запахом, хорошо растворимый в воде, спиртах и полярных растворитель.). </w:t>
      </w:r>
    </w:p>
    <w:p w:rsidR="00B446C6" w:rsidRDefault="00175FE7" w:rsidP="00175FE7">
      <w:pPr>
        <w:spacing w:line="240" w:lineRule="auto"/>
        <w:ind w:right="-1" w:firstLine="426"/>
        <w:rPr>
          <w:rFonts w:ascii="Times New Roman" w:hAnsi="Times New Roman"/>
          <w:sz w:val="28"/>
          <w:szCs w:val="28"/>
        </w:rPr>
      </w:pPr>
      <w:r>
        <w:rPr>
          <w:rFonts w:ascii="Times New Roman" w:hAnsi="Times New Roman"/>
          <w:sz w:val="28"/>
          <w:szCs w:val="28"/>
        </w:rPr>
        <w:t xml:space="preserve">Воду, </w:t>
      </w:r>
      <w:r w:rsidR="00E852DD">
        <w:rPr>
          <w:rFonts w:ascii="Times New Roman" w:hAnsi="Times New Roman"/>
          <w:sz w:val="28"/>
          <w:szCs w:val="28"/>
        </w:rPr>
        <w:t>предварительно нагретую в контейнерах в течение 5 минут в микроволновой печи, вносили в пробирки в объеме 3 мл. Далее в пробирки добавляли по 1 мл 10% медного купорос и 2 капли 30% гидроксида натрия. В качестве положительного контроля нами был использован 30% формалин 50 мкл. В качестве отрицательного контроля была использована дистиллированная вода 3 мл.</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Метод биотестирования подразумевает процедуру установления токсичности среды с помощью тест-объектов, сигнализирующих об опасности независимо от того, какие вещества и в каком сочетании вызывают изменения жизненно важных функций у тест-объектов. В работе использовали линию </w:t>
      </w:r>
      <w:r>
        <w:rPr>
          <w:rFonts w:ascii="Times New Roman" w:hAnsi="Times New Roman"/>
          <w:i/>
          <w:sz w:val="28"/>
          <w:szCs w:val="28"/>
        </w:rPr>
        <w:t>Drosophila melanogaster</w:t>
      </w:r>
      <w:r>
        <w:rPr>
          <w:rFonts w:ascii="Times New Roman" w:hAnsi="Times New Roman"/>
          <w:sz w:val="28"/>
          <w:szCs w:val="28"/>
        </w:rPr>
        <w:t xml:space="preserve"> дикого типа </w:t>
      </w:r>
      <w:r>
        <w:rPr>
          <w:rFonts w:ascii="Times New Roman" w:hAnsi="Times New Roman"/>
          <w:i/>
          <w:sz w:val="28"/>
          <w:szCs w:val="28"/>
        </w:rPr>
        <w:t>Canton-S</w:t>
      </w:r>
      <w:r>
        <w:rPr>
          <w:rFonts w:ascii="Times New Roman" w:hAnsi="Times New Roman"/>
          <w:sz w:val="28"/>
          <w:szCs w:val="28"/>
        </w:rPr>
        <w:t xml:space="preserve">. </w:t>
      </w:r>
      <w:r>
        <w:rPr>
          <w:rFonts w:ascii="Times New Roman" w:hAnsi="Times New Roman"/>
          <w:i/>
          <w:sz w:val="28"/>
          <w:szCs w:val="28"/>
        </w:rPr>
        <w:t>Drosophila melanogaster</w:t>
      </w:r>
      <w:r>
        <w:rPr>
          <w:rFonts w:ascii="Times New Roman" w:hAnsi="Times New Roman"/>
          <w:sz w:val="28"/>
          <w:szCs w:val="28"/>
        </w:rPr>
        <w:t xml:space="preserve"> (плодовая, или уксусная муха) - небольшое насекомое величиной около 3 мм с красными глазами и серым цветом тела. </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Для того, чтобы оценить безопасность посуды из полипропилена для живых организмов (на примере </w:t>
      </w:r>
      <w:r>
        <w:rPr>
          <w:rFonts w:ascii="Times New Roman" w:hAnsi="Times New Roman"/>
          <w:i/>
          <w:sz w:val="28"/>
          <w:szCs w:val="28"/>
        </w:rPr>
        <w:t>Drosophila melanogaster</w:t>
      </w:r>
      <w:r>
        <w:rPr>
          <w:rFonts w:ascii="Times New Roman" w:hAnsi="Times New Roman"/>
          <w:sz w:val="28"/>
          <w:szCs w:val="28"/>
        </w:rPr>
        <w:t>), мы приготовили питательную среду, на которой в дальнейшем происходило развитие личинок. В качестве контроля была взята стандартная каша, приготовленная на воде. В экспериментальных вариантах чистая вода была заменена на предварительно нагретую в контейнерах воду. Было сделано 4 разных питательных среды по 5 пробирок каждой. В каждую пробирку было посажено по 2 самца и 3 самки. Далее проводилось наблюде</w:t>
      </w:r>
      <w:bookmarkStart w:id="6" w:name="_GoBack"/>
      <w:bookmarkEnd w:id="6"/>
      <w:r>
        <w:rPr>
          <w:rFonts w:ascii="Times New Roman" w:hAnsi="Times New Roman"/>
          <w:sz w:val="28"/>
          <w:szCs w:val="28"/>
        </w:rPr>
        <w:t xml:space="preserve">ние за развитием потомства в течение 1 месяца.  Вылетевших имаго ежедневно разделяли по полу, подсчитывали и фиксировали в смеси глицерина и 70% этилового спирта (1:1). Мух культивировали на стандартной сахарно - дрожжевой среде в термостате при температуре 25̊ С и световом режиме 12/12. Для наркотизации мух использовался диэтиловый эфир. </w:t>
      </w:r>
    </w:p>
    <w:p w:rsidR="00B446C6" w:rsidRDefault="0099776C" w:rsidP="00175FE7">
      <w:pPr>
        <w:spacing w:line="240" w:lineRule="auto"/>
        <w:ind w:firstLine="425"/>
        <w:rPr>
          <w:rFonts w:ascii="Times New Roman" w:hAnsi="Times New Roman"/>
          <w:sz w:val="28"/>
          <w:szCs w:val="28"/>
        </w:rPr>
      </w:pPr>
      <w:r>
        <w:rPr>
          <w:rFonts w:ascii="Times New Roman" w:hAnsi="Times New Roman"/>
          <w:sz w:val="28"/>
          <w:szCs w:val="28"/>
        </w:rPr>
        <w:t>Так же нами были проведены измерения</w:t>
      </w:r>
      <w:r w:rsidR="00E852DD">
        <w:rPr>
          <w:rFonts w:ascii="Times New Roman" w:hAnsi="Times New Roman"/>
          <w:sz w:val="28"/>
          <w:szCs w:val="28"/>
        </w:rPr>
        <w:t xml:space="preserve"> флуктуирующей асимметрии мерных признаков. Флуктуирующая асимметрия является мерой онтогенетической нестабильности, которая должна увеличиться под воздействием средового стресса, т.е. флуктуирующая асимметрия является объективным показателем, отражающим не только состояние популяций, но</w:t>
      </w:r>
      <w:r>
        <w:rPr>
          <w:rFonts w:ascii="Times New Roman" w:hAnsi="Times New Roman"/>
          <w:sz w:val="28"/>
          <w:szCs w:val="28"/>
        </w:rPr>
        <w:t xml:space="preserve"> и «здоровье» окружающей среды. </w:t>
      </w:r>
      <w:r w:rsidR="00E852DD">
        <w:rPr>
          <w:rFonts w:ascii="Times New Roman" w:hAnsi="Times New Roman"/>
          <w:sz w:val="28"/>
          <w:szCs w:val="28"/>
        </w:rPr>
        <w:t xml:space="preserve">В исследованиях принято выделять направленную, флуктуирующую асимметрии и антисимметрию. Все они находятся как разность в проявлении признаков между левой и правой сторонами тела организма. Направленная асимметрия(НА) отражает постоянное внутри популяции отклонение в проявлении признака к большему </w:t>
      </w:r>
      <w:r w:rsidR="00E852DD">
        <w:rPr>
          <w:rFonts w:ascii="Times New Roman" w:hAnsi="Times New Roman"/>
          <w:sz w:val="28"/>
          <w:szCs w:val="28"/>
        </w:rPr>
        <w:lastRenderedPageBreak/>
        <w:t>развитию на одной стороне тела, по сравнению с другой. Антисимметрия выражается кривой с бимодальным распределением разницы в проявлении признака справа (R) и слева (L) вокруг нуля. Флуктуирующей асимметрией (ФА) чаще всего называются незначительные случайные отклонения от идеальной симметрии в реализации морфологических признаков с двух сторон тела.  Благодаря данному методу мы можем наиболее точно оценить степень влияние на здоровье и строение тест - объекта. при морфологическом исследовании у каждой особи с обеих стор</w:t>
      </w:r>
      <w:r w:rsidR="00175FE7">
        <w:rPr>
          <w:rFonts w:ascii="Times New Roman" w:hAnsi="Times New Roman"/>
          <w:sz w:val="28"/>
          <w:szCs w:val="28"/>
        </w:rPr>
        <w:t xml:space="preserve">он тела измерялась длина крыла </w:t>
      </w:r>
      <w:r w:rsidR="00E852DD">
        <w:rPr>
          <w:rFonts w:ascii="Times New Roman" w:hAnsi="Times New Roman"/>
          <w:sz w:val="28"/>
          <w:szCs w:val="28"/>
        </w:rPr>
        <w:t xml:space="preserve">и длина бедра. Длина крыла </w:t>
      </w:r>
      <w:r>
        <w:rPr>
          <w:rFonts w:ascii="Times New Roman" w:hAnsi="Times New Roman"/>
          <w:sz w:val="28"/>
          <w:szCs w:val="28"/>
        </w:rPr>
        <w:t>оценивалась по расстоянию между</w:t>
      </w:r>
      <w:r w:rsidR="00E852DD">
        <w:rPr>
          <w:rFonts w:ascii="Times New Roman" w:hAnsi="Times New Roman"/>
          <w:sz w:val="28"/>
          <w:szCs w:val="28"/>
        </w:rPr>
        <w:t xml:space="preserve"> дистальными концами 4й и 5й продольных жилок, а длина бедра – по 3 й паре ног, которая измерялась с их внутренней стороны.    </w:t>
      </w:r>
    </w:p>
    <w:p w:rsidR="00B446C6" w:rsidRDefault="00E852DD" w:rsidP="00175FE7">
      <w:pPr>
        <w:spacing w:line="240" w:lineRule="auto"/>
        <w:ind w:firstLine="425"/>
        <w:rPr>
          <w:rFonts w:ascii="Times New Roman" w:hAnsi="Times New Roman"/>
          <w:sz w:val="28"/>
          <w:szCs w:val="28"/>
        </w:rPr>
      </w:pPr>
      <w:r>
        <w:rPr>
          <w:rFonts w:ascii="Times New Roman" w:hAnsi="Times New Roman"/>
          <w:sz w:val="28"/>
          <w:szCs w:val="28"/>
        </w:rPr>
        <w:t xml:space="preserve">Нами для флуктуирующей асимметрии был произведен объем выборки в ходе которой было проанализировано по 10 самок и 10 самцов, в каждом эксперименте, состоящем из 5 экспериментальных сред.  В общей сумме было проанализировано 380 особей, а в каждом варианте эксперимента по 80 особей. 40 мужского и 40 женского пола.  </w:t>
      </w:r>
    </w:p>
    <w:p w:rsidR="00B446C6" w:rsidRDefault="00E852DD" w:rsidP="00175FE7">
      <w:pPr>
        <w:spacing w:line="240" w:lineRule="auto"/>
        <w:ind w:firstLine="425"/>
        <w:rPr>
          <w:rFonts w:ascii="Times New Roman" w:hAnsi="Times New Roman"/>
          <w:sz w:val="28"/>
          <w:szCs w:val="28"/>
        </w:rPr>
      </w:pPr>
      <w:r>
        <w:rPr>
          <w:rFonts w:ascii="Times New Roman" w:hAnsi="Times New Roman"/>
          <w:sz w:val="28"/>
          <w:szCs w:val="28"/>
        </w:rPr>
        <w:t>Статистическая обработка д</w:t>
      </w:r>
      <w:r w:rsidR="0099776C">
        <w:rPr>
          <w:rFonts w:ascii="Times New Roman" w:hAnsi="Times New Roman"/>
          <w:sz w:val="28"/>
          <w:szCs w:val="28"/>
        </w:rPr>
        <w:t xml:space="preserve">анных была проведена с помощью </w:t>
      </w:r>
      <w:r>
        <w:rPr>
          <w:rFonts w:ascii="Times New Roman" w:hAnsi="Times New Roman"/>
          <w:sz w:val="28"/>
          <w:szCs w:val="28"/>
        </w:rPr>
        <w:t>описательной статистики программы Excel. Достоверность различий между данными, полученными в опыте и контроле, рассчитывали по t-критерию</w:t>
      </w:r>
    </w:p>
    <w:p w:rsidR="00B446C6" w:rsidRDefault="00E852DD" w:rsidP="001520C8">
      <w:pPr>
        <w:pStyle w:val="2"/>
        <w:rPr>
          <w:rFonts w:ascii="Times New Roman" w:hAnsi="Times New Roman"/>
          <w:b/>
          <w:sz w:val="28"/>
          <w:szCs w:val="28"/>
        </w:rPr>
      </w:pPr>
      <w:bookmarkStart w:id="7" w:name="_Toc187847101"/>
      <w:r>
        <w:rPr>
          <w:rFonts w:ascii="Times New Roman" w:hAnsi="Times New Roman"/>
          <w:b/>
          <w:sz w:val="28"/>
          <w:szCs w:val="28"/>
        </w:rPr>
        <w:t>2.2. Результаты исследования</w:t>
      </w:r>
      <w:bookmarkEnd w:id="7"/>
    </w:p>
    <w:p w:rsidR="00B446C6" w:rsidRDefault="00E852DD" w:rsidP="001520C8">
      <w:pPr>
        <w:pStyle w:val="3"/>
        <w:rPr>
          <w:rFonts w:ascii="Times New Roman" w:hAnsi="Times New Roman"/>
          <w:b/>
          <w:szCs w:val="28"/>
        </w:rPr>
      </w:pPr>
      <w:bookmarkStart w:id="8" w:name="_Toc187847102"/>
      <w:r>
        <w:rPr>
          <w:rFonts w:ascii="Times New Roman" w:hAnsi="Times New Roman"/>
          <w:b/>
          <w:szCs w:val="28"/>
        </w:rPr>
        <w:t>2.2.1 Микроскопия микрочастиц пластика</w:t>
      </w:r>
      <w:bookmarkEnd w:id="8"/>
    </w:p>
    <w:p w:rsidR="00B446C6" w:rsidRDefault="00E852DD" w:rsidP="00175FE7">
      <w:pPr>
        <w:spacing w:before="240" w:after="240" w:line="240" w:lineRule="auto"/>
        <w:ind w:right="-1" w:firstLine="426"/>
        <w:rPr>
          <w:rFonts w:ascii="Times New Roman" w:hAnsi="Times New Roman"/>
          <w:sz w:val="28"/>
          <w:szCs w:val="28"/>
        </w:rPr>
      </w:pPr>
      <w:r>
        <w:rPr>
          <w:rFonts w:ascii="Times New Roman" w:hAnsi="Times New Roman"/>
          <w:sz w:val="28"/>
          <w:szCs w:val="28"/>
        </w:rPr>
        <w:t>В ходе исследования мы провели окрашивание частиц микропластика и изучили их методом флуоресцентной микроскопии. В ходе микроскопии нами было проведено изучение в проходящем свете (рис 3а), и изучение во флуоресцирующем спектре (рис. 3б).</w:t>
      </w:r>
    </w:p>
    <w:p w:rsidR="00B446C6" w:rsidRDefault="00E852DD" w:rsidP="00175FE7">
      <w:pPr>
        <w:spacing w:before="240" w:after="240" w:line="240" w:lineRule="auto"/>
        <w:ind w:right="-1" w:firstLine="426"/>
        <w:jc w:val="center"/>
        <w:rPr>
          <w:rFonts w:ascii="Times New Roman" w:hAnsi="Times New Roman"/>
          <w:b/>
          <w:sz w:val="28"/>
          <w:szCs w:val="28"/>
        </w:rPr>
      </w:pPr>
      <w:r>
        <w:rPr>
          <w:rFonts w:ascii="Times New Roman" w:hAnsi="Times New Roman"/>
          <w:noProof/>
          <w:sz w:val="28"/>
          <w:szCs w:val="28"/>
        </w:rPr>
        <w:drawing>
          <wp:inline distT="0" distB="0" distL="0" distR="0" wp14:anchorId="2F5DAE7D" wp14:editId="37FBB213">
            <wp:extent cx="2336165" cy="2324100"/>
            <wp:effectExtent l="19050" t="0" r="6985" b="0"/>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0" cstate="print">
                      <a:lum bright="-10000" contrast="10000"/>
                    </a:blip>
                    <a:srcRect/>
                    <a:stretch/>
                  </pic:blipFill>
                  <pic:spPr>
                    <a:xfrm>
                      <a:off x="0" y="0"/>
                      <a:ext cx="2336165" cy="2324100"/>
                    </a:xfrm>
                    <a:prstGeom prst="rect">
                      <a:avLst/>
                    </a:prstGeom>
                  </pic:spPr>
                </pic:pic>
              </a:graphicData>
            </a:graphic>
          </wp:inline>
        </w:drawing>
      </w:r>
      <w:r>
        <w:rPr>
          <w:rFonts w:ascii="Times New Roman" w:hAnsi="Times New Roman"/>
          <w:noProof/>
          <w:sz w:val="28"/>
          <w:szCs w:val="28"/>
        </w:rPr>
        <w:drawing>
          <wp:inline distT="0" distB="0" distL="0" distR="0" wp14:anchorId="4DEB5360" wp14:editId="57EA66DC">
            <wp:extent cx="2324100" cy="2322205"/>
            <wp:effectExtent l="19050" t="0" r="0"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11" cstate="print">
                      <a:lum bright="-10000" contrast="10000"/>
                    </a:blip>
                    <a:srcRect/>
                    <a:stretch/>
                  </pic:blipFill>
                  <pic:spPr>
                    <a:xfrm>
                      <a:off x="0" y="0"/>
                      <a:ext cx="2324100" cy="2322205"/>
                    </a:xfrm>
                    <a:prstGeom prst="rect">
                      <a:avLst/>
                    </a:prstGeom>
                  </pic:spPr>
                </pic:pic>
              </a:graphicData>
            </a:graphic>
          </wp:inline>
        </w:drawing>
      </w:r>
    </w:p>
    <w:p w:rsidR="00B446C6" w:rsidRDefault="00E852DD" w:rsidP="00175FE7">
      <w:pPr>
        <w:spacing w:before="240" w:after="240" w:line="240" w:lineRule="auto"/>
        <w:ind w:right="-1" w:firstLine="426"/>
        <w:jc w:val="center"/>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w:t>
      </w:r>
    </w:p>
    <w:p w:rsidR="00B446C6" w:rsidRDefault="00E852DD" w:rsidP="00175FE7">
      <w:pPr>
        <w:spacing w:before="240" w:after="240" w:line="240" w:lineRule="auto"/>
        <w:ind w:right="-1" w:firstLine="426"/>
        <w:jc w:val="center"/>
        <w:rPr>
          <w:rFonts w:ascii="Times New Roman" w:hAnsi="Times New Roman"/>
          <w:sz w:val="28"/>
          <w:szCs w:val="28"/>
        </w:rPr>
      </w:pPr>
      <w:r>
        <w:rPr>
          <w:rFonts w:ascii="Times New Roman" w:hAnsi="Times New Roman"/>
          <w:sz w:val="28"/>
          <w:szCs w:val="28"/>
        </w:rPr>
        <w:t>Рис 3. Окрашенные частицы микропластика в проходящем свете (а) и во флуоресцентном зеленом спектре (б)</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lastRenderedPageBreak/>
        <w:t xml:space="preserve">На рисунках видно наличие частиц микропластика, что свидетельствует о том, что при нагревании посуда из полипропилена выделяет частицы микропластика. Содержание микропластика было выявлено во всех образцах. В том числе в контроле. В </w:t>
      </w:r>
      <w:r w:rsidR="0099776C">
        <w:rPr>
          <w:rFonts w:ascii="Times New Roman" w:hAnsi="Times New Roman"/>
          <w:sz w:val="28"/>
          <w:szCs w:val="28"/>
        </w:rPr>
        <w:t xml:space="preserve">контроль частицы микропластика </w:t>
      </w:r>
      <w:r>
        <w:rPr>
          <w:rFonts w:ascii="Times New Roman" w:hAnsi="Times New Roman"/>
          <w:sz w:val="28"/>
          <w:szCs w:val="28"/>
        </w:rPr>
        <w:t>могли попасть при переносе образца на покровное стекло с пипетки Пастера, которая выполнена из пластика. Так же нами была проведена работа с камерой Горяева, с помощью которой нами были подсчитано количество частиц микропластика в 1 мл исследуемой жидкости. Расчет производили по формуле</w:t>
      </w:r>
    </w:p>
    <w:p w:rsidR="00B446C6" w:rsidRDefault="00E852DD" w:rsidP="00175FE7">
      <w:pPr>
        <w:spacing w:line="240" w:lineRule="auto"/>
        <w:ind w:right="-1" w:firstLine="426"/>
        <w:jc w:val="center"/>
        <w:rPr>
          <w:rFonts w:ascii="Times New Roman" w:hAnsi="Times New Roman"/>
          <w:sz w:val="28"/>
          <w:szCs w:val="28"/>
        </w:rPr>
      </w:pPr>
      <m:oMathPara>
        <m:oMath>
          <m:r>
            <w:rPr>
              <w:rFonts w:ascii="Cambria Math" w:hAnsi="Cambria Math"/>
              <w:sz w:val="28"/>
              <w:szCs w:val="28"/>
            </w:rPr>
            <m:t>М=</m:t>
          </m:r>
          <m:f>
            <m:fPr>
              <m:ctrlPr>
                <w:rPr>
                  <w:rFonts w:ascii="Cambria Math" w:hAnsi="Cambria Math"/>
                  <w:sz w:val="28"/>
                  <w:szCs w:val="28"/>
                </w:rPr>
              </m:ctrlPr>
            </m:fPr>
            <m:num>
              <m:r>
                <w:rPr>
                  <w:rFonts w:ascii="Cambria Math" w:hAnsi="Cambria Math"/>
                  <w:sz w:val="28"/>
                  <w:szCs w:val="28"/>
                </w:rPr>
                <m:t>А∙</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h∙S</m:t>
              </m:r>
            </m:den>
          </m:f>
          <m:r>
            <w:rPr>
              <w:rFonts w:ascii="Cambria Math" w:hAnsi="Cambria Math"/>
              <w:sz w:val="28"/>
              <w:szCs w:val="28"/>
            </w:rPr>
            <m:t>∙n</m:t>
          </m:r>
        </m:oMath>
      </m:oMathPara>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М- число клеток в 1 мл суспензии;</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А - среднее число клеток в 1 квадрате сетки;</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h - высота камеры, мм;</w:t>
      </w:r>
    </w:p>
    <w:p w:rsidR="00B446C6" w:rsidRDefault="0099776C" w:rsidP="00175FE7">
      <w:pPr>
        <w:spacing w:line="240" w:lineRule="auto"/>
        <w:ind w:right="-1" w:firstLine="426"/>
        <w:rPr>
          <w:rFonts w:ascii="Times New Roman" w:hAnsi="Times New Roman"/>
          <w:sz w:val="28"/>
          <w:szCs w:val="28"/>
        </w:rPr>
      </w:pPr>
      <w:r>
        <w:rPr>
          <w:rFonts w:ascii="Times New Roman" w:hAnsi="Times New Roman"/>
          <w:sz w:val="28"/>
          <w:szCs w:val="28"/>
        </w:rPr>
        <w:t>S - площадь 1</w:t>
      </w:r>
      <w:r w:rsidR="00E852DD">
        <w:rPr>
          <w:rFonts w:ascii="Times New Roman" w:hAnsi="Times New Roman"/>
          <w:sz w:val="28"/>
          <w:szCs w:val="28"/>
        </w:rPr>
        <w:t xml:space="preserve"> квадрата сетки, мм</w:t>
      </w:r>
      <w:r w:rsidR="00E852DD">
        <w:rPr>
          <w:rFonts w:ascii="Times New Roman" w:hAnsi="Times New Roman"/>
          <w:sz w:val="28"/>
          <w:szCs w:val="28"/>
          <w:vertAlign w:val="superscript"/>
        </w:rPr>
        <w:t>2</w:t>
      </w:r>
      <w:r w:rsidR="00E852DD">
        <w:rPr>
          <w:rFonts w:ascii="Times New Roman" w:hAnsi="Times New Roman"/>
          <w:sz w:val="28"/>
          <w:szCs w:val="28"/>
        </w:rPr>
        <w:t>;</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10</w:t>
      </w:r>
      <w:r>
        <w:rPr>
          <w:rFonts w:ascii="Times New Roman" w:hAnsi="Times New Roman"/>
          <w:sz w:val="28"/>
          <w:szCs w:val="28"/>
          <w:vertAlign w:val="superscript"/>
        </w:rPr>
        <w:t>3</w:t>
      </w:r>
      <w:r>
        <w:rPr>
          <w:rFonts w:ascii="Times New Roman" w:hAnsi="Times New Roman"/>
          <w:sz w:val="28"/>
          <w:szCs w:val="28"/>
        </w:rPr>
        <w:t xml:space="preserve"> - коэффициент перевода кубических сантиметров в кубические миллиметры;</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n - разведение исследуемой суспензии.</w:t>
      </w:r>
    </w:p>
    <w:p w:rsidR="00B446C6" w:rsidRDefault="00B446C6" w:rsidP="00175FE7">
      <w:pPr>
        <w:spacing w:line="240" w:lineRule="auto"/>
        <w:ind w:right="-1" w:firstLine="426"/>
        <w:rPr>
          <w:rFonts w:ascii="Times New Roman" w:hAnsi="Times New Roman"/>
          <w:sz w:val="28"/>
          <w:szCs w:val="28"/>
        </w:rPr>
      </w:pPr>
    </w:p>
    <w:p w:rsidR="00B446C6" w:rsidRDefault="001520C8" w:rsidP="00175FE7">
      <w:pPr>
        <w:spacing w:line="240" w:lineRule="auto"/>
        <w:ind w:right="-1" w:firstLine="426"/>
        <w:rPr>
          <w:rFonts w:ascii="Times New Roman" w:hAnsi="Times New Roman"/>
          <w:noProof/>
          <w:sz w:val="28"/>
          <w:szCs w:val="28"/>
        </w:rPr>
      </w:pPr>
      <w:r>
        <w:rPr>
          <w:rFonts w:ascii="Times New Roman" w:hAnsi="Times New Roman"/>
          <w:sz w:val="28"/>
          <w:szCs w:val="28"/>
        </w:rPr>
        <w:t xml:space="preserve">В ходе </w:t>
      </w:r>
      <w:r w:rsidR="00E852DD">
        <w:rPr>
          <w:rFonts w:ascii="Times New Roman" w:hAnsi="Times New Roman"/>
          <w:sz w:val="28"/>
          <w:szCs w:val="28"/>
        </w:rPr>
        <w:t>подсчетов нами были</w:t>
      </w:r>
      <w:r>
        <w:rPr>
          <w:rFonts w:ascii="Times New Roman" w:hAnsi="Times New Roman"/>
          <w:sz w:val="28"/>
          <w:szCs w:val="28"/>
        </w:rPr>
        <w:t xml:space="preserve"> получе</w:t>
      </w:r>
      <w:r w:rsidR="00E852DD">
        <w:rPr>
          <w:rFonts w:ascii="Times New Roman" w:hAnsi="Times New Roman"/>
          <w:sz w:val="28"/>
          <w:szCs w:val="28"/>
        </w:rPr>
        <w:t>ны следущие данные по количеству частиц микропластика в воде, нагретой в контейнерах, и в контроле (рисунок 4).</w:t>
      </w:r>
    </w:p>
    <w:p w:rsidR="00B446C6" w:rsidRDefault="00E852DD" w:rsidP="00175FE7">
      <w:pPr>
        <w:spacing w:before="240" w:after="240" w:line="240" w:lineRule="auto"/>
        <w:ind w:right="-1" w:firstLine="426"/>
        <w:rPr>
          <w:rFonts w:ascii="Times New Roman" w:hAnsi="Times New Roman"/>
          <w:sz w:val="28"/>
          <w:szCs w:val="28"/>
        </w:rPr>
      </w:pPr>
      <w:r>
        <w:rPr>
          <w:rFonts w:ascii="Times New Roman" w:hAnsi="Times New Roman"/>
          <w:noProof/>
          <w:sz w:val="28"/>
          <w:szCs w:val="28"/>
        </w:rPr>
        <w:drawing>
          <wp:inline distT="0" distB="0" distL="0" distR="0" wp14:anchorId="5678EFB8" wp14:editId="789151F6">
            <wp:extent cx="5795408" cy="3260035"/>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2" cstate="print"/>
                    <a:srcRect t="15582"/>
                    <a:stretch/>
                  </pic:blipFill>
                  <pic:spPr>
                    <a:xfrm>
                      <a:off x="0" y="0"/>
                      <a:ext cx="5827123" cy="3277875"/>
                    </a:xfrm>
                    <a:prstGeom prst="rect">
                      <a:avLst/>
                    </a:prstGeom>
                    <a:ln>
                      <a:noFill/>
                    </a:ln>
                  </pic:spPr>
                </pic:pic>
              </a:graphicData>
            </a:graphic>
          </wp:inline>
        </w:drawing>
      </w:r>
    </w:p>
    <w:p w:rsidR="00B446C6" w:rsidRDefault="00E852DD" w:rsidP="00175FE7">
      <w:pPr>
        <w:spacing w:before="240" w:after="240" w:line="240" w:lineRule="auto"/>
        <w:ind w:right="-1" w:firstLine="426"/>
        <w:rPr>
          <w:rFonts w:ascii="Times New Roman" w:hAnsi="Times New Roman"/>
          <w:sz w:val="28"/>
          <w:szCs w:val="28"/>
        </w:rPr>
      </w:pPr>
      <w:r>
        <w:rPr>
          <w:rFonts w:ascii="Times New Roman" w:hAnsi="Times New Roman"/>
          <w:sz w:val="28"/>
          <w:szCs w:val="28"/>
        </w:rPr>
        <w:t>Рисунок 4. Количество частиц микропластика в исследуемых пробах воды</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По рисунку 4 видно, что самое высокое содержание частиц микропластика наблюдается в во</w:t>
      </w:r>
      <w:r w:rsidR="0099776C">
        <w:rPr>
          <w:rFonts w:ascii="Times New Roman" w:hAnsi="Times New Roman"/>
          <w:sz w:val="28"/>
          <w:szCs w:val="28"/>
        </w:rPr>
        <w:t>де из 4 контейнера по отношению</w:t>
      </w:r>
      <w:r>
        <w:rPr>
          <w:rFonts w:ascii="Times New Roman" w:hAnsi="Times New Roman"/>
          <w:sz w:val="28"/>
          <w:szCs w:val="28"/>
        </w:rPr>
        <w:t xml:space="preserve"> к контролю. А наименьшее количество содержания частиц микропластика в 1 контейнере, что свидетельствует о</w:t>
      </w:r>
      <w:r w:rsidR="00175FE7">
        <w:rPr>
          <w:rFonts w:ascii="Times New Roman" w:hAnsi="Times New Roman"/>
          <w:sz w:val="28"/>
          <w:szCs w:val="28"/>
        </w:rPr>
        <w:t xml:space="preserve"> его безопасности. При измерении</w:t>
      </w:r>
      <w:r w:rsidR="001520C8">
        <w:rPr>
          <w:rFonts w:ascii="Times New Roman" w:hAnsi="Times New Roman"/>
          <w:sz w:val="28"/>
          <w:szCs w:val="28"/>
        </w:rPr>
        <w:t xml:space="preserve"> частиц пластика была </w:t>
      </w:r>
      <w:r w:rsidR="001520C8">
        <w:rPr>
          <w:rFonts w:ascii="Times New Roman" w:hAnsi="Times New Roman"/>
          <w:sz w:val="28"/>
          <w:szCs w:val="28"/>
        </w:rPr>
        <w:lastRenderedPageBreak/>
        <w:t>выявлен</w:t>
      </w:r>
      <w:r>
        <w:rPr>
          <w:rFonts w:ascii="Times New Roman" w:hAnsi="Times New Roman"/>
          <w:sz w:val="28"/>
          <w:szCs w:val="28"/>
        </w:rPr>
        <w:t xml:space="preserve">о, что размер частиц составлял от 0,01 до 0,04 мм. На рисунке номер 5 видны частицы микропластика в камере Горяева. </w:t>
      </w:r>
    </w:p>
    <w:p w:rsidR="00B446C6" w:rsidRDefault="00E852DD" w:rsidP="00175FE7">
      <w:pPr>
        <w:spacing w:before="240" w:after="240" w:line="240" w:lineRule="auto"/>
        <w:ind w:right="-1" w:firstLine="426"/>
        <w:jc w:val="center"/>
        <w:rPr>
          <w:rFonts w:ascii="Times New Roman" w:hAnsi="Times New Roman"/>
          <w:sz w:val="28"/>
          <w:szCs w:val="28"/>
        </w:rPr>
      </w:pPr>
      <w:r>
        <w:rPr>
          <w:rFonts w:ascii="Times New Roman" w:hAnsi="Times New Roman"/>
          <w:noProof/>
          <w:sz w:val="28"/>
          <w:szCs w:val="28"/>
        </w:rPr>
        <w:drawing>
          <wp:inline distT="0" distB="0" distL="0" distR="0" wp14:anchorId="7A024EB0" wp14:editId="4591ADBF">
            <wp:extent cx="3367332" cy="2631882"/>
            <wp:effectExtent l="0" t="0" r="0" b="0"/>
            <wp:docPr id="1031" name="Рисунок 1" descr="F:\фото-пластик\Контейнер_3_30.10.24-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1"/>
                    <pic:cNvPicPr/>
                  </pic:nvPicPr>
                  <pic:blipFill>
                    <a:blip r:embed="rId13" cstate="print">
                      <a:lum contrast="20000"/>
                    </a:blip>
                    <a:srcRect/>
                    <a:stretch/>
                  </pic:blipFill>
                  <pic:spPr>
                    <a:xfrm>
                      <a:off x="0" y="0"/>
                      <a:ext cx="3376649" cy="2639164"/>
                    </a:xfrm>
                    <a:prstGeom prst="rect">
                      <a:avLst/>
                    </a:prstGeom>
                    <a:ln>
                      <a:noFill/>
                    </a:ln>
                  </pic:spPr>
                </pic:pic>
              </a:graphicData>
            </a:graphic>
          </wp:inline>
        </w:drawing>
      </w:r>
    </w:p>
    <w:p w:rsidR="00B446C6" w:rsidRDefault="00682747" w:rsidP="00175FE7">
      <w:pPr>
        <w:spacing w:before="240" w:after="240" w:line="240" w:lineRule="auto"/>
        <w:ind w:right="-1" w:firstLine="426"/>
        <w:jc w:val="center"/>
        <w:rPr>
          <w:rFonts w:ascii="Times New Roman" w:hAnsi="Times New Roman"/>
          <w:sz w:val="28"/>
          <w:szCs w:val="28"/>
        </w:rPr>
      </w:pPr>
      <w:r>
        <w:rPr>
          <w:rFonts w:ascii="Times New Roman" w:hAnsi="Times New Roman"/>
          <w:sz w:val="28"/>
          <w:szCs w:val="28"/>
        </w:rPr>
        <w:t>Рис 5. Частицы микропластика</w:t>
      </w:r>
      <w:r w:rsidR="00E852DD">
        <w:rPr>
          <w:rFonts w:ascii="Times New Roman" w:hAnsi="Times New Roman"/>
          <w:sz w:val="28"/>
          <w:szCs w:val="28"/>
        </w:rPr>
        <w:t xml:space="preserve"> в камере Горяева.</w:t>
      </w:r>
    </w:p>
    <w:p w:rsidR="00B446C6" w:rsidRDefault="00E852DD" w:rsidP="001520C8">
      <w:pPr>
        <w:pStyle w:val="3"/>
        <w:rPr>
          <w:rFonts w:ascii="Times New Roman" w:hAnsi="Times New Roman"/>
          <w:b/>
          <w:szCs w:val="28"/>
        </w:rPr>
      </w:pPr>
      <w:bookmarkStart w:id="9" w:name="_Toc187847103"/>
      <w:r>
        <w:rPr>
          <w:rFonts w:ascii="Times New Roman" w:hAnsi="Times New Roman"/>
          <w:b/>
          <w:szCs w:val="28"/>
        </w:rPr>
        <w:t>2.2.2 Результаты исследования на формальдегиды в исследуемых образцах</w:t>
      </w:r>
      <w:bookmarkEnd w:id="9"/>
    </w:p>
    <w:p w:rsidR="001520C8" w:rsidRDefault="00E852DD" w:rsidP="001520C8">
      <w:pPr>
        <w:spacing w:line="240" w:lineRule="auto"/>
        <w:ind w:right="-1" w:firstLine="426"/>
        <w:rPr>
          <w:rFonts w:ascii="Times New Roman" w:hAnsi="Times New Roman"/>
          <w:sz w:val="28"/>
          <w:szCs w:val="28"/>
        </w:rPr>
      </w:pPr>
      <w:r>
        <w:rPr>
          <w:rFonts w:ascii="Times New Roman" w:hAnsi="Times New Roman"/>
          <w:sz w:val="28"/>
          <w:szCs w:val="28"/>
        </w:rPr>
        <w:t>Для проведения опыта сначала мы приготовили гидроксид</w:t>
      </w:r>
      <w:r w:rsidR="0099776C">
        <w:rPr>
          <w:rFonts w:ascii="Times New Roman" w:hAnsi="Times New Roman"/>
          <w:sz w:val="28"/>
          <w:szCs w:val="28"/>
        </w:rPr>
        <w:t xml:space="preserve"> меди (II): Для этого к </w:t>
      </w:r>
      <w:r>
        <w:rPr>
          <w:rFonts w:ascii="Times New Roman" w:hAnsi="Times New Roman"/>
          <w:sz w:val="28"/>
          <w:szCs w:val="28"/>
        </w:rPr>
        <w:t xml:space="preserve">гидроксиду натрия добавили раствор сульфата меди (медного купороса). Полученный раствор имеет ярко-голубой цвет из-за образовавшегося осадка гидроксида </w:t>
      </w:r>
      <w:r w:rsidR="00682747">
        <w:rPr>
          <w:rFonts w:ascii="Times New Roman" w:hAnsi="Times New Roman"/>
          <w:sz w:val="28"/>
          <w:szCs w:val="28"/>
        </w:rPr>
        <w:t>двухвалентной</w:t>
      </w:r>
      <w:r>
        <w:rPr>
          <w:rFonts w:ascii="Times New Roman" w:hAnsi="Times New Roman"/>
          <w:sz w:val="28"/>
          <w:szCs w:val="28"/>
        </w:rPr>
        <w:t xml:space="preserve"> меди. </w:t>
      </w:r>
    </w:p>
    <w:p w:rsidR="00B446C6" w:rsidRPr="00375B02" w:rsidRDefault="00E852DD" w:rsidP="001520C8">
      <w:pPr>
        <w:spacing w:line="240" w:lineRule="auto"/>
        <w:ind w:right="-1" w:firstLine="426"/>
        <w:jc w:val="center"/>
        <w:rPr>
          <w:rFonts w:ascii="Times New Roman" w:hAnsi="Times New Roman"/>
          <w:sz w:val="28"/>
          <w:szCs w:val="28"/>
          <w:lang w:val="en-US"/>
        </w:rPr>
      </w:pPr>
      <w:r>
        <w:rPr>
          <w:rFonts w:ascii="Times New Roman" w:hAnsi="Times New Roman"/>
          <w:color w:val="333333"/>
          <w:sz w:val="28"/>
          <w:szCs w:val="28"/>
          <w:lang w:val="en-US"/>
        </w:rPr>
        <w:t>CuSO</w:t>
      </w:r>
      <w:r w:rsidRPr="00175FE7">
        <w:rPr>
          <w:rFonts w:ascii="Times New Roman" w:hAnsi="Times New Roman"/>
          <w:color w:val="333333"/>
          <w:sz w:val="28"/>
          <w:szCs w:val="28"/>
          <w:vertAlign w:val="subscript"/>
          <w:lang w:val="en-US"/>
        </w:rPr>
        <w:t>4</w:t>
      </w:r>
      <w:r>
        <w:rPr>
          <w:rFonts w:ascii="Times New Roman" w:hAnsi="Times New Roman"/>
          <w:color w:val="333333"/>
          <w:sz w:val="28"/>
          <w:szCs w:val="28"/>
          <w:lang w:val="en-US"/>
        </w:rPr>
        <w:t xml:space="preserve"> + </w:t>
      </w:r>
      <w:r>
        <w:rPr>
          <w:rFonts w:ascii="Times New Roman" w:hAnsi="Times New Roman"/>
          <w:color w:val="8F2525"/>
          <w:sz w:val="28"/>
          <w:szCs w:val="28"/>
          <w:lang w:val="en-US"/>
        </w:rPr>
        <w:t>2</w:t>
      </w:r>
      <w:r>
        <w:rPr>
          <w:rFonts w:ascii="Times New Roman" w:hAnsi="Times New Roman"/>
          <w:color w:val="333333"/>
          <w:sz w:val="28"/>
          <w:szCs w:val="28"/>
          <w:lang w:val="en-US"/>
        </w:rPr>
        <w:t xml:space="preserve"> NaOH → Na</w:t>
      </w:r>
      <w:r w:rsidRPr="00175FE7">
        <w:rPr>
          <w:rFonts w:ascii="Times New Roman" w:hAnsi="Times New Roman"/>
          <w:color w:val="333333"/>
          <w:sz w:val="28"/>
          <w:szCs w:val="28"/>
          <w:vertAlign w:val="subscript"/>
          <w:lang w:val="en-US"/>
        </w:rPr>
        <w:t>2</w:t>
      </w:r>
      <w:r>
        <w:rPr>
          <w:rFonts w:ascii="Times New Roman" w:hAnsi="Times New Roman"/>
          <w:color w:val="333333"/>
          <w:sz w:val="28"/>
          <w:szCs w:val="28"/>
          <w:lang w:val="en-US"/>
        </w:rPr>
        <w:t>SO</w:t>
      </w:r>
      <w:r w:rsidRPr="00175FE7">
        <w:rPr>
          <w:rFonts w:ascii="Times New Roman" w:hAnsi="Times New Roman"/>
          <w:color w:val="333333"/>
          <w:sz w:val="28"/>
          <w:szCs w:val="28"/>
          <w:vertAlign w:val="subscript"/>
          <w:lang w:val="en-US"/>
        </w:rPr>
        <w:t>4</w:t>
      </w:r>
      <w:r>
        <w:rPr>
          <w:rFonts w:ascii="Times New Roman" w:hAnsi="Times New Roman"/>
          <w:color w:val="333333"/>
          <w:sz w:val="28"/>
          <w:szCs w:val="28"/>
          <w:lang w:val="en-US"/>
        </w:rPr>
        <w:t xml:space="preserve"> + Cu(OH)</w:t>
      </w:r>
      <w:r w:rsidRPr="00175FE7">
        <w:rPr>
          <w:rFonts w:ascii="Times New Roman" w:hAnsi="Times New Roman"/>
          <w:color w:val="333333"/>
          <w:sz w:val="28"/>
          <w:szCs w:val="28"/>
          <w:vertAlign w:val="subscript"/>
          <w:lang w:val="en-US"/>
        </w:rPr>
        <w:t>2</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После к полученному осадку гидроксида меди (II) в положительном контроле добавили раствор формалина. А в отрицательном контроле </w:t>
      </w:r>
      <w:r w:rsidR="0099776C">
        <w:rPr>
          <w:rFonts w:ascii="Times New Roman" w:hAnsi="Times New Roman"/>
          <w:sz w:val="28"/>
          <w:szCs w:val="28"/>
        </w:rPr>
        <w:t xml:space="preserve">дистиллированную воду. А после </w:t>
      </w:r>
      <w:r>
        <w:rPr>
          <w:rFonts w:ascii="Times New Roman" w:hAnsi="Times New Roman"/>
          <w:sz w:val="28"/>
          <w:szCs w:val="28"/>
        </w:rPr>
        <w:t xml:space="preserve">для ускорения реакции раствор нагревается. Голубое окрашивание исчезает — это значит, альдегид восстановил двухвалентную медь до металлической, которая и оседает на стенках пробирки. </w:t>
      </w:r>
    </w:p>
    <w:p w:rsidR="00B446C6" w:rsidRDefault="00E852DD" w:rsidP="00175FE7">
      <w:pPr>
        <w:spacing w:line="240" w:lineRule="auto"/>
        <w:ind w:right="-1" w:firstLine="426"/>
        <w:jc w:val="center"/>
        <w:rPr>
          <w:rFonts w:ascii="Times New Roman" w:hAnsi="Times New Roman"/>
          <w:sz w:val="28"/>
          <w:szCs w:val="28"/>
          <w:lang w:val="en-US"/>
        </w:rPr>
      </w:pPr>
      <w:r>
        <w:rPr>
          <w:rFonts w:ascii="Times New Roman" w:hAnsi="Times New Roman"/>
          <w:color w:val="8F2525"/>
          <w:sz w:val="28"/>
          <w:szCs w:val="28"/>
          <w:lang w:val="en-US"/>
        </w:rPr>
        <w:t>4</w:t>
      </w:r>
      <w:r>
        <w:rPr>
          <w:rFonts w:ascii="Times New Roman" w:hAnsi="Times New Roman"/>
          <w:color w:val="333333"/>
          <w:sz w:val="28"/>
          <w:szCs w:val="28"/>
          <w:lang w:val="en-US"/>
        </w:rPr>
        <w:t>Cu(OH)</w:t>
      </w:r>
      <w:r w:rsidRPr="00175FE7">
        <w:rPr>
          <w:rFonts w:ascii="Times New Roman" w:hAnsi="Times New Roman"/>
          <w:color w:val="333333"/>
          <w:sz w:val="28"/>
          <w:szCs w:val="28"/>
          <w:vertAlign w:val="subscript"/>
          <w:lang w:val="en-US"/>
        </w:rPr>
        <w:t>2</w:t>
      </w:r>
      <w:r>
        <w:rPr>
          <w:rFonts w:ascii="Times New Roman" w:hAnsi="Times New Roman"/>
          <w:color w:val="333333"/>
          <w:sz w:val="28"/>
          <w:szCs w:val="28"/>
          <w:lang w:val="en-US"/>
        </w:rPr>
        <w:t xml:space="preserve"> + HCHO → </w:t>
      </w:r>
      <w:r>
        <w:rPr>
          <w:rFonts w:ascii="Times New Roman" w:hAnsi="Times New Roman"/>
          <w:color w:val="8F2525"/>
          <w:sz w:val="28"/>
          <w:szCs w:val="28"/>
          <w:lang w:val="en-US"/>
        </w:rPr>
        <w:t>5</w:t>
      </w:r>
      <w:r>
        <w:rPr>
          <w:rFonts w:ascii="Times New Roman" w:hAnsi="Times New Roman"/>
          <w:color w:val="333333"/>
          <w:sz w:val="28"/>
          <w:szCs w:val="28"/>
          <w:lang w:val="en-US"/>
        </w:rPr>
        <w:t xml:space="preserve"> H</w:t>
      </w:r>
      <w:r w:rsidRPr="00175FE7">
        <w:rPr>
          <w:rFonts w:ascii="Times New Roman" w:hAnsi="Times New Roman"/>
          <w:color w:val="333333"/>
          <w:sz w:val="28"/>
          <w:szCs w:val="28"/>
          <w:vertAlign w:val="subscript"/>
          <w:lang w:val="en-US"/>
        </w:rPr>
        <w:t>2</w:t>
      </w:r>
      <w:r>
        <w:rPr>
          <w:rFonts w:ascii="Times New Roman" w:hAnsi="Times New Roman"/>
          <w:color w:val="333333"/>
          <w:sz w:val="28"/>
          <w:szCs w:val="28"/>
          <w:lang w:val="en-US"/>
        </w:rPr>
        <w:t>O + CO</w:t>
      </w:r>
      <w:r w:rsidRPr="00175FE7">
        <w:rPr>
          <w:rFonts w:ascii="Times New Roman" w:hAnsi="Times New Roman"/>
          <w:color w:val="333333"/>
          <w:sz w:val="28"/>
          <w:szCs w:val="28"/>
          <w:vertAlign w:val="subscript"/>
          <w:lang w:val="en-US"/>
        </w:rPr>
        <w:t>2</w:t>
      </w:r>
      <w:r>
        <w:rPr>
          <w:rFonts w:ascii="Times New Roman" w:hAnsi="Times New Roman"/>
          <w:color w:val="333333"/>
          <w:sz w:val="28"/>
          <w:szCs w:val="28"/>
          <w:lang w:val="en-US"/>
        </w:rPr>
        <w:t xml:space="preserve"> + </w:t>
      </w:r>
      <w:r>
        <w:rPr>
          <w:rFonts w:ascii="Times New Roman" w:hAnsi="Times New Roman"/>
          <w:color w:val="8F2525"/>
          <w:sz w:val="28"/>
          <w:szCs w:val="28"/>
          <w:lang w:val="en-US"/>
        </w:rPr>
        <w:t>2</w:t>
      </w:r>
      <w:r>
        <w:rPr>
          <w:rFonts w:ascii="Times New Roman" w:hAnsi="Times New Roman"/>
          <w:color w:val="333333"/>
          <w:sz w:val="28"/>
          <w:szCs w:val="28"/>
          <w:lang w:val="en-US"/>
        </w:rPr>
        <w:t xml:space="preserve"> Cu</w:t>
      </w:r>
      <w:r w:rsidRPr="00175FE7">
        <w:rPr>
          <w:rFonts w:ascii="Times New Roman" w:hAnsi="Times New Roman"/>
          <w:color w:val="333333"/>
          <w:sz w:val="28"/>
          <w:szCs w:val="28"/>
          <w:vertAlign w:val="subscript"/>
          <w:lang w:val="en-US"/>
        </w:rPr>
        <w:t>2</w:t>
      </w:r>
      <w:r>
        <w:rPr>
          <w:rFonts w:ascii="Times New Roman" w:hAnsi="Times New Roman"/>
          <w:color w:val="333333"/>
          <w:sz w:val="28"/>
          <w:szCs w:val="28"/>
          <w:lang w:val="en-US"/>
        </w:rPr>
        <w:t>O</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color w:val="333333"/>
          <w:sz w:val="28"/>
          <w:szCs w:val="28"/>
        </w:rPr>
        <w:t>Положительный контрол</w:t>
      </w:r>
      <w:bookmarkStart w:id="10" w:name="_wo42wtxbf78p"/>
      <w:bookmarkEnd w:id="10"/>
      <w:r>
        <w:rPr>
          <w:rFonts w:ascii="Times New Roman" w:hAnsi="Times New Roman"/>
          <w:color w:val="333333"/>
          <w:sz w:val="28"/>
          <w:szCs w:val="28"/>
        </w:rPr>
        <w:t>ь</w:t>
      </w:r>
    </w:p>
    <w:p w:rsidR="00B446C6" w:rsidRDefault="00E852DD" w:rsidP="001520C8">
      <w:pPr>
        <w:spacing w:line="240" w:lineRule="auto"/>
        <w:ind w:right="-1" w:firstLine="426"/>
        <w:jc w:val="center"/>
        <w:rPr>
          <w:rFonts w:ascii="Times New Roman" w:hAnsi="Times New Roman"/>
          <w:sz w:val="28"/>
          <w:szCs w:val="28"/>
        </w:rPr>
      </w:pPr>
      <w:r>
        <w:rPr>
          <w:rFonts w:ascii="Times New Roman" w:hAnsi="Times New Roman"/>
          <w:color w:val="333333"/>
          <w:sz w:val="28"/>
          <w:szCs w:val="28"/>
        </w:rPr>
        <w:t>Cu(OH)</w:t>
      </w:r>
      <w:r w:rsidRPr="00175FE7">
        <w:rPr>
          <w:rFonts w:ascii="Times New Roman" w:hAnsi="Times New Roman"/>
          <w:color w:val="333333"/>
          <w:sz w:val="28"/>
          <w:szCs w:val="28"/>
          <w:vertAlign w:val="subscript"/>
        </w:rPr>
        <w:t>2</w:t>
      </w:r>
      <w:r>
        <w:rPr>
          <w:rFonts w:ascii="Times New Roman" w:hAnsi="Times New Roman"/>
          <w:color w:val="333333"/>
          <w:sz w:val="28"/>
          <w:szCs w:val="28"/>
        </w:rPr>
        <w:t xml:space="preserve"> + H</w:t>
      </w:r>
      <w:r w:rsidRPr="00175FE7">
        <w:rPr>
          <w:rFonts w:ascii="Times New Roman" w:hAnsi="Times New Roman"/>
          <w:color w:val="333333"/>
          <w:sz w:val="28"/>
          <w:szCs w:val="28"/>
          <w:vertAlign w:val="subscript"/>
        </w:rPr>
        <w:t>2</w:t>
      </w:r>
      <w:r>
        <w:rPr>
          <w:rFonts w:ascii="Times New Roman" w:hAnsi="Times New Roman"/>
          <w:color w:val="333333"/>
          <w:sz w:val="28"/>
          <w:szCs w:val="28"/>
        </w:rPr>
        <w:t>O → реакция не идет</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color w:val="333333"/>
          <w:sz w:val="28"/>
          <w:szCs w:val="28"/>
        </w:rPr>
        <w:t>Отрицательный контроль –  дистиллированная вода</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В большинстве случаев реакция проходит с образованием коричнево-красного осадка оксида меди (I) Cu</w:t>
      </w:r>
      <w:r w:rsidRPr="00175FE7">
        <w:rPr>
          <w:rFonts w:ascii="Times New Roman" w:hAnsi="Times New Roman"/>
          <w:sz w:val="28"/>
          <w:szCs w:val="28"/>
          <w:vertAlign w:val="subscript"/>
        </w:rPr>
        <w:t>2</w:t>
      </w:r>
      <w:r w:rsidR="00175FE7">
        <w:rPr>
          <w:rFonts w:ascii="Times New Roman" w:hAnsi="Times New Roman"/>
          <w:sz w:val="28"/>
          <w:szCs w:val="28"/>
        </w:rPr>
        <w:t xml:space="preserve">O. </w:t>
      </w:r>
      <w:r>
        <w:rPr>
          <w:rFonts w:ascii="Times New Roman" w:hAnsi="Times New Roman"/>
          <w:sz w:val="28"/>
          <w:szCs w:val="28"/>
        </w:rPr>
        <w:t xml:space="preserve">Восстановление двухвалентной меди свидетельствует о наличии альдегида в растворе. </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В результате качественной реакции на формальдегиды в образцах, нами были получены следующие данные (рисунок 6).</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На рисунке видно, что все образцы сх</w:t>
      </w:r>
      <w:r w:rsidR="0099776C">
        <w:rPr>
          <w:rFonts w:ascii="Times New Roman" w:hAnsi="Times New Roman"/>
          <w:sz w:val="28"/>
          <w:szCs w:val="28"/>
        </w:rPr>
        <w:t xml:space="preserve">ожи с отрицательным контролем, </w:t>
      </w:r>
      <w:r>
        <w:rPr>
          <w:rFonts w:ascii="Times New Roman" w:hAnsi="Times New Roman"/>
          <w:sz w:val="28"/>
          <w:szCs w:val="28"/>
        </w:rPr>
        <w:t>в ходе качестве</w:t>
      </w:r>
      <w:r w:rsidR="001520C8">
        <w:rPr>
          <w:rFonts w:ascii="Times New Roman" w:hAnsi="Times New Roman"/>
          <w:sz w:val="28"/>
          <w:szCs w:val="28"/>
        </w:rPr>
        <w:t xml:space="preserve">нного анализа формальдегидов в </w:t>
      </w:r>
      <w:r>
        <w:rPr>
          <w:rFonts w:ascii="Times New Roman" w:hAnsi="Times New Roman"/>
          <w:sz w:val="28"/>
          <w:szCs w:val="28"/>
        </w:rPr>
        <w:t>пробах не обнаружено. Но качественный анализ не является точным, поэтому возможно содержание небольшого количества формальдегидов в образцах. Об этом свидетельствует резкий запах у контейнеров под номерами 3 и 4 при нагревании проб в микроволновой печи в течении 5 минут при мощности 800 W.</w:t>
      </w:r>
    </w:p>
    <w:p w:rsidR="00B446C6" w:rsidRDefault="00E852DD" w:rsidP="008F0617">
      <w:pPr>
        <w:spacing w:before="100" w:after="100" w:line="240" w:lineRule="auto"/>
        <w:ind w:right="-1" w:firstLine="426"/>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00C36350" wp14:editId="62C5AF41">
            <wp:extent cx="4686300" cy="2876550"/>
            <wp:effectExtent l="19050" t="0" r="0" b="0"/>
            <wp:docPr id="103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4" cstate="print">
                      <a:lum bright="10000" contrast="20000"/>
                    </a:blip>
                    <a:srcRect/>
                    <a:stretch/>
                  </pic:blipFill>
                  <pic:spPr>
                    <a:xfrm>
                      <a:off x="0" y="0"/>
                      <a:ext cx="4686300" cy="2876550"/>
                    </a:xfrm>
                    <a:prstGeom prst="rect">
                      <a:avLst/>
                    </a:prstGeom>
                  </pic:spPr>
                </pic:pic>
              </a:graphicData>
            </a:graphic>
          </wp:inline>
        </w:drawing>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 xml:space="preserve">Рис 6. Результаты качественной реакции на формальдегиды в исследуемой воде </w:t>
      </w:r>
    </w:p>
    <w:p w:rsidR="00B446C6" w:rsidRDefault="00E852DD" w:rsidP="001520C8">
      <w:pPr>
        <w:pStyle w:val="3"/>
        <w:rPr>
          <w:rFonts w:ascii="Times New Roman" w:hAnsi="Times New Roman"/>
          <w:b/>
          <w:szCs w:val="28"/>
        </w:rPr>
      </w:pPr>
      <w:bookmarkStart w:id="11" w:name="_Toc187847104"/>
      <w:r>
        <w:rPr>
          <w:rFonts w:ascii="Times New Roman" w:hAnsi="Times New Roman"/>
          <w:b/>
          <w:szCs w:val="28"/>
        </w:rPr>
        <w:t>2.2.3 Выживаемость мух на исследуемых средах</w:t>
      </w:r>
      <w:bookmarkEnd w:id="11"/>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 xml:space="preserve">Выживаемость личинок </w:t>
      </w:r>
      <w:r>
        <w:rPr>
          <w:rFonts w:ascii="Times New Roman" w:hAnsi="Times New Roman"/>
          <w:i/>
          <w:sz w:val="28"/>
          <w:szCs w:val="28"/>
        </w:rPr>
        <w:t>D. melanogaster</w:t>
      </w:r>
      <w:r>
        <w:rPr>
          <w:rFonts w:ascii="Times New Roman" w:hAnsi="Times New Roman"/>
          <w:sz w:val="28"/>
          <w:szCs w:val="28"/>
        </w:rPr>
        <w:t xml:space="preserve"> в стандартной (контрольной) среде и среде, содержащей полипропилены, представлена на рисунке номер 7. </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noProof/>
          <w:sz w:val="28"/>
          <w:szCs w:val="28"/>
        </w:rPr>
        <w:drawing>
          <wp:inline distT="0" distB="0" distL="0" distR="0" wp14:anchorId="54E13D7C" wp14:editId="6000A06D">
            <wp:extent cx="5114925" cy="2743200"/>
            <wp:effectExtent l="19050" t="0" r="9525" b="0"/>
            <wp:docPr id="103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6"/>
                    <pic:cNvPicPr/>
                  </pic:nvPicPr>
                  <pic:blipFill>
                    <a:blip r:embed="rId15" cstate="print"/>
                    <a:srcRect/>
                    <a:stretch/>
                  </pic:blipFill>
                  <pic:spPr>
                    <a:xfrm>
                      <a:off x="0" y="0"/>
                      <a:ext cx="5114925" cy="2743200"/>
                    </a:xfrm>
                    <a:prstGeom prst="rect">
                      <a:avLst/>
                    </a:prstGeom>
                  </pic:spPr>
                </pic:pic>
              </a:graphicData>
            </a:graphic>
          </wp:inline>
        </w:drawing>
      </w:r>
      <w:r>
        <w:rPr>
          <w:rFonts w:ascii="Times New Roman" w:hAnsi="Times New Roman"/>
          <w:sz w:val="28"/>
          <w:szCs w:val="28"/>
        </w:rPr>
        <w:t xml:space="preserve"> </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 xml:space="preserve">Рис </w:t>
      </w:r>
      <w:r w:rsidR="006128A5">
        <w:rPr>
          <w:rFonts w:ascii="Times New Roman" w:hAnsi="Times New Roman"/>
          <w:sz w:val="28"/>
          <w:szCs w:val="28"/>
        </w:rPr>
        <w:t xml:space="preserve">7.  Количество взрослых особей </w:t>
      </w:r>
      <w:r>
        <w:rPr>
          <w:rFonts w:ascii="Times New Roman" w:hAnsi="Times New Roman"/>
          <w:i/>
          <w:sz w:val="28"/>
          <w:szCs w:val="28"/>
        </w:rPr>
        <w:t xml:space="preserve">D. melanogaster, </w:t>
      </w:r>
      <w:r>
        <w:rPr>
          <w:rFonts w:ascii="Times New Roman" w:hAnsi="Times New Roman"/>
          <w:sz w:val="28"/>
          <w:szCs w:val="28"/>
        </w:rPr>
        <w:t>вылупившихся из куколок в разных ваиантах эксперимента</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 xml:space="preserve">По рисунку видно, что самая низкая выживаемость наблюдается в варианте номер 3, в то время как в остальных пробах примерно число выживших соответствует контрольному измерению. Достоверность отличий значений, полученных в опыте и контроле, рассчитывали по t-критерию Стьюдентат (таблица 2). </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Таблица 2 Достоверность отличий средних значений количества имаго в разных вариантах экспериментах</w:t>
      </w:r>
    </w:p>
    <w:tbl>
      <w:tblPr>
        <w:tblW w:w="5000" w:type="pct"/>
        <w:tblCellMar>
          <w:top w:w="28" w:type="dxa"/>
          <w:left w:w="28" w:type="dxa"/>
          <w:bottom w:w="28" w:type="dxa"/>
          <w:right w:w="28" w:type="dxa"/>
        </w:tblCellMar>
        <w:tblLook w:val="04A0" w:firstRow="1" w:lastRow="0" w:firstColumn="1" w:lastColumn="0" w:noHBand="0" w:noVBand="1"/>
      </w:tblPr>
      <w:tblGrid>
        <w:gridCol w:w="1951"/>
        <w:gridCol w:w="1931"/>
        <w:gridCol w:w="1931"/>
        <w:gridCol w:w="1931"/>
        <w:gridCol w:w="1950"/>
      </w:tblGrid>
      <w:tr w:rsidR="00B446C6">
        <w:tc>
          <w:tcPr>
            <w:tcW w:w="1006" w:type="pct"/>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B446C6" w:rsidRDefault="00E852DD" w:rsidP="00175FE7">
            <w:pPr>
              <w:pStyle w:val="ad"/>
              <w:spacing w:line="240" w:lineRule="auto"/>
              <w:ind w:right="-1" w:firstLine="426"/>
              <w:rPr>
                <w:rFonts w:ascii="Times New Roman" w:hAnsi="Times New Roman"/>
                <w:sz w:val="28"/>
                <w:szCs w:val="28"/>
              </w:rPr>
            </w:pPr>
            <w:r>
              <w:rPr>
                <w:rFonts w:ascii="Times New Roman" w:hAnsi="Times New Roman"/>
                <w:sz w:val="28"/>
                <w:szCs w:val="28"/>
              </w:rPr>
              <w:lastRenderedPageBreak/>
              <w:t>ттест</w:t>
            </w:r>
          </w:p>
        </w:tc>
        <w:tc>
          <w:tcPr>
            <w:tcW w:w="996" w:type="pct"/>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B446C6" w:rsidRDefault="00B446C6" w:rsidP="00175FE7">
            <w:pPr>
              <w:pStyle w:val="ad"/>
              <w:spacing w:line="240" w:lineRule="auto"/>
              <w:ind w:right="-1" w:firstLine="426"/>
              <w:rPr>
                <w:rFonts w:ascii="Times New Roman" w:hAnsi="Times New Roman"/>
                <w:sz w:val="28"/>
                <w:szCs w:val="28"/>
              </w:rPr>
            </w:pPr>
          </w:p>
        </w:tc>
        <w:tc>
          <w:tcPr>
            <w:tcW w:w="996" w:type="pct"/>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B446C6" w:rsidRDefault="00B446C6" w:rsidP="00175FE7">
            <w:pPr>
              <w:pStyle w:val="ad"/>
              <w:spacing w:line="240" w:lineRule="auto"/>
              <w:ind w:right="-1" w:firstLine="426"/>
              <w:rPr>
                <w:rFonts w:ascii="Times New Roman" w:hAnsi="Times New Roman"/>
                <w:sz w:val="28"/>
                <w:szCs w:val="28"/>
              </w:rPr>
            </w:pPr>
          </w:p>
        </w:tc>
        <w:tc>
          <w:tcPr>
            <w:tcW w:w="996" w:type="pct"/>
            <w:tcBorders>
              <w:top w:val="single" w:sz="2" w:space="0" w:color="000000"/>
              <w:left w:val="single" w:sz="2" w:space="0" w:color="000000"/>
              <w:bottom w:val="single" w:sz="2" w:space="0" w:color="000000"/>
            </w:tcBorders>
            <w:tcMar>
              <w:top w:w="28" w:type="dxa"/>
              <w:left w:w="28" w:type="dxa"/>
              <w:bottom w:w="28" w:type="dxa"/>
              <w:right w:w="28" w:type="dxa"/>
            </w:tcMar>
            <w:vAlign w:val="center"/>
          </w:tcPr>
          <w:p w:rsidR="00B446C6" w:rsidRDefault="00B446C6" w:rsidP="00175FE7">
            <w:pPr>
              <w:pStyle w:val="ad"/>
              <w:spacing w:line="240" w:lineRule="auto"/>
              <w:ind w:right="-1" w:firstLine="426"/>
              <w:rPr>
                <w:rFonts w:ascii="Times New Roman" w:hAnsi="Times New Roman"/>
                <w:sz w:val="28"/>
                <w:szCs w:val="28"/>
              </w:rPr>
            </w:pPr>
          </w:p>
        </w:tc>
        <w:tc>
          <w:tcPr>
            <w:tcW w:w="1006" w:type="pc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B446C6" w:rsidRDefault="00B446C6" w:rsidP="00175FE7">
            <w:pPr>
              <w:pStyle w:val="ad"/>
              <w:spacing w:line="240" w:lineRule="auto"/>
              <w:ind w:right="-1" w:firstLine="426"/>
              <w:rPr>
                <w:rFonts w:ascii="Times New Roman" w:hAnsi="Times New Roman"/>
                <w:sz w:val="28"/>
                <w:szCs w:val="28"/>
              </w:rPr>
            </w:pPr>
          </w:p>
        </w:tc>
      </w:tr>
      <w:tr w:rsidR="00B446C6">
        <w:tc>
          <w:tcPr>
            <w:tcW w:w="1006" w:type="pct"/>
            <w:tcBorders>
              <w:left w:val="single" w:sz="2" w:space="0" w:color="000000"/>
              <w:bottom w:val="single" w:sz="2" w:space="0" w:color="000000"/>
            </w:tcBorders>
            <w:tcMar>
              <w:top w:w="28" w:type="dxa"/>
              <w:left w:w="28" w:type="dxa"/>
              <w:bottom w:w="28" w:type="dxa"/>
              <w:right w:w="28" w:type="dxa"/>
            </w:tcMar>
            <w:vAlign w:val="center"/>
          </w:tcPr>
          <w:p w:rsidR="00B446C6" w:rsidRDefault="00B446C6" w:rsidP="00175FE7">
            <w:pPr>
              <w:pStyle w:val="ad"/>
              <w:spacing w:line="240" w:lineRule="auto"/>
              <w:ind w:right="-1" w:firstLine="426"/>
              <w:rPr>
                <w:rFonts w:ascii="Times New Roman" w:hAnsi="Times New Roman"/>
                <w:sz w:val="28"/>
                <w:szCs w:val="28"/>
              </w:rPr>
            </w:pPr>
          </w:p>
        </w:tc>
        <w:tc>
          <w:tcPr>
            <w:tcW w:w="996" w:type="pct"/>
            <w:tcBorders>
              <w:left w:val="single" w:sz="2" w:space="0" w:color="000000"/>
              <w:bottom w:val="single" w:sz="2" w:space="0" w:color="000000"/>
            </w:tcBorders>
            <w:tcMar>
              <w:top w:w="28" w:type="dxa"/>
              <w:left w:w="28" w:type="dxa"/>
              <w:bottom w:w="28" w:type="dxa"/>
              <w:right w:w="28" w:type="dxa"/>
            </w:tcMar>
            <w:vAlign w:val="center"/>
          </w:tcPr>
          <w:p w:rsidR="00B446C6" w:rsidRDefault="00E852DD" w:rsidP="006128A5">
            <w:pPr>
              <w:pStyle w:val="ad"/>
              <w:spacing w:line="240" w:lineRule="auto"/>
              <w:ind w:right="-1" w:firstLine="426"/>
              <w:jc w:val="center"/>
              <w:rPr>
                <w:rFonts w:ascii="Times New Roman" w:hAnsi="Times New Roman"/>
                <w:sz w:val="28"/>
                <w:szCs w:val="28"/>
              </w:rPr>
            </w:pPr>
            <w:r>
              <w:rPr>
                <w:rFonts w:ascii="Times New Roman" w:hAnsi="Times New Roman"/>
                <w:sz w:val="28"/>
                <w:szCs w:val="28"/>
              </w:rPr>
              <w:t>1 образец</w:t>
            </w:r>
          </w:p>
        </w:tc>
        <w:tc>
          <w:tcPr>
            <w:tcW w:w="996" w:type="pct"/>
            <w:tcBorders>
              <w:left w:val="single" w:sz="2" w:space="0" w:color="000000"/>
              <w:bottom w:val="single" w:sz="2" w:space="0" w:color="000000"/>
            </w:tcBorders>
            <w:tcMar>
              <w:top w:w="28" w:type="dxa"/>
              <w:left w:w="28" w:type="dxa"/>
              <w:bottom w:w="28" w:type="dxa"/>
              <w:right w:w="28" w:type="dxa"/>
            </w:tcMar>
            <w:vAlign w:val="center"/>
          </w:tcPr>
          <w:p w:rsidR="00B446C6" w:rsidRDefault="00E852DD" w:rsidP="006128A5">
            <w:pPr>
              <w:pStyle w:val="ad"/>
              <w:spacing w:line="240" w:lineRule="auto"/>
              <w:ind w:right="-1" w:firstLine="426"/>
              <w:jc w:val="center"/>
              <w:rPr>
                <w:rFonts w:ascii="Times New Roman" w:hAnsi="Times New Roman"/>
                <w:sz w:val="28"/>
                <w:szCs w:val="28"/>
              </w:rPr>
            </w:pPr>
            <w:r>
              <w:rPr>
                <w:rFonts w:ascii="Times New Roman" w:hAnsi="Times New Roman"/>
                <w:sz w:val="28"/>
                <w:szCs w:val="28"/>
              </w:rPr>
              <w:t>2образец</w:t>
            </w:r>
          </w:p>
        </w:tc>
        <w:tc>
          <w:tcPr>
            <w:tcW w:w="996" w:type="pct"/>
            <w:tcBorders>
              <w:left w:val="single" w:sz="2" w:space="0" w:color="000000"/>
              <w:bottom w:val="single" w:sz="2" w:space="0" w:color="000000"/>
            </w:tcBorders>
            <w:tcMar>
              <w:top w:w="28" w:type="dxa"/>
              <w:left w:w="28" w:type="dxa"/>
              <w:bottom w:w="28" w:type="dxa"/>
              <w:right w:w="28" w:type="dxa"/>
            </w:tcMar>
            <w:vAlign w:val="center"/>
          </w:tcPr>
          <w:p w:rsidR="00B446C6" w:rsidRDefault="00E852DD" w:rsidP="006128A5">
            <w:pPr>
              <w:pStyle w:val="ad"/>
              <w:spacing w:line="240" w:lineRule="auto"/>
              <w:ind w:right="-1" w:firstLine="426"/>
              <w:jc w:val="center"/>
              <w:rPr>
                <w:rFonts w:ascii="Times New Roman" w:hAnsi="Times New Roman"/>
                <w:sz w:val="28"/>
                <w:szCs w:val="28"/>
              </w:rPr>
            </w:pPr>
            <w:r>
              <w:rPr>
                <w:rFonts w:ascii="Times New Roman" w:hAnsi="Times New Roman"/>
                <w:sz w:val="28"/>
                <w:szCs w:val="28"/>
              </w:rPr>
              <w:t>3 образец</w:t>
            </w:r>
          </w:p>
        </w:tc>
        <w:tc>
          <w:tcPr>
            <w:tcW w:w="1006" w:type="pct"/>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B446C6" w:rsidRDefault="00E852DD" w:rsidP="006128A5">
            <w:pPr>
              <w:pStyle w:val="ad"/>
              <w:spacing w:line="240" w:lineRule="auto"/>
              <w:ind w:right="-1" w:firstLine="426"/>
              <w:jc w:val="center"/>
              <w:rPr>
                <w:rFonts w:ascii="Times New Roman" w:hAnsi="Times New Roman"/>
                <w:sz w:val="28"/>
                <w:szCs w:val="28"/>
              </w:rPr>
            </w:pPr>
            <w:r>
              <w:rPr>
                <w:rFonts w:ascii="Times New Roman" w:hAnsi="Times New Roman"/>
                <w:sz w:val="28"/>
                <w:szCs w:val="28"/>
              </w:rPr>
              <w:t>4 образец</w:t>
            </w:r>
          </w:p>
        </w:tc>
      </w:tr>
      <w:tr w:rsidR="00B446C6">
        <w:tc>
          <w:tcPr>
            <w:tcW w:w="1006" w:type="pct"/>
            <w:tcBorders>
              <w:left w:val="single" w:sz="2" w:space="0" w:color="000000"/>
              <w:bottom w:val="single" w:sz="2" w:space="0" w:color="000000"/>
            </w:tcBorders>
            <w:tcMar>
              <w:top w:w="28" w:type="dxa"/>
              <w:left w:w="28" w:type="dxa"/>
              <w:bottom w:w="28" w:type="dxa"/>
              <w:right w:w="28" w:type="dxa"/>
            </w:tcMar>
            <w:vAlign w:val="center"/>
          </w:tcPr>
          <w:p w:rsidR="00B446C6" w:rsidRDefault="00E852DD" w:rsidP="00175FE7">
            <w:pPr>
              <w:pStyle w:val="ad"/>
              <w:spacing w:line="240" w:lineRule="auto"/>
              <w:ind w:right="-1" w:firstLine="426"/>
              <w:rPr>
                <w:rFonts w:ascii="Times New Roman" w:hAnsi="Times New Roman"/>
                <w:sz w:val="28"/>
                <w:szCs w:val="28"/>
              </w:rPr>
            </w:pPr>
            <w:r>
              <w:rPr>
                <w:rFonts w:ascii="Times New Roman" w:hAnsi="Times New Roman"/>
                <w:sz w:val="28"/>
                <w:szCs w:val="28"/>
              </w:rPr>
              <w:t>контроль</w:t>
            </w:r>
          </w:p>
        </w:tc>
        <w:tc>
          <w:tcPr>
            <w:tcW w:w="996" w:type="pct"/>
            <w:tcBorders>
              <w:left w:val="single" w:sz="2" w:space="0" w:color="000000"/>
              <w:bottom w:val="single" w:sz="2" w:space="0" w:color="000000"/>
            </w:tcBorders>
            <w:tcMar>
              <w:top w:w="28" w:type="dxa"/>
              <w:left w:w="28" w:type="dxa"/>
              <w:bottom w:w="28" w:type="dxa"/>
              <w:right w:w="28" w:type="dxa"/>
            </w:tcMar>
            <w:vAlign w:val="center"/>
          </w:tcPr>
          <w:p w:rsidR="00B446C6" w:rsidRDefault="00E852DD" w:rsidP="006128A5">
            <w:pPr>
              <w:pStyle w:val="ad"/>
              <w:spacing w:line="240" w:lineRule="auto"/>
              <w:ind w:right="-1" w:firstLine="426"/>
              <w:jc w:val="center"/>
              <w:rPr>
                <w:rFonts w:ascii="Times New Roman" w:hAnsi="Times New Roman"/>
                <w:sz w:val="28"/>
                <w:szCs w:val="28"/>
              </w:rPr>
            </w:pPr>
            <w:r>
              <w:rPr>
                <w:rFonts w:ascii="Times New Roman" w:hAnsi="Times New Roman"/>
                <w:sz w:val="28"/>
                <w:szCs w:val="28"/>
              </w:rPr>
              <w:t>0,206</w:t>
            </w:r>
          </w:p>
        </w:tc>
        <w:tc>
          <w:tcPr>
            <w:tcW w:w="996" w:type="pct"/>
            <w:tcBorders>
              <w:left w:val="single" w:sz="2" w:space="0" w:color="000000"/>
              <w:bottom w:val="single" w:sz="2" w:space="0" w:color="000000"/>
            </w:tcBorders>
            <w:tcMar>
              <w:top w:w="28" w:type="dxa"/>
              <w:left w:w="28" w:type="dxa"/>
              <w:bottom w:w="28" w:type="dxa"/>
              <w:right w:w="28" w:type="dxa"/>
            </w:tcMar>
            <w:vAlign w:val="center"/>
          </w:tcPr>
          <w:p w:rsidR="00B446C6" w:rsidRDefault="00E852DD" w:rsidP="006128A5">
            <w:pPr>
              <w:pStyle w:val="ad"/>
              <w:spacing w:line="240" w:lineRule="auto"/>
              <w:ind w:right="-1" w:firstLine="426"/>
              <w:jc w:val="center"/>
              <w:rPr>
                <w:rFonts w:ascii="Times New Roman" w:hAnsi="Times New Roman"/>
                <w:sz w:val="28"/>
                <w:szCs w:val="28"/>
              </w:rPr>
            </w:pPr>
            <w:r>
              <w:rPr>
                <w:rFonts w:ascii="Times New Roman" w:hAnsi="Times New Roman"/>
                <w:sz w:val="28"/>
                <w:szCs w:val="28"/>
              </w:rPr>
              <w:t>0,759</w:t>
            </w:r>
          </w:p>
        </w:tc>
        <w:tc>
          <w:tcPr>
            <w:tcW w:w="996" w:type="pct"/>
            <w:tcBorders>
              <w:left w:val="single" w:sz="2" w:space="0" w:color="000000"/>
              <w:bottom w:val="single" w:sz="2" w:space="0" w:color="000000"/>
            </w:tcBorders>
            <w:tcMar>
              <w:top w:w="28" w:type="dxa"/>
              <w:left w:w="28" w:type="dxa"/>
              <w:bottom w:w="28" w:type="dxa"/>
              <w:right w:w="28" w:type="dxa"/>
            </w:tcMar>
            <w:vAlign w:val="center"/>
          </w:tcPr>
          <w:p w:rsidR="00B446C6" w:rsidRDefault="00E852DD" w:rsidP="006128A5">
            <w:pPr>
              <w:pStyle w:val="ad"/>
              <w:spacing w:line="240" w:lineRule="auto"/>
              <w:ind w:right="-1" w:firstLine="426"/>
              <w:jc w:val="center"/>
              <w:rPr>
                <w:rFonts w:ascii="Times New Roman" w:hAnsi="Times New Roman"/>
                <w:sz w:val="28"/>
                <w:szCs w:val="28"/>
              </w:rPr>
            </w:pPr>
            <w:r>
              <w:rPr>
                <w:rFonts w:ascii="Times New Roman" w:hAnsi="Times New Roman"/>
                <w:sz w:val="28"/>
                <w:szCs w:val="28"/>
              </w:rPr>
              <w:t>0,078</w:t>
            </w:r>
          </w:p>
        </w:tc>
        <w:tc>
          <w:tcPr>
            <w:tcW w:w="1006" w:type="pct"/>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B446C6" w:rsidRDefault="00E852DD" w:rsidP="006128A5">
            <w:pPr>
              <w:pStyle w:val="ad"/>
              <w:spacing w:line="240" w:lineRule="auto"/>
              <w:ind w:right="-1" w:firstLine="426"/>
              <w:jc w:val="center"/>
              <w:rPr>
                <w:rFonts w:ascii="Times New Roman" w:hAnsi="Times New Roman"/>
                <w:sz w:val="28"/>
                <w:szCs w:val="28"/>
              </w:rPr>
            </w:pPr>
            <w:r>
              <w:rPr>
                <w:rFonts w:ascii="Times New Roman" w:hAnsi="Times New Roman"/>
                <w:sz w:val="28"/>
                <w:szCs w:val="28"/>
              </w:rPr>
              <w:t>0,280</w:t>
            </w:r>
          </w:p>
        </w:tc>
      </w:tr>
    </w:tbl>
    <w:p w:rsidR="00B446C6" w:rsidRDefault="00B446C6" w:rsidP="00175FE7">
      <w:pPr>
        <w:spacing w:before="100" w:after="100" w:line="240" w:lineRule="auto"/>
        <w:ind w:right="-1" w:firstLine="426"/>
        <w:rPr>
          <w:rFonts w:ascii="Times New Roman" w:hAnsi="Times New Roman"/>
          <w:sz w:val="28"/>
          <w:szCs w:val="28"/>
        </w:rPr>
      </w:pP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В ходе опыта также наблюдалась динамика вылета взрослых мух из куколок, данные представлены в рисунке 8.</w:t>
      </w:r>
    </w:p>
    <w:p w:rsidR="00B446C6" w:rsidRDefault="00E852DD" w:rsidP="006128A5">
      <w:pPr>
        <w:spacing w:before="100" w:after="100" w:line="240" w:lineRule="auto"/>
        <w:ind w:right="-1"/>
        <w:jc w:val="center"/>
        <w:rPr>
          <w:rFonts w:ascii="Times New Roman" w:hAnsi="Times New Roman"/>
          <w:sz w:val="28"/>
          <w:szCs w:val="28"/>
        </w:rPr>
      </w:pPr>
      <w:r>
        <w:rPr>
          <w:rFonts w:ascii="Times New Roman" w:hAnsi="Times New Roman"/>
          <w:noProof/>
          <w:sz w:val="28"/>
          <w:szCs w:val="28"/>
        </w:rPr>
        <w:drawing>
          <wp:inline distT="0" distB="0" distL="0" distR="0" wp14:anchorId="13176266" wp14:editId="03268CA5">
            <wp:extent cx="6260465" cy="3434964"/>
            <wp:effectExtent l="0" t="0" r="0" b="0"/>
            <wp:docPr id="103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16" cstate="print"/>
                    <a:srcRect/>
                    <a:stretch/>
                  </pic:blipFill>
                  <pic:spPr>
                    <a:xfrm>
                      <a:off x="0" y="0"/>
                      <a:ext cx="6292658" cy="3452627"/>
                    </a:xfrm>
                    <a:prstGeom prst="rect">
                      <a:avLst/>
                    </a:prstGeom>
                  </pic:spPr>
                </pic:pic>
              </a:graphicData>
            </a:graphic>
          </wp:inline>
        </w:drawing>
      </w:r>
      <w:r w:rsidR="00197F61">
        <w:rPr>
          <w:rFonts w:ascii="Times New Roman" w:hAnsi="Times New Roman"/>
          <w:sz w:val="28"/>
          <w:szCs w:val="28"/>
        </w:rPr>
        <w:t xml:space="preserve">Рис 8.  </w:t>
      </w:r>
      <w:r>
        <w:rPr>
          <w:rFonts w:ascii="Times New Roman" w:hAnsi="Times New Roman"/>
          <w:sz w:val="28"/>
          <w:szCs w:val="28"/>
        </w:rPr>
        <w:t xml:space="preserve">Сроки вылета взрослых особей  </w:t>
      </w:r>
      <w:r>
        <w:rPr>
          <w:rFonts w:ascii="Times New Roman" w:hAnsi="Times New Roman"/>
          <w:i/>
          <w:sz w:val="28"/>
          <w:szCs w:val="28"/>
        </w:rPr>
        <w:t xml:space="preserve">D. мelanogaster </w:t>
      </w:r>
      <w:r>
        <w:rPr>
          <w:rFonts w:ascii="Times New Roman" w:hAnsi="Times New Roman"/>
          <w:sz w:val="28"/>
          <w:szCs w:val="28"/>
        </w:rPr>
        <w:t>в разных вариантах эксперимента в период с 23.08.24 по 27.09.24</w:t>
      </w:r>
    </w:p>
    <w:p w:rsidR="00294338" w:rsidRDefault="00294338" w:rsidP="00175FE7">
      <w:pPr>
        <w:spacing w:before="100" w:after="100" w:line="240" w:lineRule="auto"/>
        <w:ind w:right="-1" w:firstLine="426"/>
        <w:rPr>
          <w:rFonts w:ascii="Times New Roman" w:hAnsi="Times New Roman"/>
          <w:sz w:val="28"/>
          <w:szCs w:val="28"/>
        </w:rPr>
      </w:pP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13 августа были посажены на среду в каждую пробирку 2 самки и 2 самца, спустя 10 дней произошел массовый вылет. По графику видно, что наибольшее количество особей на момент</w:t>
      </w:r>
      <w:r w:rsidR="0099776C">
        <w:rPr>
          <w:rFonts w:ascii="Times New Roman" w:hAnsi="Times New Roman"/>
          <w:sz w:val="28"/>
          <w:szCs w:val="28"/>
        </w:rPr>
        <w:t xml:space="preserve"> массового вылета   наблюдался </w:t>
      </w:r>
      <w:r>
        <w:rPr>
          <w:rFonts w:ascii="Times New Roman" w:hAnsi="Times New Roman"/>
          <w:sz w:val="28"/>
          <w:szCs w:val="28"/>
        </w:rPr>
        <w:t xml:space="preserve">в контроле и во </w:t>
      </w:r>
      <w:r w:rsidR="001520C8">
        <w:rPr>
          <w:rFonts w:ascii="Times New Roman" w:hAnsi="Times New Roman"/>
          <w:sz w:val="28"/>
          <w:szCs w:val="28"/>
        </w:rPr>
        <w:t>втором варианте эксперимента, в</w:t>
      </w:r>
      <w:r>
        <w:rPr>
          <w:rFonts w:ascii="Times New Roman" w:hAnsi="Times New Roman"/>
          <w:sz w:val="28"/>
          <w:szCs w:val="28"/>
        </w:rPr>
        <w:t xml:space="preserve"> 3 варианте эксперимента - наименьшее количество особей. </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Также в ходе исследования были подсчитано количество самок и самцов в</w:t>
      </w:r>
      <w:r w:rsidR="001520C8">
        <w:rPr>
          <w:rFonts w:ascii="Times New Roman" w:hAnsi="Times New Roman"/>
          <w:sz w:val="28"/>
          <w:szCs w:val="28"/>
        </w:rPr>
        <w:t xml:space="preserve"> каждой пробирке. Данные показа</w:t>
      </w:r>
      <w:r>
        <w:rPr>
          <w:rFonts w:ascii="Times New Roman" w:hAnsi="Times New Roman"/>
          <w:sz w:val="28"/>
          <w:szCs w:val="28"/>
        </w:rPr>
        <w:t xml:space="preserve">ны на рисунке 9. </w:t>
      </w:r>
    </w:p>
    <w:p w:rsidR="00B446C6" w:rsidRDefault="00B446C6" w:rsidP="00175FE7">
      <w:pPr>
        <w:spacing w:before="100" w:after="100" w:line="240" w:lineRule="auto"/>
        <w:ind w:right="-1" w:firstLine="426"/>
        <w:rPr>
          <w:rFonts w:ascii="Times New Roman" w:hAnsi="Times New Roman"/>
          <w:sz w:val="28"/>
          <w:szCs w:val="28"/>
        </w:rPr>
      </w:pPr>
    </w:p>
    <w:p w:rsidR="00B446C6" w:rsidRDefault="00E852DD" w:rsidP="00175FE7">
      <w:pPr>
        <w:spacing w:before="100" w:after="100" w:line="240" w:lineRule="auto"/>
        <w:ind w:right="-1" w:firstLine="426"/>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78EE4225" wp14:editId="676C8C16">
            <wp:extent cx="5169287" cy="3005455"/>
            <wp:effectExtent l="0" t="0" r="0" b="0"/>
            <wp:docPr id="10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0"/>
                    <pic:cNvPicPr/>
                  </pic:nvPicPr>
                  <pic:blipFill>
                    <a:blip r:embed="rId17" cstate="print"/>
                    <a:srcRect/>
                    <a:stretch/>
                  </pic:blipFill>
                  <pic:spPr>
                    <a:xfrm>
                      <a:off x="0" y="0"/>
                      <a:ext cx="5176553" cy="3009679"/>
                    </a:xfrm>
                    <a:prstGeom prst="rect">
                      <a:avLst/>
                    </a:prstGeom>
                  </pic:spPr>
                </pic:pic>
              </a:graphicData>
            </a:graphic>
          </wp:inline>
        </w:drawing>
      </w:r>
    </w:p>
    <w:p w:rsidR="00B446C6" w:rsidRDefault="00E852DD" w:rsidP="00175FE7">
      <w:pPr>
        <w:spacing w:before="100" w:after="100" w:line="240" w:lineRule="auto"/>
        <w:ind w:right="-1" w:firstLine="426"/>
        <w:jc w:val="center"/>
        <w:rPr>
          <w:rFonts w:ascii="Times New Roman" w:hAnsi="Times New Roman"/>
          <w:sz w:val="28"/>
          <w:szCs w:val="28"/>
        </w:rPr>
      </w:pPr>
      <w:r>
        <w:rPr>
          <w:rFonts w:ascii="Times New Roman" w:hAnsi="Times New Roman"/>
          <w:sz w:val="28"/>
          <w:szCs w:val="28"/>
        </w:rPr>
        <w:t>Рис.9. Соотношение самок и самцов в разных вариантах эксперимента</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Как видно из графика, соотношение полов во всех случаях составляет примерно 1:1. Достоверных отличий соотношения самцов и самок во всех вариантах опыта по сравнению с контролем не обнаружено. Можно говорить лишь о тенденции увеличения количества самок в 4 варианте эксперимента. Это может быть связано с неблагоприятным влиянием пластика на развитие личинок.</w:t>
      </w:r>
    </w:p>
    <w:p w:rsidR="00B446C6" w:rsidRDefault="00E852DD" w:rsidP="001520C8">
      <w:pPr>
        <w:pStyle w:val="3"/>
        <w:rPr>
          <w:rFonts w:ascii="Times New Roman" w:hAnsi="Times New Roman"/>
          <w:b/>
          <w:szCs w:val="28"/>
        </w:rPr>
      </w:pPr>
      <w:bookmarkStart w:id="12" w:name="_Toc187847105"/>
      <w:r>
        <w:rPr>
          <w:rFonts w:ascii="Times New Roman" w:hAnsi="Times New Roman"/>
          <w:b/>
          <w:szCs w:val="28"/>
        </w:rPr>
        <w:t>2.2.4 Флуктуирующая асимметрия</w:t>
      </w:r>
      <w:bookmarkEnd w:id="12"/>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Р</w:t>
      </w:r>
      <w:r w:rsidR="0099776C">
        <w:rPr>
          <w:rFonts w:ascii="Times New Roman" w:hAnsi="Times New Roman"/>
          <w:sz w:val="28"/>
          <w:szCs w:val="28"/>
        </w:rPr>
        <w:t xml:space="preserve">асчет флуктуирующей асимметрии </w:t>
      </w:r>
      <w:r>
        <w:rPr>
          <w:rFonts w:ascii="Times New Roman" w:hAnsi="Times New Roman"/>
          <w:sz w:val="28"/>
          <w:szCs w:val="28"/>
        </w:rPr>
        <w:t>происходил по формуле:</w:t>
      </w:r>
    </w:p>
    <w:p w:rsidR="00B446C6" w:rsidRDefault="00E852DD" w:rsidP="00175FE7">
      <w:pPr>
        <w:spacing w:before="100" w:after="100" w:line="240" w:lineRule="auto"/>
        <w:ind w:right="-1" w:firstLine="426"/>
        <w:rPr>
          <w:rFonts w:ascii="Times New Roman" w:hAnsi="Times New Roman"/>
          <w:sz w:val="28"/>
          <w:szCs w:val="28"/>
        </w:rPr>
      </w:pPr>
      <m:oMath>
        <m:r>
          <w:rPr>
            <w:rFonts w:ascii="Cambria Math" w:hAnsi="Cambria Math"/>
            <w:sz w:val="28"/>
            <w:szCs w:val="28"/>
          </w:rPr>
          <m:t>ФА=[</m:t>
        </m:r>
        <m:f>
          <m:fPr>
            <m:ctrlPr>
              <w:rPr>
                <w:rFonts w:ascii="Cambria Math" w:hAnsi="Cambria Math"/>
                <w:sz w:val="28"/>
                <w:szCs w:val="28"/>
                <w:lang w:val="en-US"/>
              </w:rPr>
            </m:ctrlPr>
          </m:fPr>
          <m:num>
            <m:r>
              <w:rPr>
                <w:rFonts w:ascii="Cambria Math" w:hAnsi="Cambria Math"/>
                <w:sz w:val="28"/>
                <w:szCs w:val="28"/>
              </w:rPr>
              <m:t>(</m:t>
            </m:r>
            <m:r>
              <w:rPr>
                <w:rFonts w:ascii="Cambria Math" w:hAnsi="Cambria Math"/>
                <w:sz w:val="28"/>
                <w:szCs w:val="28"/>
                <w:lang w:val="en-US"/>
              </w:rPr>
              <m:t>Ri</m:t>
            </m:r>
            <m:r>
              <w:rPr>
                <w:rFonts w:ascii="Cambria Math" w:hAnsi="Cambria Math"/>
                <w:sz w:val="28"/>
                <w:szCs w:val="28"/>
              </w:rPr>
              <m:t>-</m:t>
            </m:r>
            <m:r>
              <w:rPr>
                <w:rFonts w:ascii="Cambria Math" w:hAnsi="Cambria Math"/>
                <w:sz w:val="28"/>
                <w:szCs w:val="28"/>
                <w:lang w:val="en-US"/>
              </w:rPr>
              <m:t>Li</m:t>
            </m:r>
            <m:r>
              <w:rPr>
                <w:rFonts w:ascii="Cambria Math" w:hAnsi="Cambria Math"/>
                <w:sz w:val="28"/>
                <w:szCs w:val="28"/>
              </w:rPr>
              <m:t>)</m:t>
            </m:r>
          </m:num>
          <m:den>
            <m:r>
              <m:rPr>
                <m:sty m:val="p"/>
              </m:rPr>
              <w:rPr>
                <w:rFonts w:ascii="Cambria Math" w:hAnsi="Cambria Math"/>
                <w:sz w:val="28"/>
                <w:szCs w:val="28"/>
              </w:rPr>
              <m:t>(</m:t>
            </m:r>
            <m:r>
              <m:rPr>
                <m:sty m:val="p"/>
              </m:rPr>
              <w:rPr>
                <w:rFonts w:ascii="Cambria Math" w:hAnsi="Cambria Math"/>
                <w:sz w:val="28"/>
                <w:szCs w:val="28"/>
                <w:lang w:val="en-US"/>
              </w:rPr>
              <m:t>Ri</m:t>
            </m:r>
            <m:r>
              <m:rPr>
                <m:sty m:val="p"/>
              </m:rPr>
              <w:rPr>
                <w:rFonts w:ascii="Cambria Math" w:hAnsi="Cambria Math"/>
                <w:sz w:val="28"/>
                <w:szCs w:val="28"/>
              </w:rPr>
              <m:t>+</m:t>
            </m:r>
            <m:r>
              <m:rPr>
                <m:sty m:val="p"/>
              </m:rPr>
              <w:rPr>
                <w:rFonts w:ascii="Cambria Math" w:hAnsi="Cambria Math"/>
                <w:sz w:val="28"/>
                <w:szCs w:val="28"/>
                <w:lang w:val="en-US"/>
              </w:rPr>
              <m:t>Li</m:t>
            </m:r>
            <m:r>
              <m:rPr>
                <m:sty m:val="p"/>
              </m:rPr>
              <w:rPr>
                <w:rFonts w:ascii="Cambria Math" w:hAnsi="Cambria Math"/>
                <w:sz w:val="28"/>
                <w:szCs w:val="28"/>
              </w:rPr>
              <m:t>)/2</m:t>
            </m:r>
          </m:den>
        </m:f>
        <m:r>
          <w:rPr>
            <w:rFonts w:ascii="Cambria Math" w:hAnsi="Cambria Math"/>
            <w:sz w:val="28"/>
            <w:szCs w:val="28"/>
          </w:rPr>
          <m:t>]</m:t>
        </m:r>
      </m:oMath>
      <w:r>
        <w:rPr>
          <w:rFonts w:ascii="Times New Roman" w:hAnsi="Times New Roman"/>
          <w:sz w:val="28"/>
          <w:szCs w:val="28"/>
        </w:rPr>
        <w:t xml:space="preserve"> </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R</w:t>
      </w:r>
      <w:r>
        <w:rPr>
          <w:rFonts w:ascii="Times New Roman" w:hAnsi="Times New Roman"/>
          <w:sz w:val="28"/>
          <w:szCs w:val="28"/>
        </w:rPr>
        <w:t xml:space="preserve"> – это изменение с правой стороны, </w:t>
      </w:r>
      <w:r>
        <w:rPr>
          <w:rFonts w:ascii="Times New Roman" w:hAnsi="Times New Roman"/>
          <w:sz w:val="28"/>
          <w:szCs w:val="28"/>
          <w:lang w:val="en-US"/>
        </w:rPr>
        <w:t>L</w:t>
      </w:r>
      <w:r>
        <w:rPr>
          <w:rFonts w:ascii="Times New Roman" w:hAnsi="Times New Roman"/>
          <w:sz w:val="28"/>
          <w:szCs w:val="28"/>
        </w:rPr>
        <w:t xml:space="preserve"> – изменения с левой.</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Результаты проведенных исследований выражены в миллиметрах.</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По разнице в значениях признаков с правой и левой стороны отдельных особей судили об уровне их асимметрии.  По таблице 3 видно, что наблюдается повышение флуктуирующей асимметрии у мух, выращенных на средах, содержащих воду из контейнеров 1 и 4 по сравнению с </w:t>
      </w:r>
      <w:r w:rsidR="0099776C">
        <w:rPr>
          <w:rFonts w:ascii="Times New Roman" w:hAnsi="Times New Roman"/>
          <w:sz w:val="28"/>
          <w:szCs w:val="28"/>
        </w:rPr>
        <w:t>контролем</w:t>
      </w:r>
      <w:r>
        <w:rPr>
          <w:rFonts w:ascii="Times New Roman" w:hAnsi="Times New Roman"/>
          <w:sz w:val="28"/>
          <w:szCs w:val="28"/>
        </w:rPr>
        <w:t>. Однако статистически достоверных отличий не выявлено. Разница в асимметрии бедер по отношению к контролю не замечена.</w:t>
      </w:r>
    </w:p>
    <w:p w:rsidR="00682747" w:rsidRDefault="00682747" w:rsidP="00175FE7">
      <w:pPr>
        <w:spacing w:line="240" w:lineRule="auto"/>
        <w:ind w:right="-1" w:firstLine="426"/>
        <w:rPr>
          <w:rFonts w:ascii="Times New Roman" w:hAnsi="Times New Roman"/>
          <w:sz w:val="28"/>
          <w:szCs w:val="28"/>
        </w:rPr>
      </w:pP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Таблица 3. Значения флуктуирующей асимметрии у </w:t>
      </w:r>
      <w:r>
        <w:rPr>
          <w:rFonts w:ascii="Times New Roman" w:hAnsi="Times New Roman"/>
          <w:i/>
          <w:sz w:val="28"/>
          <w:szCs w:val="28"/>
        </w:rPr>
        <w:t xml:space="preserve">Drosophila melanogaster, </w:t>
      </w:r>
      <w:r>
        <w:rPr>
          <w:rFonts w:ascii="Times New Roman" w:hAnsi="Times New Roman"/>
          <w:sz w:val="28"/>
          <w:szCs w:val="28"/>
        </w:rPr>
        <w:t>выращенных на разных средах</w:t>
      </w:r>
    </w:p>
    <w:tbl>
      <w:tblPr>
        <w:tblW w:w="9950" w:type="dxa"/>
        <w:tblInd w:w="45" w:type="dxa"/>
        <w:tblLayout w:type="fixed"/>
        <w:tblCellMar>
          <w:top w:w="28" w:type="dxa"/>
          <w:left w:w="45" w:type="dxa"/>
          <w:bottom w:w="28" w:type="dxa"/>
          <w:right w:w="45" w:type="dxa"/>
        </w:tblCellMar>
        <w:tblLook w:val="04A0" w:firstRow="1" w:lastRow="0" w:firstColumn="1" w:lastColumn="0" w:noHBand="0" w:noVBand="1"/>
      </w:tblPr>
      <w:tblGrid>
        <w:gridCol w:w="851"/>
        <w:gridCol w:w="901"/>
        <w:gridCol w:w="8"/>
        <w:gridCol w:w="881"/>
        <w:gridCol w:w="1178"/>
        <w:gridCol w:w="8"/>
        <w:gridCol w:w="1119"/>
        <w:gridCol w:w="1035"/>
        <w:gridCol w:w="30"/>
        <w:gridCol w:w="1085"/>
        <w:gridCol w:w="862"/>
        <w:gridCol w:w="8"/>
        <w:gridCol w:w="1107"/>
        <w:gridCol w:w="869"/>
        <w:gridCol w:w="8"/>
      </w:tblGrid>
      <w:tr w:rsidR="00B446C6" w:rsidTr="006128A5">
        <w:trPr>
          <w:trHeight w:val="315"/>
        </w:trPr>
        <w:tc>
          <w:tcPr>
            <w:tcW w:w="1760" w:type="dxa"/>
            <w:gridSpan w:val="3"/>
            <w:tcBorders>
              <w:top w:val="single" w:sz="6" w:space="0" w:color="CCCCCC"/>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контроль</w:t>
            </w:r>
          </w:p>
        </w:tc>
        <w:tc>
          <w:tcPr>
            <w:tcW w:w="2067" w:type="dxa"/>
            <w:gridSpan w:val="3"/>
            <w:tcBorders>
              <w:top w:val="single" w:sz="6" w:space="0" w:color="CCCCCC"/>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 1</w:t>
            </w:r>
          </w:p>
        </w:tc>
        <w:tc>
          <w:tcPr>
            <w:tcW w:w="2154" w:type="dxa"/>
            <w:gridSpan w:val="2"/>
            <w:tcBorders>
              <w:top w:val="single" w:sz="6" w:space="0" w:color="CCCCCC"/>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№2</w:t>
            </w:r>
          </w:p>
        </w:tc>
        <w:tc>
          <w:tcPr>
            <w:tcW w:w="1985" w:type="dxa"/>
            <w:gridSpan w:val="4"/>
            <w:tcBorders>
              <w:top w:val="single" w:sz="6" w:space="0" w:color="CCCCCC"/>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№3</w:t>
            </w:r>
          </w:p>
        </w:tc>
        <w:tc>
          <w:tcPr>
            <w:tcW w:w="1984" w:type="dxa"/>
            <w:gridSpan w:val="3"/>
            <w:tcBorders>
              <w:top w:val="single" w:sz="6" w:space="0" w:color="CCCCCC"/>
              <w:left w:val="single" w:sz="6" w:space="0" w:color="CCCCCC"/>
              <w:bottom w:val="single" w:sz="6" w:space="0" w:color="CCCCCC"/>
              <w:right w:val="single" w:sz="6" w:space="0" w:color="CCCCCC"/>
            </w:tcBorders>
            <w:tcMar>
              <w:top w:w="28" w:type="dxa"/>
              <w:left w:w="45" w:type="dxa"/>
              <w:bottom w:w="28" w:type="dxa"/>
              <w:right w:w="45" w:type="dxa"/>
            </w:tcMar>
            <w:vAlign w:val="bottom"/>
          </w:tcPr>
          <w:p w:rsidR="00B446C6" w:rsidRDefault="006128A5" w:rsidP="006128A5">
            <w:pPr>
              <w:spacing w:line="240" w:lineRule="auto"/>
              <w:ind w:right="-1"/>
              <w:jc w:val="center"/>
              <w:rPr>
                <w:rFonts w:ascii="Times New Roman" w:hAnsi="Times New Roman"/>
                <w:sz w:val="28"/>
                <w:szCs w:val="28"/>
              </w:rPr>
            </w:pPr>
            <w:r>
              <w:rPr>
                <w:rFonts w:ascii="Times New Roman" w:hAnsi="Times New Roman"/>
                <w:sz w:val="28"/>
                <w:szCs w:val="28"/>
              </w:rPr>
              <w:t xml:space="preserve">№ </w:t>
            </w:r>
            <w:r w:rsidR="00E852DD">
              <w:rPr>
                <w:rFonts w:ascii="Times New Roman" w:hAnsi="Times New Roman"/>
                <w:sz w:val="28"/>
                <w:szCs w:val="28"/>
              </w:rPr>
              <w:t>4</w:t>
            </w:r>
          </w:p>
        </w:tc>
      </w:tr>
      <w:tr w:rsidR="00B446C6" w:rsidTr="006128A5">
        <w:trPr>
          <w:gridAfter w:val="1"/>
          <w:wAfter w:w="8" w:type="dxa"/>
          <w:trHeight w:val="315"/>
        </w:trPr>
        <w:tc>
          <w:tcPr>
            <w:tcW w:w="851"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крыло мм</w:t>
            </w:r>
          </w:p>
        </w:tc>
        <w:tc>
          <w:tcPr>
            <w:tcW w:w="901"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бедро мм</w:t>
            </w:r>
          </w:p>
        </w:tc>
        <w:tc>
          <w:tcPr>
            <w:tcW w:w="889" w:type="dxa"/>
            <w:gridSpan w:val="2"/>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крыло мм</w:t>
            </w:r>
          </w:p>
        </w:tc>
        <w:tc>
          <w:tcPr>
            <w:tcW w:w="1178"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бедро мм</w:t>
            </w:r>
          </w:p>
        </w:tc>
        <w:tc>
          <w:tcPr>
            <w:tcW w:w="1127" w:type="dxa"/>
            <w:gridSpan w:val="2"/>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крыло мм</w:t>
            </w:r>
          </w:p>
        </w:tc>
        <w:tc>
          <w:tcPr>
            <w:tcW w:w="1065" w:type="dxa"/>
            <w:gridSpan w:val="2"/>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бедро мм</w:t>
            </w:r>
          </w:p>
        </w:tc>
        <w:tc>
          <w:tcPr>
            <w:tcW w:w="1085"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крыло мм</w:t>
            </w:r>
          </w:p>
        </w:tc>
        <w:tc>
          <w:tcPr>
            <w:tcW w:w="862"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бедро мм</w:t>
            </w:r>
          </w:p>
        </w:tc>
        <w:tc>
          <w:tcPr>
            <w:tcW w:w="1115" w:type="dxa"/>
            <w:gridSpan w:val="2"/>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крыло мм</w:t>
            </w:r>
          </w:p>
        </w:tc>
        <w:tc>
          <w:tcPr>
            <w:tcW w:w="869" w:type="dxa"/>
            <w:tcBorders>
              <w:left w:val="single" w:sz="6" w:space="0" w:color="CCCCCC"/>
              <w:bottom w:val="single" w:sz="6" w:space="0" w:color="CCCCCC"/>
              <w:right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бедро мм</w:t>
            </w:r>
          </w:p>
        </w:tc>
      </w:tr>
      <w:tr w:rsidR="00B446C6" w:rsidTr="006128A5">
        <w:trPr>
          <w:gridAfter w:val="1"/>
          <w:wAfter w:w="8" w:type="dxa"/>
          <w:trHeight w:val="315"/>
        </w:trPr>
        <w:tc>
          <w:tcPr>
            <w:tcW w:w="851"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0,000</w:t>
            </w:r>
          </w:p>
        </w:tc>
        <w:tc>
          <w:tcPr>
            <w:tcW w:w="901"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0,000</w:t>
            </w:r>
          </w:p>
        </w:tc>
        <w:tc>
          <w:tcPr>
            <w:tcW w:w="889" w:type="dxa"/>
            <w:gridSpan w:val="2"/>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0,004</w:t>
            </w:r>
          </w:p>
        </w:tc>
        <w:tc>
          <w:tcPr>
            <w:tcW w:w="1178"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0,001</w:t>
            </w:r>
          </w:p>
        </w:tc>
        <w:tc>
          <w:tcPr>
            <w:tcW w:w="1127" w:type="dxa"/>
            <w:gridSpan w:val="2"/>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0,002</w:t>
            </w:r>
          </w:p>
        </w:tc>
        <w:tc>
          <w:tcPr>
            <w:tcW w:w="1065" w:type="dxa"/>
            <w:gridSpan w:val="2"/>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0,001</w:t>
            </w:r>
          </w:p>
        </w:tc>
        <w:tc>
          <w:tcPr>
            <w:tcW w:w="1085"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0,002</w:t>
            </w:r>
          </w:p>
        </w:tc>
        <w:tc>
          <w:tcPr>
            <w:tcW w:w="862" w:type="dxa"/>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0,001</w:t>
            </w:r>
          </w:p>
        </w:tc>
        <w:tc>
          <w:tcPr>
            <w:tcW w:w="1115" w:type="dxa"/>
            <w:gridSpan w:val="2"/>
            <w:tcBorders>
              <w:left w:val="single" w:sz="6" w:space="0" w:color="CCCCCC"/>
              <w:bottom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0,004</w:t>
            </w:r>
          </w:p>
        </w:tc>
        <w:tc>
          <w:tcPr>
            <w:tcW w:w="869" w:type="dxa"/>
            <w:tcBorders>
              <w:left w:val="single" w:sz="6" w:space="0" w:color="CCCCCC"/>
              <w:bottom w:val="single" w:sz="6" w:space="0" w:color="CCCCCC"/>
              <w:right w:val="single" w:sz="6" w:space="0" w:color="CCCCCC"/>
            </w:tcBorders>
            <w:tcMar>
              <w:top w:w="28" w:type="dxa"/>
              <w:left w:w="45" w:type="dxa"/>
              <w:bottom w:w="28" w:type="dxa"/>
              <w:right w:w="45" w:type="dxa"/>
            </w:tcMar>
            <w:vAlign w:val="bottom"/>
          </w:tcPr>
          <w:p w:rsidR="00B446C6" w:rsidRDefault="00E852DD" w:rsidP="006128A5">
            <w:pPr>
              <w:spacing w:line="240" w:lineRule="auto"/>
              <w:ind w:right="-1"/>
              <w:jc w:val="center"/>
              <w:rPr>
                <w:rFonts w:ascii="Times New Roman" w:hAnsi="Times New Roman"/>
                <w:sz w:val="28"/>
                <w:szCs w:val="28"/>
              </w:rPr>
            </w:pPr>
            <w:r>
              <w:rPr>
                <w:rFonts w:ascii="Times New Roman" w:hAnsi="Times New Roman"/>
                <w:sz w:val="28"/>
                <w:szCs w:val="28"/>
              </w:rPr>
              <w:t>0,001</w:t>
            </w:r>
          </w:p>
        </w:tc>
      </w:tr>
    </w:tbl>
    <w:p w:rsidR="00B446C6" w:rsidRDefault="00E852DD" w:rsidP="00682747">
      <w:pPr>
        <w:pStyle w:val="10"/>
        <w:jc w:val="center"/>
        <w:rPr>
          <w:rFonts w:ascii="Times New Roman" w:hAnsi="Times New Roman"/>
          <w:b/>
          <w:sz w:val="28"/>
          <w:szCs w:val="28"/>
        </w:rPr>
      </w:pPr>
      <w:bookmarkStart w:id="13" w:name="_Toc187847106"/>
      <w:r>
        <w:rPr>
          <w:rFonts w:ascii="Times New Roman" w:hAnsi="Times New Roman"/>
          <w:b/>
          <w:sz w:val="28"/>
          <w:szCs w:val="28"/>
        </w:rPr>
        <w:lastRenderedPageBreak/>
        <w:t>Выводы</w:t>
      </w:r>
      <w:bookmarkEnd w:id="13"/>
    </w:p>
    <w:p w:rsidR="00B446C6" w:rsidRDefault="0099776C"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 xml:space="preserve">1. В </w:t>
      </w:r>
      <w:r w:rsidR="00E852DD">
        <w:rPr>
          <w:rFonts w:ascii="Times New Roman" w:hAnsi="Times New Roman"/>
          <w:sz w:val="28"/>
          <w:szCs w:val="28"/>
        </w:rPr>
        <w:t xml:space="preserve">контейнера под номерами 1, 2 и 3 наличие формальдегидов не выявлено, в контейнере под номером 4 - в небольших количествах. Микропластик обнаружен во всех образцах. </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2. Выявлено, что вода, разогретая в контейнерах, н</w:t>
      </w:r>
      <w:r w:rsidR="0099776C">
        <w:rPr>
          <w:rFonts w:ascii="Times New Roman" w:hAnsi="Times New Roman"/>
          <w:sz w:val="28"/>
          <w:szCs w:val="28"/>
        </w:rPr>
        <w:t>е оказывает негативного влияния</w:t>
      </w:r>
      <w:r>
        <w:rPr>
          <w:rFonts w:ascii="Times New Roman" w:hAnsi="Times New Roman"/>
          <w:sz w:val="28"/>
          <w:szCs w:val="28"/>
        </w:rPr>
        <w:t xml:space="preserve"> на выживаемост</w:t>
      </w:r>
      <w:r w:rsidR="001520C8">
        <w:rPr>
          <w:rFonts w:ascii="Times New Roman" w:hAnsi="Times New Roman"/>
          <w:sz w:val="28"/>
          <w:szCs w:val="28"/>
        </w:rPr>
        <w:t xml:space="preserve">ь и флуктуирующую асимметрию у </w:t>
      </w:r>
      <w:r>
        <w:rPr>
          <w:rFonts w:ascii="Times New Roman" w:hAnsi="Times New Roman"/>
          <w:i/>
          <w:sz w:val="28"/>
          <w:szCs w:val="28"/>
        </w:rPr>
        <w:t>Drosophila melanogaster.</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3. Пластиковая посуда не оказывает опасного воздействия на живые организмы.</w:t>
      </w:r>
    </w:p>
    <w:p w:rsidR="00B446C6" w:rsidRDefault="00E852DD" w:rsidP="00682747">
      <w:pPr>
        <w:pStyle w:val="10"/>
        <w:jc w:val="center"/>
        <w:rPr>
          <w:rFonts w:ascii="Times New Roman" w:hAnsi="Times New Roman"/>
          <w:sz w:val="28"/>
          <w:szCs w:val="28"/>
        </w:rPr>
      </w:pPr>
      <w:bookmarkStart w:id="14" w:name="_Toc187847107"/>
      <w:r>
        <w:rPr>
          <w:rFonts w:ascii="Times New Roman" w:hAnsi="Times New Roman"/>
          <w:b/>
          <w:sz w:val="28"/>
          <w:szCs w:val="28"/>
        </w:rPr>
        <w:t>Заключение</w:t>
      </w:r>
      <w:bookmarkEnd w:id="14"/>
    </w:p>
    <w:p w:rsidR="006128A5"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 xml:space="preserve">В ходе проекта нами было проверена безопасность посуды из полипропилена на живые организмы. Вода, нагретая в пластиковых контейнерах из полипропилена, проанализирована на наличие микрочастиц пластика методом маркировки флуоресцентными красителями в ходе данного метода нами было выявлено содержание микрочастиц во всех контейнерах. И на наличие формальдегидов методом качественных реакций. В ходе качественной реакции формальдегиды не были обнаружены, что свидетельствует о безопасности исследуемых контейнеров. Так же была проведена оценка качества воды, нагретой в пластиковых контейнерах из полипропилена, методом биотестирования на примере </w:t>
      </w:r>
      <w:r>
        <w:rPr>
          <w:rFonts w:ascii="Times New Roman" w:hAnsi="Times New Roman"/>
          <w:i/>
          <w:sz w:val="28"/>
          <w:szCs w:val="28"/>
        </w:rPr>
        <w:t>Drosophila melanogaster</w:t>
      </w:r>
      <w:r>
        <w:rPr>
          <w:rFonts w:ascii="Times New Roman" w:hAnsi="Times New Roman"/>
          <w:sz w:val="28"/>
          <w:szCs w:val="28"/>
        </w:rPr>
        <w:t xml:space="preserve">. </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В ходе исследования были подсчитано колич</w:t>
      </w:r>
      <w:r w:rsidR="001520C8">
        <w:rPr>
          <w:rFonts w:ascii="Times New Roman" w:hAnsi="Times New Roman"/>
          <w:sz w:val="28"/>
          <w:szCs w:val="28"/>
        </w:rPr>
        <w:t>ество вылупившихся имаго, а так</w:t>
      </w:r>
      <w:r>
        <w:rPr>
          <w:rFonts w:ascii="Times New Roman" w:hAnsi="Times New Roman"/>
          <w:sz w:val="28"/>
          <w:szCs w:val="28"/>
        </w:rPr>
        <w:t>же нами была подсчитана флуктуирующая асимметрия. В ходе эксперимента значительных отклонений выявлено не было. Таким образом, гипотеза опровергнута: вода из посуд</w:t>
      </w:r>
      <w:r w:rsidR="0099776C">
        <w:rPr>
          <w:rFonts w:ascii="Times New Roman" w:hAnsi="Times New Roman"/>
          <w:sz w:val="28"/>
          <w:szCs w:val="28"/>
        </w:rPr>
        <w:t>ы из полипропилена не оказывает</w:t>
      </w:r>
      <w:r>
        <w:rPr>
          <w:rFonts w:ascii="Times New Roman" w:hAnsi="Times New Roman"/>
          <w:sz w:val="28"/>
          <w:szCs w:val="28"/>
        </w:rPr>
        <w:t xml:space="preserve"> на живые организмы негативного воздействия, однако в ходе эксперимента наблюдалась тенденция снижения количества особей и более поздних сроков вылета взрослых особей </w:t>
      </w:r>
      <w:r>
        <w:rPr>
          <w:rFonts w:ascii="Times New Roman" w:hAnsi="Times New Roman"/>
          <w:i/>
          <w:sz w:val="28"/>
          <w:szCs w:val="28"/>
        </w:rPr>
        <w:t>Drosophila melanogaster</w:t>
      </w:r>
      <w:r>
        <w:rPr>
          <w:rFonts w:ascii="Times New Roman" w:hAnsi="Times New Roman"/>
          <w:sz w:val="28"/>
          <w:szCs w:val="28"/>
        </w:rPr>
        <w:t xml:space="preserve">, выращенных на воде из 4 контейнера. Так же при нагревании 4 контейнер издавал резкий, неприятный запах, что может свидетельствовать о выделении небольшого колчества формальдегидов. Таким образом, этот контейнер не совсем безопасен для здоровья. </w:t>
      </w:r>
    </w:p>
    <w:p w:rsidR="00B446C6" w:rsidRDefault="00E852DD" w:rsidP="00175FE7">
      <w:pPr>
        <w:spacing w:line="240" w:lineRule="auto"/>
        <w:ind w:right="-1" w:firstLine="426"/>
        <w:rPr>
          <w:rFonts w:ascii="Times New Roman" w:hAnsi="Times New Roman"/>
          <w:sz w:val="28"/>
          <w:szCs w:val="28"/>
        </w:rPr>
      </w:pPr>
      <w:r>
        <w:rPr>
          <w:rFonts w:ascii="Times New Roman" w:hAnsi="Times New Roman"/>
          <w:sz w:val="28"/>
          <w:szCs w:val="28"/>
        </w:rPr>
        <w:t>Так были разработаны советы для потребителей пластиковой посуды:</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 xml:space="preserve">1. Покупать для использования контейнеры с маркой 5 и с обозначением для подогрева в микроволновой печи. </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rPr>
        <w:t>2. Рекомендации по использованию пищевых пластиков</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lang w:val="en-US"/>
        </w:rPr>
        <w:t>PET</w:t>
      </w:r>
      <w:r>
        <w:rPr>
          <w:rFonts w:ascii="Times New Roman" w:hAnsi="Times New Roman"/>
          <w:sz w:val="28"/>
          <w:szCs w:val="28"/>
        </w:rPr>
        <w:t xml:space="preserve"> 1 – разогревать до температуры 75 градусов, не нагревать в микроволновой печи, использовать разового </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lang w:val="en-US"/>
        </w:rPr>
        <w:t>HDPE</w:t>
      </w:r>
      <w:r>
        <w:rPr>
          <w:rFonts w:ascii="Times New Roman" w:hAnsi="Times New Roman"/>
          <w:sz w:val="28"/>
          <w:szCs w:val="28"/>
        </w:rPr>
        <w:t xml:space="preserve"> 2 -  разогревать до температуры 75 градусов, не нагревать в микроволновой печи, использовать многоразового</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lang w:val="en-US"/>
        </w:rPr>
        <w:lastRenderedPageBreak/>
        <w:t>PP</w:t>
      </w:r>
      <w:r>
        <w:rPr>
          <w:rFonts w:ascii="Times New Roman" w:hAnsi="Times New Roman"/>
          <w:sz w:val="28"/>
          <w:szCs w:val="28"/>
        </w:rPr>
        <w:t xml:space="preserve"> 5- Разогревать до 100 градусов, можно нагревать в микроволновой печи, а так же можно мыть в машинке с моющими средствами.</w:t>
      </w:r>
    </w:p>
    <w:p w:rsidR="00B446C6" w:rsidRDefault="00E852DD" w:rsidP="00175FE7">
      <w:pPr>
        <w:spacing w:before="100" w:after="100" w:line="240" w:lineRule="auto"/>
        <w:ind w:right="-1" w:firstLine="426"/>
        <w:rPr>
          <w:rFonts w:ascii="Times New Roman" w:hAnsi="Times New Roman"/>
          <w:sz w:val="28"/>
          <w:szCs w:val="28"/>
        </w:rPr>
      </w:pPr>
      <w:r>
        <w:rPr>
          <w:rFonts w:ascii="Times New Roman" w:hAnsi="Times New Roman"/>
          <w:sz w:val="28"/>
          <w:szCs w:val="28"/>
          <w:lang w:val="en-US"/>
        </w:rPr>
        <w:t>PS</w:t>
      </w:r>
      <w:r>
        <w:rPr>
          <w:rFonts w:ascii="Times New Roman" w:hAnsi="Times New Roman"/>
          <w:sz w:val="28"/>
          <w:szCs w:val="28"/>
        </w:rPr>
        <w:t xml:space="preserve"> 6</w:t>
      </w:r>
      <w:r w:rsidR="006128A5">
        <w:rPr>
          <w:rFonts w:ascii="Times New Roman" w:hAnsi="Times New Roman"/>
          <w:sz w:val="28"/>
          <w:szCs w:val="28"/>
        </w:rPr>
        <w:t xml:space="preserve"> </w:t>
      </w:r>
      <w:r>
        <w:rPr>
          <w:rFonts w:ascii="Times New Roman" w:hAnsi="Times New Roman"/>
          <w:sz w:val="28"/>
          <w:szCs w:val="28"/>
        </w:rPr>
        <w:t>- НЕ разогревать, не греть в микроволновой печи, для одноразового использования.</w:t>
      </w:r>
    </w:p>
    <w:p w:rsidR="00B446C6" w:rsidRDefault="00B446C6" w:rsidP="00175FE7">
      <w:pPr>
        <w:spacing w:before="100" w:after="100" w:line="240" w:lineRule="auto"/>
        <w:ind w:right="-1" w:firstLine="426"/>
        <w:rPr>
          <w:rFonts w:ascii="Times New Roman" w:hAnsi="Times New Roman"/>
          <w:sz w:val="28"/>
          <w:szCs w:val="28"/>
        </w:rPr>
      </w:pPr>
    </w:p>
    <w:p w:rsidR="00294338" w:rsidRDefault="00294338" w:rsidP="00175FE7">
      <w:pPr>
        <w:spacing w:line="240" w:lineRule="auto"/>
        <w:ind w:right="-1" w:firstLine="426"/>
        <w:jc w:val="left"/>
        <w:rPr>
          <w:rFonts w:ascii="Times New Roman" w:hAnsi="Times New Roman"/>
          <w:b/>
          <w:sz w:val="28"/>
          <w:szCs w:val="28"/>
        </w:rPr>
      </w:pPr>
      <w:r>
        <w:rPr>
          <w:rFonts w:ascii="Times New Roman" w:hAnsi="Times New Roman"/>
          <w:b/>
          <w:sz w:val="28"/>
          <w:szCs w:val="28"/>
        </w:rPr>
        <w:br w:type="page"/>
      </w:r>
    </w:p>
    <w:p w:rsidR="00B446C6" w:rsidRDefault="001520C8" w:rsidP="00682747">
      <w:pPr>
        <w:pStyle w:val="10"/>
        <w:jc w:val="center"/>
        <w:rPr>
          <w:rFonts w:ascii="Times New Roman" w:hAnsi="Times New Roman"/>
          <w:b/>
          <w:sz w:val="28"/>
          <w:szCs w:val="28"/>
        </w:rPr>
      </w:pPr>
      <w:bookmarkStart w:id="15" w:name="_Toc187847108"/>
      <w:r>
        <w:rPr>
          <w:rFonts w:ascii="Times New Roman" w:hAnsi="Times New Roman"/>
          <w:b/>
          <w:sz w:val="28"/>
          <w:szCs w:val="28"/>
        </w:rPr>
        <w:lastRenderedPageBreak/>
        <w:t>Список литературы</w:t>
      </w:r>
      <w:bookmarkEnd w:id="15"/>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 xml:space="preserve">Сабук Т.Л. Вред пластиковой посуды, упаковки: как использова6ть и не навредить здоровью, маркировка безвредного пищевого пластика. – [Электронный ресурс]. – Режим доступа:  </w:t>
      </w:r>
      <w:hyperlink r:id="rId18" w:history="1">
        <w:r w:rsidRPr="001D0078">
          <w:rPr>
            <w:rStyle w:val="af3"/>
            <w:rFonts w:ascii="Times New Roman" w:hAnsi="Times New Roman"/>
            <w:sz w:val="28"/>
            <w:szCs w:val="28"/>
          </w:rPr>
          <w:t>http://zdravotvet.ru/plastikovaya-posuda-tara-kak-ispolzovat-i-ne-navredit-zdorovyu-vreden-li-plastik/</w:t>
        </w:r>
      </w:hyperlink>
      <w:r>
        <w:rPr>
          <w:rFonts w:ascii="Times New Roman" w:hAnsi="Times New Roman"/>
          <w:sz w:val="28"/>
          <w:szCs w:val="28"/>
        </w:rPr>
        <w:t xml:space="preserve"> </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Самсонова И. Одноразовая посуда побеждает качество / И. Самсонова // Продукты питания. — 2003. — № 22. — С. 36—37</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 xml:space="preserve">Маркировка на пластиковых бутылках – [Электронный ресурс]. – Режим доступа:  </w:t>
      </w:r>
      <w:hyperlink r:id="rId19" w:history="1">
        <w:r w:rsidRPr="001D0078">
          <w:rPr>
            <w:rStyle w:val="af3"/>
            <w:rFonts w:ascii="Times New Roman" w:hAnsi="Times New Roman"/>
            <w:sz w:val="28"/>
            <w:szCs w:val="28"/>
          </w:rPr>
          <w:t>https://betonpogreb.ru/cto-oboznacaet-markirovka-na-plastikovyh-butylkah/</w:t>
        </w:r>
      </w:hyperlink>
      <w:r>
        <w:rPr>
          <w:rFonts w:ascii="Times New Roman" w:hAnsi="Times New Roman"/>
          <w:sz w:val="28"/>
          <w:szCs w:val="28"/>
        </w:rPr>
        <w:t xml:space="preserve"> </w:t>
      </w:r>
      <w:r w:rsidRPr="0099776C">
        <w:rPr>
          <w:rFonts w:ascii="Times New Roman" w:hAnsi="Times New Roman"/>
          <w:sz w:val="28"/>
          <w:szCs w:val="28"/>
        </w:rPr>
        <w:t xml:space="preserve">  </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 xml:space="preserve">Пищевой пластик: Виды и маркировка     </w:t>
      </w:r>
      <w:hyperlink r:id="rId20" w:history="1">
        <w:r w:rsidRPr="001D0078">
          <w:rPr>
            <w:rStyle w:val="af3"/>
            <w:rFonts w:ascii="Times New Roman" w:hAnsi="Times New Roman"/>
            <w:sz w:val="28"/>
            <w:szCs w:val="28"/>
          </w:rPr>
          <w:t>https://www.blisterprom.ru/stati/state-ishevoy_plastik_vidi_i_markirovka.html</w:t>
        </w:r>
      </w:hyperlink>
      <w:r>
        <w:rPr>
          <w:rFonts w:ascii="Times New Roman" w:hAnsi="Times New Roman"/>
          <w:sz w:val="28"/>
          <w:szCs w:val="28"/>
        </w:rPr>
        <w:t xml:space="preserve"> </w:t>
      </w:r>
      <w:r w:rsidRPr="0099776C">
        <w:rPr>
          <w:rFonts w:ascii="Times New Roman" w:hAnsi="Times New Roman"/>
          <w:sz w:val="28"/>
          <w:szCs w:val="28"/>
        </w:rPr>
        <w:t xml:space="preserve"> </w:t>
      </w:r>
      <w:r>
        <w:rPr>
          <w:rFonts w:ascii="Times New Roman" w:hAnsi="Times New Roman"/>
          <w:sz w:val="28"/>
          <w:szCs w:val="28"/>
        </w:rPr>
        <w:t xml:space="preserve"> </w:t>
      </w:r>
    </w:p>
    <w:p w:rsidR="0099776C" w:rsidRPr="0099776C" w:rsidRDefault="0099776C" w:rsidP="0099776C">
      <w:pPr>
        <w:pStyle w:val="af4"/>
        <w:numPr>
          <w:ilvl w:val="0"/>
          <w:numId w:val="5"/>
        </w:numPr>
        <w:spacing w:after="100" w:line="240" w:lineRule="auto"/>
        <w:ind w:right="-1"/>
        <w:rPr>
          <w:rFonts w:ascii="Times New Roman" w:hAnsi="Times New Roman"/>
          <w:sz w:val="28"/>
          <w:szCs w:val="28"/>
          <w:lang w:val="en-US"/>
        </w:rPr>
      </w:pPr>
      <w:r w:rsidRPr="0099776C">
        <w:rPr>
          <w:rFonts w:ascii="Times New Roman" w:hAnsi="Times New Roman"/>
          <w:sz w:val="28"/>
          <w:szCs w:val="28"/>
          <w:lang w:val="en-US"/>
        </w:rPr>
        <w:t xml:space="preserve">Zhiqiang Gao, Kendall Wontor, James V Cizdziel Labeling Microplastics with Fluorescent Dyes for Detection, Recovery, and Degradation Experiments // Molecules. - 2022. - №27(21), 7415. - </w:t>
      </w:r>
      <w:r w:rsidRPr="0099776C">
        <w:rPr>
          <w:rFonts w:ascii="Times New Roman" w:hAnsi="Times New Roman"/>
          <w:sz w:val="28"/>
          <w:szCs w:val="28"/>
        </w:rPr>
        <w:t>С</w:t>
      </w:r>
      <w:r w:rsidRPr="0099776C">
        <w:rPr>
          <w:rFonts w:ascii="Times New Roman" w:hAnsi="Times New Roman"/>
          <w:sz w:val="28"/>
          <w:szCs w:val="28"/>
          <w:lang w:val="en-US"/>
        </w:rPr>
        <w:t>. 1-13. – [</w:t>
      </w:r>
      <w:r w:rsidRPr="0099776C">
        <w:rPr>
          <w:rFonts w:ascii="Times New Roman" w:hAnsi="Times New Roman"/>
          <w:sz w:val="28"/>
          <w:szCs w:val="28"/>
        </w:rPr>
        <w:t>Электронный</w:t>
      </w:r>
      <w:r w:rsidRPr="0099776C">
        <w:rPr>
          <w:rFonts w:ascii="Times New Roman" w:hAnsi="Times New Roman"/>
          <w:sz w:val="28"/>
          <w:szCs w:val="28"/>
          <w:lang w:val="en-US"/>
        </w:rPr>
        <w:t xml:space="preserve"> </w:t>
      </w:r>
      <w:r w:rsidRPr="0099776C">
        <w:rPr>
          <w:rFonts w:ascii="Times New Roman" w:hAnsi="Times New Roman"/>
          <w:sz w:val="28"/>
          <w:szCs w:val="28"/>
        </w:rPr>
        <w:t>ресурс</w:t>
      </w:r>
      <w:r w:rsidRPr="0099776C">
        <w:rPr>
          <w:rFonts w:ascii="Times New Roman" w:hAnsi="Times New Roman"/>
          <w:sz w:val="28"/>
          <w:szCs w:val="28"/>
          <w:lang w:val="en-US"/>
        </w:rPr>
        <w:t xml:space="preserve">]. – </w:t>
      </w:r>
      <w:r w:rsidRPr="0099776C">
        <w:rPr>
          <w:rFonts w:ascii="Times New Roman" w:hAnsi="Times New Roman"/>
          <w:sz w:val="28"/>
          <w:szCs w:val="28"/>
        </w:rPr>
        <w:t>Режим</w:t>
      </w:r>
      <w:r w:rsidRPr="0099776C">
        <w:rPr>
          <w:rFonts w:ascii="Times New Roman" w:hAnsi="Times New Roman"/>
          <w:sz w:val="28"/>
          <w:szCs w:val="28"/>
          <w:lang w:val="en-US"/>
        </w:rPr>
        <w:t xml:space="preserve"> </w:t>
      </w:r>
      <w:r w:rsidRPr="0099776C">
        <w:rPr>
          <w:rFonts w:ascii="Times New Roman" w:hAnsi="Times New Roman"/>
          <w:sz w:val="28"/>
          <w:szCs w:val="28"/>
        </w:rPr>
        <w:t>доступа</w:t>
      </w:r>
      <w:r w:rsidRPr="0099776C">
        <w:rPr>
          <w:rFonts w:ascii="Times New Roman" w:hAnsi="Times New Roman"/>
          <w:sz w:val="28"/>
          <w:szCs w:val="28"/>
          <w:lang w:val="en-US"/>
        </w:rPr>
        <w:t xml:space="preserve">: </w:t>
      </w:r>
      <w:hyperlink r:id="rId21" w:history="1">
        <w:r w:rsidRPr="001D0078">
          <w:rPr>
            <w:rStyle w:val="af3"/>
            <w:rFonts w:ascii="Times New Roman" w:hAnsi="Times New Roman"/>
            <w:sz w:val="28"/>
            <w:szCs w:val="28"/>
            <w:lang w:val="en-US"/>
          </w:rPr>
          <w:t>https://www.mdpi.com/1420-3049/27/21/7415</w:t>
        </w:r>
      </w:hyperlink>
      <w:r w:rsidRPr="0099776C">
        <w:rPr>
          <w:rFonts w:ascii="Times New Roman" w:hAnsi="Times New Roman"/>
          <w:sz w:val="28"/>
          <w:szCs w:val="28"/>
          <w:lang w:val="en-US"/>
        </w:rPr>
        <w:t xml:space="preserve">    </w:t>
      </w:r>
      <w:r w:rsidRPr="0099776C">
        <w:rPr>
          <w:rFonts w:ascii="Times New Roman" w:hAnsi="Times New Roman"/>
          <w:sz w:val="28"/>
          <w:szCs w:val="28"/>
          <w:lang w:val="en-US"/>
        </w:rPr>
        <w:tab/>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Шибирин Е. В. Полимеры, способные разлагаться под влиянием факторов окружающей среды (обзор) / Е. В. Шибирин // Экология и ресурсосбережения. — 2002. — № 2. — С. 53—59.</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 xml:space="preserve">Environmental Science: Ученые изучили "путешествие" микропластика по кишечнику живого организма </w:t>
      </w:r>
      <w:hyperlink r:id="rId22" w:history="1">
        <w:r w:rsidRPr="001D0078">
          <w:rPr>
            <w:rStyle w:val="af3"/>
            <w:rFonts w:ascii="Times New Roman" w:hAnsi="Times New Roman"/>
            <w:sz w:val="28"/>
            <w:szCs w:val="28"/>
          </w:rPr>
          <w:t>https://overclockers-ru.turbopages.org/turbo/overclockers.ru/s/blog/amv212/show/67725/environmental-science-uchenye-izuchili-puteshestvie-mikroplastika-po-kishechniku-zhivogo-organizma</w:t>
        </w:r>
      </w:hyperlink>
      <w:r>
        <w:rPr>
          <w:rFonts w:ascii="Times New Roman" w:hAnsi="Times New Roman"/>
          <w:sz w:val="28"/>
          <w:szCs w:val="28"/>
        </w:rPr>
        <w:t xml:space="preserve"> </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 xml:space="preserve">Опасна ли пласиковая посуда? Красноярский ЦСМ </w:t>
      </w:r>
      <w:hyperlink r:id="rId23" w:history="1">
        <w:r w:rsidRPr="001D0078">
          <w:rPr>
            <w:rStyle w:val="af3"/>
            <w:rFonts w:ascii="Times New Roman" w:hAnsi="Times New Roman"/>
            <w:sz w:val="28"/>
            <w:szCs w:val="28"/>
          </w:rPr>
          <w:t>https://krascsm.ru/news/opasna-li-plastikovaya-posuda/</w:t>
        </w:r>
      </w:hyperlink>
      <w:r>
        <w:rPr>
          <w:rFonts w:ascii="Times New Roman" w:hAnsi="Times New Roman"/>
          <w:sz w:val="28"/>
          <w:szCs w:val="28"/>
        </w:rPr>
        <w:t xml:space="preserve"> </w:t>
      </w:r>
      <w:r w:rsidRPr="0099776C">
        <w:rPr>
          <w:rFonts w:ascii="Times New Roman" w:hAnsi="Times New Roman"/>
          <w:sz w:val="28"/>
          <w:szCs w:val="28"/>
        </w:rPr>
        <w:t xml:space="preserve"> </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Митрофанова В.И. Сравнительный анализ качества и безопасности одноразовой посуды из полимерных материалов //  International Journal of Humanities and Natural Sciences –  2022 –  vol. 9-1 (72) –   С. 150-15.</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 xml:space="preserve">Гавриков Д. Е, Гречаный Г. В. Популяция дрозофилы по уровню флуктуирующей асимметрии мерных признаков (обзор)/ Д. Е Гавриков, Г, В Гречаный// бюллетень ВСЦН СО РАМН — 2005, № 6 (44), — С. 134-137 </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Кузнецова Т.Ю., Демчук Е В, Пак И. В. Влияние пестицидов на онтогенетическую изменчивость Drosophila melan</w:t>
      </w:r>
      <w:r>
        <w:rPr>
          <w:rFonts w:ascii="Times New Roman" w:hAnsi="Times New Roman"/>
          <w:sz w:val="28"/>
          <w:szCs w:val="28"/>
        </w:rPr>
        <w:t>ogaster (обзр) / Т.Ю. Кузнецова</w:t>
      </w:r>
      <w:r w:rsidRPr="0099776C">
        <w:rPr>
          <w:rFonts w:ascii="Times New Roman" w:hAnsi="Times New Roman"/>
          <w:sz w:val="28"/>
          <w:szCs w:val="28"/>
        </w:rPr>
        <w:t xml:space="preserve">, Е В Демчук, И. В Пак/ Вестник Тюменского государственного университета. —2009 —№ 3 — С. 249-253. </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Коломиец Т. Качество и безопасность посуды из полимерных материалов / Товары и рынки - 2009 - № 1(7) - стр. 17-140.</w:t>
      </w:r>
    </w:p>
    <w:p w:rsidR="0099776C" w:rsidRPr="0099776C" w:rsidRDefault="0099776C" w:rsidP="0099776C">
      <w:pPr>
        <w:pStyle w:val="af4"/>
        <w:numPr>
          <w:ilvl w:val="0"/>
          <w:numId w:val="5"/>
        </w:numPr>
        <w:spacing w:after="100" w:line="240" w:lineRule="auto"/>
        <w:ind w:right="-1"/>
        <w:rPr>
          <w:rFonts w:ascii="Times New Roman" w:hAnsi="Times New Roman"/>
          <w:sz w:val="28"/>
          <w:szCs w:val="28"/>
          <w:lang w:val="en-US"/>
        </w:rPr>
      </w:pPr>
      <w:r w:rsidRPr="0099776C">
        <w:rPr>
          <w:rFonts w:ascii="Times New Roman" w:hAnsi="Times New Roman"/>
          <w:sz w:val="28"/>
          <w:szCs w:val="28"/>
        </w:rPr>
        <w:t>Дубинин Н.П., Пашин Ю.В. Мутагенез и окружающая среда. М</w:t>
      </w:r>
      <w:r w:rsidRPr="0099776C">
        <w:rPr>
          <w:rFonts w:ascii="Times New Roman" w:hAnsi="Times New Roman"/>
          <w:sz w:val="28"/>
          <w:szCs w:val="28"/>
          <w:lang w:val="en-US"/>
        </w:rPr>
        <w:t xml:space="preserve">.: </w:t>
      </w:r>
      <w:r w:rsidRPr="0099776C">
        <w:rPr>
          <w:rFonts w:ascii="Times New Roman" w:hAnsi="Times New Roman"/>
          <w:sz w:val="28"/>
          <w:szCs w:val="28"/>
        </w:rPr>
        <w:t>Наука</w:t>
      </w:r>
      <w:r w:rsidRPr="0099776C">
        <w:rPr>
          <w:rFonts w:ascii="Times New Roman" w:hAnsi="Times New Roman"/>
          <w:sz w:val="28"/>
          <w:szCs w:val="28"/>
          <w:lang w:val="en-US"/>
        </w:rPr>
        <w:t xml:space="preserve">, 1978. 180 </w:t>
      </w:r>
      <w:r w:rsidRPr="0099776C">
        <w:rPr>
          <w:rFonts w:ascii="Times New Roman" w:hAnsi="Times New Roman"/>
          <w:sz w:val="28"/>
          <w:szCs w:val="28"/>
        </w:rPr>
        <w:t>с</w:t>
      </w:r>
      <w:r w:rsidRPr="0099776C">
        <w:rPr>
          <w:rFonts w:ascii="Times New Roman" w:hAnsi="Times New Roman"/>
          <w:sz w:val="28"/>
          <w:szCs w:val="28"/>
          <w:lang w:val="en-US"/>
        </w:rPr>
        <w:t xml:space="preserve">. 2. </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lang w:val="en-US"/>
        </w:rPr>
        <w:t xml:space="preserve">Jambeck J. R. et al. Plastic waste inputs from land into the ocean //Science. – 2015. – </w:t>
      </w:r>
      <w:r w:rsidRPr="0099776C">
        <w:rPr>
          <w:rFonts w:ascii="Times New Roman" w:hAnsi="Times New Roman"/>
          <w:sz w:val="28"/>
          <w:szCs w:val="28"/>
        </w:rPr>
        <w:t>Т</w:t>
      </w:r>
      <w:r w:rsidRPr="0099776C">
        <w:rPr>
          <w:rFonts w:ascii="Times New Roman" w:hAnsi="Times New Roman"/>
          <w:sz w:val="28"/>
          <w:szCs w:val="28"/>
          <w:lang w:val="en-US"/>
        </w:rPr>
        <w:t xml:space="preserve">. 347. – №. </w:t>
      </w:r>
      <w:r w:rsidRPr="0099776C">
        <w:rPr>
          <w:rFonts w:ascii="Times New Roman" w:hAnsi="Times New Roman"/>
          <w:sz w:val="28"/>
          <w:szCs w:val="28"/>
        </w:rPr>
        <w:t>6223. – С. 768-771.</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lastRenderedPageBreak/>
        <w:t xml:space="preserve">Сонин А.С. Постижение совершенства: симметрия, асимметрия, дисимметрия, антисимметрия. М.: Знание, 1987. 204 с. 4. </w:t>
      </w:r>
    </w:p>
    <w:p w:rsidR="0099776C" w:rsidRPr="0099776C" w:rsidRDefault="0099776C" w:rsidP="0099776C">
      <w:pPr>
        <w:pStyle w:val="af4"/>
        <w:numPr>
          <w:ilvl w:val="0"/>
          <w:numId w:val="5"/>
        </w:numPr>
        <w:spacing w:after="100" w:line="240" w:lineRule="auto"/>
        <w:ind w:right="-1"/>
        <w:rPr>
          <w:rFonts w:ascii="Times New Roman" w:hAnsi="Times New Roman"/>
          <w:sz w:val="28"/>
          <w:szCs w:val="28"/>
        </w:rPr>
      </w:pPr>
      <w:r w:rsidRPr="0099776C">
        <w:rPr>
          <w:rFonts w:ascii="Times New Roman" w:hAnsi="Times New Roman"/>
          <w:sz w:val="28"/>
          <w:szCs w:val="28"/>
        </w:rPr>
        <w:t>Захаров В.М. Асимметрия животных: Популяционно-генетический подход. М.: Наука, 1992. 216 с.</w:t>
      </w:r>
    </w:p>
    <w:p w:rsidR="00B446C6" w:rsidRDefault="00B446C6" w:rsidP="00175FE7">
      <w:pPr>
        <w:spacing w:after="100" w:line="240" w:lineRule="auto"/>
        <w:ind w:right="-1" w:firstLine="426"/>
        <w:rPr>
          <w:rFonts w:ascii="Times New Roman" w:hAnsi="Times New Roman"/>
          <w:sz w:val="28"/>
          <w:szCs w:val="28"/>
        </w:rPr>
      </w:pPr>
    </w:p>
    <w:p w:rsidR="00B446C6" w:rsidRDefault="00E852DD" w:rsidP="00175FE7">
      <w:pPr>
        <w:spacing w:line="240" w:lineRule="auto"/>
        <w:ind w:right="-1" w:firstLine="426"/>
        <w:jc w:val="right"/>
        <w:rPr>
          <w:rFonts w:ascii="Times New Roman" w:hAnsi="Times New Roman"/>
          <w:b/>
          <w:sz w:val="28"/>
          <w:szCs w:val="28"/>
        </w:rPr>
      </w:pPr>
      <w:r>
        <w:rPr>
          <w:rFonts w:ascii="Times New Roman" w:hAnsi="Times New Roman"/>
          <w:sz w:val="28"/>
          <w:szCs w:val="28"/>
        </w:rPr>
        <w:br w:type="page"/>
      </w:r>
      <w:r w:rsidR="00197F61">
        <w:rPr>
          <w:rFonts w:ascii="Times New Roman" w:hAnsi="Times New Roman"/>
          <w:noProof/>
          <w:sz w:val="28"/>
          <w:szCs w:val="28"/>
        </w:rPr>
        <w:lastRenderedPageBreak/>
        <w:drawing>
          <wp:anchor distT="0" distB="0" distL="114300" distR="114300" simplePos="0" relativeHeight="251659776" behindDoc="0" locked="0" layoutInCell="1" allowOverlap="1" wp14:anchorId="17191D99" wp14:editId="399125CA">
            <wp:simplePos x="0" y="0"/>
            <wp:positionH relativeFrom="column">
              <wp:posOffset>-44450</wp:posOffset>
            </wp:positionH>
            <wp:positionV relativeFrom="paragraph">
              <wp:posOffset>504190</wp:posOffset>
            </wp:positionV>
            <wp:extent cx="6162040" cy="3554095"/>
            <wp:effectExtent l="0" t="0" r="0" b="0"/>
            <wp:wrapSquare wrapText="bothSides"/>
            <wp:docPr id="103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4"/>
                    <pic:cNvPicPr/>
                  </pic:nvPicPr>
                  <pic:blipFill>
                    <a:blip r:embed="rId24" cstate="print">
                      <a:lum contrast="10000"/>
                    </a:blip>
                    <a:srcRect/>
                    <a:stretch/>
                  </pic:blipFill>
                  <pic:spPr>
                    <a:xfrm>
                      <a:off x="0" y="0"/>
                      <a:ext cx="6162040" cy="35540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8"/>
          <w:szCs w:val="28"/>
        </w:rPr>
        <w:t>Приложения</w:t>
      </w:r>
    </w:p>
    <w:p w:rsidR="00B446C6" w:rsidRDefault="00E852DD" w:rsidP="00175FE7">
      <w:pPr>
        <w:spacing w:before="100" w:after="100" w:line="240" w:lineRule="auto"/>
        <w:ind w:right="-1" w:firstLine="426"/>
        <w:jc w:val="left"/>
        <w:rPr>
          <w:rFonts w:ascii="Times New Roman" w:hAnsi="Times New Roman"/>
          <w:sz w:val="28"/>
          <w:szCs w:val="28"/>
        </w:rPr>
      </w:pPr>
      <w:r>
        <w:rPr>
          <w:rFonts w:ascii="Times New Roman" w:hAnsi="Times New Roman"/>
          <w:sz w:val="28"/>
          <w:szCs w:val="28"/>
        </w:rPr>
        <w:t>Рис1. (исследуемые контейнеры)</w:t>
      </w:r>
    </w:p>
    <w:p w:rsidR="00B446C6" w:rsidRDefault="00B446C6" w:rsidP="00175FE7">
      <w:pPr>
        <w:spacing w:before="100" w:after="100" w:line="240" w:lineRule="auto"/>
        <w:ind w:right="-1" w:firstLine="426"/>
        <w:rPr>
          <w:rFonts w:ascii="Times New Roman" w:hAnsi="Times New Roman"/>
          <w:sz w:val="28"/>
          <w:szCs w:val="28"/>
        </w:rPr>
      </w:pPr>
    </w:p>
    <w:p w:rsidR="00B446C6" w:rsidRDefault="00E852DD" w:rsidP="00197F61">
      <w:pPr>
        <w:spacing w:before="100" w:after="100" w:line="240" w:lineRule="auto"/>
        <w:ind w:right="-1"/>
        <w:jc w:val="left"/>
        <w:rPr>
          <w:rFonts w:ascii="Times New Roman" w:hAnsi="Times New Roman"/>
          <w:sz w:val="28"/>
          <w:szCs w:val="28"/>
        </w:rPr>
      </w:pPr>
      <w:r>
        <w:rPr>
          <w:rFonts w:ascii="Times New Roman" w:hAnsi="Times New Roman"/>
          <w:noProof/>
          <w:sz w:val="28"/>
          <w:szCs w:val="28"/>
        </w:rPr>
        <w:drawing>
          <wp:inline distT="0" distB="0" distL="0" distR="0">
            <wp:extent cx="6050942" cy="3697356"/>
            <wp:effectExtent l="0" t="0" r="0" b="0"/>
            <wp:docPr id="10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6"/>
                    <pic:cNvPicPr/>
                  </pic:nvPicPr>
                  <pic:blipFill>
                    <a:blip r:embed="rId25" cstate="print">
                      <a:lum bright="10000" contrast="10000"/>
                    </a:blip>
                    <a:srcRect/>
                    <a:stretch/>
                  </pic:blipFill>
                  <pic:spPr>
                    <a:xfrm>
                      <a:off x="0" y="0"/>
                      <a:ext cx="6090063" cy="3721260"/>
                    </a:xfrm>
                    <a:prstGeom prst="rect">
                      <a:avLst/>
                    </a:prstGeom>
                  </pic:spPr>
                </pic:pic>
              </a:graphicData>
            </a:graphic>
          </wp:inline>
        </w:drawing>
      </w:r>
      <w:r>
        <w:rPr>
          <w:rFonts w:ascii="Times New Roman" w:hAnsi="Times New Roman"/>
          <w:sz w:val="28"/>
          <w:szCs w:val="28"/>
        </w:rPr>
        <w:br/>
      </w:r>
      <w:r w:rsidR="00197F61">
        <w:rPr>
          <w:rFonts w:ascii="Times New Roman" w:hAnsi="Times New Roman"/>
          <w:sz w:val="28"/>
          <w:szCs w:val="28"/>
        </w:rPr>
        <w:t>Рис</w:t>
      </w:r>
      <w:r>
        <w:rPr>
          <w:rFonts w:ascii="Times New Roman" w:hAnsi="Times New Roman"/>
          <w:sz w:val="28"/>
          <w:szCs w:val="28"/>
        </w:rPr>
        <w:t xml:space="preserve"> 2. Эксперимент с </w:t>
      </w:r>
      <w:r>
        <w:rPr>
          <w:rFonts w:ascii="Times New Roman" w:hAnsi="Times New Roman"/>
          <w:i/>
          <w:sz w:val="28"/>
          <w:szCs w:val="28"/>
        </w:rPr>
        <w:t>Drosophila melanogaster</w:t>
      </w:r>
    </w:p>
    <w:p w:rsidR="00B446C6" w:rsidRDefault="00B446C6" w:rsidP="00175FE7">
      <w:pPr>
        <w:spacing w:before="100" w:after="100" w:line="240" w:lineRule="auto"/>
        <w:ind w:right="-1" w:firstLine="426"/>
        <w:rPr>
          <w:rFonts w:ascii="Times New Roman" w:hAnsi="Times New Roman"/>
          <w:sz w:val="28"/>
          <w:szCs w:val="28"/>
        </w:rPr>
      </w:pPr>
    </w:p>
    <w:p w:rsidR="00B446C6" w:rsidRDefault="00B446C6" w:rsidP="00175FE7">
      <w:pPr>
        <w:spacing w:before="100" w:after="100" w:line="240" w:lineRule="auto"/>
        <w:ind w:right="-1" w:firstLine="426"/>
        <w:rPr>
          <w:rFonts w:ascii="Times New Roman" w:hAnsi="Times New Roman"/>
          <w:sz w:val="28"/>
          <w:szCs w:val="28"/>
        </w:rPr>
      </w:pPr>
    </w:p>
    <w:sectPr w:rsidR="00B446C6" w:rsidSect="00175FE7">
      <w:headerReference w:type="default" r:id="rId26"/>
      <w:pgSz w:w="11906" w:h="16838"/>
      <w:pgMar w:top="1134" w:right="1134" w:bottom="1134" w:left="1134" w:header="567" w:footer="113"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C6C" w:rsidRDefault="00703C6C">
      <w:pPr>
        <w:spacing w:line="240" w:lineRule="auto"/>
      </w:pPr>
      <w:r>
        <w:separator/>
      </w:r>
    </w:p>
  </w:endnote>
  <w:endnote w:type="continuationSeparator" w:id="0">
    <w:p w:rsidR="00703C6C" w:rsidRDefault="00703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XO Thames">
    <w:panose1 w:val="02020603050405020304"/>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C6C" w:rsidRDefault="00703C6C">
      <w:pPr>
        <w:spacing w:line="240" w:lineRule="auto"/>
      </w:pPr>
      <w:r>
        <w:separator/>
      </w:r>
    </w:p>
  </w:footnote>
  <w:footnote w:type="continuationSeparator" w:id="0">
    <w:p w:rsidR="00703C6C" w:rsidRDefault="00703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6C6" w:rsidRDefault="00085C00">
    <w:pPr>
      <w:framePr w:wrap="around" w:vAnchor="text" w:hAnchor="margin" w:xAlign="center" w:y="1"/>
    </w:pPr>
    <w:r>
      <w:fldChar w:fldCharType="begin"/>
    </w:r>
    <w:r w:rsidR="00E852DD">
      <w:instrText xml:space="preserve">PAGE </w:instrText>
    </w:r>
    <w:r>
      <w:fldChar w:fldCharType="separate"/>
    </w:r>
    <w:r w:rsidR="00375B02">
      <w:rPr>
        <w:noProof/>
      </w:rPr>
      <w:t>7</w:t>
    </w:r>
    <w:r>
      <w:fldChar w:fldCharType="end"/>
    </w:r>
  </w:p>
  <w:p w:rsidR="00B446C6" w:rsidRDefault="00B446C6">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EE4D3F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1A9E6834"/>
    <w:lvl w:ilvl="0">
      <w:start w:val="1"/>
      <w:numFmt w:val="decimal"/>
      <w:lvlText w:val="%1."/>
      <w:lvlJc w:val="left"/>
      <w:pPr>
        <w:tabs>
          <w:tab w:val="left" w:pos="0"/>
        </w:tabs>
        <w:ind w:left="720" w:hanging="360"/>
      </w:pPr>
      <w:rPr>
        <w:u w:val="none"/>
      </w:rPr>
    </w:lvl>
    <w:lvl w:ilvl="1">
      <w:start w:val="1"/>
      <w:numFmt w:val="lowerLetter"/>
      <w:lvlText w:val="%2."/>
      <w:lvlJc w:val="left"/>
      <w:pPr>
        <w:tabs>
          <w:tab w:val="left" w:pos="0"/>
        </w:tabs>
        <w:ind w:left="1440" w:hanging="360"/>
      </w:pPr>
      <w:rPr>
        <w:u w:val="none"/>
      </w:rPr>
    </w:lvl>
    <w:lvl w:ilvl="2">
      <w:start w:val="1"/>
      <w:numFmt w:val="lowerRoman"/>
      <w:lvlText w:val="%3."/>
      <w:lvlJc w:val="right"/>
      <w:pPr>
        <w:tabs>
          <w:tab w:val="left" w:pos="0"/>
        </w:tabs>
        <w:ind w:left="2160" w:hanging="360"/>
      </w:pPr>
      <w:rPr>
        <w:u w:val="none"/>
      </w:rPr>
    </w:lvl>
    <w:lvl w:ilvl="3">
      <w:start w:val="1"/>
      <w:numFmt w:val="decimal"/>
      <w:lvlText w:val="%4."/>
      <w:lvlJc w:val="left"/>
      <w:pPr>
        <w:tabs>
          <w:tab w:val="left" w:pos="0"/>
        </w:tabs>
        <w:ind w:left="2880" w:hanging="360"/>
      </w:pPr>
      <w:rPr>
        <w:u w:val="none"/>
      </w:rPr>
    </w:lvl>
    <w:lvl w:ilvl="4">
      <w:start w:val="1"/>
      <w:numFmt w:val="lowerLetter"/>
      <w:lvlText w:val="%5."/>
      <w:lvlJc w:val="left"/>
      <w:pPr>
        <w:tabs>
          <w:tab w:val="left" w:pos="0"/>
        </w:tabs>
        <w:ind w:left="3600" w:hanging="360"/>
      </w:pPr>
      <w:rPr>
        <w:u w:val="none"/>
      </w:rPr>
    </w:lvl>
    <w:lvl w:ilvl="5">
      <w:start w:val="1"/>
      <w:numFmt w:val="lowerRoman"/>
      <w:lvlText w:val="%6."/>
      <w:lvlJc w:val="right"/>
      <w:pPr>
        <w:tabs>
          <w:tab w:val="left" w:pos="0"/>
        </w:tabs>
        <w:ind w:left="4320" w:hanging="360"/>
      </w:pPr>
      <w:rPr>
        <w:u w:val="none"/>
      </w:rPr>
    </w:lvl>
    <w:lvl w:ilvl="6">
      <w:start w:val="1"/>
      <w:numFmt w:val="decimal"/>
      <w:lvlText w:val="%7."/>
      <w:lvlJc w:val="left"/>
      <w:pPr>
        <w:tabs>
          <w:tab w:val="left" w:pos="0"/>
        </w:tabs>
        <w:ind w:left="5040" w:hanging="360"/>
      </w:pPr>
      <w:rPr>
        <w:u w:val="none"/>
      </w:rPr>
    </w:lvl>
    <w:lvl w:ilvl="7">
      <w:start w:val="1"/>
      <w:numFmt w:val="lowerLetter"/>
      <w:lvlText w:val="%8."/>
      <w:lvlJc w:val="left"/>
      <w:pPr>
        <w:tabs>
          <w:tab w:val="left" w:pos="0"/>
        </w:tabs>
        <w:ind w:left="5760" w:hanging="360"/>
      </w:pPr>
      <w:rPr>
        <w:u w:val="none"/>
      </w:rPr>
    </w:lvl>
    <w:lvl w:ilvl="8">
      <w:start w:val="1"/>
      <w:numFmt w:val="lowerRoman"/>
      <w:lvlText w:val="%9."/>
      <w:lvlJc w:val="right"/>
      <w:pPr>
        <w:tabs>
          <w:tab w:val="left" w:pos="0"/>
        </w:tabs>
        <w:ind w:left="6480" w:hanging="360"/>
      </w:pPr>
      <w:rPr>
        <w:u w:val="none"/>
      </w:rPr>
    </w:lvl>
  </w:abstractNum>
  <w:abstractNum w:abstractNumId="2" w15:restartNumberingAfterBreak="0">
    <w:nsid w:val="3CEC5BF8"/>
    <w:multiLevelType w:val="multilevel"/>
    <w:tmpl w:val="5BEE1AE6"/>
    <w:lvl w:ilvl="0">
      <w:start w:val="1"/>
      <w:numFmt w:val="decimal"/>
      <w:lvlText w:val="%1."/>
      <w:lvlJc w:val="left"/>
      <w:pPr>
        <w:tabs>
          <w:tab w:val="left" w:pos="0"/>
        </w:tabs>
        <w:ind w:left="360" w:hanging="360"/>
      </w:pPr>
    </w:lvl>
    <w:lvl w:ilvl="1">
      <w:start w:val="1"/>
      <w:numFmt w:val="decimal"/>
      <w:lvlText w:val="%1.%2."/>
      <w:lvlJc w:val="left"/>
      <w:pPr>
        <w:tabs>
          <w:tab w:val="left" w:pos="0"/>
        </w:tabs>
        <w:ind w:left="1249" w:hanging="360"/>
      </w:pPr>
    </w:lvl>
    <w:lvl w:ilvl="2">
      <w:start w:val="1"/>
      <w:numFmt w:val="decimal"/>
      <w:lvlText w:val="%1.%2.%3."/>
      <w:lvlJc w:val="left"/>
      <w:pPr>
        <w:tabs>
          <w:tab w:val="left" w:pos="0"/>
        </w:tabs>
        <w:ind w:left="2498" w:hanging="720"/>
      </w:pPr>
    </w:lvl>
    <w:lvl w:ilvl="3">
      <w:start w:val="1"/>
      <w:numFmt w:val="decimal"/>
      <w:lvlText w:val="%1.%2.%3.%4."/>
      <w:lvlJc w:val="left"/>
      <w:pPr>
        <w:tabs>
          <w:tab w:val="left" w:pos="0"/>
        </w:tabs>
        <w:ind w:left="3387" w:hanging="720"/>
      </w:pPr>
    </w:lvl>
    <w:lvl w:ilvl="4">
      <w:start w:val="1"/>
      <w:numFmt w:val="decimal"/>
      <w:lvlText w:val="%1.%2.%3.%4.%5."/>
      <w:lvlJc w:val="left"/>
      <w:pPr>
        <w:tabs>
          <w:tab w:val="left" w:pos="0"/>
        </w:tabs>
        <w:ind w:left="4636" w:hanging="1080"/>
      </w:pPr>
    </w:lvl>
    <w:lvl w:ilvl="5">
      <w:start w:val="1"/>
      <w:numFmt w:val="decimal"/>
      <w:lvlText w:val="%1.%2.%3.%4.%5.%6."/>
      <w:lvlJc w:val="left"/>
      <w:pPr>
        <w:tabs>
          <w:tab w:val="left" w:pos="0"/>
        </w:tabs>
        <w:ind w:left="5525" w:hanging="1080"/>
      </w:pPr>
    </w:lvl>
    <w:lvl w:ilvl="6">
      <w:start w:val="1"/>
      <w:numFmt w:val="decimal"/>
      <w:lvlText w:val="%1.%2.%3.%4.%5.%6.%7."/>
      <w:lvlJc w:val="left"/>
      <w:pPr>
        <w:tabs>
          <w:tab w:val="left" w:pos="0"/>
        </w:tabs>
        <w:ind w:left="6774" w:hanging="1440"/>
      </w:pPr>
    </w:lvl>
    <w:lvl w:ilvl="7">
      <w:start w:val="1"/>
      <w:numFmt w:val="decimal"/>
      <w:lvlText w:val="%1.%2.%3.%4.%5.%6.%7.%8."/>
      <w:lvlJc w:val="left"/>
      <w:pPr>
        <w:tabs>
          <w:tab w:val="left" w:pos="0"/>
        </w:tabs>
        <w:ind w:left="7663" w:hanging="1440"/>
      </w:pPr>
    </w:lvl>
    <w:lvl w:ilvl="8">
      <w:start w:val="1"/>
      <w:numFmt w:val="decimal"/>
      <w:lvlText w:val="%1.%2.%3.%4.%5.%6.%7.%8.%9."/>
      <w:lvlJc w:val="left"/>
      <w:pPr>
        <w:tabs>
          <w:tab w:val="left" w:pos="0"/>
        </w:tabs>
        <w:ind w:left="8912" w:hanging="1800"/>
      </w:pPr>
    </w:lvl>
  </w:abstractNum>
  <w:abstractNum w:abstractNumId="3" w15:restartNumberingAfterBreak="0">
    <w:nsid w:val="411B68BC"/>
    <w:multiLevelType w:val="hybridMultilevel"/>
    <w:tmpl w:val="7E2A730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72237122"/>
    <w:multiLevelType w:val="hybridMultilevel"/>
    <w:tmpl w:val="0C2C65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446C6"/>
    <w:rsid w:val="00085C00"/>
    <w:rsid w:val="001520C8"/>
    <w:rsid w:val="001602A1"/>
    <w:rsid w:val="00160337"/>
    <w:rsid w:val="00175FE7"/>
    <w:rsid w:val="00197F61"/>
    <w:rsid w:val="00294338"/>
    <w:rsid w:val="003106FF"/>
    <w:rsid w:val="00375B02"/>
    <w:rsid w:val="003F2B89"/>
    <w:rsid w:val="006128A5"/>
    <w:rsid w:val="006450F4"/>
    <w:rsid w:val="00682747"/>
    <w:rsid w:val="00703C6C"/>
    <w:rsid w:val="00770D2F"/>
    <w:rsid w:val="008F0617"/>
    <w:rsid w:val="00987568"/>
    <w:rsid w:val="0099776C"/>
    <w:rsid w:val="00A74C98"/>
    <w:rsid w:val="00AB0B8E"/>
    <w:rsid w:val="00B446C6"/>
    <w:rsid w:val="00B55EA9"/>
    <w:rsid w:val="00D65FCA"/>
    <w:rsid w:val="00E82B59"/>
    <w:rsid w:val="00E852DD"/>
    <w:rsid w:val="00EB7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E332B"/>
  <w15:docId w15:val="{31D69711-E491-466E-A61D-C98F8ADC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color w:val="000000"/>
        <w:sz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085C00"/>
    <w:pPr>
      <w:spacing w:line="276" w:lineRule="auto"/>
      <w:jc w:val="both"/>
    </w:pPr>
    <w:rPr>
      <w:sz w:val="21"/>
    </w:rPr>
  </w:style>
  <w:style w:type="paragraph" w:styleId="10">
    <w:name w:val="heading 1"/>
    <w:basedOn w:val="11"/>
    <w:next w:val="11"/>
    <w:link w:val="12"/>
    <w:uiPriority w:val="9"/>
    <w:qFormat/>
    <w:rsid w:val="00085C00"/>
    <w:pPr>
      <w:keepNext/>
      <w:keepLines/>
      <w:spacing w:before="400" w:after="120"/>
      <w:outlineLvl w:val="0"/>
    </w:pPr>
    <w:rPr>
      <w:sz w:val="40"/>
    </w:rPr>
  </w:style>
  <w:style w:type="paragraph" w:styleId="2">
    <w:name w:val="heading 2"/>
    <w:basedOn w:val="11"/>
    <w:next w:val="11"/>
    <w:link w:val="20"/>
    <w:uiPriority w:val="9"/>
    <w:semiHidden/>
    <w:unhideWhenUsed/>
    <w:qFormat/>
    <w:rsid w:val="00085C00"/>
    <w:pPr>
      <w:keepNext/>
      <w:keepLines/>
      <w:spacing w:before="360" w:after="120"/>
      <w:outlineLvl w:val="1"/>
    </w:pPr>
    <w:rPr>
      <w:sz w:val="32"/>
    </w:rPr>
  </w:style>
  <w:style w:type="paragraph" w:styleId="3">
    <w:name w:val="heading 3"/>
    <w:basedOn w:val="11"/>
    <w:next w:val="11"/>
    <w:link w:val="30"/>
    <w:uiPriority w:val="9"/>
    <w:semiHidden/>
    <w:unhideWhenUsed/>
    <w:qFormat/>
    <w:rsid w:val="00085C00"/>
    <w:pPr>
      <w:keepNext/>
      <w:keepLines/>
      <w:spacing w:before="320" w:after="80"/>
      <w:outlineLvl w:val="2"/>
    </w:pPr>
    <w:rPr>
      <w:color w:val="434343"/>
      <w:sz w:val="28"/>
    </w:rPr>
  </w:style>
  <w:style w:type="paragraph" w:styleId="4">
    <w:name w:val="heading 4"/>
    <w:basedOn w:val="11"/>
    <w:next w:val="11"/>
    <w:link w:val="40"/>
    <w:uiPriority w:val="9"/>
    <w:semiHidden/>
    <w:unhideWhenUsed/>
    <w:qFormat/>
    <w:rsid w:val="00085C00"/>
    <w:pPr>
      <w:keepNext/>
      <w:keepLines/>
      <w:spacing w:before="280" w:after="80"/>
      <w:outlineLvl w:val="3"/>
    </w:pPr>
    <w:rPr>
      <w:color w:val="666666"/>
      <w:sz w:val="24"/>
    </w:rPr>
  </w:style>
  <w:style w:type="paragraph" w:styleId="5">
    <w:name w:val="heading 5"/>
    <w:basedOn w:val="11"/>
    <w:next w:val="11"/>
    <w:link w:val="50"/>
    <w:uiPriority w:val="9"/>
    <w:semiHidden/>
    <w:unhideWhenUsed/>
    <w:qFormat/>
    <w:rsid w:val="00085C00"/>
    <w:pPr>
      <w:keepNext/>
      <w:keepLines/>
      <w:spacing w:before="240" w:after="80"/>
      <w:outlineLvl w:val="4"/>
    </w:pPr>
    <w:rPr>
      <w:color w:val="666666"/>
    </w:rPr>
  </w:style>
  <w:style w:type="paragraph" w:styleId="6">
    <w:name w:val="heading 6"/>
    <w:basedOn w:val="11"/>
    <w:next w:val="11"/>
    <w:link w:val="60"/>
    <w:uiPriority w:val="9"/>
    <w:semiHidden/>
    <w:unhideWhenUsed/>
    <w:qFormat/>
    <w:rsid w:val="00085C0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085C00"/>
    <w:rPr>
      <w:sz w:val="21"/>
    </w:rPr>
  </w:style>
  <w:style w:type="paragraph" w:styleId="a3">
    <w:name w:val="footer"/>
    <w:basedOn w:val="a"/>
    <w:link w:val="13"/>
    <w:rsid w:val="00085C00"/>
    <w:pPr>
      <w:spacing w:line="240" w:lineRule="auto"/>
    </w:pPr>
  </w:style>
  <w:style w:type="character" w:customStyle="1" w:styleId="13">
    <w:name w:val="Нижний колонтитул Знак1"/>
    <w:basedOn w:val="1"/>
    <w:link w:val="a3"/>
    <w:rsid w:val="00085C00"/>
    <w:rPr>
      <w:sz w:val="21"/>
    </w:rPr>
  </w:style>
  <w:style w:type="paragraph" w:styleId="21">
    <w:name w:val="toc 2"/>
    <w:next w:val="a"/>
    <w:link w:val="22"/>
    <w:uiPriority w:val="39"/>
    <w:rsid w:val="00085C00"/>
    <w:pPr>
      <w:ind w:left="200"/>
    </w:pPr>
    <w:rPr>
      <w:rFonts w:ascii="XO Thames" w:hAnsi="XO Thames"/>
      <w:sz w:val="28"/>
    </w:rPr>
  </w:style>
  <w:style w:type="character" w:customStyle="1" w:styleId="22">
    <w:name w:val="Оглавление 2 Знак"/>
    <w:link w:val="21"/>
    <w:rsid w:val="00085C00"/>
    <w:rPr>
      <w:rFonts w:ascii="XO Thames" w:hAnsi="XO Thames"/>
      <w:sz w:val="28"/>
    </w:rPr>
  </w:style>
  <w:style w:type="paragraph" w:styleId="41">
    <w:name w:val="toc 4"/>
    <w:next w:val="a"/>
    <w:link w:val="42"/>
    <w:uiPriority w:val="39"/>
    <w:rsid w:val="00085C00"/>
    <w:pPr>
      <w:ind w:left="600"/>
    </w:pPr>
    <w:rPr>
      <w:rFonts w:ascii="XO Thames" w:hAnsi="XO Thames"/>
      <w:sz w:val="28"/>
    </w:rPr>
  </w:style>
  <w:style w:type="character" w:customStyle="1" w:styleId="42">
    <w:name w:val="Оглавление 4 Знак"/>
    <w:link w:val="41"/>
    <w:rsid w:val="00085C00"/>
    <w:rPr>
      <w:rFonts w:ascii="XO Thames" w:hAnsi="XO Thames"/>
      <w:sz w:val="28"/>
    </w:rPr>
  </w:style>
  <w:style w:type="paragraph" w:styleId="a4">
    <w:name w:val="index heading"/>
    <w:basedOn w:val="a"/>
    <w:link w:val="a5"/>
    <w:rsid w:val="00085C00"/>
  </w:style>
  <w:style w:type="character" w:customStyle="1" w:styleId="a5">
    <w:name w:val="Указатель Знак"/>
    <w:basedOn w:val="1"/>
    <w:link w:val="a4"/>
    <w:rsid w:val="00085C00"/>
    <w:rPr>
      <w:sz w:val="21"/>
    </w:rPr>
  </w:style>
  <w:style w:type="paragraph" w:styleId="61">
    <w:name w:val="toc 6"/>
    <w:next w:val="a"/>
    <w:link w:val="62"/>
    <w:uiPriority w:val="39"/>
    <w:rsid w:val="00085C00"/>
    <w:pPr>
      <w:ind w:left="1000"/>
    </w:pPr>
    <w:rPr>
      <w:rFonts w:ascii="XO Thames" w:hAnsi="XO Thames"/>
      <w:sz w:val="28"/>
    </w:rPr>
  </w:style>
  <w:style w:type="character" w:customStyle="1" w:styleId="62">
    <w:name w:val="Оглавление 6 Знак"/>
    <w:link w:val="61"/>
    <w:rsid w:val="00085C00"/>
    <w:rPr>
      <w:rFonts w:ascii="XO Thames" w:hAnsi="XO Thames"/>
      <w:sz w:val="28"/>
    </w:rPr>
  </w:style>
  <w:style w:type="paragraph" w:styleId="7">
    <w:name w:val="toc 7"/>
    <w:next w:val="a"/>
    <w:link w:val="70"/>
    <w:uiPriority w:val="39"/>
    <w:rsid w:val="00085C00"/>
    <w:pPr>
      <w:ind w:left="1200"/>
    </w:pPr>
    <w:rPr>
      <w:rFonts w:ascii="XO Thames" w:hAnsi="XO Thames"/>
      <w:sz w:val="28"/>
    </w:rPr>
  </w:style>
  <w:style w:type="character" w:customStyle="1" w:styleId="70">
    <w:name w:val="Оглавление 7 Знак"/>
    <w:link w:val="7"/>
    <w:rsid w:val="00085C00"/>
    <w:rPr>
      <w:rFonts w:ascii="XO Thames" w:hAnsi="XO Thames"/>
      <w:sz w:val="28"/>
    </w:rPr>
  </w:style>
  <w:style w:type="character" w:customStyle="1" w:styleId="30">
    <w:name w:val="Заголовок 3 Знак"/>
    <w:basedOn w:val="14"/>
    <w:link w:val="3"/>
    <w:rsid w:val="00085C00"/>
    <w:rPr>
      <w:color w:val="434343"/>
      <w:sz w:val="28"/>
    </w:rPr>
  </w:style>
  <w:style w:type="paragraph" w:styleId="a6">
    <w:name w:val="Balloon Text"/>
    <w:basedOn w:val="a"/>
    <w:link w:val="a7"/>
    <w:rsid w:val="00085C00"/>
    <w:pPr>
      <w:spacing w:line="240" w:lineRule="auto"/>
    </w:pPr>
    <w:rPr>
      <w:rFonts w:ascii="Tahoma" w:hAnsi="Tahoma"/>
      <w:sz w:val="16"/>
    </w:rPr>
  </w:style>
  <w:style w:type="character" w:customStyle="1" w:styleId="a7">
    <w:name w:val="Текст выноски Знак"/>
    <w:basedOn w:val="1"/>
    <w:link w:val="a6"/>
    <w:rsid w:val="00085C00"/>
    <w:rPr>
      <w:rFonts w:ascii="Tahoma" w:hAnsi="Tahoma"/>
      <w:sz w:val="16"/>
    </w:rPr>
  </w:style>
  <w:style w:type="paragraph" w:customStyle="1" w:styleId="Default">
    <w:name w:val="Default"/>
    <w:link w:val="Default0"/>
    <w:rsid w:val="00085C00"/>
    <w:rPr>
      <w:rFonts w:ascii="Times New Roman" w:hAnsi="Times New Roman"/>
      <w:sz w:val="24"/>
    </w:rPr>
  </w:style>
  <w:style w:type="character" w:customStyle="1" w:styleId="Default0">
    <w:name w:val="Default"/>
    <w:link w:val="Default"/>
    <w:rsid w:val="00085C00"/>
    <w:rPr>
      <w:rFonts w:ascii="Times New Roman" w:hAnsi="Times New Roman"/>
      <w:sz w:val="24"/>
    </w:rPr>
  </w:style>
  <w:style w:type="paragraph" w:customStyle="1" w:styleId="15">
    <w:name w:val="Обычный1"/>
    <w:link w:val="16"/>
    <w:rsid w:val="00085C00"/>
    <w:rPr>
      <w:sz w:val="21"/>
    </w:rPr>
  </w:style>
  <w:style w:type="character" w:customStyle="1" w:styleId="16">
    <w:name w:val="Обычный1"/>
    <w:link w:val="15"/>
    <w:rsid w:val="00085C00"/>
    <w:rPr>
      <w:sz w:val="21"/>
    </w:rPr>
  </w:style>
  <w:style w:type="paragraph" w:styleId="a8">
    <w:name w:val="List"/>
    <w:basedOn w:val="a9"/>
    <w:link w:val="aa"/>
    <w:rsid w:val="00085C00"/>
  </w:style>
  <w:style w:type="character" w:customStyle="1" w:styleId="aa">
    <w:name w:val="Список Знак"/>
    <w:basedOn w:val="ab"/>
    <w:link w:val="a8"/>
    <w:rsid w:val="00085C00"/>
    <w:rPr>
      <w:sz w:val="21"/>
    </w:rPr>
  </w:style>
  <w:style w:type="paragraph" w:customStyle="1" w:styleId="ac">
    <w:name w:val="Заголовок таблицы"/>
    <w:basedOn w:val="ad"/>
    <w:link w:val="ae"/>
    <w:rsid w:val="00085C00"/>
    <w:pPr>
      <w:jc w:val="center"/>
    </w:pPr>
    <w:rPr>
      <w:b/>
    </w:rPr>
  </w:style>
  <w:style w:type="character" w:customStyle="1" w:styleId="ae">
    <w:name w:val="Заголовок таблицы"/>
    <w:basedOn w:val="af"/>
    <w:link w:val="ac"/>
    <w:rsid w:val="00085C00"/>
    <w:rPr>
      <w:b/>
      <w:sz w:val="21"/>
    </w:rPr>
  </w:style>
  <w:style w:type="paragraph" w:styleId="31">
    <w:name w:val="toc 3"/>
    <w:next w:val="a"/>
    <w:link w:val="32"/>
    <w:uiPriority w:val="39"/>
    <w:rsid w:val="00085C00"/>
    <w:pPr>
      <w:ind w:left="400"/>
    </w:pPr>
    <w:rPr>
      <w:rFonts w:ascii="XO Thames" w:hAnsi="XO Thames"/>
      <w:sz w:val="28"/>
    </w:rPr>
  </w:style>
  <w:style w:type="character" w:customStyle="1" w:styleId="32">
    <w:name w:val="Оглавление 3 Знак"/>
    <w:link w:val="31"/>
    <w:rsid w:val="00085C00"/>
    <w:rPr>
      <w:rFonts w:ascii="XO Thames" w:hAnsi="XO Thames"/>
      <w:sz w:val="28"/>
    </w:rPr>
  </w:style>
  <w:style w:type="paragraph" w:customStyle="1" w:styleId="23">
    <w:name w:val="Основной шрифт абзаца2"/>
    <w:link w:val="24"/>
    <w:rsid w:val="00085C00"/>
  </w:style>
  <w:style w:type="character" w:customStyle="1" w:styleId="24">
    <w:name w:val="Основной шрифт абзаца2"/>
    <w:link w:val="23"/>
    <w:rsid w:val="00085C00"/>
  </w:style>
  <w:style w:type="paragraph" w:styleId="af0">
    <w:name w:val="caption"/>
    <w:basedOn w:val="a"/>
    <w:link w:val="af1"/>
    <w:rsid w:val="00085C00"/>
    <w:pPr>
      <w:spacing w:before="120" w:after="120"/>
    </w:pPr>
    <w:rPr>
      <w:i/>
      <w:sz w:val="24"/>
    </w:rPr>
  </w:style>
  <w:style w:type="character" w:customStyle="1" w:styleId="af1">
    <w:name w:val="Название объекта Знак"/>
    <w:basedOn w:val="1"/>
    <w:link w:val="af0"/>
    <w:rsid w:val="00085C00"/>
    <w:rPr>
      <w:i/>
      <w:sz w:val="24"/>
    </w:rPr>
  </w:style>
  <w:style w:type="character" w:customStyle="1" w:styleId="50">
    <w:name w:val="Заголовок 5 Знак"/>
    <w:basedOn w:val="14"/>
    <w:link w:val="5"/>
    <w:rsid w:val="00085C00"/>
    <w:rPr>
      <w:color w:val="666666"/>
    </w:rPr>
  </w:style>
  <w:style w:type="paragraph" w:customStyle="1" w:styleId="17">
    <w:name w:val="Основной шрифт абзаца1"/>
    <w:rsid w:val="00085C00"/>
  </w:style>
  <w:style w:type="paragraph" w:styleId="af2">
    <w:name w:val="header"/>
    <w:basedOn w:val="a"/>
    <w:link w:val="18"/>
    <w:rsid w:val="00085C00"/>
    <w:pPr>
      <w:spacing w:line="240" w:lineRule="auto"/>
    </w:pPr>
  </w:style>
  <w:style w:type="character" w:customStyle="1" w:styleId="18">
    <w:name w:val="Верхний колонтитул Знак1"/>
    <w:basedOn w:val="1"/>
    <w:link w:val="af2"/>
    <w:rsid w:val="00085C00"/>
    <w:rPr>
      <w:sz w:val="21"/>
    </w:rPr>
  </w:style>
  <w:style w:type="character" w:customStyle="1" w:styleId="12">
    <w:name w:val="Заголовок 1 Знак"/>
    <w:basedOn w:val="14"/>
    <w:link w:val="10"/>
    <w:rsid w:val="00085C00"/>
    <w:rPr>
      <w:sz w:val="40"/>
    </w:rPr>
  </w:style>
  <w:style w:type="paragraph" w:customStyle="1" w:styleId="19">
    <w:name w:val="Гиперссылка1"/>
    <w:link w:val="af3"/>
    <w:rsid w:val="00085C00"/>
    <w:rPr>
      <w:color w:val="0000FF"/>
      <w:u w:val="single"/>
    </w:rPr>
  </w:style>
  <w:style w:type="character" w:styleId="af3">
    <w:name w:val="Hyperlink"/>
    <w:link w:val="19"/>
    <w:uiPriority w:val="99"/>
    <w:rsid w:val="00085C00"/>
    <w:rPr>
      <w:color w:val="0000FF"/>
      <w:u w:val="single"/>
    </w:rPr>
  </w:style>
  <w:style w:type="paragraph" w:customStyle="1" w:styleId="Footnote">
    <w:name w:val="Footnote"/>
    <w:link w:val="Footnote0"/>
    <w:rsid w:val="00085C00"/>
    <w:pPr>
      <w:ind w:firstLine="851"/>
      <w:jc w:val="both"/>
    </w:pPr>
    <w:rPr>
      <w:rFonts w:ascii="XO Thames" w:hAnsi="XO Thames"/>
    </w:rPr>
  </w:style>
  <w:style w:type="character" w:customStyle="1" w:styleId="Footnote0">
    <w:name w:val="Footnote"/>
    <w:link w:val="Footnote"/>
    <w:rsid w:val="00085C00"/>
    <w:rPr>
      <w:rFonts w:ascii="XO Thames" w:hAnsi="XO Thames"/>
    </w:rPr>
  </w:style>
  <w:style w:type="paragraph" w:customStyle="1" w:styleId="25">
    <w:name w:val="Гиперссылка2"/>
    <w:link w:val="26"/>
    <w:rsid w:val="00085C00"/>
    <w:rPr>
      <w:color w:val="0000FF"/>
      <w:u w:val="single"/>
    </w:rPr>
  </w:style>
  <w:style w:type="character" w:customStyle="1" w:styleId="26">
    <w:name w:val="Гиперссылка2"/>
    <w:link w:val="25"/>
    <w:rsid w:val="00085C00"/>
    <w:rPr>
      <w:color w:val="0000FF"/>
      <w:u w:val="single"/>
    </w:rPr>
  </w:style>
  <w:style w:type="paragraph" w:styleId="1a">
    <w:name w:val="toc 1"/>
    <w:next w:val="a"/>
    <w:link w:val="1b"/>
    <w:uiPriority w:val="39"/>
    <w:rsid w:val="00085C00"/>
    <w:rPr>
      <w:rFonts w:ascii="XO Thames" w:hAnsi="XO Thames"/>
      <w:b/>
      <w:sz w:val="28"/>
    </w:rPr>
  </w:style>
  <w:style w:type="character" w:customStyle="1" w:styleId="1b">
    <w:name w:val="Оглавление 1 Знак"/>
    <w:link w:val="1a"/>
    <w:rsid w:val="00085C00"/>
    <w:rPr>
      <w:rFonts w:ascii="XO Thames" w:hAnsi="XO Thames"/>
      <w:b/>
      <w:sz w:val="28"/>
    </w:rPr>
  </w:style>
  <w:style w:type="paragraph" w:customStyle="1" w:styleId="HeaderandFooter">
    <w:name w:val="Header and Footer"/>
    <w:link w:val="HeaderandFooter0"/>
    <w:rsid w:val="00085C00"/>
    <w:pPr>
      <w:jc w:val="both"/>
    </w:pPr>
    <w:rPr>
      <w:rFonts w:ascii="XO Thames" w:hAnsi="XO Thames"/>
      <w:sz w:val="20"/>
    </w:rPr>
  </w:style>
  <w:style w:type="character" w:customStyle="1" w:styleId="HeaderandFooter0">
    <w:name w:val="Header and Footer"/>
    <w:link w:val="HeaderandFooter"/>
    <w:rsid w:val="00085C00"/>
    <w:rPr>
      <w:rFonts w:ascii="XO Thames" w:hAnsi="XO Thames"/>
      <w:sz w:val="20"/>
    </w:rPr>
  </w:style>
  <w:style w:type="paragraph" w:customStyle="1" w:styleId="1c">
    <w:name w:val="Обычный1"/>
    <w:link w:val="1d"/>
    <w:rsid w:val="00085C00"/>
    <w:rPr>
      <w:sz w:val="21"/>
    </w:rPr>
  </w:style>
  <w:style w:type="character" w:customStyle="1" w:styleId="1d">
    <w:name w:val="Обычный1"/>
    <w:link w:val="1c"/>
    <w:rsid w:val="00085C00"/>
    <w:rPr>
      <w:sz w:val="21"/>
    </w:rPr>
  </w:style>
  <w:style w:type="paragraph" w:styleId="9">
    <w:name w:val="toc 9"/>
    <w:next w:val="a"/>
    <w:link w:val="90"/>
    <w:uiPriority w:val="39"/>
    <w:rsid w:val="00085C00"/>
    <w:pPr>
      <w:ind w:left="1600"/>
    </w:pPr>
    <w:rPr>
      <w:rFonts w:ascii="XO Thames" w:hAnsi="XO Thames"/>
      <w:sz w:val="28"/>
    </w:rPr>
  </w:style>
  <w:style w:type="character" w:customStyle="1" w:styleId="90">
    <w:name w:val="Оглавление 9 Знак"/>
    <w:link w:val="9"/>
    <w:rsid w:val="00085C00"/>
    <w:rPr>
      <w:rFonts w:ascii="XO Thames" w:hAnsi="XO Thames"/>
      <w:sz w:val="28"/>
    </w:rPr>
  </w:style>
  <w:style w:type="paragraph" w:styleId="af4">
    <w:name w:val="List Paragraph"/>
    <w:basedOn w:val="a"/>
    <w:link w:val="af5"/>
    <w:rsid w:val="00085C00"/>
    <w:pPr>
      <w:ind w:left="720"/>
      <w:contextualSpacing/>
    </w:pPr>
  </w:style>
  <w:style w:type="character" w:customStyle="1" w:styleId="af5">
    <w:name w:val="Абзац списка Знак"/>
    <w:basedOn w:val="1"/>
    <w:link w:val="af4"/>
    <w:rsid w:val="00085C00"/>
    <w:rPr>
      <w:sz w:val="21"/>
    </w:rPr>
  </w:style>
  <w:style w:type="paragraph" w:customStyle="1" w:styleId="1e">
    <w:name w:val="Основной шрифт абзаца1"/>
    <w:link w:val="1f"/>
    <w:rsid w:val="00085C00"/>
  </w:style>
  <w:style w:type="character" w:customStyle="1" w:styleId="1f">
    <w:name w:val="Основной шрифт абзаца1"/>
    <w:link w:val="1e"/>
    <w:rsid w:val="00085C00"/>
  </w:style>
  <w:style w:type="paragraph" w:styleId="8">
    <w:name w:val="toc 8"/>
    <w:next w:val="a"/>
    <w:link w:val="80"/>
    <w:uiPriority w:val="39"/>
    <w:rsid w:val="00085C00"/>
    <w:pPr>
      <w:ind w:left="1400"/>
    </w:pPr>
    <w:rPr>
      <w:rFonts w:ascii="XO Thames" w:hAnsi="XO Thames"/>
      <w:sz w:val="28"/>
    </w:rPr>
  </w:style>
  <w:style w:type="character" w:customStyle="1" w:styleId="80">
    <w:name w:val="Оглавление 8 Знак"/>
    <w:link w:val="8"/>
    <w:rsid w:val="00085C00"/>
    <w:rPr>
      <w:rFonts w:ascii="XO Thames" w:hAnsi="XO Thames"/>
      <w:sz w:val="28"/>
    </w:rPr>
  </w:style>
  <w:style w:type="paragraph" w:customStyle="1" w:styleId="1f0">
    <w:name w:val="Гиперссылка1"/>
    <w:link w:val="1f1"/>
    <w:rsid w:val="00085C00"/>
    <w:rPr>
      <w:color w:val="000080"/>
      <w:u w:val="single"/>
    </w:rPr>
  </w:style>
  <w:style w:type="character" w:customStyle="1" w:styleId="1f1">
    <w:name w:val="Гиперссылка1"/>
    <w:link w:val="1f0"/>
    <w:rsid w:val="00085C00"/>
    <w:rPr>
      <w:color w:val="000080"/>
      <w:u w:val="single"/>
    </w:rPr>
  </w:style>
  <w:style w:type="paragraph" w:styleId="51">
    <w:name w:val="toc 5"/>
    <w:next w:val="a"/>
    <w:link w:val="52"/>
    <w:uiPriority w:val="39"/>
    <w:rsid w:val="00085C00"/>
    <w:pPr>
      <w:ind w:left="800"/>
    </w:pPr>
    <w:rPr>
      <w:rFonts w:ascii="XO Thames" w:hAnsi="XO Thames"/>
      <w:sz w:val="28"/>
    </w:rPr>
  </w:style>
  <w:style w:type="character" w:customStyle="1" w:styleId="52">
    <w:name w:val="Оглавление 5 Знак"/>
    <w:link w:val="51"/>
    <w:rsid w:val="00085C00"/>
    <w:rPr>
      <w:rFonts w:ascii="XO Thames" w:hAnsi="XO Thames"/>
      <w:sz w:val="28"/>
    </w:rPr>
  </w:style>
  <w:style w:type="paragraph" w:customStyle="1" w:styleId="af6">
    <w:name w:val="Верхний колонтитул Знак"/>
    <w:basedOn w:val="1e"/>
    <w:link w:val="af7"/>
    <w:rsid w:val="00085C00"/>
    <w:rPr>
      <w:sz w:val="21"/>
    </w:rPr>
  </w:style>
  <w:style w:type="character" w:customStyle="1" w:styleId="af7">
    <w:name w:val="Верхний колонтитул Знак"/>
    <w:basedOn w:val="1f"/>
    <w:link w:val="af6"/>
    <w:rsid w:val="00085C00"/>
    <w:rPr>
      <w:sz w:val="21"/>
    </w:rPr>
  </w:style>
  <w:style w:type="paragraph" w:styleId="a9">
    <w:name w:val="Body Text"/>
    <w:basedOn w:val="a"/>
    <w:link w:val="ab"/>
    <w:rsid w:val="00085C00"/>
    <w:pPr>
      <w:spacing w:after="140"/>
    </w:pPr>
  </w:style>
  <w:style w:type="character" w:customStyle="1" w:styleId="ab">
    <w:name w:val="Основной текст Знак"/>
    <w:basedOn w:val="1"/>
    <w:link w:val="a9"/>
    <w:rsid w:val="00085C00"/>
    <w:rPr>
      <w:sz w:val="21"/>
    </w:rPr>
  </w:style>
  <w:style w:type="paragraph" w:customStyle="1" w:styleId="af8">
    <w:name w:val="Нижний колонтитул Знак"/>
    <w:basedOn w:val="1e"/>
    <w:link w:val="af9"/>
    <w:rsid w:val="00085C00"/>
    <w:rPr>
      <w:sz w:val="21"/>
    </w:rPr>
  </w:style>
  <w:style w:type="character" w:customStyle="1" w:styleId="af9">
    <w:name w:val="Нижний колонтитул Знак"/>
    <w:basedOn w:val="1f"/>
    <w:link w:val="af8"/>
    <w:rsid w:val="00085C00"/>
    <w:rPr>
      <w:sz w:val="21"/>
    </w:rPr>
  </w:style>
  <w:style w:type="paragraph" w:customStyle="1" w:styleId="1f2">
    <w:name w:val="Заголовок1"/>
    <w:basedOn w:val="15"/>
    <w:link w:val="1f3"/>
    <w:rsid w:val="00085C00"/>
    <w:rPr>
      <w:rFonts w:ascii="Liberation Sans" w:hAnsi="Liberation Sans"/>
      <w:sz w:val="28"/>
    </w:rPr>
  </w:style>
  <w:style w:type="character" w:customStyle="1" w:styleId="1f3">
    <w:name w:val="Заголовок1"/>
    <w:basedOn w:val="16"/>
    <w:link w:val="1f2"/>
    <w:rsid w:val="00085C00"/>
    <w:rPr>
      <w:rFonts w:ascii="Liberation Sans" w:hAnsi="Liberation Sans"/>
      <w:sz w:val="28"/>
    </w:rPr>
  </w:style>
  <w:style w:type="paragraph" w:customStyle="1" w:styleId="afa">
    <w:name w:val="Колонтитул"/>
    <w:basedOn w:val="a"/>
    <w:link w:val="afb"/>
    <w:rsid w:val="00085C00"/>
  </w:style>
  <w:style w:type="character" w:customStyle="1" w:styleId="afb">
    <w:name w:val="Колонтитул"/>
    <w:basedOn w:val="1"/>
    <w:link w:val="afa"/>
    <w:rsid w:val="00085C00"/>
    <w:rPr>
      <w:sz w:val="21"/>
    </w:rPr>
  </w:style>
  <w:style w:type="paragraph" w:styleId="afc">
    <w:name w:val="Subtitle"/>
    <w:basedOn w:val="11"/>
    <w:next w:val="11"/>
    <w:link w:val="afd"/>
    <w:uiPriority w:val="11"/>
    <w:qFormat/>
    <w:rsid w:val="00085C00"/>
    <w:pPr>
      <w:keepNext/>
      <w:keepLines/>
      <w:spacing w:after="320"/>
    </w:pPr>
    <w:rPr>
      <w:color w:val="666666"/>
      <w:sz w:val="30"/>
    </w:rPr>
  </w:style>
  <w:style w:type="character" w:customStyle="1" w:styleId="afd">
    <w:name w:val="Подзаголовок Знак"/>
    <w:basedOn w:val="14"/>
    <w:link w:val="afc"/>
    <w:rsid w:val="00085C00"/>
    <w:rPr>
      <w:color w:val="666666"/>
      <w:sz w:val="30"/>
    </w:rPr>
  </w:style>
  <w:style w:type="paragraph" w:customStyle="1" w:styleId="11">
    <w:name w:val="Обычный1"/>
    <w:link w:val="14"/>
    <w:rsid w:val="00085C00"/>
    <w:pPr>
      <w:spacing w:line="276" w:lineRule="auto"/>
    </w:pPr>
  </w:style>
  <w:style w:type="character" w:customStyle="1" w:styleId="14">
    <w:name w:val="Обычный1"/>
    <w:link w:val="11"/>
    <w:rsid w:val="00085C00"/>
  </w:style>
  <w:style w:type="paragraph" w:styleId="afe">
    <w:name w:val="Title"/>
    <w:basedOn w:val="11"/>
    <w:next w:val="a9"/>
    <w:link w:val="aff"/>
    <w:uiPriority w:val="10"/>
    <w:qFormat/>
    <w:rsid w:val="00085C00"/>
    <w:pPr>
      <w:keepNext/>
      <w:keepLines/>
      <w:spacing w:after="60"/>
    </w:pPr>
    <w:rPr>
      <w:sz w:val="52"/>
    </w:rPr>
  </w:style>
  <w:style w:type="character" w:customStyle="1" w:styleId="aff">
    <w:name w:val="Заголовок Знак"/>
    <w:basedOn w:val="14"/>
    <w:link w:val="afe"/>
    <w:rsid w:val="00085C00"/>
    <w:rPr>
      <w:sz w:val="52"/>
    </w:rPr>
  </w:style>
  <w:style w:type="character" w:customStyle="1" w:styleId="40">
    <w:name w:val="Заголовок 4 Знак"/>
    <w:basedOn w:val="14"/>
    <w:link w:val="4"/>
    <w:rsid w:val="00085C00"/>
    <w:rPr>
      <w:color w:val="666666"/>
      <w:sz w:val="24"/>
    </w:rPr>
  </w:style>
  <w:style w:type="character" w:customStyle="1" w:styleId="20">
    <w:name w:val="Заголовок 2 Знак"/>
    <w:basedOn w:val="14"/>
    <w:link w:val="2"/>
    <w:rsid w:val="00085C00"/>
    <w:rPr>
      <w:sz w:val="32"/>
    </w:rPr>
  </w:style>
  <w:style w:type="paragraph" w:customStyle="1" w:styleId="ad">
    <w:name w:val="Содержимое таблицы"/>
    <w:basedOn w:val="a"/>
    <w:link w:val="af"/>
    <w:rsid w:val="00085C00"/>
    <w:pPr>
      <w:widowControl w:val="0"/>
    </w:pPr>
  </w:style>
  <w:style w:type="character" w:customStyle="1" w:styleId="af">
    <w:name w:val="Содержимое таблицы"/>
    <w:basedOn w:val="1"/>
    <w:link w:val="ad"/>
    <w:rsid w:val="00085C00"/>
    <w:rPr>
      <w:sz w:val="21"/>
    </w:rPr>
  </w:style>
  <w:style w:type="character" w:customStyle="1" w:styleId="60">
    <w:name w:val="Заголовок 6 Знак"/>
    <w:basedOn w:val="14"/>
    <w:link w:val="6"/>
    <w:rsid w:val="00085C00"/>
    <w:rPr>
      <w:i/>
      <w:color w:val="666666"/>
    </w:rPr>
  </w:style>
  <w:style w:type="table" w:customStyle="1" w:styleId="TableNormal">
    <w:name w:val="Table Normal"/>
    <w:rsid w:val="00085C00"/>
    <w:tblPr>
      <w:tblCellMar>
        <w:top w:w="0" w:type="dxa"/>
        <w:left w:w="0" w:type="dxa"/>
        <w:bottom w:w="0" w:type="dxa"/>
        <w:right w:w="0" w:type="dxa"/>
      </w:tblCellMar>
    </w:tblPr>
  </w:style>
  <w:style w:type="paragraph" w:styleId="aff0">
    <w:name w:val="TOC Heading"/>
    <w:basedOn w:val="10"/>
    <w:next w:val="a"/>
    <w:uiPriority w:val="39"/>
    <w:unhideWhenUsed/>
    <w:qFormat/>
    <w:rsid w:val="001520C8"/>
    <w:pPr>
      <w:spacing w:before="240" w:after="0" w:line="259" w:lineRule="auto"/>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zdravotvet.ru/plastikovaya-posuda-tara-kak-ispolzovat-i-ne-navredit-zdorovyu-vreden-li-plasti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mdpi.com/1420-3049/27/21/741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blisterprom.ru/stati/state-ishevoy_plastik_vidi_i_markirovk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rascsm.ru/news/opasna-li-plastikovaya-posuda/"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betonpogreb.ru/cto-oboznacaet-markirovka-na-plastikovyh-butylka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overclockers-ru.turbopages.org/turbo/overclockers.ru/s/blog/amv212/show/67725/environmental-science-uchenye-izuchili-puteshestvie-mikroplastika-po-kishechniku-zhivogo-organizm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2E0D6-319D-44EF-8A98-5D921C68A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3752</Words>
  <Characters>21390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Ростислав Михин</cp:lastModifiedBy>
  <cp:revision>10</cp:revision>
  <dcterms:created xsi:type="dcterms:W3CDTF">2024-12-19T06:28:00Z</dcterms:created>
  <dcterms:modified xsi:type="dcterms:W3CDTF">2025-01-16T06:23:00Z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215a3e265fa74f63ba6d5763308c4e6e</vt:lpwstr>
  </property>
</Properties>
</file>