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МАОУ «Лицей № 121» Советского района г. Казани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МБУДО «Центр детского творчества «Танкодром»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Мониторинг содержания ионов свинца в образце сырого и пастеризованного молока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9" w:right="0" w:firstLine="42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Саетова Алия Айдаровна,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969" w:right="0" w:firstLine="426.0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9класс МАОУ "Лицей № 121"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Советского района г. Казани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3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Научный руководитель: к.х.н., п. д. о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8" w:right="0" w:firstLine="403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Гедмина Анна Владимировна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  <w:tab w:val="left" w:leader="none" w:pos="23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Казань, 2024 год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  <w:tab w:val="left" w:leader="none" w:pos="2340"/>
        </w:tabs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  <w:tab/>
        <w:tab/>
        <w:tab/>
        <w:tab/>
        <w:tab/>
        <w:tab/>
        <w:tab/>
        <w:tab/>
        <w:tab/>
        <w:t xml:space="preserve">3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1.ЛИТЕРАТУРНЫЙ ОБЗОР</w:t>
        <w:tab/>
        <w:tab/>
        <w:tab/>
        <w:tab/>
        <w:tab/>
        <w:tab/>
        <w:tab/>
        <w:t xml:space="preserve">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-180" w:right="0" w:firstLine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Токсическое действие свинца на человека</w:t>
        <w:tab/>
        <w:tab/>
        <w:tab/>
        <w:tab/>
        <w:t xml:space="preserve">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Источники загрязнения свинцом окружающей среды</w:t>
        <w:tab/>
        <w:tab/>
        <w:tab/>
        <w:t xml:space="preserve">7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 Методы определения ионов свинца</w:t>
        <w:tab/>
        <w:tab/>
        <w:tab/>
        <w:tab/>
        <w:tab/>
        <w:t xml:space="preserve">8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-180" w:right="0" w:firstLine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 Количественное определение ионов свинца</w:t>
        <w:tab/>
        <w:tab/>
        <w:tab/>
        <w:tab/>
        <w:t xml:space="preserve">8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 Инверсионная вольтамперометрия</w:t>
        <w:tab/>
        <w:tab/>
        <w:tab/>
        <w:tab/>
        <w:tab/>
        <w:tab/>
        <w:t xml:space="preserve">        10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ОБСУЖДЕНИЕ РЕЗУЛЬТАТОВ</w:t>
        <w:tab/>
        <w:tab/>
        <w:tab/>
        <w:tab/>
        <w:tab/>
        <w:tab/>
        <w:tab/>
        <w:t xml:space="preserve">        12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 Разработка методики определения ионов Pb2+ с помощью инверсионной вольтамперометрии на УПЭ</w:t>
        <w:tab/>
        <w:tab/>
        <w:tab/>
        <w:tab/>
        <w:tab/>
        <w:tab/>
        <w:tab/>
        <w:tab/>
        <w:t xml:space="preserve">        12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 Определение содержания ионов свинца в пробе пастеризованного и сырого молока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ВЫВОДЫ</w:t>
        <w:tab/>
        <w:tab/>
        <w:tab/>
        <w:tab/>
        <w:tab/>
        <w:tab/>
        <w:tab/>
        <w:tab/>
        <w:tab/>
        <w:tab/>
        <w:tab/>
        <w:t xml:space="preserve">       19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ИСПОЛЬЗУЕМЫХ ИСТОЧНИКОВ</w:t>
        <w:tab/>
        <w:tab/>
        <w:tab/>
        <w:tab/>
        <w:t xml:space="preserve">                 20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загрязнения окружающей среды и продуктов питания контаминантами химического происхождения - один из способов сохранения здоровья населения. Согласно исследованиям, проводимым в различных регионах Российской Федерации следовые количества токсических элементов, в том числе ионов тяжелых металлов (свинец, кадмий, ртуть) обнаружены в 80-90% исследуемых продуктов питания. Тяжелые металлы обладают токсичными, канцерогенными свойствами, а также мутагенным действием на ДНК и РНК. Причиной попадания ионов тяжелых металлов в продукты питания является их участие в биогеохимических круговоротах веществ: загрязняя почву, гидросферу, атмосферу они попадают в организм животных и человека.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тяжелые металлы могут оказаться в молоке и молочной продукции?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Присутствие тяжелых металлов в молоке животных является результатом их аккумулирования в пищевых цепях. Накопление тяжелых металлов происходит в каждом звене пищевой цепи, начиная с почв, вод, переходя к растениям, травоядным животным и человеку. Одним из самых очагощающих свойств этих токсикантов является отсутствие естественного механизма вывода тяжелых металлов из организма животных и человека. По объему промышленного производства свинец входит в пятерку по объему промышленного производства в группе цветных металлов и широко применяется в различных отраслях промышленности [1].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последние годы, не смотря на отказ использования свинца в качестве присадки к бензину для повышения октанового числа, десятилетия использования тетраэтилсвинца (C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 привели к значительному накоплению свинца и загрязнения им почвы и как следствие растений [2]. Кроме того, значительное количество ионов свинца поступает в почву как примесь минеральных удобрений (суперфосфат, фосфат калия, селитра), а также в составе технологического оборудования и тары.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Свинец является одним из самых токсичных тяжелых металлов. Более90 % свинца в организме человека накапливается в костях. Доказано, что ионы свинца оказывают эмбриотоксическое действие (из-за способности проникать сквозь плазму в систему кровообращения эмбриона) [3]. При попадании в организм человека в дозах, превышающих предельно-допустимые концентрации (ПДК), вызывает хроническое отравление с разнообразными проявлениями: поражает центральную и периферическую нервную систему, костный мозг, кровь и сосуды, генетический аппарат клетки [3].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Таким образом, мониторинг содержания ионов свинца в пищевых продуктах, в том числе в молоке и молочной продукции является актуальной задачей экологии питания.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 гипотезы предполагается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присутствие следовых количеств наличие ионов свинца в образцах сырого и пастеризованного коровьего молока. Содержание ионов свинца, выше допустимых значений ПДК в продуктах питания (в силу накопительных свойств),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может привести к экологическому риску для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здоровья человека. Актуальность предмета исследования продиктована степенью ее важности и востребованностью, в том числе и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снижения уровня экологического риска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Целью предложенной работы является мониторинг ионов свинца в сыром и пастеризованном коровьем молоке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помощью инверсионной вольтамперометрии. В связи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обозначенной целью были поставлены следующие 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Приготовление стандартных растворов ионов свинца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(используя метод последовательного разбавления)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различной концентрации в диапазоне (10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÷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М), проведение вольтамперометрических измерений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(регистрация и измерение инверсионных кривых растворения осажденного свинца), построение градуировочной зависимости концентрации приготовленных стандартных растворов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от измеряемой величины инверсионного тока растворения свинца, накопленного в режиме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«in situ»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виде амальгамы на поверхности угольно-пастового электрода (УПЭ);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Осуществление пробоподготовки исследуемого объекта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центрифугировании анализируемых проб сырого и пастеризованного коровьего молока и последующем фильтровании образца, перед проведением вольтамперных измерений;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Измерение величины инверсионного тока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исследуемых образцов и расчет содержания в них ионов свинца по построенной градуировочной зависимости;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Соотнесение содержания Pb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исследуемом объекте со значениями ПДК содержания Pb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сыром коровьем молоке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оценка правильности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используемой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методом «введено-найдено» и уровня случайной погрешности.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ЛИТЕРАТУРНЫЙ ОБЗОР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-180" w:right="0" w:firstLine="18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Токсическое действие свинца на человека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-180" w:right="0" w:firstLine="18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Свинец известный экотоксикант, появление которого в окружающей среде от хозяйственной деятельности человека. По мнению ВОЗ (Всемирной организации здоровья) свинец, среди тяжелых металлов, таких как ртуть, кадмий, медь, хром, никель, цинк, входит в число самых опасных загрязнителей окружающей среды [4].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Свинец, в отличии, например от меди, не выполняет никакой биологической функции в организме человека и поражает практически все органы человека.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Хотя токсическое действие свинца может привести к хроническим нарушениям здоровья у представителей всех возрастных групп, однако особенно уязвимыми к этому воздействию из-за не сложившейся нервной системы являются дети раннего возраста, даже в том случае если его концентрация не настолько высока, чтобы вызвать явные симптомы и признаки отравления у взрослого. Результатом влияния ионов свинца на ребенка является снижение когнитивных способностей, синдром дефицита внимания и антисоциальное поведение.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начальным признакам отравления свинцом относят колики, рвоту, потерю аппетита, изменение поведения с проявлениями агрессии, раздражительность и возбудимость, головная боль, заторможенность и периодическая патологическая сонливость, что можно перепутать с симптомами стресса. К последствиям отравления - анемию, гипертензию, почечную недостаточность, а также развитие сердечно-сосудистых заболеваний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  <w:tab w:val="left" w:leader="none" w:pos="567"/>
        </w:tabs>
        <w:spacing w:after="0" w:before="0" w:line="360" w:lineRule="auto"/>
        <w:ind w:left="0" w:right="0" w:firstLine="851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1a1a1a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Исследования механизмов воздействия свинца на живые организмы изучаются до сих пор и являются весьма актуальны.Также по оценкам ВОЗ в 2019 г. в результате долгосрочных последствий для здоровья, связанных с воздействием свинца, было утрачено 21,7 млн лет жизни вследствие инвалидности и смерти (годы жизни, скорректированные на инвалидность); к этим долгосрочным последствиям в частности относятся 30% глобального бремени идиопатических интеллектуальных расстройств, 4,6% глобального бремени сердечно-сосудистых заболеваний и 3% бремени хронических заболеваний почек [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].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До 90% от общего содержания свинца, который попадает в организм человека это загрязненная питьевая вода и продукты питания [6].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При этом около 90-95% накапливается в костях (период полувыведения составляет 10 лет), оставшиеся 5-10% циркулируют в крови и распределены в паренхиматозных органах. Угнетение активности высоким содержанием ионами свинца ряда важных ферментов приводит к увеличению активных форм кислорода и свободных радикалов, что приводит к мутациям ДНК и развитию опухолевых образований [5].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 Источники загрязнения свинцом окружающей среды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Наибольшую роль в загрязнении окружающей среды свинцом внесла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автомобильная промышленность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1a"/>
          <w:sz w:val="29"/>
          <w:szCs w:val="2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двигателей внутреннего сгорания добавляли в качестве антидетонирующей присадки – тетраэтилсвинец. Начиная с восьмидесятых годов прошлого века, развитые страны стали отказываться от использования этой присадки (Россия приняла закон в 2002 г.). Однако, за почти 80-летнюю историю использования этого соединения, накопление свинца в почве достигло высокого значения. Однако, свинец продолжает быть загрязняющим веществом антропогенного происхождения, поскольку применяется в других отраслях хозяйственной деятельности [6].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Металлургическая промышленность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также является источником загрязнения окружающей среды свинцом: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непосредственное производство свинца и его соединений;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попутное извлечение свинца из других видов сырья, содержащих свинец в виде примеси;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очистка получаемой продукции от примеси свинца.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Свинцовые пигменты, входящие в состав антикоррозийных покрытий, используются при производстве лакокрасочных изделий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лакокрасочной промышленности.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Еще одним источником загрязнения свинцом, в большей степени атмосферного воздуха, является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стекольное и оптическое производство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хрустальная посуда,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оптические стекла типа "тяжелый флинт", детали кинескопов, специальные свинцовые стекла для спайки с металлами и другими стеклами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Потери свинца на таких предприятиях составляют 2-8% от массы вовлеченного в технологический процесс элемента [6].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Использование свинецсодержащих припоев при изготовлении жестяных банок активно применяется в производстве консервов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пищевая промышленность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по приближенным оценкам на 1988 г. было вовлечено от 100 до 200 т свинца [6]. Несмотря на сокращение производства консервированных продуктов, масса ежегодно поступающего в твердые бытовые отходы свинца в настоящее время может составлять десятки тонн.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 Методы определения ионов свинца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Качественное определение ионов свинца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качественном анализе одним из методов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качественного определения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свинца состоит в получении осадка иодида свинца PbI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(«индийское золото») [7]. Методика проведения эксперимента состоит в следующем: к исследуемому раствору добавляют раствор KI, после чего, добавив 0.2 М раствор уксусной кислоты (CH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COOH) нагревают содержимое пробирки до полного растворения первоначально выпавшего малохарактерного желтого осадка PbI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(схема 1).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+ 2KI = PbI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(золотистые кристаллы)</w:t>
        <w:tab/>
        <w:tab/>
        <w:tab/>
        <w:t xml:space="preserve">(1)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Охлаждая полученный раствор под краном, наблюдаем выпадение золотистых кристаллов PbI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 Количественное определение ионов свинца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основе качественной реакции, приведенной в 1.3 содержание ионов свинца определяют методом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осадительного титрования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однако этот метод определения характеризуется невысокой чувствительностью 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~ 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что не позволяет определять низкие концентрации металла, на уровне ПДК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~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мг/л.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определения массовой концентрации свинца в природных и очищенных сточных водах используют фотометрию, с предварительной пробоподготовкой (реакция с дитизоном) согласно гостированной методике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ПНД Ф 14.1:2.54-96.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Спектральные методы для количественного определения свинца не ограничивается фотометрией, используют различные методы определения из анализа характеристических спектров электромагнитного излучения атомов – атомный эмиссионный анализ, атомно-абсорбционный анализ, спектрофотометрия, масс-спектрометрия, спектрометрии с индуктивно связанной плазмой (ISP-спектрометрия), рентгеноспектральный анализ, однако являющиеся дорогостоящими.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Атомно-абсорбционный анализ, спектрофотометрия, спектрополяриметрия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являются недорогими, но за частую трудоемки (необходимо проведения предварительных химических реакций), нижняя граница определяемых содержаний ионов свинца составляет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~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[7].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определения содержания тяжёлых металлов электрохимическими методами пробу также необходимо перевести в водный раствор. После этого содержание тяжёлых металлов определяется различными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электрохимическими методами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полярографическим (вольтамперометрическим) [8,9], потенциометрическим, кулонометрическим, кондуктометрическим и другими, а также сочетанием некоторых из перечисленных методов с титрованием. В основу определения содержания ионов свинца указанными методами положен анализ вольтамперных характеристик, потенциалов ион-селективных электродов, интегрального заряда, необходимого для осаждения искомого металла на электроде электрохимической ячейки (катоде), электропроводности раствора С помощью инверсионного варианта метода вольтамперометрии можно определять тяжёлые металлы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моль/л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кроме того эти методы характеризуются не только высокой чувствительностью, но высокой селективностью.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 Инверсионная вольтамперометрия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Прямая вольтамперометрия с использованием немодифицированного рабочего электрода, без использования модификаторов и предварительного концентрирования металлов составляет 1×10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Метод инверсионного вольтамперометрического определения ионов металлов позволяет многократно увеличить предел обнаружения металла и основан на концентрировании ионов металлов из раствора на поверхности электрода при контролируемом потенциале (потенциал восстановления) в режиме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 situ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и последующем растворении осажденного на электроде металла в степени окисления 0. При предварительном концентрировании ионов металлов на поверхности твердого электрода из перемешиваемого раствора, содержащего ионы ртути (II), происходит образование соответствующей амальгамы (схема 2):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6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(р-р)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+ 2e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M(Hg)</w:t>
        <w:tab/>
        <w:tab/>
        <w:tab/>
        <w:tab/>
        <w:t xml:space="preserve">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регистрации анодной вольтамперограммы на электроде с амальгамой металла происходит окисление (растворение) металлов (схема 3):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6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M(Hg)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(р-р)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+ 2е    </w:t>
        <w:tab/>
        <w:tab/>
        <w:tab/>
        <w:tab/>
        <w:t xml:space="preserve">(3)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Выбор условий инверсионного вольтамперометрического определения, а именно времени предварительного концентрирования металлов на поверхности твердого электрода устанавливали путем варьирования времени электролиза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в диапазоне от 30 с до 180 с. Такой вариант накопления металла на поверхности рабочего электрода понижает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до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моль/л - 10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-8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моль/л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[9].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Обычно регистрируемая инверсионная вольтамперограмма имеет вид пика. Потенциал регистрируемого пика для каждого металла индивидуален, что повышает селективность этого варианта вольтамперометрии.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Высота пика растворения обычно зависит от количества металла, сконцентрированного на электроде, потенциала накопления, продолжительности накопления.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Обоснованность использования выбранной методики для определения ионов свинца в первую очередь состоит в 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высокой чувствительности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до (1.0×10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М), что позволяет детектировать содержания следовых количеств ионов свинца, ниже значений предельно-допустимой концентрации (2.4×10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М) и селективности (потенциал восстановления каждого металла индивидуален и пики восстановления не перекрываются и имеют высокую разрешающую способность) [10]. Кроме того, преимуществом выбранной методики является 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доступность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приборного оборудования и химических реактивов.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2.ОБСУЖДЕНИЕ РЕЗУЛЬТАТОВ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 Разработка методики определения ионов Pb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 помощью инверсионной вольтамперометрии на УПЭ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инверсионного вольтамперометрического определения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ииспользовались следующие реактивы и оборудование (рис.1):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Реактивы: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Вещества, используемые для приготовления УПЭ, содержащий: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3.5 г порошка спектрального угля марки В-3- основа УПЭ;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1.5 г. –парафина – связующее вещество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Стандартный раствор Pb(NO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 1×10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Раствор фонового электролита: 2М KCl + 2М HCl (рН 2)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Стандартный раствор Hg(NO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c 1×10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М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Оборудование: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Вольтамперометрическая установка (Экотест-ВА)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Электрохимическая ячейка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Вольтамперометрическая установка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2513330" cy="2243455"/>
            <wp:effectExtent b="0" l="0" r="0" t="0"/>
            <wp:docPr descr="Полярограф универсальный &quot;ЭКОТЕСТ-ВА&quot; - тяжелые металлы (базовый, датчик &quot;Модуль ЕМ-04&quot;)" id="1037" name="image3.jpg"/>
            <a:graphic>
              <a:graphicData uri="http://schemas.openxmlformats.org/drawingml/2006/picture">
                <pic:pic>
                  <pic:nvPicPr>
                    <pic:cNvPr descr="Полярограф универсальный &quot;ЭКОТЕСТ-ВА&quot; - тяжелые металлы (базовый, датчик &quot;Модуль ЕМ-04&quot;)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22434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1371600</wp:posOffset>
                </wp:positionV>
                <wp:extent cx="2977515" cy="1114425"/>
                <wp:effectExtent b="0" l="0" r="0" t="0"/>
                <wp:wrapNone/>
                <wp:docPr id="103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57225" y="3222775"/>
                          <a:ext cx="2977515" cy="1114425"/>
                          <a:chOff x="3857225" y="3222775"/>
                          <a:chExt cx="2977550" cy="1114450"/>
                        </a:xfrm>
                      </wpg:grpSpPr>
                      <wpg:grpSp>
                        <wpg:cNvGrpSpPr/>
                        <wpg:grpSpPr>
                          <a:xfrm>
                            <a:off x="3857243" y="3222788"/>
                            <a:ext cx="2977515" cy="1114425"/>
                            <a:chOff x="1881" y="9714"/>
                            <a:chExt cx="4500" cy="16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881" y="9714"/>
                              <a:ext cx="4500" cy="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881" y="1097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6021" y="1079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6021" y="9714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061" y="10754"/>
                              <a:ext cx="540" cy="18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661" y="10434"/>
                              <a:ext cx="360" cy="36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5481" y="9894"/>
                              <a:ext cx="540" cy="4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1371600</wp:posOffset>
                </wp:positionV>
                <wp:extent cx="2977515" cy="1114425"/>
                <wp:effectExtent b="0" l="0" r="0" t="0"/>
                <wp:wrapNone/>
                <wp:docPr id="103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7515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101600</wp:posOffset>
                </wp:positionV>
                <wp:extent cx="2305050" cy="243522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8238" y="2567150"/>
                          <a:ext cx="2295525" cy="242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1-Прибор «Экотест-ВА»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2- Магнитная мешалка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3-Электрохимическая ячейка: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Рабочий электрод -УПЭ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Вспомогательный электрод - платиновая проволока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Электрод сравнения -хлоридсеребряный электрод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101600</wp:posOffset>
                </wp:positionV>
                <wp:extent cx="2305050" cy="2435225"/>
                <wp:effectExtent b="0" l="0" r="0" t="0"/>
                <wp:wrapNone/>
                <wp:docPr id="103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2435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Рисунок 1 -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Схема вольтамперометрической установки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Электрохимическая ячейка, которую использовали для разработки методики инверсионного вольтамперометрического измерения содержания ионов свинца, состоит из трех электродов. В качестве рабочего электрода (катод) использовали УПЭ, противоэлектродом (анод) служила платиновая проволока, запаянная в стекло, а в качестве электрода сравнения – хлоридсеребрянный электрод. Электрод сравнения служит для точного определения потенциала УПЭ.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Исходным раствором для приготовления серии растворов с меньшими концентрациями использовали 10мМ раствор нитрата свинца (II). Для обеспечения электропроводности раствора в раствор металла добавляют фоновый электролит - это раствор 2М KCl + 2М HCl (вводили 10 мл в мерную колбу на 50 мл). В методе инверсионной вольтамперометрии используется в качестве датчика - вольтамперограф, который формирует и подает на УПЭ напряжение постоянного тока. Вольтамперограф соединен с компьютером, на мониторе которого регистрируется вольтамперная кривая, механизм электрохимических реакций представляет вид (4-5):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46"/>
        </w:tabs>
        <w:spacing w:after="0" w:before="0" w:line="36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(р-р)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+ 2e    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Pb(Hg)</w:t>
        <w:tab/>
        <w:tab/>
        <w:tab/>
        <w:tab/>
        <w:t xml:space="preserve">(4)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регистрации анодной вольтамперограммы на электроде с амальгамой свинца происходит окисление (растворение) свинца: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Pb(Hg)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(р-р)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+ 2е    </w:t>
        <w:tab/>
        <w:tab/>
        <w:tab/>
        <w:tab/>
        <w:tab/>
        <w:tab/>
        <w:tab/>
        <w:tab/>
        <w:t xml:space="preserve">(5)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Выполнение работы: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Первым этапом разработки инверсионной вольтамперометрической методики является построение градуировочной зависимости. Для построения градуировочной зависимости готовили серию стандартных растворов Pb(NO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разными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концентрациями согласно следующему регламенту: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Приготовление серии стандартных растворов.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Серию стандартных растворов готовили последовательным разбавлением из стандартного 10 мМ раствора Pb(NO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мерную колбу на 50 мл отбирают пипеткой 5 мл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мМ раствора нитрата свинца, добавляют 10 мл фона (2М KCl + 2М HCl), 1 мл 10мМ Hg(NO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доводят до метки дистиллированной водой, полученная концентрация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составляет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(раствор№1).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 приготовления стандартных растворов представлен в таблице 1.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Способ приготовления стандартных растворов для построения градуировочной звисимости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5"/>
        <w:gridCol w:w="1881"/>
        <w:gridCol w:w="6875"/>
        <w:tblGridChange w:id="0">
          <w:tblGrid>
            <w:gridCol w:w="815"/>
            <w:gridCol w:w="1881"/>
            <w:gridCol w:w="687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р-ра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Полученная концентрация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Способ приготовления растворов, V колбы = 50 мл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М Pb(NO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7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HC)l,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  <w:tr>
        <w:trPr>
          <w:cantSplit w:val="0"/>
          <w:trHeight w:val="6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1×10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 мл раствор№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 мл (2М KCl + 2М HCl), + 1 мл Hg(NO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мл 34мл 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вольтамперометрических измерений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Построение градуировочного графика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Приготовленные стандартные растворы переносились в электрохимическую ячейку. Для каждого раствора проводили концентрирование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виде амальгамы при потенциале электролиза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), равном -1.0 В, при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э,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равном 120 секунд, в результате свинец в амальгаме восстанавливаются до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После этого регистрировали анодную инверсионную вольтамперограмму (ИВА-грамма), на которой регистрировался пик при Е=-0.46В соответствующий растворению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(рис. 2, сплошная линия при накоплении в течении 120 сек, а пунктирная без стадии накопления). Время накопления выбирали по максимальной величине тока пика, регистрирующегося на анодной ветви при Е= - 0.46В для свинца (рис.3). Как видно из рис.3 максимальное значение тока окисления осажденного свинца составило 120 секунд.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493895" cy="2410460"/>
            <wp:effectExtent b="0" l="0" r="0" t="0"/>
            <wp:docPr id="103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24104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127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Рисунок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ИВА-грамма окисления свинца на УПЭ при накоплении (t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bscript"/>
          <w:rtl w:val="0"/>
        </w:rPr>
        <w:t xml:space="preserve">нак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= 120 с) (сплошная линия), ИВА-грамма окисления свинца на УПЭ в отсутствии стадии накопления (пунктирная линия)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990215" cy="2647315"/>
            <wp:effectExtent b="0" l="0" r="0" t="0"/>
            <wp:docPr id="103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215" cy="26473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Рисунок 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Зависимость величины тока пика окисления свинца, накопленного в амальгаму при Е=-1.0В от времени накопления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Обновление поверхности электрода осуществляется удалением 1-2 мм пасты, после чего УПЭ использовали снова.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каждого раствора с разными концентрациями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проводили измерение анодного тока при Е= - 0.46В, используя методику, описанную выше. Результаты измерений анодных токов при Е= - 0.46В заносили в таблицу 2. Затем строили градуировочную зависимость токов инверсионных пиков при Е= - 0.46В от концентрации раствора нитрата свинца (рис. 4).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Результаты инверсионных вольтамперометрических измерений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1"/>
        <w:gridCol w:w="1428"/>
        <w:gridCol w:w="1417"/>
        <w:gridCol w:w="2835"/>
        <w:gridCol w:w="1950"/>
        <w:tblGridChange w:id="0">
          <w:tblGrid>
            <w:gridCol w:w="1941"/>
            <w:gridCol w:w="1428"/>
            <w:gridCol w:w="1417"/>
            <w:gridCol w:w="2835"/>
            <w:gridCol w:w="19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р-ра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Е, 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-lg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Ток пика, мкА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46.8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1.67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1.20</w:t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0.78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0.49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0.17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-0.10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Пастеризованное коровье молоко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Сырое коровье молоко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-0.15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47590" cy="2790190"/>
            <wp:effectExtent b="0" l="0" r="0" t="0"/>
            <wp:docPr id="104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2790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hanging="12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Рисунок 4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Градуировочная зависимость тока инверсионного пика от концентрации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Градуировочная зависимость описываются следующим уравнением: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lg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2.59 + (0.34)×(lgc), R=0.992,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 Определение содержания ионов свинца в пробах сырого и пастеризованного молока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Пробоподготовку реального образца молока проводили, используя центрифугу (рис.5).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596900</wp:posOffset>
                </wp:positionV>
                <wp:extent cx="2051685" cy="2151380"/>
                <wp:effectExtent b="0" l="0" r="0" t="0"/>
                <wp:wrapNone/>
                <wp:docPr id="103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9175" y="2752075"/>
                          <a:ext cx="2051685" cy="2151380"/>
                          <a:chOff x="4179175" y="2752075"/>
                          <a:chExt cx="2333650" cy="2055850"/>
                        </a:xfrm>
                      </wpg:grpSpPr>
                      <wpg:grpSp>
                        <wpg:cNvGrpSpPr/>
                        <wpg:grpSpPr>
                          <a:xfrm>
                            <a:off x="4179188" y="2752094"/>
                            <a:ext cx="2333625" cy="2055813"/>
                            <a:chOff x="0" y="0"/>
                            <a:chExt cx="2333626" cy="205543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333625" cy="2055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3" name="Shape 13"/>
                            <pic:cNvPicPr preferRelativeResize="0"/>
                          </pic:nvPicPr>
                          <pic:blipFill rotWithShape="1">
                            <a:blip r:embed="rId14">
                              <a:alphaModFix/>
                            </a:blip>
                            <a:srcRect b="0" l="23835" r="10996" t="7171"/>
                            <a:stretch/>
                          </pic:blipFill>
                          <pic:spPr>
                            <a:xfrm rot="5400000">
                              <a:off x="139098" y="-139098"/>
                              <a:ext cx="2055430" cy="2333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14" name="Shape 14"/>
                          <wps:spPr>
                            <a:xfrm>
                              <a:off x="1704149" y="556303"/>
                              <a:ext cx="360363" cy="274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596900</wp:posOffset>
                </wp:positionV>
                <wp:extent cx="2051685" cy="215138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1685" cy="2151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50800</wp:posOffset>
                </wp:positionV>
                <wp:extent cx="2492375" cy="123888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04575" y="3033875"/>
                          <a:ext cx="2482850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67.9999923706054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 xml:space="preserve">Схема оборудования: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67.9999923706054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1-Центрифуга Т 51.1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67.99999237060547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2- Эпиндорфы с образцами на 4 мл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50800</wp:posOffset>
                </wp:positionV>
                <wp:extent cx="2492375" cy="1238885"/>
                <wp:effectExtent b="0" l="0" r="0" t="0"/>
                <wp:wrapNone/>
                <wp:docPr id="103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2375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009650" cy="723900"/>
            <wp:effectExtent b="0" l="0" r="0" t="0"/>
            <wp:docPr id="104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Рисунок 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Схема оборудования для проведения пробоподготовки образца молока для анализа на содержание ионов свинца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10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Пробоподготовка заключалась в центрифугировании 1 мл анализируемой пробы (сырое и пастеризованное коровье молоко) в течении 15 минут при 4000 оборотов в минуту и последующем фильтровании образца. После фильтрования к процентрифугированной жидкости добавлялся 1 мл 2М KCl + 2М HCl и 8 мл дистиллированной воды и регистрировали ИВА-грамму исследуемых растворов. Измеренные значения величин токов пиков окисления свинца в исследуемых объектах были введены в уравнение градуировочной зависимости, по которой была рассчитана концентрация аналита в пробе сырого и пастеризованного молока. Молярная концентрация была пересчитана на мг/л и сопоставлена с предельно допустимыми концентрациями (ПДК) для санитарно-гигиенических норм питьевого молока (табл. 3).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0" w:hanging="141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Рассчитанные значения ионов свинца в пастеризованном и сыром коровьем молоке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89.0" w:type="dxa"/>
        <w:jc w:val="center"/>
        <w:tblLayout w:type="fixed"/>
        <w:tblLook w:val="0000"/>
      </w:tblPr>
      <w:tblGrid>
        <w:gridCol w:w="1418"/>
        <w:gridCol w:w="2410"/>
        <w:gridCol w:w="1275"/>
        <w:gridCol w:w="1134"/>
        <w:gridCol w:w="1276"/>
        <w:gridCol w:w="1276"/>
        <w:tblGridChange w:id="0">
          <w:tblGrid>
            <w:gridCol w:w="1418"/>
            <w:gridCol w:w="2410"/>
            <w:gridCol w:w="1275"/>
            <w:gridCol w:w="1134"/>
            <w:gridCol w:w="1276"/>
            <w:gridCol w:w="127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Аналит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Объект исследования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I, мкА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C, нМ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Найдено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(мг/л)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ПДК (мг/л)</w:t>
            </w:r>
          </w:p>
        </w:tc>
      </w:tr>
      <w:tr>
        <w:trPr>
          <w:cantSplit w:val="1"/>
          <w:trHeight w:val="8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Пастеризованное коровье молоко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4.40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0.00091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0.05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Сырое коровье молоко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8.90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0.0018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Подставляя это значение в уравнение регрессии было получено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следующее значение концентрации ионов свинца в пастеризованном молоке 4.4×10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 и в сыром молоке 8.9×10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-9 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При пересчете на мг/л составляет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0.00091 мг/л и 0.0018 мг/л для ионов свинца в пастеризованном и сыром молоке соответственно, экспериментально полученные значения металла значительно меньше ПДК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(табл.3). Количество ионов свинца в пастеризованном и сыром молоке не превышает допустимое санитарно - гигиеническими нормами значения содержания свинца в питьевом молоке.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Поэтому степень экологического риска этого объекта анализа имеет допустимый уровень.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Правильность используемой методики определяли методом «введено-найдено». Как видно из табл. 4 относительное стандартное отклонение (S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не превышает 5 %, что свидетельствует 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высокой воспроизводимости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результатов предлагаемого способа инверсионного определения ионов свинца (табл.4).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Таблица 4 -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 «введено-найдено», n=6, P=0.95,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табл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=2.57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2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374"/>
        <w:gridCol w:w="2280"/>
        <w:gridCol w:w="2344"/>
        <w:gridCol w:w="1824"/>
        <w:tblGridChange w:id="0">
          <w:tblGrid>
            <w:gridCol w:w="2374"/>
            <w:gridCol w:w="2280"/>
            <w:gridCol w:w="2344"/>
            <w:gridCol w:w="182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Исследуемый раствор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Содержание субстрата, 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-7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Введено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Найдено, (х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Pb(NO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bscript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5.0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10.0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4.9 ± 0.2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10.2 ± 0.3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95 ± 2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0.04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0.03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0.02</w:t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Оценку случайной погрешности проводили, используя методы математической статистики.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Выборка результатов для определения свинца в пробе пастеризованного молока: (4.40; 4.39; 4.41; 4.39; 4.38; 4.40) нМ.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Среднее значение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4.40 нМ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Стандартное отклонение единичного результата находили по формуле [11]: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1169670" cy="574040"/>
            <wp:effectExtent b="0" l="0" r="0" t="0"/>
            <wp:docPr id="104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740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S=0.012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Относительное стандартное отклонение находили по формуле: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494665" cy="370840"/>
            <wp:effectExtent b="0" l="0" r="0" t="0"/>
            <wp:docPr id="104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70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=0.003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Доверительный интервал находили по формуле: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723900" cy="409575"/>
            <wp:effectExtent b="0" l="0" r="0" t="0"/>
            <wp:docPr id="10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табл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=2,57, n=6,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x=0.1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0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= 4.40±0.01 нМ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Учитывая все выше сказанное, инверсионное вольтамперометрическое определение имеет важное практическое значение и характеризуется высокой доступностью метода, отличается высокой чувствительностью, легкой пробоподготовкой, селективностью и невысокой дороговизной анализа.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ВЫВОДЫ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Определены условия регистрации наилучших вольтамперных характеристик инверсионной вольтамперограмма окисления свинца от времени накопления ионов свинца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потенциале -1.0 В на поверхности угольно-пастового электрода;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Построена градуировочная зависимость величины инверсионного тока окисления свинца при Е= - 0.46В (накопленного на поверхности электрода в виде амальгамы) от концентрации стандартных растворов ионов свинца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 Нижняя граница определяемых содержаний ионов свинца составляет 1 нМ, что ниже значений ПДК для ионов свинца в пищевых продуктах и питьевом молоке;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Полученные значения содержания ионов свинца составили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0.00091 мг/л и 0.0018 мг/л в пастеризованном и сыром молоке соответственно, экспериментально полученные значения металлов значительно меньше ПДК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свинца (0.05 мг/л), установленного Сан ПиН 2.3.2.1078-01.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Статистическая оценка полученных результатов говорит о допустимости уровня случайной погрешности, значение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r,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определяемое методом «введено – найдено», говорит о правильности разработанной методики определения.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Петрова, И.З. Загрязнение окружающей среды и качество продуктов питания / И.З. Петрова // Пищевая промышленность. – 1998. – № 11. – С. 56–57.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Коротченко, И.С. Влияние свинца и кадмия на фитотоксичность почв рекреационной зоны г. Красноярска / И.С. Коротченко, Н.Н. Кириенко // Вестн. КрасГАУ. – 2014. – № 9. – С. 114–120.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Демиденко, Г.А., Мониторинг окружающей среды / Г.А. Демиденко, Н.В. Фомина. – Красноярск: Изд-во КрасГАУ, 2013. – 154 с.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Щелкунов, Л.Ф. Пища и экология / Л.Ф. Щелкунов, М.С Дудкин, В.Н. Корзун – Омск:Изд-во Оптимум, 2000. – 517 с.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Attina, T.M. Economic Costs of Childhood Lead Exposure in Low- and Middle-Income Countries</w:t>
        </w:r>
      </w:hyperlink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/ T.M. Attina, L. Trasande // Environ Health Perspect. – 2013, V.121, – № 9. – P.1097–1102 (дата обращения: 9 января 2024 г.)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Байтелова, А.И. Источники загрязнения среды обитания / А.И. Байтелова, М.Ю. Гарицкая, В.Ф. Куксанов – Оренбург: Изд-во ГОУ ОГУ, 2009. – 191 с.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Золотов, Ю. А. Введение в аналитическую химию: учебное пособие / Ю. А. Золотов. – 2-е изд. – Москва : Лаборатория знаний, 2020. – 266 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Гарифзянов, А.Р. Эмиссионная фотометрия пламени и атомно-абсорбционная спектроскопия: учебное пособие для студентов 2 курса / А.Р. Гарифзянов. – Казань: Изд-во Казанский государственный университет, 2009) -  94 с.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Шайдарова, Л.Г. Методическое руководство к практикуму по аналитической химии: тестовые и контрольные задания по электрохимическим методам анализа / Л.Г. Шайдарова, Э.П. Медянцева. – Казань: Изд-во Казанский государственный университет, 2007) -  26 с.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Будников, Г.К. Основы современного электрохимического анализа / Будников Г.К., Майстренко В.Н., Вяселев М.Р. - Москва: Мир-Бином Л3, 2003. - 592 с.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Чарыков, А.К. Математическая обработка результатов химического анализа. Методы обнаружения и оценки ошибок: учебное. пособие для студ. вузов / А. К. Чарыков. - Л. : Химия, 1984. - 167 с. 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24" w:type="default"/>
      <w:footerReference r:id="rId25" w:type="even"/>
      <w:pgSz w:h="16838" w:w="11906" w:orient="portrait"/>
      <w:pgMar w:bottom="1134" w:top="1134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Заголовок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ru-RU" w:val="ru-RU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Заголовок3">
    <w:name w:val="Заголовок 3"/>
    <w:basedOn w:val="Обычный"/>
    <w:next w:val="Заголовок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25" w:before="125"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СтандартныйHTML">
    <w:name w:val="Стандартный HTML"/>
    <w:basedOn w:val="Обычный"/>
    <w:next w:val="Стандартный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Заголовок2Знак">
    <w:name w:val="Заголовок 2 Знак"/>
    <w:next w:val="Заголовок2Знак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ps">
    <w:name w:val="hps"/>
    <w:next w:val="hp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андартныйHTMLЗнак">
    <w:name w:val="Стандартный HTML Знак"/>
    <w:next w:val="СтандартныйHTML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="714" w:firstLineChars="-1"/>
      <w:textDirection w:val="btLr"/>
      <w:textAlignment w:val="top"/>
      <w:outlineLvl w:val="0"/>
    </w:pPr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und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Знакпримечания">
    <w:name w:val="Знак примечания"/>
    <w:next w:val="Знакпримечания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Текстпримечания">
    <w:name w:val="Текст примечания"/>
    <w:basedOn w:val="Обычный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кстпримечанияЗнак">
    <w:name w:val="Текст примечания Знак"/>
    <w:basedOn w:val="Основнойшрифтабзаца"/>
    <w:next w:val="Текстпримечания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мапримечания">
    <w:name w:val="Тема примечания"/>
    <w:basedOn w:val="Текстпримечания"/>
    <w:next w:val="Текстпримечани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ТемапримечанияЗнак">
    <w:name w:val="Тема примечания Знак"/>
    <w:next w:val="ТемапримечанияЗнак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layout">
    <w:name w:val="layout"/>
    <w:next w:val="layo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hyperlink" Target="https://ehp.niehs.nih.gov/1206424/" TargetMode="External"/><Relationship Id="rId21" Type="http://schemas.openxmlformats.org/officeDocument/2006/relationships/hyperlink" Target="https://ehp.niehs.nih.gov/1206424/" TargetMode="External"/><Relationship Id="rId24" Type="http://schemas.openxmlformats.org/officeDocument/2006/relationships/footer" Target="footer2.xml"/><Relationship Id="rId23" Type="http://schemas.openxmlformats.org/officeDocument/2006/relationships/hyperlink" Target="https://ehp.niehs.nih.gov/120642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25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hp.niehs.nih.gov/1206424/" TargetMode="External"/><Relationship Id="rId8" Type="http://schemas.openxmlformats.org/officeDocument/2006/relationships/image" Target="media/image3.jpg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10.png"/><Relationship Id="rId15" Type="http://schemas.openxmlformats.org/officeDocument/2006/relationships/image" Target="media/image11.png"/><Relationship Id="rId14" Type="http://schemas.openxmlformats.org/officeDocument/2006/relationships/image" Target="media/image12.jpg"/><Relationship Id="rId17" Type="http://schemas.openxmlformats.org/officeDocument/2006/relationships/image" Target="media/image13.png"/><Relationship Id="rId16" Type="http://schemas.openxmlformats.org/officeDocument/2006/relationships/image" Target="media/image9.png"/><Relationship Id="rId19" Type="http://schemas.openxmlformats.org/officeDocument/2006/relationships/image" Target="media/image8.png"/><Relationship Id="rId1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e61kfw/jeLM31b64v7wx6enpug==">CgMxLjAyCWlkLmdqZGd4czIKaWQuMzBqMHpsbDIJaC4xZm9iOXRlOAByITF5OElkLUctaTJ0OG5HWGYwdVh0NE5mamdPN3NWaEdFQQ==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2024-01-19T13:26:00Z</dcterms:created>
  <dc:creator>Sh.L.G.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