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8B1" w:rsidRDefault="000E7CEB">
      <w:pPr>
        <w:spacing w:after="0" w:line="408" w:lineRule="exact"/>
        <w:jc w:val="center"/>
      </w:pPr>
      <w:r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8758B1" w:rsidRDefault="000E7CEB">
      <w:pPr>
        <w:spacing w:after="0" w:line="408" w:lineRule="exact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‌</w:t>
      </w:r>
      <w:bookmarkStart w:id="0" w:name="458a8b50-bc87-4dce-ba15-54688bfa7451"/>
      <w:r>
        <w:rPr>
          <w:rFonts w:ascii="Times New Roman" w:hAnsi="Times New Roman"/>
          <w:b/>
          <w:color w:val="000000"/>
          <w:sz w:val="28"/>
        </w:rPr>
        <w:t>Министерство образования и науки Республики Дагестан</w:t>
      </w:r>
      <w:bookmarkEnd w:id="0"/>
      <w:r>
        <w:rPr>
          <w:rFonts w:ascii="Times New Roman" w:hAnsi="Times New Roman"/>
          <w:b/>
          <w:color w:val="000000"/>
          <w:sz w:val="28"/>
        </w:rPr>
        <w:t xml:space="preserve">‌‌ </w:t>
      </w:r>
    </w:p>
    <w:p w:rsidR="008758B1" w:rsidRDefault="000E7CEB">
      <w:pPr>
        <w:spacing w:after="0" w:line="408" w:lineRule="exact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‌</w:t>
      </w:r>
      <w:bookmarkStart w:id="1" w:name="a4973ee1-7119-49dd-ab64-b9ca30404961"/>
      <w:r>
        <w:rPr>
          <w:rFonts w:ascii="Times New Roman" w:hAnsi="Times New Roman"/>
          <w:b/>
          <w:color w:val="000000"/>
          <w:sz w:val="28"/>
        </w:rPr>
        <w:t>МКУ "УПРАВЛЕНИЕ ОБРАЗОВАНИЯ МР" КИЗИЛЮРТОВСКИЙ РАЙОН" РД</w:t>
      </w:r>
      <w:bookmarkEnd w:id="1"/>
      <w:r>
        <w:rPr>
          <w:rFonts w:ascii="Times New Roman" w:hAnsi="Times New Roman"/>
          <w:b/>
          <w:color w:val="000000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8758B1" w:rsidRDefault="000E7CEB">
      <w:pPr>
        <w:spacing w:after="0" w:line="408" w:lineRule="exact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МКОУ "Лицей №1 имени Героя Советского союза Ю.А. Акаева."</w:t>
      </w:r>
    </w:p>
    <w:p w:rsidR="008758B1" w:rsidRDefault="008758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758B1" w:rsidRDefault="008758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758B1" w:rsidRDefault="008758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58B1" w:rsidRDefault="008758B1">
      <w:pPr>
        <w:shd w:val="clear" w:color="auto" w:fill="FFFFFF"/>
        <w:spacing w:after="0" w:line="240" w:lineRule="auto"/>
        <w:jc w:val="center"/>
        <w:rPr>
          <w:b/>
          <w:sz w:val="28"/>
        </w:rPr>
      </w:pPr>
    </w:p>
    <w:p w:rsidR="008758B1" w:rsidRDefault="008758B1">
      <w:pPr>
        <w:shd w:val="clear" w:color="auto" w:fill="FFFFFF"/>
        <w:spacing w:after="0" w:line="240" w:lineRule="auto"/>
        <w:jc w:val="center"/>
        <w:rPr>
          <w:b/>
          <w:sz w:val="28"/>
        </w:rPr>
      </w:pPr>
    </w:p>
    <w:p w:rsidR="008758B1" w:rsidRDefault="008758B1">
      <w:pPr>
        <w:shd w:val="clear" w:color="auto" w:fill="FFFFFF"/>
        <w:spacing w:after="0" w:line="240" w:lineRule="auto"/>
        <w:jc w:val="center"/>
        <w:rPr>
          <w:b/>
          <w:sz w:val="28"/>
        </w:rPr>
      </w:pPr>
    </w:p>
    <w:p w:rsidR="008758B1" w:rsidRDefault="000E7CEB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b/>
          <w:sz w:val="28"/>
        </w:rPr>
        <w:t>Исследовательская работа</w:t>
      </w:r>
    </w:p>
    <w:p w:rsidR="008758B1" w:rsidRDefault="008758B1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758B1" w:rsidRDefault="008758B1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758B1" w:rsidRDefault="000E7CEB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Экологическая</w:t>
      </w:r>
      <w:r>
        <w:rPr>
          <w:rFonts w:ascii="Times New Roman" w:hAnsi="Times New Roman"/>
          <w:b/>
          <w:sz w:val="28"/>
          <w:szCs w:val="28"/>
        </w:rPr>
        <w:t xml:space="preserve"> оценка среды обитания земноводных при антропогенном воздействии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8758B1" w:rsidRDefault="008758B1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8758B1" w:rsidRDefault="008758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758B1" w:rsidRDefault="008758B1">
      <w:pPr>
        <w:widowControl w:val="0"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8758B1" w:rsidRDefault="008758B1">
      <w:pPr>
        <w:widowControl w:val="0"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8758B1" w:rsidRDefault="008758B1">
      <w:pPr>
        <w:widowControl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8758B1" w:rsidRDefault="008758B1">
      <w:pPr>
        <w:widowControl w:val="0"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8758B1" w:rsidRDefault="008758B1">
      <w:pPr>
        <w:widowControl w:val="0"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8758B1" w:rsidRDefault="008758B1">
      <w:pPr>
        <w:widowControl w:val="0"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8758B1" w:rsidRDefault="008758B1">
      <w:pPr>
        <w:widowControl w:val="0"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8758B1" w:rsidRDefault="008758B1">
      <w:pPr>
        <w:widowControl w:val="0"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8758B1" w:rsidRDefault="008758B1">
      <w:pPr>
        <w:widowControl w:val="0"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8758B1" w:rsidRDefault="008758B1">
      <w:pPr>
        <w:widowControl w:val="0"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8758B1" w:rsidRDefault="008758B1">
      <w:pPr>
        <w:widowControl w:val="0"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8758B1" w:rsidRDefault="008758B1">
      <w:pPr>
        <w:widowControl w:val="0"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8758B1" w:rsidRDefault="008758B1">
      <w:pPr>
        <w:widowControl w:val="0"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8758B1" w:rsidRDefault="008758B1">
      <w:pPr>
        <w:widowControl w:val="0"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8758B1" w:rsidRDefault="008758B1">
      <w:pPr>
        <w:widowControl w:val="0"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8758B1" w:rsidRDefault="008758B1">
      <w:pPr>
        <w:widowControl w:val="0"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8758B1" w:rsidRDefault="008758B1">
      <w:pPr>
        <w:widowControl w:val="0"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8758B1" w:rsidRDefault="000E7CEB">
      <w:pPr>
        <w:widowControl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Выполнила</w:t>
      </w:r>
      <w:r>
        <w:rPr>
          <w:rFonts w:ascii="Times New Roman" w:hAnsi="Times New Roman"/>
          <w:sz w:val="28"/>
          <w:szCs w:val="28"/>
        </w:rPr>
        <w:t xml:space="preserve">: ученица </w:t>
      </w:r>
      <w:r w:rsidRPr="002C543E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«в» класса,</w:t>
      </w:r>
    </w:p>
    <w:p w:rsidR="008758B1" w:rsidRDefault="000E7CEB">
      <w:pPr>
        <w:widowControl w:val="0"/>
        <w:wordWrap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Шамхалова Д.У.</w:t>
      </w:r>
    </w:p>
    <w:p w:rsidR="008758B1" w:rsidRDefault="000E7CEB">
      <w:pPr>
        <w:widowControl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>
        <w:rPr>
          <w:rFonts w:ascii="Times New Roman" w:hAnsi="Times New Roman"/>
          <w:sz w:val="28"/>
          <w:szCs w:val="28"/>
        </w:rPr>
        <w:t>: учитель биологии, Бекеева А.М.</w:t>
      </w:r>
    </w:p>
    <w:p w:rsidR="008758B1" w:rsidRDefault="000E7CEB">
      <w:pPr>
        <w:widowControl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Консультант: учитель биологии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Чупалаева М.М.</w:t>
      </w:r>
    </w:p>
    <w:p w:rsidR="008758B1" w:rsidRDefault="008758B1">
      <w:pPr>
        <w:widowControl w:val="0"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8758B1" w:rsidRDefault="008758B1">
      <w:pPr>
        <w:widowControl w:val="0"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8758B1" w:rsidRDefault="008758B1">
      <w:pPr>
        <w:widowControl w:val="0"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8758B1" w:rsidRDefault="000E7CEB">
      <w:pPr>
        <w:widowControl w:val="0"/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  <w:sectPr w:rsidR="008758B1">
          <w:footerReference w:type="defaul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bookmarkStart w:id="2" w:name="_GoBack"/>
      <w:bookmarkEnd w:id="2"/>
      <w:r>
        <w:rPr>
          <w:rFonts w:ascii="Times New Roman" w:hAnsi="Times New Roman"/>
          <w:sz w:val="28"/>
          <w:szCs w:val="28"/>
        </w:rPr>
        <w:t>Султанянгиюрт</w:t>
      </w:r>
      <w:r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24</w:t>
      </w:r>
    </w:p>
    <w:p w:rsidR="008758B1" w:rsidRDefault="000E7CE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Содержание</w:t>
      </w:r>
      <w:r w:rsidR="003617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Введение…………………………………………………………………………...</w:t>
      </w:r>
      <w:r>
        <w:rPr>
          <w:rFonts w:ascii="Times New Roman" w:hAnsi="Times New Roman"/>
          <w:sz w:val="28"/>
          <w:szCs w:val="28"/>
        </w:rPr>
        <w:t>3</w:t>
      </w:r>
    </w:p>
    <w:p w:rsidR="008758B1" w:rsidRDefault="000E7CE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1. Обзор литературы</w:t>
      </w:r>
    </w:p>
    <w:p w:rsidR="008758B1" w:rsidRDefault="000E7CEB">
      <w:pPr>
        <w:pStyle w:val="a9"/>
        <w:numPr>
          <w:ilvl w:val="1"/>
          <w:numId w:val="1"/>
        </w:numPr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Пестициды как загрязнители среды </w:t>
      </w:r>
      <w:r>
        <w:rPr>
          <w:rFonts w:ascii="Times New Roman" w:hAnsi="Times New Roman"/>
          <w:sz w:val="28"/>
          <w:szCs w:val="28"/>
        </w:rPr>
        <w:t>обитания……………………………..</w:t>
      </w:r>
      <w:r>
        <w:rPr>
          <w:rFonts w:ascii="Times New Roman" w:hAnsi="Times New Roman"/>
          <w:sz w:val="28"/>
          <w:szCs w:val="28"/>
        </w:rPr>
        <w:t>6</w:t>
      </w:r>
    </w:p>
    <w:p w:rsidR="008758B1" w:rsidRDefault="000E7CE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2. Материал и методы исследования</w:t>
      </w:r>
    </w:p>
    <w:p w:rsidR="008758B1" w:rsidRDefault="000E7CE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 Объект и</w:t>
      </w:r>
      <w:r>
        <w:rPr>
          <w:rFonts w:ascii="Times New Roman" w:hAnsi="Times New Roman"/>
          <w:sz w:val="28"/>
          <w:szCs w:val="28"/>
        </w:rPr>
        <w:t>сследования</w:t>
      </w:r>
      <w:r>
        <w:rPr>
          <w:rFonts w:ascii="Times New Roman" w:hAnsi="Times New Roman"/>
          <w:sz w:val="28"/>
          <w:szCs w:val="28"/>
        </w:rPr>
        <w:t>…………………………………………</w:t>
      </w:r>
      <w:r>
        <w:rPr>
          <w:rFonts w:ascii="Times New Roman" w:hAnsi="Times New Roman"/>
          <w:sz w:val="28"/>
          <w:szCs w:val="28"/>
        </w:rPr>
        <w:t>11</w:t>
      </w:r>
    </w:p>
    <w:p w:rsidR="008758B1" w:rsidRPr="002C543E" w:rsidRDefault="000E7CE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Методы исследования………………………………………………………</w:t>
      </w:r>
      <w:r w:rsidRPr="002C543E">
        <w:rPr>
          <w:rFonts w:ascii="Times New Roman" w:hAnsi="Times New Roman"/>
          <w:sz w:val="28"/>
          <w:szCs w:val="28"/>
        </w:rPr>
        <w:t>14</w:t>
      </w:r>
    </w:p>
    <w:p w:rsidR="008758B1" w:rsidRPr="002C543E" w:rsidRDefault="000E7CE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2.3. 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бработка результатов……………………………………</w:t>
      </w:r>
      <w:r w:rsidRPr="002C543E">
        <w:rPr>
          <w:rFonts w:ascii="Times New Roman" w:hAnsi="Times New Roman"/>
          <w:sz w:val="28"/>
          <w:szCs w:val="28"/>
        </w:rPr>
        <w:t>14</w:t>
      </w:r>
    </w:p>
    <w:p w:rsidR="008758B1" w:rsidRDefault="000E7CE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3. Результаты исследования и их обсуждение </w:t>
      </w:r>
    </w:p>
    <w:p w:rsidR="008758B1" w:rsidRPr="002C543E" w:rsidRDefault="000E7C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.1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Иссл</w:t>
      </w:r>
      <w:r>
        <w:rPr>
          <w:rFonts w:ascii="Times New Roman" w:hAnsi="Times New Roman"/>
          <w:bCs/>
          <w:sz w:val="28"/>
          <w:szCs w:val="28"/>
        </w:rPr>
        <w:t xml:space="preserve">едование цитоморфологических особенностей эритроцитов крови </w:t>
      </w:r>
      <w:r>
        <w:rPr>
          <w:rFonts w:ascii="Times New Roman" w:hAnsi="Times New Roman"/>
          <w:bCs/>
          <w:sz w:val="28"/>
          <w:szCs w:val="28"/>
        </w:rPr>
        <w:t>лягушек</w:t>
      </w:r>
      <w:r>
        <w:rPr>
          <w:rFonts w:ascii="Times New Roman" w:hAnsi="Times New Roman"/>
          <w:bCs/>
          <w:sz w:val="28"/>
          <w:szCs w:val="28"/>
        </w:rPr>
        <w:t>, отловленных в условиях загрязнения среды пестицидами</w:t>
      </w:r>
      <w:r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………………</w:t>
      </w:r>
      <w:r w:rsidRPr="002C543E">
        <w:rPr>
          <w:rFonts w:ascii="Times New Roman" w:hAnsi="Times New Roman"/>
          <w:sz w:val="28"/>
          <w:szCs w:val="28"/>
        </w:rPr>
        <w:t>…………………………………………</w:t>
      </w:r>
      <w:r>
        <w:rPr>
          <w:rFonts w:ascii="Times New Roman" w:hAnsi="Times New Roman"/>
          <w:sz w:val="28"/>
          <w:szCs w:val="28"/>
        </w:rPr>
        <w:t>……….</w:t>
      </w:r>
      <w:r w:rsidRPr="002C543E">
        <w:rPr>
          <w:rFonts w:ascii="Times New Roman" w:hAnsi="Times New Roman"/>
          <w:sz w:val="28"/>
          <w:szCs w:val="28"/>
        </w:rPr>
        <w:t>15</w:t>
      </w:r>
    </w:p>
    <w:p w:rsidR="008758B1" w:rsidRPr="002C543E" w:rsidRDefault="000E7CE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Заключение……………………………………………………………………….</w:t>
      </w:r>
      <w:r w:rsidRPr="002C543E">
        <w:rPr>
          <w:rFonts w:ascii="Times New Roman" w:hAnsi="Times New Roman"/>
          <w:sz w:val="28"/>
          <w:szCs w:val="28"/>
        </w:rPr>
        <w:t>20</w:t>
      </w:r>
    </w:p>
    <w:p w:rsidR="008758B1" w:rsidRPr="002C543E" w:rsidRDefault="000E7CE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Выводы……………………………………………………………………...........</w:t>
      </w:r>
      <w:r w:rsidRPr="002C543E">
        <w:rPr>
          <w:rFonts w:ascii="Times New Roman" w:hAnsi="Times New Roman"/>
          <w:sz w:val="28"/>
          <w:szCs w:val="28"/>
        </w:rPr>
        <w:t>22</w:t>
      </w:r>
    </w:p>
    <w:p w:rsidR="008758B1" w:rsidRPr="002C543E" w:rsidRDefault="000E7CEB">
      <w:pPr>
        <w:rPr>
          <w:rFonts w:ascii="Times New Roman" w:hAnsi="Times New Roman"/>
          <w:b/>
          <w:color w:val="FF0000"/>
          <w:sz w:val="28"/>
          <w:szCs w:val="28"/>
        </w:rPr>
        <w:sectPr w:rsidR="008758B1" w:rsidRPr="002C543E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t>Литература………………………………………………………………….........</w:t>
      </w:r>
      <w:r w:rsidRPr="002C543E">
        <w:rPr>
          <w:rFonts w:ascii="Times New Roman" w:hAnsi="Times New Roman"/>
          <w:sz w:val="28"/>
          <w:szCs w:val="28"/>
        </w:rPr>
        <w:t>23</w:t>
      </w:r>
    </w:p>
    <w:p w:rsidR="008758B1" w:rsidRDefault="008758B1">
      <w:pPr>
        <w:rPr>
          <w:rFonts w:ascii="Times New Roman" w:hAnsi="Times New Roman"/>
          <w:color w:val="FF0000"/>
          <w:sz w:val="28"/>
          <w:szCs w:val="28"/>
        </w:rPr>
      </w:pPr>
    </w:p>
    <w:p w:rsidR="008758B1" w:rsidRDefault="000E7CEB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Введение</w:t>
      </w:r>
    </w:p>
    <w:p w:rsidR="008758B1" w:rsidRDefault="000E7CEB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Актуальность темы.</w:t>
      </w:r>
    </w:p>
    <w:p w:rsidR="008758B1" w:rsidRDefault="000E7CEB">
      <w:pPr>
        <w:spacing w:after="0" w:line="36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последние годы не убывает </w:t>
      </w:r>
      <w:r>
        <w:rPr>
          <w:rFonts w:ascii="Times New Roman" w:hAnsi="Times New Roman"/>
          <w:sz w:val="28"/>
          <w:szCs w:val="28"/>
        </w:rPr>
        <w:t>тенденция</w:t>
      </w:r>
      <w:r w:rsidR="002C54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негативного влияния антропогенных факторов на водную среду. Это приводит к неуклонному снижению численности ее обитателей вследствие изменения физиологических функций организма. </w:t>
      </w:r>
    </w:p>
    <w:p w:rsidR="008758B1" w:rsidRDefault="000E7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Многие авторы указывают на их изменчивость, связанную в большей степени с за</w:t>
      </w:r>
      <w:r>
        <w:rPr>
          <w:rFonts w:ascii="Times New Roman" w:hAnsi="Times New Roman"/>
          <w:sz w:val="28"/>
          <w:szCs w:val="28"/>
        </w:rPr>
        <w:t xml:space="preserve">грязнением среды обитания [Velcheva et al., 2006, </w:t>
      </w: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 xml:space="preserve">. 157; Mueller et al., 2008, </w:t>
      </w:r>
      <w:r>
        <w:rPr>
          <w:rFonts w:ascii="Times New Roman" w:hAnsi="Times New Roman"/>
          <w:sz w:val="28"/>
          <w:szCs w:val="28"/>
          <w:lang w:val="en-US"/>
        </w:rPr>
        <w:t>p</w:t>
      </w:r>
      <w:r>
        <w:rPr>
          <w:rFonts w:ascii="Times New Roman" w:hAnsi="Times New Roman"/>
          <w:sz w:val="28"/>
          <w:szCs w:val="28"/>
        </w:rPr>
        <w:t xml:space="preserve">. 222; Kozlowski et al., 2010, р.794]. </w:t>
      </w:r>
    </w:p>
    <w:p w:rsidR="008758B1" w:rsidRDefault="000E7CEB">
      <w:pPr>
        <w:spacing w:after="0" w:line="36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Актуальность подобного рода исследований диктуется тем, что</w:t>
      </w:r>
      <w:r w:rsidR="00FC33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в последние годы наряду с исчезновением многих редких видов земноводных, явн</w:t>
      </w:r>
      <w:r>
        <w:rPr>
          <w:rFonts w:ascii="Times New Roman" w:eastAsia="Calibri" w:hAnsi="Times New Roman"/>
          <w:sz w:val="28"/>
          <w:szCs w:val="28"/>
        </w:rPr>
        <w:t>о намечается тенденция к сокращению численности даже широко распространенных видов бесхвостых амфибий в некоторых районах Дагестана. При этом известна доминирующая роль земноводных в цепях питания. Поэтому изучение вопроса о возможных причинах сокращения з</w:t>
      </w:r>
      <w:r>
        <w:rPr>
          <w:rFonts w:ascii="Times New Roman" w:eastAsia="Calibri" w:hAnsi="Times New Roman"/>
          <w:sz w:val="28"/>
          <w:szCs w:val="28"/>
        </w:rPr>
        <w:t>емноводных является актуальным.</w:t>
      </w:r>
    </w:p>
    <w:p w:rsidR="008758B1" w:rsidRDefault="000E7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Пестициды как сложные органические соединения являются источником загрязнения водных объектов.  В результате загрязнения окружающей среды большое количество пестицидов и других органических соединений, используемых в качеств</w:t>
      </w:r>
      <w:r>
        <w:rPr>
          <w:rFonts w:ascii="Times New Roman" w:hAnsi="Times New Roman"/>
          <w:sz w:val="28"/>
          <w:szCs w:val="28"/>
        </w:rPr>
        <w:t>е удобрений, попадает в воду, оказывая негативный эффект на обитателей водоемов.</w:t>
      </w:r>
    </w:p>
    <w:p w:rsidR="008758B1" w:rsidRDefault="000E7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Ежегодно во всем мире применяется более двух миллионов тонн пестицидов [</w:t>
      </w:r>
      <w:r>
        <w:rPr>
          <w:rStyle w:val="fontstyle01"/>
          <w:rFonts w:ascii="Times New Roman" w:hAnsi="Times New Roman"/>
          <w:sz w:val="28"/>
          <w:szCs w:val="28"/>
          <w:lang w:val="en-US"/>
        </w:rPr>
        <w:t>Yadav</w:t>
      </w:r>
      <w:r>
        <w:rPr>
          <w:rStyle w:val="fontstyle01"/>
          <w:rFonts w:ascii="Times New Roman" w:hAnsi="Times New Roman"/>
          <w:sz w:val="28"/>
          <w:szCs w:val="28"/>
        </w:rPr>
        <w:t>, 2015, с. 125</w:t>
      </w:r>
      <w:r>
        <w:rPr>
          <w:rFonts w:ascii="Times New Roman" w:hAnsi="Times New Roman"/>
          <w:sz w:val="28"/>
          <w:szCs w:val="28"/>
        </w:rPr>
        <w:t>]. Хотя многие страны взяли применение пестицидов под контроль, опасность их негатив</w:t>
      </w:r>
      <w:r>
        <w:rPr>
          <w:rFonts w:ascii="Times New Roman" w:hAnsi="Times New Roman"/>
          <w:sz w:val="28"/>
          <w:szCs w:val="28"/>
        </w:rPr>
        <w:t xml:space="preserve">ного воздействия на нецелевые организмы и экосистемы не полностью </w:t>
      </w:r>
      <w:r>
        <w:rPr>
          <w:rFonts w:ascii="Times New Roman" w:hAnsi="Times New Roman"/>
          <w:sz w:val="28"/>
          <w:szCs w:val="28"/>
        </w:rPr>
        <w:lastRenderedPageBreak/>
        <w:t>гарантирована [</w:t>
      </w:r>
      <w:r>
        <w:rPr>
          <w:rStyle w:val="fontstyle01"/>
          <w:rFonts w:ascii="Times New Roman" w:hAnsi="Times New Roman"/>
          <w:sz w:val="28"/>
          <w:szCs w:val="28"/>
          <w:lang w:val="en-US"/>
        </w:rPr>
        <w:t>Eddleston</w:t>
      </w:r>
      <w:r>
        <w:rPr>
          <w:rStyle w:val="fontstyle01"/>
          <w:rFonts w:ascii="Times New Roman" w:hAnsi="Times New Roman"/>
          <w:sz w:val="28"/>
          <w:szCs w:val="28"/>
        </w:rPr>
        <w:t xml:space="preserve">, 2002, с. 1163; </w:t>
      </w:r>
      <w:r>
        <w:rPr>
          <w:rStyle w:val="fontstyle01"/>
          <w:rFonts w:ascii="Times New Roman" w:hAnsi="Times New Roman"/>
          <w:sz w:val="28"/>
          <w:szCs w:val="28"/>
          <w:lang w:val="en-US"/>
        </w:rPr>
        <w:t>Singh</w:t>
      </w:r>
      <w:r>
        <w:rPr>
          <w:rStyle w:val="fontstyle01"/>
          <w:rFonts w:ascii="Times New Roman" w:hAnsi="Times New Roman"/>
          <w:sz w:val="28"/>
          <w:szCs w:val="28"/>
        </w:rPr>
        <w:t xml:space="preserve">, </w:t>
      </w:r>
      <w:r>
        <w:rPr>
          <w:rStyle w:val="fontstyle01"/>
          <w:rFonts w:ascii="Times New Roman" w:hAnsi="Times New Roman"/>
          <w:sz w:val="28"/>
          <w:szCs w:val="28"/>
          <w:lang w:val="en-US"/>
        </w:rPr>
        <w:t>Mandal</w:t>
      </w:r>
      <w:r>
        <w:rPr>
          <w:rStyle w:val="fontstyle01"/>
          <w:rFonts w:ascii="Times New Roman" w:hAnsi="Times New Roman"/>
          <w:sz w:val="28"/>
          <w:szCs w:val="28"/>
        </w:rPr>
        <w:t>, 2013, с. 160</w:t>
      </w:r>
      <w:r>
        <w:rPr>
          <w:rFonts w:ascii="Times New Roman" w:hAnsi="Times New Roman"/>
          <w:sz w:val="28"/>
          <w:szCs w:val="28"/>
        </w:rPr>
        <w:t>]. Существует три возможных способа уменьшить негативное воздействие применяемых пестицидов: (1) совершенствование системы</w:t>
      </w:r>
      <w:r>
        <w:rPr>
          <w:rFonts w:ascii="Times New Roman" w:hAnsi="Times New Roman"/>
          <w:sz w:val="28"/>
          <w:szCs w:val="28"/>
        </w:rPr>
        <w:t xml:space="preserve"> мониторинга воздействия пестицидов на окружающую среду; (2) оценка риска применения пестицидов с использованием почвенно-климатических условий конкретного региона; и (3) разработка пестицидов минимальной токсичности.</w:t>
      </w:r>
    </w:p>
    <w:p w:rsidR="008758B1" w:rsidRDefault="000E7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Важную роль в решении этих задач играе</w:t>
      </w:r>
      <w:r>
        <w:rPr>
          <w:rFonts w:ascii="Times New Roman" w:hAnsi="Times New Roman"/>
          <w:sz w:val="28"/>
          <w:szCs w:val="28"/>
        </w:rPr>
        <w:t>т правильный выбор объекта, изучение реакции которого на действие пестицидов может играть важную роль в мониторинге степени загрязнения среды. Удобным модельным объектом для оценки экологического состояния водных экосистем являются земноводные, жизнедеятел</w:t>
      </w:r>
      <w:r>
        <w:rPr>
          <w:rFonts w:ascii="Times New Roman" w:hAnsi="Times New Roman"/>
          <w:sz w:val="28"/>
          <w:szCs w:val="28"/>
        </w:rPr>
        <w:t>ьность которых непосредственно связана с водоемами [Вершинин, 1995, с. 21; Вершинин, 2004, 1368; Большаков и др., 2001, с. 348; Вафис, Пескова, 2009, с. 73; Дробот и др., 2011, с. 65; Акуленко, 2012, с. 17; Корж, 2012, с. 263]. В условиях загрязнения проис</w:t>
      </w:r>
      <w:r>
        <w:rPr>
          <w:rFonts w:ascii="Times New Roman" w:hAnsi="Times New Roman"/>
          <w:sz w:val="28"/>
          <w:szCs w:val="28"/>
        </w:rPr>
        <w:t>ходит изменение их морфологических и морфофизиологических, а также количественных и качественных параметров внутренней среды организма [Катаскова и др., 2001, с. 76].</w:t>
      </w:r>
    </w:p>
    <w:p w:rsidR="008758B1" w:rsidRDefault="000E7CE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связи с вышеизложенным возникает необходимость изучения степени этого влияния.</w:t>
      </w:r>
    </w:p>
    <w:p w:rsidR="008758B1" w:rsidRDefault="000E7CEB">
      <w:pPr>
        <w:spacing w:after="0" w:line="360" w:lineRule="auto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Цель</w:t>
      </w:r>
      <w:r>
        <w:rPr>
          <w:rFonts w:ascii="Times New Roman" w:hAnsi="Times New Roman"/>
          <w:b/>
          <w:bCs/>
          <w:sz w:val="28"/>
          <w:szCs w:val="28"/>
        </w:rPr>
        <w:t xml:space="preserve"> раб</w:t>
      </w:r>
      <w:r>
        <w:rPr>
          <w:rFonts w:ascii="Times New Roman" w:hAnsi="Times New Roman"/>
          <w:b/>
          <w:bCs/>
          <w:sz w:val="28"/>
          <w:szCs w:val="28"/>
        </w:rPr>
        <w:t>оты:</w:t>
      </w:r>
    </w:p>
    <w:p w:rsidR="008758B1" w:rsidRDefault="000E7CEB">
      <w:pPr>
        <w:numPr>
          <w:ilvl w:val="0"/>
          <w:numId w:val="2"/>
        </w:num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литературу, посвящен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ой изучению условий среды обитания земноводных</w:t>
      </w:r>
    </w:p>
    <w:p w:rsidR="008758B1" w:rsidRDefault="000E7CEB">
      <w:pPr>
        <w:numPr>
          <w:ilvl w:val="0"/>
          <w:numId w:val="2"/>
        </w:num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 анализ крови земноводных, обитающих в условиях антропогенной нагрузки</w:t>
      </w:r>
    </w:p>
    <w:p w:rsidR="008758B1" w:rsidRDefault="000E7CEB">
      <w:pPr>
        <w:numPr>
          <w:ilvl w:val="0"/>
          <w:numId w:val="2"/>
        </w:num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Сделать выводы о проделанной работе.</w:t>
      </w:r>
    </w:p>
    <w:p w:rsidR="008758B1" w:rsidRDefault="000E7CEB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Теоретическая значимость:</w:t>
      </w:r>
      <w:r>
        <w:rPr>
          <w:rFonts w:ascii="Times New Roman" w:hAnsi="Times New Roman"/>
          <w:sz w:val="28"/>
          <w:szCs w:val="28"/>
        </w:rPr>
        <w:t xml:space="preserve"> полученные данные расширяют знания о степени антропогенного воздействия пестицидов на обитателей водоемов и могут быть использованы при составлении литобзоров, чтении лекций.</w:t>
      </w:r>
    </w:p>
    <w:p w:rsidR="008758B1" w:rsidRDefault="000E7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Практическая значимость: </w:t>
      </w:r>
      <w:r>
        <w:rPr>
          <w:rFonts w:ascii="Times New Roman" w:hAnsi="Times New Roman"/>
          <w:sz w:val="28"/>
          <w:szCs w:val="28"/>
        </w:rPr>
        <w:t>результаты могут быть использованы при анализе пестицид</w:t>
      </w:r>
      <w:r>
        <w:rPr>
          <w:rFonts w:ascii="Times New Roman" w:hAnsi="Times New Roman"/>
          <w:sz w:val="28"/>
          <w:szCs w:val="28"/>
        </w:rPr>
        <w:t>ного загрязнения водной среды и прогнозе негативного воздействия на гидробионтов при проведении биомониторинга водных биологических ресурсов.</w:t>
      </w:r>
      <w:r>
        <w:rPr>
          <w:rFonts w:ascii="Times New Roman" w:hAnsi="Times New Roman"/>
          <w:sz w:val="28"/>
          <w:szCs w:val="28"/>
        </w:rPr>
        <w:t xml:space="preserve"> А также </w:t>
      </w:r>
      <w:r>
        <w:rPr>
          <w:rFonts w:ascii="Times New Roman" w:hAnsi="Times New Roman"/>
          <w:sz w:val="28"/>
          <w:szCs w:val="28"/>
        </w:rPr>
        <w:t>возможностью использования полученных в работе данных в экологической оценке урбанизированных территорий и</w:t>
      </w:r>
      <w:r>
        <w:rPr>
          <w:rFonts w:ascii="Times New Roman" w:hAnsi="Times New Roman"/>
          <w:sz w:val="28"/>
          <w:szCs w:val="28"/>
        </w:rPr>
        <w:t xml:space="preserve"> степени влияния загрязнения водной среды на ее обитателей, а также в выявлении причин сокращения численности земноводных.</w:t>
      </w:r>
    </w:p>
    <w:p w:rsidR="008758B1" w:rsidRDefault="00875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58B1" w:rsidRDefault="000E7CE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758B1" w:rsidRDefault="000E7CEB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Обзор литературы</w:t>
      </w:r>
    </w:p>
    <w:p w:rsidR="008758B1" w:rsidRDefault="000E7CEB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Пестицид – это общий термин, который характеризует несколько классов инсектицидов, гербицидов, фунгицидов, род</w:t>
      </w:r>
      <w:r>
        <w:rPr>
          <w:rFonts w:ascii="Times New Roman" w:hAnsi="Times New Roman"/>
          <w:sz w:val="28"/>
          <w:szCs w:val="28"/>
        </w:rPr>
        <w:t>ентицидов, консервантов для древесины, садовых химикатов и бытовых дезинфицирующих средств, которые используются либо для уничтожения, либо для защиты от вредителей [</w:t>
      </w:r>
      <w:r>
        <w:rPr>
          <w:rStyle w:val="fontstyle01"/>
          <w:rFonts w:ascii="Times New Roman" w:hAnsi="Times New Roman"/>
          <w:sz w:val="28"/>
          <w:szCs w:val="28"/>
          <w:lang w:val="en-US"/>
        </w:rPr>
        <w:t>Yadav</w:t>
      </w:r>
      <w:r>
        <w:rPr>
          <w:rStyle w:val="fontstyle01"/>
          <w:rFonts w:ascii="Times New Roman" w:hAnsi="Times New Roman"/>
          <w:sz w:val="28"/>
          <w:szCs w:val="28"/>
        </w:rPr>
        <w:t>, 2015, с. 125</w:t>
      </w:r>
      <w:r>
        <w:rPr>
          <w:rFonts w:ascii="Times New Roman" w:hAnsi="Times New Roman"/>
          <w:sz w:val="28"/>
          <w:szCs w:val="28"/>
        </w:rPr>
        <w:t>]. Эти пестициды отличаются по своим физическим, химическим и идентичны</w:t>
      </w:r>
      <w:r>
        <w:rPr>
          <w:rFonts w:ascii="Times New Roman" w:hAnsi="Times New Roman"/>
          <w:sz w:val="28"/>
          <w:szCs w:val="28"/>
        </w:rPr>
        <w:t>м свойствам от одного класса к другому. Поэтому стоит классифицировать их на основе их свойств и изучать в рамках соответствующих групп.</w:t>
      </w:r>
    </w:p>
    <w:p w:rsidR="008758B1" w:rsidRDefault="000E7CE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за последние годы участились исследования в которых говорилось об отрицательных эффектах на амфибий, которые подверг</w:t>
      </w:r>
      <w:r>
        <w:rPr>
          <w:rFonts w:ascii="Times New Roman" w:hAnsi="Times New Roman"/>
          <w:sz w:val="28"/>
          <w:szCs w:val="28"/>
        </w:rPr>
        <w:t xml:space="preserve">лись влиянию гербицидных составов на основе глифосата. </w:t>
      </w:r>
    </w:p>
    <w:p w:rsidR="008758B1" w:rsidRDefault="000E7CE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Около 32% видов амфибий во всем мире находятся под угрозой исчезновения, 44% под угрозой сокращения численности, вызванного в связи с изменением климата и загрязнением окружающей среды.  В свою очеред</w:t>
      </w:r>
      <w:r>
        <w:rPr>
          <w:rFonts w:ascii="Times New Roman" w:hAnsi="Times New Roman"/>
          <w:sz w:val="28"/>
          <w:szCs w:val="28"/>
        </w:rPr>
        <w:t>ь, амфибии считаются хорошими биоиндикаторами: во-первых, кожа амфибий очень чувствительна к загрязнителям окружающей среды, и она обладает высокой проницаемостью. В-вторых, личинки амфибий скребут поверхность воды в поисках пищи и фильтруют воду.  Веществ</w:t>
      </w:r>
      <w:r>
        <w:rPr>
          <w:rFonts w:ascii="Times New Roman" w:hAnsi="Times New Roman"/>
          <w:sz w:val="28"/>
          <w:szCs w:val="28"/>
        </w:rPr>
        <w:t xml:space="preserve">а, попадающие внутрь амфибий, накапливаются в них, и могут привести к заражению головастиков. </w:t>
      </w:r>
    </w:p>
    <w:p w:rsidR="008758B1" w:rsidRDefault="000E7CEB">
      <w:pPr>
        <w:spacing w:after="0" w:line="360" w:lineRule="auto"/>
        <w:ind w:firstLine="708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>
        <w:rPr>
          <w:rFonts w:ascii="Times New Roman" w:hAnsi="Times New Roman"/>
          <w:bCs/>
          <w:kern w:val="36"/>
          <w:sz w:val="28"/>
          <w:szCs w:val="28"/>
        </w:rPr>
        <w:t xml:space="preserve">Изучением влияния пестицидов на гидробионтов </w:t>
      </w:r>
      <w:r>
        <w:rPr>
          <w:rFonts w:ascii="Times New Roman" w:hAnsi="Times New Roman"/>
          <w:bCs/>
          <w:kern w:val="36"/>
          <w:sz w:val="28"/>
          <w:szCs w:val="28"/>
        </w:rPr>
        <w:t>занимались</w:t>
      </w:r>
      <w:r>
        <w:rPr>
          <w:rFonts w:ascii="Times New Roman" w:hAnsi="Times New Roman"/>
          <w:bCs/>
          <w:kern w:val="36"/>
          <w:sz w:val="28"/>
          <w:szCs w:val="28"/>
        </w:rPr>
        <w:t xml:space="preserve"> многие ученые. В основном эти работы связаны с изучением их влияния на рыб.</w:t>
      </w:r>
    </w:p>
    <w:p w:rsidR="008758B1" w:rsidRDefault="000E7CE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исследованиях </w:t>
      </w:r>
      <w:r>
        <w:rPr>
          <w:rFonts w:ascii="Times New Roman" w:hAnsi="Times New Roman"/>
          <w:sz w:val="28"/>
          <w:szCs w:val="28"/>
        </w:rPr>
        <w:t xml:space="preserve">И.Л. Левиной (2002), которая изучала состояния окислительно-антиоксидантной системы </w:t>
      </w:r>
      <w:r w:rsidR="008E66AB">
        <w:rPr>
          <w:rFonts w:ascii="Times New Roman" w:hAnsi="Times New Roman"/>
          <w:sz w:val="28"/>
          <w:szCs w:val="28"/>
        </w:rPr>
        <w:t>у гидробионтов, была обнаружена</w:t>
      </w:r>
      <w:r>
        <w:rPr>
          <w:rFonts w:ascii="Times New Roman" w:hAnsi="Times New Roman"/>
          <w:sz w:val="28"/>
          <w:szCs w:val="28"/>
        </w:rPr>
        <w:t xml:space="preserve"> активация свободно-радикальных процессов, что </w:t>
      </w:r>
      <w:r>
        <w:rPr>
          <w:rFonts w:ascii="Times New Roman" w:hAnsi="Times New Roman"/>
          <w:sz w:val="28"/>
          <w:szCs w:val="28"/>
        </w:rPr>
        <w:lastRenderedPageBreak/>
        <w:t>сопровождалось интенсификацией перекисного окисления липидов в разных тканях животных. Резуль</w:t>
      </w:r>
      <w:r>
        <w:rPr>
          <w:rFonts w:ascii="Times New Roman" w:hAnsi="Times New Roman"/>
          <w:sz w:val="28"/>
          <w:szCs w:val="28"/>
        </w:rPr>
        <w:t>таты исследования показали, что наиболее чувствительными к токсическому действию пестицидов оказались головастики шпорцевой лягушки</w:t>
      </w:r>
      <w:r>
        <w:rPr>
          <w:rFonts w:ascii="Times New Roman" w:hAnsi="Times New Roman"/>
          <w:sz w:val="28"/>
          <w:szCs w:val="28"/>
        </w:rPr>
        <w:t>.</w:t>
      </w:r>
    </w:p>
    <w:p w:rsidR="008758B1" w:rsidRDefault="000E7CEB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fontstyle01"/>
          <w:rFonts w:ascii="Times New Roman" w:hAnsi="Times New Roman"/>
          <w:color w:val="auto"/>
          <w:sz w:val="28"/>
          <w:szCs w:val="28"/>
        </w:rPr>
      </w:pPr>
      <w:r>
        <w:rPr>
          <w:rStyle w:val="fontstyle01"/>
          <w:rFonts w:ascii="Times New Roman" w:hAnsi="Times New Roman"/>
          <w:color w:val="auto"/>
          <w:sz w:val="28"/>
          <w:szCs w:val="28"/>
        </w:rPr>
        <w:t xml:space="preserve">В.Ю.Шепило (2002) изучал влияние углеводородов и тяжелых металлов на некоторые звенья метаболизма головастиков шпорцевой </w:t>
      </w:r>
      <w:r>
        <w:rPr>
          <w:rStyle w:val="fontstyle01"/>
          <w:rFonts w:ascii="Times New Roman" w:hAnsi="Times New Roman"/>
          <w:color w:val="auto"/>
          <w:sz w:val="28"/>
          <w:szCs w:val="28"/>
        </w:rPr>
        <w:t>лягушки (</w:t>
      </w:r>
      <w:r>
        <w:rPr>
          <w:rStyle w:val="fontstyle01"/>
          <w:rFonts w:ascii="Times New Roman" w:hAnsi="Times New Roman"/>
          <w:color w:val="auto"/>
          <w:sz w:val="28"/>
          <w:szCs w:val="28"/>
          <w:lang w:val="en-US"/>
        </w:rPr>
        <w:t>XenopusLaevis</w:t>
      </w:r>
      <w:r>
        <w:rPr>
          <w:rStyle w:val="fontstyle01"/>
          <w:rFonts w:ascii="Times New Roman" w:hAnsi="Times New Roman"/>
          <w:color w:val="auto"/>
          <w:sz w:val="28"/>
          <w:szCs w:val="28"/>
        </w:rPr>
        <w:t xml:space="preserve">). Автором показано, что при хроническом действии пестицидов в предельно допустимых концентрациях (ПДК) повышается уровень перекисного окисления липидов в организме головастиков </w:t>
      </w:r>
      <w:r>
        <w:rPr>
          <w:rStyle w:val="fontstyle01"/>
          <w:rFonts w:ascii="Times New Roman" w:hAnsi="Times New Roman"/>
          <w:i/>
          <w:color w:val="auto"/>
          <w:sz w:val="28"/>
          <w:szCs w:val="28"/>
          <w:lang w:val="en-US"/>
        </w:rPr>
        <w:t>Xenopuslaevis</w:t>
      </w:r>
      <w:r>
        <w:rPr>
          <w:rStyle w:val="fontstyle01"/>
          <w:rFonts w:ascii="Times New Roman" w:hAnsi="Times New Roman"/>
          <w:color w:val="auto"/>
          <w:sz w:val="28"/>
          <w:szCs w:val="28"/>
        </w:rPr>
        <w:t>.</w:t>
      </w:r>
    </w:p>
    <w:p w:rsidR="008758B1" w:rsidRDefault="000E7CE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некоторых работах представлены результа</w:t>
      </w:r>
      <w:r>
        <w:rPr>
          <w:rFonts w:ascii="Times New Roman" w:hAnsi="Times New Roman"/>
          <w:sz w:val="28"/>
          <w:szCs w:val="28"/>
        </w:rPr>
        <w:t>ты изучения влияния пестицидов различной природы (фосфорорганических, хлорорганических, пиретроидных) на головастиков бесхвостых земноводных. Так, например</w:t>
      </w:r>
      <w:r w:rsidR="00204C6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изучали влияние гексахлорциклогексана (ГХЦГ) на выживаемость икры головастиков озёрной лягушки. В ла</w:t>
      </w:r>
      <w:r>
        <w:rPr>
          <w:rFonts w:ascii="Times New Roman" w:hAnsi="Times New Roman"/>
          <w:sz w:val="28"/>
          <w:szCs w:val="28"/>
        </w:rPr>
        <w:t>бораторных условиях было исследовано влияние различных концентраций ГХЦГ на выживаемость икры и головастиков бесхвостых земноводных-озёрной лягушки. На основании проведенного опыта можно говорить о высокой токсичности концентраций ГХЦГ 1,0 и 0,5 мл/л для и</w:t>
      </w:r>
      <w:r>
        <w:rPr>
          <w:rFonts w:ascii="Times New Roman" w:hAnsi="Times New Roman"/>
          <w:sz w:val="28"/>
          <w:szCs w:val="28"/>
        </w:rPr>
        <w:t>кры и головастиков озёрной лягушки-растворы этих концентраций вызвали 100% гибель икры и личинок. К действию растворов более низких концентраций ГХЦГ икра оказалась более устойчивой, чем головастики. [Жукова, Малахов, 1995, с. 78]</w:t>
      </w:r>
    </w:p>
    <w:p w:rsidR="008758B1" w:rsidRDefault="000E7CE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же Песковой Т.Ю (2003</w:t>
      </w:r>
      <w:r>
        <w:rPr>
          <w:rFonts w:ascii="Times New Roman" w:hAnsi="Times New Roman"/>
          <w:sz w:val="28"/>
          <w:szCs w:val="28"/>
        </w:rPr>
        <w:t>) было изучено влияние и других пестицидов на смертность головастиков. В лабораторных условиях были проведены 2 серии опытов по влиянию дозы загрязнителя на головастиков озёрной лягушки. На основании полученных данных было отмечено, что  характер кривой ги</w:t>
      </w:r>
      <w:r>
        <w:rPr>
          <w:rFonts w:ascii="Times New Roman" w:hAnsi="Times New Roman"/>
          <w:sz w:val="28"/>
          <w:szCs w:val="28"/>
        </w:rPr>
        <w:t xml:space="preserve">бели головастиков </w:t>
      </w:r>
      <w:r>
        <w:rPr>
          <w:rFonts w:ascii="Times New Roman" w:hAnsi="Times New Roman"/>
          <w:sz w:val="28"/>
          <w:szCs w:val="28"/>
        </w:rPr>
        <w:lastRenderedPageBreak/>
        <w:t xml:space="preserve">определяется не сколько природой токсиканта, сколько его концентрацией и продолжительностью воздействия. </w:t>
      </w:r>
    </w:p>
    <w:p w:rsidR="008758B1" w:rsidRDefault="000E7CE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протяжении многих лет изучалось влияние концентраций гербицидов и температуры на рост и развитие яиц и головастиков обыкновенной </w:t>
      </w:r>
      <w:r>
        <w:rPr>
          <w:rFonts w:ascii="Times New Roman" w:hAnsi="Times New Roman"/>
          <w:sz w:val="28"/>
          <w:szCs w:val="28"/>
        </w:rPr>
        <w:t xml:space="preserve">жабы. Предположили что, яйца из-за их желеобразной оболочки могут быть лучше защищены от гербицидов, чем головастики. Но проведя эксперимент, результаты показали что, что яйца жаб более чувствительны к гербицидам, чем головастики. Это привело к увеличению </w:t>
      </w:r>
      <w:r>
        <w:rPr>
          <w:rFonts w:ascii="Times New Roman" w:hAnsi="Times New Roman"/>
          <w:sz w:val="28"/>
          <w:szCs w:val="28"/>
        </w:rPr>
        <w:t>общей длины, длины тела и длины хвоста в среднем на 31% по сравнению с контролем без гербицидов.</w:t>
      </w:r>
    </w:p>
    <w:p w:rsidR="008758B1" w:rsidRDefault="000E7CE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Анализ крови полезен для диагностики и мониторинга здоровья животных и в дифференциации физиологических процессов. Изучение параметров крови земноводных может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быть полезным в выявлении физиологического состояния популяций и может быть использовано в качестве индикатора загрязненности среды обитания, поскольку амфибии очень чувствительны к изменению факторов среды. Существует множество внутренних (пол, возраст, ф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изиологическое состояние) и внешних (сезон года, температура, место обитания, особенности питания) факторов, которые влияют на параметры крови. Поэтому представляется сложным выявление границ физиологических норм параметров крови </w:t>
      </w:r>
      <w:r>
        <w:rPr>
          <w:rFonts w:ascii="Times New Roman" w:eastAsia="TimesNewRomanPSMT" w:hAnsi="Times New Roman"/>
          <w:sz w:val="28"/>
          <w:szCs w:val="28"/>
          <w:lang w:eastAsia="en-US"/>
        </w:rPr>
        <w:t xml:space="preserve">[Милевская, 2019, с. 53; 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встифеев, Котов, 2014, с. 30].</w:t>
      </w:r>
    </w:p>
    <w:p w:rsidR="008758B1" w:rsidRDefault="000E7CE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Эритроциты - это клетки, которые специализированы для переноса дыхательных газов (O</w:t>
      </w:r>
      <w:r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 xml:space="preserve"> и CO</w:t>
      </w:r>
      <w:r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 xml:space="preserve">) посредством гемоглобина </w:t>
      </w:r>
      <w:r>
        <w:rPr>
          <w:rFonts w:ascii="Times New Roman" w:hAnsi="Times New Roman"/>
          <w:sz w:val="28"/>
          <w:szCs w:val="28"/>
        </w:rPr>
        <w:t>[Евстифеев, Котов, 2014, с. 30].</w:t>
      </w:r>
    </w:p>
    <w:p w:rsidR="008758B1" w:rsidRDefault="000E7CE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Эритроциты амфибий имеют овальную форму, ядра с конденсированным хроматином. У амфибий самые большие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эритроциты среди позвоночных. Эритроциты амфибий в некоторой степени эллипсоидальны. </w:t>
      </w:r>
    </w:p>
    <w:p w:rsidR="008758B1" w:rsidRDefault="000E7CE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758B1" w:rsidRDefault="000E7CEB">
      <w:pPr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Глава 2. Материалы и методы исследования</w:t>
      </w:r>
    </w:p>
    <w:p w:rsidR="008758B1" w:rsidRDefault="000E7CE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2.1. </w:t>
      </w:r>
      <w:r w:rsidR="008758B1">
        <w:rPr>
          <w:rFonts w:ascii="Times New Roman" w:hAnsi="Times New Roman"/>
          <w:b/>
          <w:bCs/>
          <w:sz w:val="28"/>
          <w:szCs w:val="28"/>
        </w:rPr>
        <w:fldChar w:fldCharType="begin"/>
      </w:r>
      <w:r>
        <w:rPr>
          <w:rFonts w:ascii="Times New Roman" w:hAnsi="Times New Roman"/>
          <w:b/>
          <w:bCs/>
          <w:sz w:val="28"/>
          <w:szCs w:val="28"/>
          <w:highlight w:val="white"/>
          <w:shd w:val="clear" w:color="auto" w:fill="FFFFFF"/>
        </w:rPr>
        <w:instrText>eq Объект</w:instrText>
      </w:r>
      <w:r w:rsidR="008758B1">
        <w:rPr>
          <w:rFonts w:ascii="Times New Roman" w:hAnsi="Times New Roman"/>
          <w:b/>
          <w:bCs/>
          <w:sz w:val="28"/>
          <w:szCs w:val="28"/>
        </w:rPr>
        <w:fldChar w:fldCharType="end"/>
      </w:r>
      <w:r>
        <w:rPr>
          <w:rFonts w:ascii="Times New Roman" w:hAnsi="Times New Roman"/>
          <w:b/>
          <w:bCs/>
          <w:sz w:val="28"/>
          <w:szCs w:val="28"/>
        </w:rPr>
        <w:t xml:space="preserve"> и </w:t>
      </w:r>
      <w:r w:rsidR="008758B1">
        <w:rPr>
          <w:rFonts w:ascii="Times New Roman" w:hAnsi="Times New Roman"/>
          <w:b/>
          <w:bCs/>
          <w:sz w:val="28"/>
          <w:szCs w:val="28"/>
        </w:rPr>
        <w:fldChar w:fldCharType="begin"/>
      </w:r>
      <w:r>
        <w:rPr>
          <w:rFonts w:ascii="Times New Roman" w:hAnsi="Times New Roman"/>
          <w:b/>
          <w:bCs/>
          <w:sz w:val="28"/>
          <w:szCs w:val="28"/>
          <w:highlight w:val="white"/>
          <w:shd w:val="clear" w:color="auto" w:fill="FFFFFF"/>
        </w:rPr>
        <w:instrText>eq усло</w:instrText>
      </w:r>
      <w:r>
        <w:rPr>
          <w:rFonts w:ascii="Times New Roman" w:hAnsi="Times New Roman"/>
          <w:b/>
          <w:bCs/>
          <w:sz w:val="28"/>
          <w:szCs w:val="28"/>
          <w:highlight w:val="white"/>
          <w:shd w:val="clear" w:color="auto" w:fill="FFFFFF"/>
        </w:rPr>
        <w:instrText>вия</w:instrText>
      </w:r>
      <w:r w:rsidR="008758B1">
        <w:rPr>
          <w:rFonts w:ascii="Times New Roman" w:hAnsi="Times New Roman"/>
          <w:b/>
          <w:bCs/>
          <w:sz w:val="28"/>
          <w:szCs w:val="28"/>
        </w:rPr>
        <w:fldChar w:fldCharType="end"/>
      </w:r>
      <w:r>
        <w:rPr>
          <w:rFonts w:ascii="Times New Roman" w:hAnsi="Times New Roman"/>
          <w:b/>
          <w:bCs/>
          <w:sz w:val="28"/>
          <w:szCs w:val="28"/>
        </w:rPr>
        <w:t xml:space="preserve"> его </w:t>
      </w:r>
      <w:r w:rsidR="008758B1">
        <w:rPr>
          <w:rFonts w:ascii="Times New Roman" w:hAnsi="Times New Roman"/>
          <w:b/>
          <w:bCs/>
          <w:sz w:val="28"/>
          <w:szCs w:val="28"/>
        </w:rPr>
        <w:fldChar w:fldCharType="begin"/>
      </w:r>
      <w:r>
        <w:rPr>
          <w:rFonts w:ascii="Times New Roman" w:hAnsi="Times New Roman"/>
          <w:b/>
          <w:bCs/>
          <w:sz w:val="28"/>
          <w:szCs w:val="28"/>
          <w:highlight w:val="white"/>
          <w:shd w:val="clear" w:color="auto" w:fill="FFFFFF"/>
        </w:rPr>
        <w:instrText>eq содержания</w:instrText>
      </w:r>
      <w:r w:rsidR="008758B1">
        <w:rPr>
          <w:rFonts w:ascii="Times New Roman" w:hAnsi="Times New Roman"/>
          <w:b/>
          <w:bCs/>
          <w:sz w:val="28"/>
          <w:szCs w:val="28"/>
        </w:rPr>
        <w:fldChar w:fldCharType="end"/>
      </w:r>
    </w:p>
    <w:p w:rsidR="008758B1" w:rsidRDefault="000E7CE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Объектом </w:t>
      </w:r>
      <w:r w:rsidR="008758B1"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исследования</w:instrText>
      </w:r>
      <w:r w:rsidR="008758B1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послужили  особ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амфибий</w:t>
      </w:r>
      <w:r>
        <w:rPr>
          <w:rFonts w:ascii="Times New Roman" w:hAnsi="Times New Roman"/>
          <w:sz w:val="28"/>
          <w:szCs w:val="28"/>
        </w:rPr>
        <w:t xml:space="preserve"> которых</w:t>
      </w:r>
      <w:r w:rsidR="001658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выловили</w:t>
      </w:r>
      <w:r>
        <w:rPr>
          <w:rFonts w:ascii="Times New Roman" w:hAnsi="Times New Roman"/>
          <w:sz w:val="28"/>
          <w:szCs w:val="28"/>
        </w:rPr>
        <w:t xml:space="preserve"> в период с </w:t>
      </w:r>
      <w:r w:rsidR="008E7261">
        <w:rPr>
          <w:rFonts w:ascii="Times New Roman" w:hAnsi="Times New Roman"/>
          <w:sz w:val="28"/>
          <w:szCs w:val="28"/>
        </w:rPr>
        <w:t>сентября</w:t>
      </w:r>
      <w:r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октябрь</w:t>
      </w:r>
      <w:r>
        <w:rPr>
          <w:rFonts w:ascii="Times New Roman" w:hAnsi="Times New Roman"/>
          <w:sz w:val="28"/>
          <w:szCs w:val="28"/>
        </w:rPr>
        <w:t xml:space="preserve"> из 2</w:t>
      </w:r>
      <w:r w:rsidR="00DB163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х водоемов: </w:t>
      </w:r>
    </w:p>
    <w:p w:rsidR="008758B1" w:rsidRDefault="000E7CEB">
      <w:pPr>
        <w:pStyle w:val="a9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Река</w:t>
      </w:r>
      <w:r>
        <w:rPr>
          <w:rFonts w:ascii="Times New Roman" w:hAnsi="Times New Roman"/>
          <w:sz w:val="28"/>
          <w:szCs w:val="28"/>
        </w:rPr>
        <w:t xml:space="preserve"> Сулак</w:t>
      </w:r>
      <w:r>
        <w:rPr>
          <w:rFonts w:ascii="Times New Roman" w:hAnsi="Times New Roman"/>
          <w:sz w:val="28"/>
          <w:szCs w:val="28"/>
        </w:rPr>
        <w:t xml:space="preserve"> (условно контрольный).</w:t>
      </w:r>
    </w:p>
    <w:p w:rsidR="008758B1" w:rsidRDefault="000E7CEB">
      <w:pPr>
        <w:pStyle w:val="a9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Канал Октябрьской революции </w:t>
      </w:r>
      <w:r>
        <w:rPr>
          <w:rFonts w:ascii="Times New Roman" w:hAnsi="Times New Roman"/>
          <w:sz w:val="28"/>
          <w:szCs w:val="28"/>
        </w:rPr>
        <w:t xml:space="preserve"> (загрязненный)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8758B1" w:rsidRDefault="000E7CEB">
      <w:pPr>
        <w:widowControl w:val="0"/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1</w:t>
      </w:r>
    </w:p>
    <w:p w:rsidR="008758B1" w:rsidRDefault="000E7CEB">
      <w:pPr>
        <w:spacing w:line="360" w:lineRule="auto"/>
        <w:jc w:val="right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Сведения о водоемах, в </w:t>
      </w:r>
      <w:r>
        <w:rPr>
          <w:rFonts w:ascii="Times New Roman" w:eastAsia="Calibri" w:hAnsi="Times New Roman"/>
          <w:sz w:val="28"/>
          <w:szCs w:val="28"/>
        </w:rPr>
        <w:t>которых были отловлены особи озерной лягушки</w:t>
      </w:r>
    </w:p>
    <w:tbl>
      <w:tblPr>
        <w:tblStyle w:val="a8"/>
        <w:tblW w:w="3797" w:type="pct"/>
        <w:tblLook w:val="04A0"/>
      </w:tblPr>
      <w:tblGrid>
        <w:gridCol w:w="2086"/>
        <w:gridCol w:w="2132"/>
        <w:gridCol w:w="2254"/>
      </w:tblGrid>
      <w:tr w:rsidR="008758B1">
        <w:tc>
          <w:tcPr>
            <w:tcW w:w="1611" w:type="pct"/>
          </w:tcPr>
          <w:p w:rsidR="008758B1" w:rsidRDefault="000E7CEB">
            <w:pPr>
              <w:pStyle w:val="aa"/>
              <w:ind w:firstLine="56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Водоем</w:t>
            </w:r>
          </w:p>
        </w:tc>
        <w:tc>
          <w:tcPr>
            <w:tcW w:w="1647" w:type="pct"/>
          </w:tcPr>
          <w:p w:rsidR="008758B1" w:rsidRDefault="000E7CEB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Генетический тип водоема</w:t>
            </w:r>
          </w:p>
        </w:tc>
        <w:tc>
          <w:tcPr>
            <w:tcW w:w="1741" w:type="pct"/>
          </w:tcPr>
          <w:p w:rsidR="008758B1" w:rsidRDefault="000E7CEB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Тип ландшафта</w:t>
            </w:r>
          </w:p>
        </w:tc>
      </w:tr>
      <w:tr w:rsidR="008758B1">
        <w:tc>
          <w:tcPr>
            <w:tcW w:w="1611" w:type="pct"/>
          </w:tcPr>
          <w:p w:rsidR="008758B1" w:rsidRDefault="000E7CEB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Канал Октябрьской революции </w:t>
            </w:r>
          </w:p>
        </w:tc>
        <w:tc>
          <w:tcPr>
            <w:tcW w:w="1647" w:type="pct"/>
          </w:tcPr>
          <w:p w:rsidR="008758B1" w:rsidRDefault="000E7CEB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Природный</w:t>
            </w:r>
          </w:p>
        </w:tc>
        <w:tc>
          <w:tcPr>
            <w:tcW w:w="1741" w:type="pct"/>
          </w:tcPr>
          <w:p w:rsidR="008758B1" w:rsidRPr="002C543E" w:rsidRDefault="000E7CEB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543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Антропогенная нагрузка значительная. </w:t>
            </w:r>
          </w:p>
          <w:p w:rsidR="008758B1" w:rsidRDefault="000E7CEB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Зона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виноградников. </w:t>
            </w:r>
          </w:p>
        </w:tc>
      </w:tr>
      <w:tr w:rsidR="008758B1">
        <w:tc>
          <w:tcPr>
            <w:tcW w:w="1611" w:type="pct"/>
          </w:tcPr>
          <w:p w:rsidR="008758B1" w:rsidRDefault="000E7CEB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Река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Сулак</w:t>
            </w:r>
          </w:p>
        </w:tc>
        <w:tc>
          <w:tcPr>
            <w:tcW w:w="1647" w:type="pct"/>
          </w:tcPr>
          <w:p w:rsidR="008758B1" w:rsidRDefault="000E7CEB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Природный</w:t>
            </w:r>
          </w:p>
        </w:tc>
        <w:tc>
          <w:tcPr>
            <w:tcW w:w="1741" w:type="pct"/>
          </w:tcPr>
          <w:p w:rsidR="008758B1" w:rsidRPr="002C543E" w:rsidRDefault="000E7CEB">
            <w:pPr>
              <w:pStyle w:val="aa"/>
              <w:ind w:firstLine="0"/>
              <w:jc w:val="left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543E">
              <w:rPr>
                <w:rFonts w:ascii="Times New Roman" w:hAnsi="Times New Roman"/>
                <w:sz w:val="28"/>
                <w:szCs w:val="28"/>
                <w:lang w:val="ru-RU"/>
              </w:rPr>
              <w:t>Антропогенная нагрузка слабая.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Султанянгиюрт</w:t>
            </w:r>
          </w:p>
        </w:tc>
      </w:tr>
    </w:tbl>
    <w:p w:rsidR="008758B1" w:rsidRDefault="008758B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8758B1" w:rsidRDefault="000E7CEB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-6835775</wp:posOffset>
            </wp:positionV>
            <wp:extent cx="3918585" cy="4956175"/>
            <wp:effectExtent l="0" t="0" r="13335" b="12065"/>
            <wp:wrapSquare wrapText="bothSides"/>
            <wp:docPr id="4" name="Изображение 4" descr="WhatsApp Image 2024-11-22 at 20.49.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WhatsApp Image 2024-11-22 at 20.49.09"/>
                    <pic:cNvPicPr>
                      <a:picLocks noChangeAspect="1"/>
                    </pic:cNvPicPr>
                  </pic:nvPicPr>
                  <pic:blipFill>
                    <a:blip r:embed="rId8"/>
                    <a:srcRect t="30832" b="10749"/>
                    <a:stretch>
                      <a:fillRect/>
                    </a:stretch>
                  </pic:blipFill>
                  <pic:spPr>
                    <a:xfrm>
                      <a:off x="0" y="0"/>
                      <a:ext cx="3918585" cy="495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8B1" w:rsidRDefault="000E7CEB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-3451225</wp:posOffset>
            </wp:positionH>
            <wp:positionV relativeFrom="paragraph">
              <wp:posOffset>3756660</wp:posOffset>
            </wp:positionV>
            <wp:extent cx="5634990" cy="4227195"/>
            <wp:effectExtent l="0" t="0" r="3810" b="9525"/>
            <wp:wrapSquare wrapText="bothSides"/>
            <wp:docPr id="10" name="Изображение 10" descr="WhatsApp Image 2024-11-22 at 20.49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WhatsApp Image 2024-11-22 at 20.49.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8758B1" w:rsidRDefault="000E7CEB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-713105</wp:posOffset>
            </wp:positionH>
            <wp:positionV relativeFrom="paragraph">
              <wp:posOffset>-777240</wp:posOffset>
            </wp:positionV>
            <wp:extent cx="3941445" cy="4490720"/>
            <wp:effectExtent l="0" t="0" r="5715" b="5080"/>
            <wp:wrapSquare wrapText="bothSides"/>
            <wp:docPr id="5" name="Изображение 5" descr="WhatsApp Image 2024-11-23 at 07.38.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WhatsApp Image 2024-11-23 at 07.38.28"/>
                    <pic:cNvPicPr>
                      <a:picLocks noChangeAspect="1"/>
                    </pic:cNvPicPr>
                  </pic:nvPicPr>
                  <pic:blipFill>
                    <a:blip r:embed="rId10"/>
                    <a:srcRect t="35907"/>
                    <a:stretch>
                      <a:fillRect/>
                    </a:stretch>
                  </pic:blipFill>
                  <pic:spPr>
                    <a:xfrm>
                      <a:off x="0" y="0"/>
                      <a:ext cx="3941445" cy="449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58B1" w:rsidRDefault="008758B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58B1" w:rsidRDefault="008758B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58B1" w:rsidRDefault="008758B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58B1" w:rsidRDefault="008758B1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58B1" w:rsidRDefault="000E7CEB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-1251585</wp:posOffset>
            </wp:positionH>
            <wp:positionV relativeFrom="paragraph">
              <wp:posOffset>876300</wp:posOffset>
            </wp:positionV>
            <wp:extent cx="3622040" cy="6439535"/>
            <wp:effectExtent l="0" t="0" r="5080" b="6985"/>
            <wp:wrapSquare wrapText="bothSides"/>
            <wp:docPr id="7" name="Изображение 7" descr="WhatsApp Image 2024-11-22 at 20.49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WhatsApp Image 2024-11-22 at 20.49.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2040" cy="643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8758B1" w:rsidRDefault="000E7CEB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1906270</wp:posOffset>
            </wp:positionH>
            <wp:positionV relativeFrom="paragraph">
              <wp:posOffset>3764280</wp:posOffset>
            </wp:positionV>
            <wp:extent cx="3700145" cy="4935220"/>
            <wp:effectExtent l="0" t="0" r="3175" b="2540"/>
            <wp:wrapSquare wrapText="bothSides"/>
            <wp:docPr id="9" name="Изображение 9" descr="WhatsApp Image 2024-11-22 at 20.49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WhatsApp Image 2024-11-22 at 20.49.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00145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-518160</wp:posOffset>
            </wp:positionV>
            <wp:extent cx="4146550" cy="5528945"/>
            <wp:effectExtent l="0" t="0" r="13970" b="3175"/>
            <wp:wrapSquare wrapText="bothSides"/>
            <wp:docPr id="8" name="Изображение 8" descr="WhatsApp Image 2024-11-22 at 20.49.1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WhatsApp Image 2024-11-22 at 20.49.10 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6550" cy="552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8758B1" w:rsidRDefault="000E7CE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2.2. </w:t>
      </w:r>
      <w:r>
        <w:rPr>
          <w:rFonts w:ascii="Times New Roman" w:hAnsi="Times New Roman"/>
          <w:b/>
          <w:bCs/>
          <w:sz w:val="28"/>
          <w:szCs w:val="28"/>
          <w:highlight w:val="white"/>
        </w:rPr>
        <w:t xml:space="preserve">Методы </w:t>
      </w:r>
      <w:r w:rsidR="008758B1">
        <w:rPr>
          <w:rFonts w:ascii="Times New Roman" w:hAnsi="Times New Roman"/>
          <w:b/>
          <w:bCs/>
          <w:sz w:val="28"/>
          <w:szCs w:val="28"/>
          <w:highlight w:val="white"/>
        </w:rPr>
        <w:fldChar w:fldCharType="begin"/>
      </w:r>
      <w:r>
        <w:rPr>
          <w:rFonts w:ascii="Times New Roman" w:hAnsi="Times New Roman"/>
          <w:b/>
          <w:bCs/>
          <w:sz w:val="28"/>
          <w:szCs w:val="28"/>
          <w:highlight w:val="white"/>
          <w:shd w:val="clear" w:color="auto" w:fill="FFFFFF"/>
        </w:rPr>
        <w:instrText>eq исследования</w:instrText>
      </w:r>
      <w:r w:rsidR="008758B1">
        <w:rPr>
          <w:rFonts w:ascii="Times New Roman" w:hAnsi="Times New Roman"/>
          <w:b/>
          <w:bCs/>
          <w:sz w:val="28"/>
          <w:szCs w:val="28"/>
          <w:highlight w:val="white"/>
        </w:rPr>
        <w:fldChar w:fldCharType="end"/>
      </w:r>
    </w:p>
    <w:p w:rsidR="008758B1" w:rsidRDefault="000E7CEB">
      <w:pPr>
        <w:ind w:firstLineChars="250" w:firstLine="70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Исследования проводились в лаборатории Дагестанского государственного университета на кафедре физиологии человека и животных.</w:t>
      </w:r>
    </w:p>
    <w:p w:rsidR="008758B1" w:rsidRDefault="008758B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fldChar w:fldCharType="begin"/>
      </w:r>
      <w:r w:rsidR="000E7CEB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Исследования</w:instrText>
      </w:r>
      <w:r>
        <w:rPr>
          <w:rFonts w:ascii="Times New Roman" w:hAnsi="Times New Roman"/>
          <w:sz w:val="28"/>
          <w:szCs w:val="28"/>
        </w:rPr>
        <w:fldChar w:fldCharType="end"/>
      </w:r>
      <w:r w:rsidR="000E7CEB">
        <w:rPr>
          <w:rFonts w:ascii="Times New Roman" w:hAnsi="Times New Roman"/>
          <w:sz w:val="28"/>
          <w:szCs w:val="28"/>
        </w:rPr>
        <w:t xml:space="preserve"> крови </w:t>
      </w:r>
      <w:r>
        <w:rPr>
          <w:rFonts w:ascii="Times New Roman" w:hAnsi="Times New Roman"/>
          <w:sz w:val="28"/>
          <w:szCs w:val="28"/>
        </w:rPr>
        <w:fldChar w:fldCharType="begin"/>
      </w:r>
      <w:r w:rsidR="000E7CEB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осуществляли</w:instrText>
      </w:r>
      <w:r>
        <w:rPr>
          <w:rFonts w:ascii="Times New Roman" w:hAnsi="Times New Roman"/>
          <w:sz w:val="28"/>
          <w:szCs w:val="28"/>
        </w:rPr>
        <w:fldChar w:fldCharType="end"/>
      </w:r>
      <w:r w:rsidR="000E7CEB">
        <w:rPr>
          <w:rFonts w:ascii="Times New Roman" w:hAnsi="Times New Roman"/>
          <w:sz w:val="28"/>
          <w:szCs w:val="28"/>
        </w:rPr>
        <w:t xml:space="preserve"> через 7 </w:t>
      </w:r>
      <w:r>
        <w:rPr>
          <w:rFonts w:ascii="Times New Roman" w:hAnsi="Times New Roman"/>
          <w:sz w:val="28"/>
          <w:szCs w:val="28"/>
        </w:rPr>
        <w:fldChar w:fldCharType="begin"/>
      </w:r>
      <w:r w:rsidR="000E7CEB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дней</w:instrText>
      </w:r>
      <w:r>
        <w:rPr>
          <w:rFonts w:ascii="Times New Roman" w:hAnsi="Times New Roman"/>
          <w:sz w:val="28"/>
          <w:szCs w:val="28"/>
        </w:rPr>
        <w:fldChar w:fldCharType="end"/>
      </w:r>
      <w:r w:rsidR="000E7CEB">
        <w:rPr>
          <w:rFonts w:ascii="Times New Roman" w:hAnsi="Times New Roman"/>
          <w:sz w:val="28"/>
          <w:szCs w:val="28"/>
        </w:rPr>
        <w:t xml:space="preserve"> после </w:t>
      </w:r>
      <w:r>
        <w:rPr>
          <w:rFonts w:ascii="Times New Roman" w:hAnsi="Times New Roman"/>
          <w:sz w:val="28"/>
          <w:szCs w:val="28"/>
        </w:rPr>
        <w:fldChar w:fldCharType="begin"/>
      </w:r>
      <w:r w:rsidR="000E7CEB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отлова</w:instrText>
      </w:r>
      <w:r>
        <w:rPr>
          <w:rFonts w:ascii="Times New Roman" w:hAnsi="Times New Roman"/>
          <w:sz w:val="28"/>
          <w:szCs w:val="28"/>
        </w:rPr>
        <w:fldChar w:fldCharType="end"/>
      </w:r>
      <w:r w:rsidR="000E7CEB">
        <w:rPr>
          <w:rFonts w:ascii="Times New Roman" w:hAnsi="Times New Roman"/>
          <w:sz w:val="28"/>
          <w:szCs w:val="28"/>
        </w:rPr>
        <w:t xml:space="preserve">, таким </w:t>
      </w:r>
      <w:r>
        <w:rPr>
          <w:rFonts w:ascii="Times New Roman" w:hAnsi="Times New Roman"/>
          <w:sz w:val="28"/>
          <w:szCs w:val="28"/>
        </w:rPr>
        <w:fldChar w:fldCharType="begin"/>
      </w:r>
      <w:r w:rsidR="000E7CEB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образом</w:instrText>
      </w:r>
      <w:r>
        <w:rPr>
          <w:rFonts w:ascii="Times New Roman" w:hAnsi="Times New Roman"/>
          <w:sz w:val="28"/>
          <w:szCs w:val="28"/>
        </w:rPr>
        <w:fldChar w:fldCharType="end"/>
      </w:r>
      <w:r w:rsidR="000E7CEB">
        <w:rPr>
          <w:rFonts w:ascii="Times New Roman" w:hAnsi="Times New Roman"/>
          <w:sz w:val="28"/>
          <w:szCs w:val="28"/>
        </w:rPr>
        <w:t xml:space="preserve">, выдержав </w:t>
      </w:r>
      <w:r>
        <w:rPr>
          <w:rFonts w:ascii="Times New Roman" w:hAnsi="Times New Roman"/>
          <w:sz w:val="28"/>
          <w:szCs w:val="28"/>
        </w:rPr>
        <w:fldChar w:fldCharType="begin"/>
      </w:r>
      <w:r w:rsidR="000E7CEB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адаптационный</w:instrText>
      </w:r>
      <w:r>
        <w:rPr>
          <w:rFonts w:ascii="Times New Roman" w:hAnsi="Times New Roman"/>
          <w:sz w:val="28"/>
          <w:szCs w:val="28"/>
        </w:rPr>
        <w:fldChar w:fldCharType="end"/>
      </w:r>
      <w:r w:rsidR="000E7CEB">
        <w:rPr>
          <w:rFonts w:ascii="Times New Roman" w:hAnsi="Times New Roman"/>
          <w:sz w:val="28"/>
          <w:szCs w:val="28"/>
        </w:rPr>
        <w:t xml:space="preserve"> период </w:t>
      </w:r>
      <w:r>
        <w:rPr>
          <w:rFonts w:ascii="Times New Roman" w:hAnsi="Times New Roman"/>
          <w:sz w:val="28"/>
          <w:szCs w:val="28"/>
        </w:rPr>
        <w:fldChar w:fldCharType="begin"/>
      </w:r>
      <w:r w:rsidR="000E7CEB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лягушек</w:instrText>
      </w:r>
      <w:r>
        <w:rPr>
          <w:rFonts w:ascii="Times New Roman" w:hAnsi="Times New Roman"/>
          <w:sz w:val="28"/>
          <w:szCs w:val="28"/>
        </w:rPr>
        <w:fldChar w:fldCharType="end"/>
      </w:r>
      <w:r w:rsidR="000E7CEB">
        <w:rPr>
          <w:rFonts w:ascii="Times New Roman" w:hAnsi="Times New Roman"/>
          <w:sz w:val="28"/>
          <w:szCs w:val="28"/>
        </w:rPr>
        <w:t xml:space="preserve"> после </w:t>
      </w:r>
      <w:r>
        <w:rPr>
          <w:rFonts w:ascii="Times New Roman" w:hAnsi="Times New Roman"/>
          <w:sz w:val="28"/>
          <w:szCs w:val="28"/>
        </w:rPr>
        <w:fldChar w:fldCharType="begin"/>
      </w:r>
      <w:r w:rsidR="000E7CEB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изменения</w:instrText>
      </w:r>
      <w:r>
        <w:rPr>
          <w:rFonts w:ascii="Times New Roman" w:hAnsi="Times New Roman"/>
          <w:sz w:val="28"/>
          <w:szCs w:val="28"/>
        </w:rPr>
        <w:fldChar w:fldCharType="end"/>
      </w:r>
      <w:r w:rsidR="000E7CEB">
        <w:rPr>
          <w:rFonts w:ascii="Times New Roman" w:hAnsi="Times New Roman"/>
          <w:sz w:val="28"/>
          <w:szCs w:val="28"/>
        </w:rPr>
        <w:t xml:space="preserve"> условий </w:t>
      </w:r>
      <w:r>
        <w:rPr>
          <w:rFonts w:ascii="Times New Roman" w:hAnsi="Times New Roman"/>
          <w:sz w:val="28"/>
          <w:szCs w:val="28"/>
        </w:rPr>
        <w:fldChar w:fldCharType="begin"/>
      </w:r>
      <w:r w:rsidR="000E7CEB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среды</w:instrText>
      </w:r>
      <w:r>
        <w:rPr>
          <w:rFonts w:ascii="Times New Roman" w:hAnsi="Times New Roman"/>
          <w:sz w:val="28"/>
          <w:szCs w:val="28"/>
        </w:rPr>
        <w:fldChar w:fldCharType="end"/>
      </w:r>
      <w:r w:rsidR="000E7CEB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fldChar w:fldCharType="begin"/>
      </w:r>
      <w:r w:rsidR="000E7CEB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выборки</w:instrText>
      </w:r>
      <w:r>
        <w:rPr>
          <w:rFonts w:ascii="Times New Roman" w:hAnsi="Times New Roman"/>
          <w:sz w:val="28"/>
          <w:szCs w:val="28"/>
        </w:rPr>
        <w:fldChar w:fldCharType="end"/>
      </w:r>
      <w:r w:rsidR="000E7CEB">
        <w:rPr>
          <w:rFonts w:ascii="Times New Roman" w:hAnsi="Times New Roman"/>
          <w:sz w:val="28"/>
          <w:szCs w:val="28"/>
        </w:rPr>
        <w:t xml:space="preserve"> животных </w:t>
      </w:r>
      <w:r>
        <w:rPr>
          <w:rFonts w:ascii="Times New Roman" w:hAnsi="Times New Roman"/>
          <w:sz w:val="28"/>
          <w:szCs w:val="28"/>
        </w:rPr>
        <w:fldChar w:fldCharType="begin"/>
      </w:r>
      <w:r w:rsidR="000E7CEB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из</w:instrText>
      </w:r>
      <w:r>
        <w:rPr>
          <w:rFonts w:ascii="Times New Roman" w:hAnsi="Times New Roman"/>
          <w:sz w:val="28"/>
          <w:szCs w:val="28"/>
        </w:rPr>
        <w:fldChar w:fldCharType="end"/>
      </w:r>
      <w:r w:rsidR="000E7CEB">
        <w:rPr>
          <w:rFonts w:ascii="Times New Roman" w:hAnsi="Times New Roman"/>
          <w:sz w:val="28"/>
          <w:szCs w:val="28"/>
        </w:rPr>
        <w:t xml:space="preserve"> естественного </w:t>
      </w:r>
      <w:r>
        <w:rPr>
          <w:rFonts w:ascii="Times New Roman" w:hAnsi="Times New Roman"/>
          <w:sz w:val="28"/>
          <w:szCs w:val="28"/>
        </w:rPr>
        <w:fldChar w:fldCharType="begin"/>
      </w:r>
      <w:r w:rsidR="000E7CEB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водоема</w:instrText>
      </w:r>
      <w:r>
        <w:rPr>
          <w:rFonts w:ascii="Times New Roman" w:hAnsi="Times New Roman"/>
          <w:sz w:val="28"/>
          <w:szCs w:val="28"/>
        </w:rPr>
        <w:fldChar w:fldCharType="end"/>
      </w:r>
      <w:r w:rsidR="000E7CEB">
        <w:rPr>
          <w:rFonts w:ascii="Times New Roman" w:hAnsi="Times New Roman"/>
          <w:sz w:val="28"/>
          <w:szCs w:val="28"/>
        </w:rPr>
        <w:t xml:space="preserve">. </w:t>
      </w:r>
    </w:p>
    <w:p w:rsidR="008758B1" w:rsidRDefault="000E7CEB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8758B1"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крови</w:instrText>
      </w:r>
      <w:r w:rsidR="008758B1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определяли </w:t>
      </w:r>
      <w:r w:rsidR="008758B1"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качественные</w:instrText>
      </w:r>
      <w:r w:rsidR="008758B1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и </w:t>
      </w:r>
      <w:r w:rsidR="008758B1"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количественные</w:instrText>
      </w:r>
      <w:r w:rsidR="008758B1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показатели </w:t>
      </w:r>
      <w:r w:rsidR="008758B1"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форменных</w:instrText>
      </w:r>
      <w:r w:rsidR="008758B1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элементов. </w:t>
      </w:r>
      <w:r w:rsidR="008758B1"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Содержание</w:instrText>
      </w:r>
      <w:r w:rsidR="008758B1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эритроцитов </w:t>
      </w:r>
      <w:r w:rsidR="008758B1"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подсчитывали</w:instrText>
      </w:r>
      <w:r w:rsidR="008758B1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в </w:t>
      </w:r>
      <w:r w:rsidR="008758B1"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счетной</w:instrText>
      </w:r>
      <w:r w:rsidR="008758B1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камере </w:t>
      </w:r>
      <w:r w:rsidR="008758B1"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Горяева</w:instrText>
      </w:r>
      <w:r w:rsidR="008758B1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с </w:t>
      </w:r>
      <w:r w:rsidR="008758B1"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использованием</w:instrText>
      </w:r>
      <w:r w:rsidR="008758B1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2% раствора </w:t>
      </w:r>
      <w:r w:rsidR="008758B1"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NaCI</w:instrText>
      </w:r>
      <w:r w:rsidR="008758B1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8758B1" w:rsidRDefault="008758B1">
      <w:pPr>
        <w:widowControl w:val="0"/>
        <w:autoSpaceDE w:val="0"/>
        <w:autoSpaceDN w:val="0"/>
        <w:adjustRightInd w:val="0"/>
        <w:spacing w:after="0" w:line="360" w:lineRule="auto"/>
        <w:ind w:firstLine="54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fldChar w:fldCharType="begin"/>
      </w:r>
      <w:r w:rsidR="000E7CEB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Для</w:instrText>
      </w:r>
      <w:r>
        <w:rPr>
          <w:rFonts w:ascii="Times New Roman" w:hAnsi="Times New Roman"/>
          <w:sz w:val="28"/>
          <w:szCs w:val="28"/>
        </w:rPr>
        <w:fldChar w:fldCharType="end"/>
      </w:r>
      <w:r w:rsidR="000E7CEB">
        <w:rPr>
          <w:rFonts w:ascii="Times New Roman" w:hAnsi="Times New Roman"/>
          <w:sz w:val="28"/>
          <w:szCs w:val="28"/>
        </w:rPr>
        <w:t xml:space="preserve"> определения размеров эритроцитов и их ядер  </w:t>
      </w:r>
      <w:r>
        <w:rPr>
          <w:rFonts w:ascii="Times New Roman" w:hAnsi="Times New Roman"/>
          <w:sz w:val="28"/>
          <w:szCs w:val="28"/>
        </w:rPr>
        <w:fldChar w:fldCharType="begin"/>
      </w:r>
      <w:r w:rsidR="000E7CEB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готовили</w:instrText>
      </w:r>
      <w:r>
        <w:rPr>
          <w:rFonts w:ascii="Times New Roman" w:hAnsi="Times New Roman"/>
          <w:sz w:val="28"/>
          <w:szCs w:val="28"/>
        </w:rPr>
        <w:fldChar w:fldCharType="end"/>
      </w:r>
      <w:r w:rsidR="000E7CEB">
        <w:rPr>
          <w:rFonts w:ascii="Times New Roman" w:hAnsi="Times New Roman"/>
          <w:sz w:val="28"/>
          <w:szCs w:val="28"/>
        </w:rPr>
        <w:t xml:space="preserve"> мазки </w:t>
      </w:r>
      <w:r>
        <w:rPr>
          <w:rFonts w:ascii="Times New Roman" w:hAnsi="Times New Roman"/>
          <w:sz w:val="28"/>
          <w:szCs w:val="28"/>
        </w:rPr>
        <w:fldChar w:fldCharType="begin"/>
      </w:r>
      <w:r w:rsidR="000E7CEB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крови</w:instrText>
      </w:r>
      <w:r>
        <w:rPr>
          <w:rFonts w:ascii="Times New Roman" w:hAnsi="Times New Roman"/>
          <w:sz w:val="28"/>
          <w:szCs w:val="28"/>
        </w:rPr>
        <w:fldChar w:fldCharType="end"/>
      </w:r>
      <w:r w:rsidR="000E7CEB">
        <w:rPr>
          <w:rFonts w:ascii="Times New Roman" w:hAnsi="Times New Roman"/>
          <w:sz w:val="28"/>
          <w:szCs w:val="28"/>
        </w:rPr>
        <w:t>.</w:t>
      </w:r>
      <w:r w:rsidR="000E7CEB">
        <w:rPr>
          <w:rFonts w:ascii="Times New Roman" w:hAnsi="Times New Roman"/>
          <w:sz w:val="28"/>
          <w:szCs w:val="28"/>
        </w:rPr>
        <w:t xml:space="preserve">  Готовые </w:t>
      </w:r>
      <w:r>
        <w:rPr>
          <w:rFonts w:ascii="Times New Roman" w:hAnsi="Times New Roman"/>
          <w:sz w:val="28"/>
          <w:szCs w:val="28"/>
        </w:rPr>
        <w:fldChar w:fldCharType="begin"/>
      </w:r>
      <w:r w:rsidR="000E7CEB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мазки</w:instrText>
      </w:r>
      <w:r>
        <w:rPr>
          <w:rFonts w:ascii="Times New Roman" w:hAnsi="Times New Roman"/>
          <w:sz w:val="28"/>
          <w:szCs w:val="28"/>
        </w:rPr>
        <w:fldChar w:fldCharType="end"/>
      </w:r>
      <w:r w:rsidR="000E7CEB">
        <w:rPr>
          <w:rFonts w:ascii="Times New Roman" w:hAnsi="Times New Roman"/>
          <w:sz w:val="28"/>
          <w:szCs w:val="28"/>
        </w:rPr>
        <w:t xml:space="preserve"> просматривали </w:t>
      </w:r>
      <w:r>
        <w:rPr>
          <w:rFonts w:ascii="Times New Roman" w:hAnsi="Times New Roman"/>
          <w:sz w:val="28"/>
          <w:szCs w:val="28"/>
        </w:rPr>
        <w:fldChar w:fldCharType="begin"/>
      </w:r>
      <w:r w:rsidR="000E7CEB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с</w:instrText>
      </w:r>
      <w:r>
        <w:rPr>
          <w:rFonts w:ascii="Times New Roman" w:hAnsi="Times New Roman"/>
          <w:sz w:val="28"/>
          <w:szCs w:val="28"/>
        </w:rPr>
        <w:fldChar w:fldCharType="end"/>
      </w:r>
      <w:r w:rsidR="000E7CEB">
        <w:rPr>
          <w:rFonts w:ascii="Times New Roman" w:hAnsi="Times New Roman"/>
          <w:sz w:val="28"/>
          <w:szCs w:val="28"/>
        </w:rPr>
        <w:t xml:space="preserve"> иммерсией, </w:t>
      </w:r>
      <w:r>
        <w:rPr>
          <w:rFonts w:ascii="Times New Roman" w:hAnsi="Times New Roman"/>
          <w:sz w:val="28"/>
          <w:szCs w:val="28"/>
        </w:rPr>
        <w:fldChar w:fldCharType="begin"/>
      </w:r>
      <w:r w:rsidR="000E7CEB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при</w:instrText>
      </w:r>
      <w:r>
        <w:rPr>
          <w:rFonts w:ascii="Times New Roman" w:hAnsi="Times New Roman"/>
          <w:sz w:val="28"/>
          <w:szCs w:val="28"/>
        </w:rPr>
        <w:fldChar w:fldCharType="end"/>
      </w:r>
      <w:r w:rsidR="000E7CEB">
        <w:rPr>
          <w:rFonts w:ascii="Times New Roman" w:hAnsi="Times New Roman"/>
          <w:sz w:val="28"/>
          <w:szCs w:val="28"/>
        </w:rPr>
        <w:t xml:space="preserve"> увеличении 1600.  Полученные изображения обрабатывались с помощью программного обеспечения </w:t>
      </w:r>
      <w:r w:rsidR="000E7CEB">
        <w:rPr>
          <w:rFonts w:ascii="Times New Roman" w:eastAsia="Calibri" w:hAnsi="Times New Roman"/>
          <w:sz w:val="28"/>
          <w:szCs w:val="28"/>
        </w:rPr>
        <w:t>TopView.</w:t>
      </w:r>
    </w:p>
    <w:p w:rsidR="008758B1" w:rsidRDefault="000E7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Площадь эритроцитов и ядер оценивали, принимая их форму за эллипсоидальную, и рассчитывали соо</w:t>
      </w:r>
      <w:r>
        <w:rPr>
          <w:rFonts w:ascii="Times New Roman" w:hAnsi="Times New Roman"/>
          <w:sz w:val="28"/>
          <w:szCs w:val="28"/>
        </w:rPr>
        <w:t>тношение сторон, отражающее форму клетки.</w:t>
      </w:r>
    </w:p>
    <w:p w:rsidR="008758B1" w:rsidRDefault="000E7CEB" w:rsidP="002C543E">
      <w:pPr>
        <w:spacing w:after="0" w:line="360" w:lineRule="auto"/>
        <w:ind w:firstLineChars="400" w:firstLine="1124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2.3. Статистическая </w:t>
      </w:r>
      <w:r w:rsidR="008758B1">
        <w:rPr>
          <w:rFonts w:ascii="Times New Roman" w:hAnsi="Times New Roman"/>
          <w:b/>
          <w:bCs/>
          <w:sz w:val="28"/>
          <w:szCs w:val="28"/>
        </w:rPr>
        <w:fldChar w:fldCharType="begin"/>
      </w:r>
      <w:r>
        <w:rPr>
          <w:rFonts w:ascii="Times New Roman" w:hAnsi="Times New Roman"/>
          <w:b/>
          <w:bCs/>
          <w:sz w:val="28"/>
          <w:szCs w:val="28"/>
          <w:highlight w:val="white"/>
          <w:shd w:val="clear" w:color="auto" w:fill="FFFFFF"/>
        </w:rPr>
        <w:instrText>eq обработка</w:instrText>
      </w:r>
      <w:r w:rsidR="008758B1">
        <w:rPr>
          <w:rFonts w:ascii="Times New Roman" w:hAnsi="Times New Roman"/>
          <w:b/>
          <w:bCs/>
          <w:sz w:val="28"/>
          <w:szCs w:val="28"/>
        </w:rPr>
        <w:fldChar w:fldCharType="end"/>
      </w:r>
      <w:r>
        <w:rPr>
          <w:rFonts w:ascii="Times New Roman" w:hAnsi="Times New Roman"/>
          <w:b/>
          <w:bCs/>
          <w:sz w:val="28"/>
          <w:szCs w:val="28"/>
        </w:rPr>
        <w:t xml:space="preserve"> результатов</w:t>
      </w:r>
    </w:p>
    <w:p w:rsidR="008758B1" w:rsidRDefault="008758B1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color w:val="C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fldChar w:fldCharType="begin"/>
      </w:r>
      <w:r w:rsidR="000E7CEB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Полученные</w:instrText>
      </w:r>
      <w:r>
        <w:rPr>
          <w:rFonts w:ascii="Times New Roman" w:hAnsi="Times New Roman"/>
          <w:sz w:val="28"/>
          <w:szCs w:val="28"/>
        </w:rPr>
        <w:fldChar w:fldCharType="end"/>
      </w:r>
      <w:r w:rsidR="000E7CEB">
        <w:rPr>
          <w:rFonts w:ascii="Times New Roman" w:hAnsi="Times New Roman"/>
          <w:sz w:val="28"/>
          <w:szCs w:val="28"/>
        </w:rPr>
        <w:t xml:space="preserve"> данные </w:t>
      </w:r>
      <w:r>
        <w:rPr>
          <w:rFonts w:ascii="Times New Roman" w:hAnsi="Times New Roman"/>
          <w:sz w:val="28"/>
          <w:szCs w:val="28"/>
        </w:rPr>
        <w:fldChar w:fldCharType="begin"/>
      </w:r>
      <w:r w:rsidR="000E7CEB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подвергали</w:instrText>
      </w:r>
      <w:r>
        <w:rPr>
          <w:rFonts w:ascii="Times New Roman" w:hAnsi="Times New Roman"/>
          <w:sz w:val="28"/>
          <w:szCs w:val="28"/>
        </w:rPr>
        <w:fldChar w:fldCharType="end"/>
      </w:r>
      <w:r w:rsidR="000E7CEB">
        <w:rPr>
          <w:rFonts w:ascii="Times New Roman" w:hAnsi="Times New Roman"/>
          <w:sz w:val="28"/>
          <w:szCs w:val="28"/>
        </w:rPr>
        <w:t xml:space="preserve"> вариационно-</w:t>
      </w:r>
      <w:r>
        <w:rPr>
          <w:rFonts w:ascii="Times New Roman" w:hAnsi="Times New Roman"/>
          <w:sz w:val="28"/>
          <w:szCs w:val="28"/>
        </w:rPr>
        <w:fldChar w:fldCharType="begin"/>
      </w:r>
      <w:r w:rsidR="000E7CEB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статистической</w:instrText>
      </w:r>
      <w:r>
        <w:rPr>
          <w:rFonts w:ascii="Times New Roman" w:hAnsi="Times New Roman"/>
          <w:sz w:val="28"/>
          <w:szCs w:val="28"/>
        </w:rPr>
        <w:fldChar w:fldCharType="end"/>
      </w:r>
      <w:r w:rsidR="000E7CEB">
        <w:rPr>
          <w:rFonts w:ascii="Times New Roman" w:hAnsi="Times New Roman"/>
          <w:sz w:val="28"/>
          <w:szCs w:val="28"/>
        </w:rPr>
        <w:t xml:space="preserve"> обработке </w:t>
      </w:r>
      <w:r>
        <w:rPr>
          <w:rFonts w:ascii="Times New Roman" w:hAnsi="Times New Roman"/>
          <w:sz w:val="28"/>
          <w:szCs w:val="28"/>
        </w:rPr>
        <w:fldChar w:fldCharType="begin"/>
      </w:r>
      <w:r w:rsidR="000E7CEB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по</w:instrText>
      </w:r>
      <w:r>
        <w:rPr>
          <w:rFonts w:ascii="Times New Roman" w:hAnsi="Times New Roman"/>
          <w:sz w:val="28"/>
          <w:szCs w:val="28"/>
        </w:rPr>
        <w:fldChar w:fldCharType="end"/>
      </w:r>
      <w:r w:rsidR="000E7CEB">
        <w:rPr>
          <w:rFonts w:ascii="Times New Roman" w:hAnsi="Times New Roman"/>
          <w:sz w:val="28"/>
          <w:szCs w:val="28"/>
        </w:rPr>
        <w:t xml:space="preserve"> методу </w:t>
      </w:r>
      <w:r>
        <w:rPr>
          <w:rFonts w:ascii="Times New Roman" w:hAnsi="Times New Roman"/>
          <w:sz w:val="28"/>
          <w:szCs w:val="28"/>
        </w:rPr>
        <w:fldChar w:fldCharType="begin"/>
      </w:r>
      <w:r w:rsidR="000E7CEB">
        <w:rPr>
          <w:rFonts w:ascii="Times New Roman" w:hAnsi="Times New Roman"/>
          <w:sz w:val="28"/>
          <w:szCs w:val="28"/>
          <w:highlight w:val="white"/>
          <w:shd w:val="clear" w:color="auto" w:fill="FFFFFF"/>
        </w:rPr>
        <w:instrText>eq малой</w:instrText>
      </w:r>
      <w:r>
        <w:rPr>
          <w:rFonts w:ascii="Times New Roman" w:hAnsi="Times New Roman"/>
          <w:sz w:val="28"/>
          <w:szCs w:val="28"/>
        </w:rPr>
        <w:fldChar w:fldCharType="end"/>
      </w:r>
      <w:r w:rsidR="000E7CEB">
        <w:rPr>
          <w:rFonts w:ascii="Times New Roman" w:hAnsi="Times New Roman"/>
          <w:sz w:val="28"/>
          <w:szCs w:val="28"/>
        </w:rPr>
        <w:t xml:space="preserve"> выборки </w:t>
      </w:r>
      <w:r w:rsidR="000E7CEB">
        <w:rPr>
          <w:rFonts w:ascii="Times New Roman" w:hAnsi="Times New Roman"/>
          <w:color w:val="000000" w:themeColor="text1"/>
          <w:sz w:val="28"/>
          <w:szCs w:val="28"/>
        </w:rPr>
        <w:t>[Лакин, 1990, с. 178].</w:t>
      </w:r>
    </w:p>
    <w:p w:rsidR="008758B1" w:rsidRDefault="008758B1">
      <w:pPr>
        <w:rPr>
          <w:rFonts w:ascii="Times New Roman" w:hAnsi="Times New Roman"/>
          <w:b/>
          <w:sz w:val="28"/>
          <w:szCs w:val="28"/>
        </w:rPr>
      </w:pPr>
    </w:p>
    <w:p w:rsidR="008758B1" w:rsidRDefault="008758B1">
      <w:pPr>
        <w:rPr>
          <w:rFonts w:ascii="Times New Roman" w:hAnsi="Times New Roman"/>
          <w:b/>
          <w:sz w:val="28"/>
          <w:szCs w:val="28"/>
        </w:rPr>
      </w:pPr>
    </w:p>
    <w:p w:rsidR="008758B1" w:rsidRDefault="008758B1">
      <w:pPr>
        <w:rPr>
          <w:rFonts w:ascii="Times New Roman" w:hAnsi="Times New Roman"/>
          <w:b/>
          <w:sz w:val="28"/>
          <w:szCs w:val="28"/>
        </w:rPr>
      </w:pPr>
    </w:p>
    <w:p w:rsidR="008758B1" w:rsidRDefault="008758B1">
      <w:pPr>
        <w:rPr>
          <w:rFonts w:ascii="Times New Roman" w:hAnsi="Times New Roman"/>
          <w:b/>
          <w:sz w:val="28"/>
          <w:szCs w:val="28"/>
        </w:rPr>
      </w:pPr>
    </w:p>
    <w:p w:rsidR="008758B1" w:rsidRDefault="008758B1">
      <w:pPr>
        <w:rPr>
          <w:rFonts w:ascii="Times New Roman" w:hAnsi="Times New Roman"/>
          <w:b/>
          <w:sz w:val="28"/>
          <w:szCs w:val="28"/>
        </w:rPr>
      </w:pPr>
    </w:p>
    <w:p w:rsidR="008758B1" w:rsidRDefault="008758B1">
      <w:pPr>
        <w:rPr>
          <w:rFonts w:ascii="Times New Roman" w:hAnsi="Times New Roman"/>
          <w:b/>
          <w:sz w:val="28"/>
          <w:szCs w:val="28"/>
        </w:rPr>
      </w:pPr>
    </w:p>
    <w:p w:rsidR="008758B1" w:rsidRDefault="000E7CE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Глава</w:t>
      </w:r>
      <w:r>
        <w:rPr>
          <w:rFonts w:ascii="Times New Roman" w:hAnsi="Times New Roman"/>
          <w:b/>
          <w:sz w:val="28"/>
          <w:szCs w:val="28"/>
        </w:rPr>
        <w:t xml:space="preserve"> 3.  </w:t>
      </w:r>
      <w:r>
        <w:rPr>
          <w:rFonts w:ascii="Times New Roman" w:hAnsi="Times New Roman"/>
          <w:b/>
          <w:sz w:val="28"/>
          <w:szCs w:val="28"/>
        </w:rPr>
        <w:t xml:space="preserve">Результаты </w:t>
      </w:r>
      <w:r>
        <w:rPr>
          <w:rFonts w:ascii="Times New Roman" w:hAnsi="Times New Roman"/>
          <w:b/>
          <w:sz w:val="28"/>
          <w:szCs w:val="28"/>
        </w:rPr>
        <w:t>исследования и их обсуждение</w:t>
      </w:r>
    </w:p>
    <w:p w:rsidR="008758B1" w:rsidRDefault="000E7CE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Исследование цитоморфологических особенностей эритроцитов крови </w:t>
      </w:r>
      <w:r>
        <w:rPr>
          <w:rFonts w:ascii="Times New Roman" w:hAnsi="Times New Roman"/>
          <w:b/>
          <w:sz w:val="28"/>
          <w:szCs w:val="28"/>
        </w:rPr>
        <w:t>лягушек</w:t>
      </w:r>
      <w:r>
        <w:rPr>
          <w:rFonts w:ascii="Times New Roman" w:hAnsi="Times New Roman"/>
          <w:b/>
          <w:sz w:val="28"/>
          <w:szCs w:val="28"/>
        </w:rPr>
        <w:t>, отловленных в условиях загрязнения среды пестицидами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8758B1" w:rsidRDefault="000E7CE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анализе воды водоема, находящегося около виноградников было обнаружено повышенное содержание пес</w:t>
      </w:r>
      <w:r>
        <w:rPr>
          <w:rFonts w:ascii="Times New Roman" w:hAnsi="Times New Roman"/>
          <w:sz w:val="28"/>
          <w:szCs w:val="28"/>
        </w:rPr>
        <w:t>тицидов</w:t>
      </w:r>
      <w:r>
        <w:rPr>
          <w:rFonts w:ascii="Times New Roman" w:hAnsi="Times New Roman"/>
          <w:sz w:val="28"/>
          <w:szCs w:val="28"/>
        </w:rPr>
        <w:t>.</w:t>
      </w:r>
    </w:p>
    <w:p w:rsidR="008758B1" w:rsidRDefault="000E7CEB">
      <w:pPr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опрыскивания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территории пестицидами отмечалось уменьшение ширины эритроцитов при сохранении той же длины, что и до опрыскивания. Так, средняя длина зрелых эритроцитов составила 17,49±1,34 мкм, ширина – 13,39±1,2 мкм,  объем – 1256,4±197,97 мкм</w:t>
      </w:r>
      <w:r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3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площадь поверхности – </w:t>
      </w:r>
      <w:r>
        <w:rPr>
          <w:rFonts w:ascii="Times New Roman" w:hAnsi="Times New Roman"/>
          <w:color w:val="000000" w:themeColor="text1"/>
          <w:sz w:val="28"/>
          <w:szCs w:val="28"/>
        </w:rPr>
        <w:t>183,96±23,23 мкм</w:t>
      </w:r>
      <w:r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>
        <w:rPr>
          <w:rFonts w:ascii="Times New Roman" w:hAnsi="Times New Roman"/>
          <w:color w:val="000000" w:themeColor="text1"/>
          <w:sz w:val="28"/>
          <w:szCs w:val="28"/>
        </w:rPr>
        <w:t>, толщина – 5,25±0,51 мкм, сферичность – 0,84±0,04. Средняя длина ядра при этом составляла 10,71±1,38мкм, ширина – 8,31±0,87 мкм, объем – 300,3±58,58 мкм</w:t>
      </w:r>
      <w:r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3</w:t>
      </w:r>
      <w:r>
        <w:rPr>
          <w:rFonts w:ascii="Times New Roman" w:hAnsi="Times New Roman"/>
          <w:color w:val="000000" w:themeColor="text1"/>
          <w:sz w:val="28"/>
          <w:szCs w:val="28"/>
        </w:rPr>
        <w:t>, площадь поверхности – 68,89±12,67 мкм</w:t>
      </w:r>
      <w:r>
        <w:rPr>
          <w:rFonts w:ascii="Times New Roman" w:hAnsi="Times New Roman"/>
          <w:color w:val="000000" w:themeColor="text1"/>
          <w:sz w:val="28"/>
          <w:szCs w:val="28"/>
          <w:vertAlign w:val="superscript"/>
        </w:rPr>
        <w:t>2</w:t>
      </w:r>
      <w:r>
        <w:rPr>
          <w:rFonts w:ascii="Times New Roman" w:hAnsi="Times New Roman"/>
          <w:color w:val="000000" w:themeColor="text1"/>
          <w:sz w:val="28"/>
          <w:szCs w:val="28"/>
        </w:rPr>
        <w:t>, толщина – 3,26±0,34 мкм, сферичность – 0,46</w:t>
      </w:r>
      <w:r>
        <w:rPr>
          <w:rFonts w:ascii="Times New Roman" w:hAnsi="Times New Roman"/>
          <w:color w:val="000000" w:themeColor="text1"/>
          <w:sz w:val="28"/>
          <w:szCs w:val="28"/>
        </w:rPr>
        <w:t>±0,06.</w:t>
      </w:r>
    </w:p>
    <w:p w:rsidR="008758B1" w:rsidRDefault="008758B1">
      <w:pPr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758B1" w:rsidRDefault="008758B1">
      <w:pPr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758B1" w:rsidRDefault="008758B1">
      <w:pPr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758B1" w:rsidRDefault="008758B1">
      <w:pPr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758B1" w:rsidRDefault="008758B1">
      <w:pPr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758B1" w:rsidRDefault="008758B1">
      <w:pPr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758B1" w:rsidRDefault="008758B1">
      <w:pPr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758B1" w:rsidRDefault="008758B1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93"/>
        <w:gridCol w:w="3929"/>
      </w:tblGrid>
      <w:tr w:rsidR="008758B1">
        <w:tc>
          <w:tcPr>
            <w:tcW w:w="4966" w:type="dxa"/>
          </w:tcPr>
          <w:p w:rsidR="008758B1" w:rsidRDefault="000E7CEB">
            <w:pPr>
              <w:spacing w:after="12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16250" cy="2670175"/>
                  <wp:effectExtent l="0" t="0" r="1270" b="12065"/>
                  <wp:docPr id="20" name="Рисунок 20" descr="C:\Users\Admin\Desktop\Магомедова Патимат\до опрыскивания\жабы\98 ж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C:\Users\Admin\Desktop\Магомедова Патимат\до опрыскивания\жабы\98 ж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5">
                                    <a14:imgEffect>
                                      <a14:brightnessContrast bright="42000" contrast="3000"/>
                                    </a14:imgEffect>
                                    <a14:imgEffect>
                                      <a14:sharpenSoften amount="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2435" t="12776" r="20354" b="24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32" cy="267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8758B1" w:rsidRDefault="000E7CEB">
            <w:pPr>
              <w:spacing w:after="12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554605" cy="2670175"/>
                  <wp:effectExtent l="0" t="0" r="5715" b="1206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682" t="-119" r="5090" b="9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260" cy="267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8B1">
        <w:tc>
          <w:tcPr>
            <w:tcW w:w="9571" w:type="dxa"/>
            <w:gridSpan w:val="2"/>
          </w:tcPr>
          <w:p w:rsidR="008758B1" w:rsidRDefault="000E7CEB">
            <w:pPr>
              <w:spacing w:after="12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Среднеазиатская жаба</w:t>
            </w:r>
          </w:p>
        </w:tc>
      </w:tr>
      <w:tr w:rsidR="008758B1">
        <w:tc>
          <w:tcPr>
            <w:tcW w:w="4966" w:type="dxa"/>
          </w:tcPr>
          <w:p w:rsidR="008758B1" w:rsidRDefault="000E7CEB">
            <w:pPr>
              <w:spacing w:after="12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527300" cy="2496185"/>
                  <wp:effectExtent l="0" t="0" r="2540" b="31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8">
                                    <a14:imgEffect>
                                      <a14:brightnessContrast bright="16000" contrast="1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932" cy="2497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758B1" w:rsidRDefault="000E7CEB">
            <w:pPr>
              <w:spacing w:after="12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контроль</w:t>
            </w:r>
          </w:p>
        </w:tc>
        <w:tc>
          <w:tcPr>
            <w:tcW w:w="4605" w:type="dxa"/>
          </w:tcPr>
          <w:p w:rsidR="008758B1" w:rsidRDefault="000E7CEB">
            <w:pPr>
              <w:spacing w:after="12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159635" cy="2451735"/>
                  <wp:effectExtent l="0" t="0" r="4445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0">
                                    <a14:imgEffect>
                                      <a14:brightnessContrast bright="-12000" contrast="2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684" t="4012" r="27804" b="23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962" cy="2464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8B1" w:rsidRDefault="000E7CEB">
            <w:pPr>
              <w:spacing w:after="12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воздействие пестицидов</w:t>
            </w:r>
          </w:p>
        </w:tc>
      </w:tr>
      <w:tr w:rsidR="008758B1">
        <w:tc>
          <w:tcPr>
            <w:tcW w:w="9571" w:type="dxa"/>
            <w:gridSpan w:val="2"/>
          </w:tcPr>
          <w:p w:rsidR="008758B1" w:rsidRDefault="000E7CEB">
            <w:pPr>
              <w:spacing w:after="120" w:line="36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Озерная лягушка</w:t>
            </w:r>
          </w:p>
        </w:tc>
      </w:tr>
    </w:tbl>
    <w:p w:rsidR="008758B1" w:rsidRDefault="000E7CE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Рис. 1.</w:t>
      </w:r>
      <w:r>
        <w:rPr>
          <w:rFonts w:ascii="Times New Roman" w:hAnsi="Times New Roman"/>
          <w:sz w:val="28"/>
          <w:szCs w:val="28"/>
        </w:rPr>
        <w:t xml:space="preserve"> Эритроциты крови озерной лягушки и среднеазиатской жабы до и после воздействия пестицидов</w:t>
      </w:r>
    </w:p>
    <w:p w:rsidR="008758B1" w:rsidRDefault="008758B1">
      <w:pPr>
        <w:jc w:val="right"/>
        <w:rPr>
          <w:rFonts w:ascii="Times New Roman" w:hAnsi="Times New Roman"/>
          <w:b/>
          <w:sz w:val="28"/>
          <w:szCs w:val="28"/>
        </w:rPr>
      </w:pPr>
    </w:p>
    <w:p w:rsidR="008758B1" w:rsidRDefault="008758B1">
      <w:pPr>
        <w:jc w:val="right"/>
        <w:rPr>
          <w:rFonts w:ascii="Times New Roman" w:hAnsi="Times New Roman"/>
          <w:b/>
          <w:sz w:val="28"/>
          <w:szCs w:val="28"/>
        </w:rPr>
      </w:pPr>
    </w:p>
    <w:p w:rsidR="008758B1" w:rsidRDefault="008758B1">
      <w:pPr>
        <w:jc w:val="right"/>
        <w:rPr>
          <w:rFonts w:ascii="Times New Roman" w:hAnsi="Times New Roman"/>
          <w:b/>
          <w:sz w:val="28"/>
          <w:szCs w:val="28"/>
        </w:rPr>
      </w:pPr>
    </w:p>
    <w:p w:rsidR="008758B1" w:rsidRDefault="008758B1">
      <w:pPr>
        <w:jc w:val="right"/>
        <w:rPr>
          <w:rFonts w:ascii="Times New Roman" w:hAnsi="Times New Roman"/>
          <w:b/>
          <w:sz w:val="28"/>
          <w:szCs w:val="28"/>
        </w:rPr>
      </w:pPr>
    </w:p>
    <w:p w:rsidR="008758B1" w:rsidRDefault="000E7CEB">
      <w:pPr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Таблица 2.</w:t>
      </w:r>
    </w:p>
    <w:p w:rsidR="008758B1" w:rsidRDefault="000E7CE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Цитоморфологические особенности эритроцитов </w:t>
      </w:r>
      <w:r>
        <w:rPr>
          <w:rFonts w:ascii="Times New Roman" w:hAnsi="Times New Roman"/>
          <w:sz w:val="28"/>
          <w:szCs w:val="28"/>
        </w:rPr>
        <w:t>озерной лягушки</w:t>
      </w:r>
    </w:p>
    <w:tbl>
      <w:tblPr>
        <w:tblStyle w:val="a8"/>
        <w:tblW w:w="0" w:type="auto"/>
        <w:tblLook w:val="04A0"/>
      </w:tblPr>
      <w:tblGrid>
        <w:gridCol w:w="2798"/>
        <w:gridCol w:w="2840"/>
        <w:gridCol w:w="2884"/>
      </w:tblGrid>
      <w:tr w:rsidR="008758B1">
        <w:trPr>
          <w:trHeight w:val="591"/>
        </w:trPr>
        <w:tc>
          <w:tcPr>
            <w:tcW w:w="3151" w:type="dxa"/>
          </w:tcPr>
          <w:p w:rsidR="008758B1" w:rsidRDefault="000E7CEB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3182" w:type="dxa"/>
          </w:tcPr>
          <w:p w:rsidR="008758B1" w:rsidRDefault="000E7CEB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воздействия пестицидов</w:t>
            </w:r>
          </w:p>
        </w:tc>
        <w:tc>
          <w:tcPr>
            <w:tcW w:w="3238" w:type="dxa"/>
          </w:tcPr>
          <w:p w:rsidR="008758B1" w:rsidRDefault="000E7CEB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После воздействия пестицидов</w:t>
            </w:r>
          </w:p>
        </w:tc>
      </w:tr>
      <w:tr w:rsidR="008758B1">
        <w:tc>
          <w:tcPr>
            <w:tcW w:w="9571" w:type="dxa"/>
            <w:gridSpan w:val="3"/>
          </w:tcPr>
          <w:p w:rsidR="008758B1" w:rsidRDefault="000E7CEB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Эритроциты</w:t>
            </w:r>
          </w:p>
        </w:tc>
      </w:tr>
      <w:tr w:rsidR="008758B1">
        <w:trPr>
          <w:trHeight w:val="271"/>
        </w:trPr>
        <w:tc>
          <w:tcPr>
            <w:tcW w:w="3151" w:type="dxa"/>
          </w:tcPr>
          <w:p w:rsidR="008758B1" w:rsidRDefault="000E7CEB">
            <w:pPr>
              <w:spacing w:after="12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Длина</w:t>
            </w:r>
          </w:p>
        </w:tc>
        <w:tc>
          <w:tcPr>
            <w:tcW w:w="3182" w:type="dxa"/>
          </w:tcPr>
          <w:p w:rsidR="008758B1" w:rsidRDefault="000E7CEB">
            <w:pPr>
              <w:spacing w:after="12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21,3±2,82</w:t>
            </w:r>
          </w:p>
        </w:tc>
        <w:tc>
          <w:tcPr>
            <w:tcW w:w="3238" w:type="dxa"/>
          </w:tcPr>
          <w:p w:rsidR="008758B1" w:rsidRDefault="000E7CEB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21,93±2,068</w:t>
            </w:r>
          </w:p>
        </w:tc>
      </w:tr>
      <w:tr w:rsidR="008758B1">
        <w:tc>
          <w:tcPr>
            <w:tcW w:w="3151" w:type="dxa"/>
          </w:tcPr>
          <w:p w:rsidR="008758B1" w:rsidRDefault="000E7CEB">
            <w:pPr>
              <w:spacing w:after="12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Ширина</w:t>
            </w:r>
          </w:p>
        </w:tc>
        <w:tc>
          <w:tcPr>
            <w:tcW w:w="3182" w:type="dxa"/>
          </w:tcPr>
          <w:p w:rsidR="008758B1" w:rsidRDefault="000E7CEB">
            <w:pPr>
              <w:spacing w:after="12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13,2±1,74</w:t>
            </w:r>
          </w:p>
        </w:tc>
        <w:tc>
          <w:tcPr>
            <w:tcW w:w="3238" w:type="dxa"/>
          </w:tcPr>
          <w:p w:rsidR="008758B1" w:rsidRDefault="000E7CEB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15,53±3,80</w:t>
            </w:r>
          </w:p>
        </w:tc>
      </w:tr>
      <w:tr w:rsidR="008758B1">
        <w:tc>
          <w:tcPr>
            <w:tcW w:w="3151" w:type="dxa"/>
          </w:tcPr>
          <w:p w:rsidR="008758B1" w:rsidRDefault="000E7CEB">
            <w:pPr>
              <w:spacing w:after="12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3182" w:type="dxa"/>
          </w:tcPr>
          <w:p w:rsidR="008758B1" w:rsidRDefault="000E7CEB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221,0±42,5</w:t>
            </w:r>
          </w:p>
        </w:tc>
        <w:tc>
          <w:tcPr>
            <w:tcW w:w="3238" w:type="dxa"/>
          </w:tcPr>
          <w:p w:rsidR="008758B1" w:rsidRDefault="000E7CEB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267,34±6,17</w:t>
            </w:r>
          </w:p>
        </w:tc>
      </w:tr>
      <w:tr w:rsidR="008758B1">
        <w:tc>
          <w:tcPr>
            <w:tcW w:w="3151" w:type="dxa"/>
          </w:tcPr>
          <w:p w:rsidR="008758B1" w:rsidRDefault="000E7CEB">
            <w:pPr>
              <w:spacing w:after="12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3182" w:type="dxa"/>
          </w:tcPr>
          <w:p w:rsidR="008758B1" w:rsidRDefault="000E7CEB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1203,7±11,7</w:t>
            </w:r>
          </w:p>
        </w:tc>
        <w:tc>
          <w:tcPr>
            <w:tcW w:w="3238" w:type="dxa"/>
          </w:tcPr>
          <w:p w:rsidR="008758B1" w:rsidRDefault="000E7CEB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1960,2±8,79</w:t>
            </w:r>
          </w:p>
        </w:tc>
      </w:tr>
      <w:tr w:rsidR="008758B1">
        <w:tc>
          <w:tcPr>
            <w:tcW w:w="3151" w:type="dxa"/>
          </w:tcPr>
          <w:p w:rsidR="008758B1" w:rsidRDefault="000E7CEB">
            <w:pPr>
              <w:spacing w:after="12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</w:t>
            </w:r>
          </w:p>
        </w:tc>
        <w:tc>
          <w:tcPr>
            <w:tcW w:w="3182" w:type="dxa"/>
          </w:tcPr>
          <w:p w:rsidR="008758B1" w:rsidRDefault="000E7CEB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5,19±0,68</w:t>
            </w:r>
          </w:p>
        </w:tc>
        <w:tc>
          <w:tcPr>
            <w:tcW w:w="3238" w:type="dxa"/>
          </w:tcPr>
          <w:p w:rsidR="008758B1" w:rsidRDefault="000E7CEB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6,09±1,49</w:t>
            </w:r>
          </w:p>
        </w:tc>
      </w:tr>
      <w:tr w:rsidR="008758B1">
        <w:tc>
          <w:tcPr>
            <w:tcW w:w="3151" w:type="dxa"/>
          </w:tcPr>
          <w:p w:rsidR="008758B1" w:rsidRDefault="000E7CEB">
            <w:pPr>
              <w:spacing w:after="12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3182" w:type="dxa"/>
          </w:tcPr>
          <w:p w:rsidR="008758B1" w:rsidRDefault="000E7CEB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0,89±0,08</w:t>
            </w:r>
          </w:p>
        </w:tc>
        <w:tc>
          <w:tcPr>
            <w:tcW w:w="3238" w:type="dxa"/>
          </w:tcPr>
          <w:p w:rsidR="008758B1" w:rsidRDefault="000E7CEB">
            <w:pPr>
              <w:spacing w:after="12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0,74±0,04</w:t>
            </w:r>
          </w:p>
        </w:tc>
      </w:tr>
      <w:tr w:rsidR="008758B1">
        <w:tc>
          <w:tcPr>
            <w:tcW w:w="9571" w:type="dxa"/>
            <w:gridSpan w:val="3"/>
          </w:tcPr>
          <w:p w:rsidR="008758B1" w:rsidRDefault="000E7CEB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Ядра</w:t>
            </w:r>
          </w:p>
        </w:tc>
      </w:tr>
      <w:tr w:rsidR="008758B1">
        <w:trPr>
          <w:trHeight w:val="276"/>
        </w:trPr>
        <w:tc>
          <w:tcPr>
            <w:tcW w:w="3151" w:type="dxa"/>
          </w:tcPr>
          <w:p w:rsidR="008758B1" w:rsidRDefault="000E7CEB">
            <w:pPr>
              <w:spacing w:after="12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Длина </w:t>
            </w:r>
          </w:p>
        </w:tc>
        <w:tc>
          <w:tcPr>
            <w:tcW w:w="3182" w:type="dxa"/>
          </w:tcPr>
          <w:p w:rsidR="008758B1" w:rsidRDefault="000E7CEB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7,55±0,9</w:t>
            </w:r>
          </w:p>
        </w:tc>
        <w:tc>
          <w:tcPr>
            <w:tcW w:w="3238" w:type="dxa"/>
          </w:tcPr>
          <w:p w:rsidR="008758B1" w:rsidRDefault="000E7CEB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9,06±1,06</w:t>
            </w:r>
          </w:p>
        </w:tc>
      </w:tr>
      <w:tr w:rsidR="008758B1">
        <w:tc>
          <w:tcPr>
            <w:tcW w:w="3151" w:type="dxa"/>
          </w:tcPr>
          <w:p w:rsidR="008758B1" w:rsidRDefault="000E7CEB">
            <w:pPr>
              <w:spacing w:after="12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Ширина</w:t>
            </w:r>
          </w:p>
        </w:tc>
        <w:tc>
          <w:tcPr>
            <w:tcW w:w="3182" w:type="dxa"/>
          </w:tcPr>
          <w:p w:rsidR="008758B1" w:rsidRDefault="000E7CEB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6,26±1,2</w:t>
            </w:r>
          </w:p>
        </w:tc>
        <w:tc>
          <w:tcPr>
            <w:tcW w:w="3238" w:type="dxa"/>
          </w:tcPr>
          <w:p w:rsidR="008758B1" w:rsidRDefault="000E7CEB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6,13±1,4</w:t>
            </w:r>
          </w:p>
        </w:tc>
      </w:tr>
      <w:tr w:rsidR="008758B1">
        <w:tc>
          <w:tcPr>
            <w:tcW w:w="3151" w:type="dxa"/>
          </w:tcPr>
          <w:p w:rsidR="008758B1" w:rsidRDefault="000E7CEB">
            <w:pPr>
              <w:spacing w:after="12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</w:p>
        </w:tc>
        <w:tc>
          <w:tcPr>
            <w:tcW w:w="3182" w:type="dxa"/>
          </w:tcPr>
          <w:p w:rsidR="008758B1" w:rsidRDefault="000E7CEB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37,1±8,4</w:t>
            </w:r>
          </w:p>
        </w:tc>
        <w:tc>
          <w:tcPr>
            <w:tcW w:w="3238" w:type="dxa"/>
          </w:tcPr>
          <w:p w:rsidR="008758B1" w:rsidRDefault="000E7CEB">
            <w:pPr>
              <w:spacing w:after="12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43,6±10,4</w:t>
            </w:r>
          </w:p>
        </w:tc>
      </w:tr>
      <w:tr w:rsidR="008758B1">
        <w:tc>
          <w:tcPr>
            <w:tcW w:w="3151" w:type="dxa"/>
          </w:tcPr>
          <w:p w:rsidR="008758B1" w:rsidRDefault="000E7CEB">
            <w:pPr>
              <w:spacing w:after="120" w:line="240" w:lineRule="auto"/>
              <w:ind w:firstLine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3182" w:type="dxa"/>
          </w:tcPr>
          <w:p w:rsidR="008758B1" w:rsidRDefault="000E7CEB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128,4±4,1</w:t>
            </w:r>
          </w:p>
        </w:tc>
        <w:tc>
          <w:tcPr>
            <w:tcW w:w="3238" w:type="dxa"/>
          </w:tcPr>
          <w:p w:rsidR="008758B1" w:rsidRDefault="000E7CEB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120,5±4,4</w:t>
            </w:r>
          </w:p>
        </w:tc>
      </w:tr>
      <w:tr w:rsidR="008758B1">
        <w:tc>
          <w:tcPr>
            <w:tcW w:w="3151" w:type="dxa"/>
          </w:tcPr>
          <w:p w:rsidR="008758B1" w:rsidRDefault="000E7CEB">
            <w:pPr>
              <w:spacing w:after="12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T</w:t>
            </w:r>
          </w:p>
        </w:tc>
        <w:tc>
          <w:tcPr>
            <w:tcW w:w="3182" w:type="dxa"/>
          </w:tcPr>
          <w:p w:rsidR="008758B1" w:rsidRDefault="000E7CEB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2,46±0,47</w:t>
            </w:r>
          </w:p>
        </w:tc>
        <w:tc>
          <w:tcPr>
            <w:tcW w:w="3238" w:type="dxa"/>
          </w:tcPr>
          <w:p w:rsidR="008758B1" w:rsidRDefault="000E7CEB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2,4±0,6</w:t>
            </w:r>
          </w:p>
        </w:tc>
      </w:tr>
      <w:tr w:rsidR="008758B1">
        <w:tc>
          <w:tcPr>
            <w:tcW w:w="3151" w:type="dxa"/>
          </w:tcPr>
          <w:p w:rsidR="008758B1" w:rsidRDefault="000E7CEB">
            <w:pPr>
              <w:spacing w:after="120" w:line="240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3182" w:type="dxa"/>
          </w:tcPr>
          <w:p w:rsidR="008758B1" w:rsidRDefault="000E7CEB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0,63±0,13</w:t>
            </w:r>
          </w:p>
        </w:tc>
        <w:tc>
          <w:tcPr>
            <w:tcW w:w="3238" w:type="dxa"/>
          </w:tcPr>
          <w:p w:rsidR="008758B1" w:rsidRDefault="000E7CEB">
            <w:pPr>
              <w:spacing w:after="12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0,71±0,08</w:t>
            </w:r>
          </w:p>
        </w:tc>
      </w:tr>
    </w:tbl>
    <w:p w:rsidR="008758B1" w:rsidRDefault="008758B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758B1" w:rsidRDefault="008758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758B1" w:rsidRDefault="000E7CE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4674235" cy="2486660"/>
            <wp:effectExtent l="4445" t="4445" r="15240" b="825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758B1" w:rsidRDefault="000E7CEB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Рис. 2. </w:t>
      </w:r>
      <w:r>
        <w:rPr>
          <w:rFonts w:ascii="Times New Roman" w:hAnsi="Times New Roman"/>
          <w:sz w:val="28"/>
          <w:szCs w:val="28"/>
        </w:rPr>
        <w:t>Изменение морфологии эритроцитов и их ядер в крови озерной лягушки после воздействия пестицидов (в %</w:t>
      </w:r>
      <w:r>
        <w:rPr>
          <w:rFonts w:ascii="Times New Roman" w:hAnsi="Times New Roman"/>
          <w:sz w:val="28"/>
          <w:szCs w:val="28"/>
        </w:rPr>
        <w:t xml:space="preserve"> по отношению к контролю)</w:t>
      </w:r>
    </w:p>
    <w:p w:rsidR="008758B1" w:rsidRDefault="008758B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758B1" w:rsidRDefault="000E7CE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486400" cy="3200400"/>
            <wp:effectExtent l="4445" t="4445" r="10795" b="1079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758B1" w:rsidRDefault="008758B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758B1" w:rsidRDefault="000E7CE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Рис. 3. </w:t>
      </w:r>
      <w:r>
        <w:rPr>
          <w:rFonts w:ascii="Times New Roman" w:hAnsi="Times New Roman"/>
          <w:sz w:val="28"/>
          <w:szCs w:val="28"/>
        </w:rPr>
        <w:t>Изменение морфологии эритроцитов и их ядер в крови среднеазиатской жабы после воздействия пестицидов (в % по отношению к контролю)</w:t>
      </w:r>
    </w:p>
    <w:p w:rsidR="008758B1" w:rsidRDefault="008758B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758B1" w:rsidRDefault="000E7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Длина ядер лягушек после воздействия пестицидов составляет 9,1±1,1 мкм, что на 20% выш</w:t>
      </w:r>
      <w:r>
        <w:rPr>
          <w:rFonts w:ascii="Times New Roman" w:hAnsi="Times New Roman"/>
          <w:sz w:val="28"/>
          <w:szCs w:val="28"/>
        </w:rPr>
        <w:t>е, чем в контроле. При этом ширина ядер остается неизменной и составляет, как и в контроле 6,1±1,4 мкм. За счет изменения длины ядер происходит повышение площади на 17,5% и сферичности. Однако, объем и толщина ядер при этом изменяется незначительно.</w:t>
      </w:r>
    </w:p>
    <w:p w:rsidR="008758B1" w:rsidRDefault="000E7C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Таким </w:t>
      </w:r>
      <w:r>
        <w:rPr>
          <w:rFonts w:ascii="Times New Roman" w:hAnsi="Times New Roman"/>
          <w:sz w:val="28"/>
          <w:szCs w:val="28"/>
        </w:rPr>
        <w:t>образом, у озерной лягушки при воздействии пестицидов происходит увели</w:t>
      </w:r>
      <w:r w:rsidR="000A644B"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ение размеров эритроцитов при незначительном изменении размеров ядер.</w:t>
      </w:r>
    </w:p>
    <w:p w:rsidR="008758B1" w:rsidRDefault="008758B1">
      <w:pPr>
        <w:spacing w:after="0" w:line="360" w:lineRule="auto"/>
        <w:ind w:firstLine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758B1" w:rsidRDefault="008758B1">
      <w:pPr>
        <w:rPr>
          <w:rFonts w:ascii="Times New Roman" w:hAnsi="Times New Roman"/>
          <w:sz w:val="28"/>
          <w:szCs w:val="28"/>
        </w:rPr>
      </w:pPr>
    </w:p>
    <w:p w:rsidR="008758B1" w:rsidRDefault="008758B1">
      <w:pPr>
        <w:rPr>
          <w:rFonts w:ascii="Times New Roman" w:hAnsi="Times New Roman"/>
          <w:b/>
          <w:sz w:val="28"/>
          <w:szCs w:val="28"/>
        </w:rPr>
      </w:pPr>
    </w:p>
    <w:p w:rsidR="008758B1" w:rsidRDefault="008758B1">
      <w:pPr>
        <w:rPr>
          <w:rFonts w:ascii="Times New Roman" w:hAnsi="Times New Roman"/>
          <w:b/>
          <w:sz w:val="28"/>
          <w:szCs w:val="28"/>
        </w:rPr>
      </w:pPr>
    </w:p>
    <w:p w:rsidR="008758B1" w:rsidRDefault="008758B1">
      <w:pPr>
        <w:rPr>
          <w:rFonts w:ascii="Times New Roman" w:hAnsi="Times New Roman"/>
          <w:b/>
          <w:sz w:val="28"/>
          <w:szCs w:val="28"/>
        </w:rPr>
      </w:pPr>
    </w:p>
    <w:p w:rsidR="008758B1" w:rsidRDefault="008758B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758B1" w:rsidRDefault="008758B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758B1" w:rsidRDefault="008758B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758B1" w:rsidRDefault="000E7CE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758B1" w:rsidRDefault="000E7CE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8758B1" w:rsidRDefault="000E7C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Загрязнение среды обитания ксенобиотиками различной природы является актуальной проблемой последних лет, поскольку оно имеет глобальные последствия, отражающиеся на жизнедеятельности живых организмов и приводящих, в конце концов, к их смерти. В этой связи </w:t>
      </w:r>
      <w:r>
        <w:rPr>
          <w:rFonts w:ascii="Times New Roman" w:hAnsi="Times New Roman"/>
          <w:sz w:val="28"/>
          <w:szCs w:val="28"/>
        </w:rPr>
        <w:t>возникает необходимость поиска наиболее информативного показателя, по изменению которого можно судить  о степени антропогенной нагрузки на организмы. Мы решили взять в качестве такого эритроциты, поскольку, во-первых, они выполняют одну из важнейших функци</w:t>
      </w:r>
      <w:r>
        <w:rPr>
          <w:rFonts w:ascii="Times New Roman" w:hAnsi="Times New Roman"/>
          <w:sz w:val="28"/>
          <w:szCs w:val="28"/>
        </w:rPr>
        <w:t xml:space="preserve">й в организме, обеспечивая  нормальных ход метаболизма. Во-вторых, эритроциты имеют тонкую мембрану, которая может подвергаться существенным изменениям при действии факторов среды, что в конечном итоге может привести к ее разрушению и гибели эритроцитов. </w:t>
      </w:r>
    </w:p>
    <w:p w:rsidR="008758B1" w:rsidRDefault="000E7C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Многие ученые спорят по поду целесообразности использования в качестве объекта исследования озерную лягушку. Однако, именно благодаря своему широкому приспособлению, а значит и высокой степени приспособленности к факторам среды, она представляется удобным</w:t>
      </w:r>
      <w:r>
        <w:rPr>
          <w:rFonts w:ascii="Times New Roman" w:hAnsi="Times New Roman"/>
          <w:sz w:val="28"/>
          <w:szCs w:val="28"/>
        </w:rPr>
        <w:t xml:space="preserve"> объектом исследований.</w:t>
      </w:r>
    </w:p>
    <w:p w:rsidR="008758B1" w:rsidRDefault="000E7C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Реализацию поставленной перед нами цели была реализована нами путем решения 3х задач, а именно изучения цитомофологических изменений эритроцитов, а также их кислотной и осмотической устойчивости у лягушек, обитающих в условиях загр</w:t>
      </w:r>
      <w:r>
        <w:rPr>
          <w:rFonts w:ascii="Times New Roman" w:hAnsi="Times New Roman"/>
          <w:sz w:val="28"/>
          <w:szCs w:val="28"/>
        </w:rPr>
        <w:t xml:space="preserve">язнения. Полученные нами данные выявили изменения во всех изученных параметрах эритроцитов, в некоторых случаях имеющие и гендерные различия. </w:t>
      </w:r>
    </w:p>
    <w:p w:rsidR="008758B1" w:rsidRDefault="000E7CEB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Эритроциты из загрязненного водоема имели меньшие размеры, площадь и объем, однако, соотношение 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 xml:space="preserve"> при этом </w:t>
      </w:r>
      <w:r>
        <w:rPr>
          <w:rFonts w:ascii="Times New Roman" w:hAnsi="Times New Roman"/>
          <w:sz w:val="28"/>
          <w:szCs w:val="28"/>
        </w:rPr>
        <w:lastRenderedPageBreak/>
        <w:t>нес</w:t>
      </w:r>
      <w:r>
        <w:rPr>
          <w:rFonts w:ascii="Times New Roman" w:hAnsi="Times New Roman"/>
          <w:sz w:val="28"/>
          <w:szCs w:val="28"/>
        </w:rPr>
        <w:t>колько увеличивается. Б</w:t>
      </w:r>
      <w:r>
        <w:rPr>
          <w:rFonts w:ascii="Times New Roman" w:hAnsi="Times New Roman"/>
          <w:color w:val="000000"/>
          <w:sz w:val="28"/>
          <w:szCs w:val="28"/>
        </w:rPr>
        <w:t>ольшее отношение площади поверхности к объему в маленьких клетках обеспечивает более эффективный обмен кислородом.</w:t>
      </w:r>
      <w:r>
        <w:rPr>
          <w:rFonts w:ascii="Times New Roman" w:hAnsi="Times New Roman"/>
          <w:color w:val="000000"/>
          <w:sz w:val="28"/>
          <w:szCs w:val="28"/>
        </w:rPr>
        <w:tab/>
        <w:t>У особей из загрязненных водоемов отмечено снижение осмотической устойчивости эритроцитов с большей выраженностью у са</w:t>
      </w:r>
      <w:r>
        <w:rPr>
          <w:rFonts w:ascii="Times New Roman" w:hAnsi="Times New Roman"/>
          <w:color w:val="000000"/>
          <w:sz w:val="28"/>
          <w:szCs w:val="28"/>
        </w:rPr>
        <w:t>мок, по сравнению с самцами. Между тем, кислотная устойчивость менее выражена у самцов, по сравнению с самками.</w:t>
      </w:r>
    </w:p>
    <w:p w:rsidR="008758B1" w:rsidRDefault="000E7CEB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Таким образом, отмеченное нами уменьшение размеров красных клеток крови в условиях загрязнения, скорее всего, имеет адаптивный характер.</w:t>
      </w:r>
    </w:p>
    <w:p w:rsidR="008758B1" w:rsidRDefault="000E7C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Исследование влияние пестицидов на физиологические параметры крови обитателей водоемов имеет важное значение, поскольку на основании полученных данных можно судить о степени воздействия поллютанты на организм и на состояние окружающей среды в целом. Особен</w:t>
      </w:r>
      <w:r>
        <w:rPr>
          <w:rFonts w:ascii="Times New Roman" w:hAnsi="Times New Roman"/>
          <w:sz w:val="28"/>
          <w:szCs w:val="28"/>
        </w:rPr>
        <w:t>но это актуально в районах сельскохозяйственного значения, к которым относится наша республика. В этой связи нами было изучено изменение таких показателей крови, как эритроциты и лейкоциты у бесхвостых амфибий (среднеазиатской жабы и озерной лягушки), обит</w:t>
      </w:r>
      <w:r>
        <w:rPr>
          <w:rFonts w:ascii="Times New Roman" w:hAnsi="Times New Roman"/>
          <w:sz w:val="28"/>
          <w:szCs w:val="28"/>
        </w:rPr>
        <w:t>ающих в водоеме, расположенном рядом с виноградниками.</w:t>
      </w:r>
    </w:p>
    <w:p w:rsidR="008758B1" w:rsidRDefault="000E7C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Полученные данные свидетел</w:t>
      </w:r>
      <w:r w:rsidR="00C810C8">
        <w:rPr>
          <w:rFonts w:ascii="Times New Roman" w:hAnsi="Times New Roman"/>
          <w:sz w:val="28"/>
          <w:szCs w:val="28"/>
        </w:rPr>
        <w:t xml:space="preserve">ьствуют о большей устойчивости </w:t>
      </w:r>
      <w:r>
        <w:rPr>
          <w:rFonts w:ascii="Times New Roman" w:hAnsi="Times New Roman"/>
          <w:sz w:val="28"/>
          <w:szCs w:val="28"/>
        </w:rPr>
        <w:t xml:space="preserve"> обитания в загрязненной среды  озерной лягушки, что и определяет, по-видимому, ее широкое повсеместное распространение. </w:t>
      </w:r>
    </w:p>
    <w:p w:rsidR="008758B1" w:rsidRDefault="008758B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758B1" w:rsidRDefault="008758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758B1" w:rsidRDefault="008758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758B1" w:rsidRDefault="008758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758B1" w:rsidRDefault="000E7CE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758B1" w:rsidRDefault="000E7CE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Выводы</w:t>
      </w:r>
    </w:p>
    <w:p w:rsidR="008758B1" w:rsidRDefault="000E7CE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Эрит</w:t>
      </w:r>
      <w:r>
        <w:rPr>
          <w:rFonts w:ascii="Times New Roman" w:hAnsi="Times New Roman"/>
          <w:sz w:val="28"/>
          <w:szCs w:val="28"/>
        </w:rPr>
        <w:t xml:space="preserve">роциты </w:t>
      </w:r>
      <w:r>
        <w:rPr>
          <w:rFonts w:ascii="Times New Roman" w:hAnsi="Times New Roman"/>
          <w:i/>
          <w:sz w:val="28"/>
          <w:szCs w:val="28"/>
          <w:lang w:val="en-US"/>
        </w:rPr>
        <w:t>Ranaridibundus</w:t>
      </w:r>
      <w:r>
        <w:rPr>
          <w:rFonts w:ascii="Times New Roman" w:hAnsi="Times New Roman"/>
          <w:sz w:val="28"/>
          <w:szCs w:val="28"/>
        </w:rPr>
        <w:t>, обитающей в условиях загрязнения подвергаются значительным морфофункциональным изменениям, связанным с изменением их линейно-геометрических параметров, а также устойчивости к действию гипоосмотических растворов и кислотного гемолитик</w:t>
      </w:r>
      <w:r>
        <w:rPr>
          <w:rFonts w:ascii="Times New Roman" w:hAnsi="Times New Roman"/>
          <w:sz w:val="28"/>
          <w:szCs w:val="28"/>
        </w:rPr>
        <w:t>а.</w:t>
      </w:r>
    </w:p>
    <w:p w:rsidR="008758B1" w:rsidRDefault="000E7C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Изменение цитоморфологических характеристик эритроцитов выражается в уменьшении длины и ширины эритроцитов, что сопровождается увеличением соотношения площади к объему.</w:t>
      </w:r>
    </w:p>
    <w:p w:rsidR="008758B1" w:rsidRDefault="000E7C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Характер ответной реакции эритроцитов озерной лягушки на загрязнение среды оби</w:t>
      </w:r>
      <w:r>
        <w:rPr>
          <w:rFonts w:ascii="Times New Roman" w:hAnsi="Times New Roman"/>
          <w:sz w:val="28"/>
          <w:szCs w:val="28"/>
        </w:rPr>
        <w:t xml:space="preserve">тания имеет половые различия. У самок лягушек наблюдается повышение стойкости эритроцитов, 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у </w:t>
      </w:r>
      <w:r>
        <w:rPr>
          <w:rFonts w:ascii="Times New Roman" w:hAnsi="Times New Roman"/>
          <w:sz w:val="28"/>
          <w:szCs w:val="28"/>
        </w:rPr>
        <w:t xml:space="preserve">самцов резистентность эритроцитов в условиях загрязнения, напротив, снижается.  </w:t>
      </w:r>
    </w:p>
    <w:p w:rsidR="008758B1" w:rsidRDefault="000E7CE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 При воздействии пестицидов на гематологические показатели озерной лягушки и с</w:t>
      </w:r>
      <w:r>
        <w:rPr>
          <w:rFonts w:ascii="Times New Roman" w:hAnsi="Times New Roman"/>
          <w:sz w:val="28"/>
          <w:szCs w:val="28"/>
        </w:rPr>
        <w:t>реднеазиатской жабы  происходят изменения цитоморфологических особенностей, как эритроцитов, так и лейкоцитов. В большей степени эти изменения выражены у среднеазиатской жабы.</w:t>
      </w:r>
    </w:p>
    <w:p w:rsidR="008758B1" w:rsidRDefault="000E7CE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C543E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 У озерной лягушки при воздействии пестицидов происходит увелиение размеров эр</w:t>
      </w:r>
      <w:r>
        <w:rPr>
          <w:rFonts w:ascii="Times New Roman" w:hAnsi="Times New Roman"/>
          <w:sz w:val="28"/>
          <w:szCs w:val="28"/>
        </w:rPr>
        <w:t>итроцитов при незначительном изменении размеров ядер.</w:t>
      </w:r>
    </w:p>
    <w:p w:rsidR="008758B1" w:rsidRDefault="000E7CEB">
      <w:pPr>
        <w:spacing w:line="360" w:lineRule="auto"/>
        <w:jc w:val="both"/>
      </w:pP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>. Реакция крови среднеазиатской жабы на воздействие пестицидов характеризуется уменьшением линейно-геометрических параметров эритроцитов на фоне увеличения этих же параметров их ядер, то есть клетки ст</w:t>
      </w:r>
      <w:r>
        <w:rPr>
          <w:rFonts w:ascii="Times New Roman" w:hAnsi="Times New Roman"/>
          <w:sz w:val="28"/>
        </w:rPr>
        <w:t>ановятся меньше, но их ядра увеличиваются.</w:t>
      </w:r>
    </w:p>
    <w:p w:rsidR="008758B1" w:rsidRDefault="000E7CE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758B1" w:rsidRDefault="000E7CEB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Литература</w:t>
      </w:r>
    </w:p>
    <w:p w:rsidR="008758B1" w:rsidRDefault="008758B1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</w:p>
    <w:p w:rsidR="008758B1" w:rsidRDefault="000E7CEB">
      <w:pPr>
        <w:pStyle w:val="a9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Акуленко, Н.М. Изучение особенности кроветворной системы бесхвостых амфибий на примере лягушки озерной / Н.М. Акуленко // Герпетологическое общество им. А.М. Никольского. – 2012. – №5. – С.15-18.</w:t>
      </w:r>
    </w:p>
    <w:p w:rsidR="008758B1" w:rsidRDefault="000E7CEB">
      <w:pPr>
        <w:pStyle w:val="a9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Большаков, В.Н. Специфика формирования видовых сообществ животных в техногенных и урбанизированных ландшафтах / В.Н. Большаков., О.А. Пястолова, В.Л. Вершинин // Экология. – 2001. – № 5. – С. 343–354.</w:t>
      </w:r>
    </w:p>
    <w:p w:rsidR="008758B1" w:rsidRDefault="000E7CEB">
      <w:pPr>
        <w:pStyle w:val="a9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Вафис, А.А. Реакции крови озерной лягушки, </w:t>
      </w:r>
      <w:r>
        <w:rPr>
          <w:rFonts w:ascii="Times New Roman" w:hAnsi="Times New Roman"/>
          <w:i/>
          <w:sz w:val="28"/>
          <w:szCs w:val="28"/>
        </w:rPr>
        <w:t>Pelophylax r</w:t>
      </w:r>
      <w:r>
        <w:rPr>
          <w:rFonts w:ascii="Times New Roman" w:hAnsi="Times New Roman"/>
          <w:i/>
          <w:sz w:val="28"/>
          <w:szCs w:val="28"/>
        </w:rPr>
        <w:t>idibundus (Pallas, 1771)</w:t>
      </w:r>
      <w:r>
        <w:rPr>
          <w:rFonts w:ascii="Times New Roman" w:hAnsi="Times New Roman"/>
          <w:sz w:val="28"/>
          <w:szCs w:val="28"/>
        </w:rPr>
        <w:t xml:space="preserve"> на воздействие сточных вод сахарных заводов / А. А. Вафис, Т. Ю. Пескова // ГОУ ВПО «Кубанский государственный университет». </w:t>
      </w: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2009.</w:t>
      </w:r>
      <w:r>
        <w:rPr>
          <w:rFonts w:ascii="Times New Roman" w:hAnsi="Times New Roman"/>
          <w:sz w:val="28"/>
          <w:szCs w:val="28"/>
        </w:rPr>
        <w:t xml:space="preserve"> – С. 71-75.</w:t>
      </w:r>
    </w:p>
    <w:p w:rsidR="008758B1" w:rsidRDefault="000E7CEB">
      <w:pPr>
        <w:pStyle w:val="a9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7"/>
          <w:sz w:val="28"/>
          <w:szCs w:val="28"/>
        </w:rPr>
        <w:t>Вершинин, В.Л. Гемопоэз бесхвостых амфибий – специфика адаптациогенеза видов в совреме</w:t>
      </w:r>
      <w:r>
        <w:rPr>
          <w:rFonts w:ascii="Times New Roman" w:hAnsi="Times New Roman"/>
          <w:spacing w:val="-7"/>
          <w:sz w:val="28"/>
          <w:szCs w:val="28"/>
        </w:rPr>
        <w:t xml:space="preserve">нных экосистемах </w:t>
      </w:r>
      <w:r>
        <w:rPr>
          <w:rFonts w:ascii="Times New Roman" w:hAnsi="Times New Roman"/>
          <w:sz w:val="28"/>
          <w:szCs w:val="28"/>
        </w:rPr>
        <w:t>/ В.Л. Вершинин // Зоологический журнал.</w:t>
      </w:r>
      <w:r>
        <w:rPr>
          <w:rFonts w:ascii="Times New Roman" w:hAnsi="Times New Roman"/>
          <w:spacing w:val="-7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 xml:space="preserve"> 2004.</w:t>
      </w:r>
      <w:r>
        <w:rPr>
          <w:rFonts w:ascii="Times New Roman" w:hAnsi="Times New Roman"/>
          <w:spacing w:val="-7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№ 1.</w:t>
      </w:r>
      <w:r>
        <w:rPr>
          <w:rFonts w:ascii="Times New Roman" w:hAnsi="Times New Roman"/>
          <w:spacing w:val="-7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Т. 83.</w:t>
      </w:r>
      <w:r>
        <w:rPr>
          <w:rFonts w:ascii="Times New Roman" w:hAnsi="Times New Roman"/>
          <w:spacing w:val="-7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С. 1367-1374.</w:t>
      </w:r>
      <w:r>
        <w:rPr>
          <w:rFonts w:ascii="Times New Roman" w:hAnsi="Times New Roman"/>
          <w:spacing w:val="-7"/>
          <w:sz w:val="28"/>
          <w:szCs w:val="28"/>
        </w:rPr>
        <w:t xml:space="preserve"> –  </w:t>
      </w:r>
      <w:r>
        <w:rPr>
          <w:rFonts w:ascii="Times New Roman" w:hAnsi="Times New Roman"/>
          <w:sz w:val="28"/>
          <w:szCs w:val="28"/>
        </w:rPr>
        <w:t xml:space="preserve">eLIBRARY.RU : научная электронная библиотека. </w:t>
      </w:r>
      <w:r>
        <w:rPr>
          <w:rFonts w:ascii="Times New Roman" w:hAnsi="Times New Roman"/>
          <w:sz w:val="28"/>
          <w:szCs w:val="28"/>
        </w:rPr>
        <w:t xml:space="preserve">-  URL:  </w:t>
      </w:r>
      <w:hyperlink r:id="rId23" w:history="1">
        <w:r>
          <w:rPr>
            <w:rStyle w:val="a3"/>
            <w:rFonts w:ascii="Times New Roman" w:hAnsi="Times New Roman"/>
            <w:color w:val="auto"/>
            <w:sz w:val="28"/>
            <w:szCs w:val="28"/>
          </w:rPr>
          <w:t>https://www.elibrary.ru/item.asp?id=176494</w:t>
        </w:r>
        <w:r>
          <w:rPr>
            <w:rStyle w:val="a3"/>
            <w:rFonts w:ascii="Times New Roman" w:hAnsi="Times New Roman"/>
            <w:color w:val="auto"/>
            <w:sz w:val="28"/>
            <w:szCs w:val="28"/>
          </w:rPr>
          <w:t>51</w:t>
        </w:r>
      </w:hyperlink>
      <w:r>
        <w:rPr>
          <w:rFonts w:ascii="Times New Roman" w:hAnsi="Times New Roman"/>
          <w:sz w:val="28"/>
          <w:szCs w:val="28"/>
        </w:rPr>
        <w:t>(дата обращения: 17.05.2022).</w:t>
      </w:r>
    </w:p>
    <w:p w:rsidR="008758B1" w:rsidRDefault="000E7CEB">
      <w:pPr>
        <w:pStyle w:val="a9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Вершинин, В.Л. Городские группировки земноводных как критерий оценки состояния мелких водоемов / В.Л. Вершинин // Проблемы экологии Прибайкалья. – Иркутск, 1995. – Ч. 1. – С. 19–22.</w:t>
      </w:r>
    </w:p>
    <w:p w:rsidR="008758B1" w:rsidRDefault="000E7CEB">
      <w:pPr>
        <w:pStyle w:val="a9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Грушко, М.П. Особенности кроветворной ф</w:t>
      </w:r>
      <w:r>
        <w:rPr>
          <w:rFonts w:ascii="Times New Roman" w:hAnsi="Times New Roman"/>
          <w:sz w:val="28"/>
          <w:szCs w:val="28"/>
        </w:rPr>
        <w:t xml:space="preserve">ункции селезенки озерной лягушки </w:t>
      </w:r>
      <w:r>
        <w:rPr>
          <w:rFonts w:ascii="Times New Roman" w:hAnsi="Times New Roman"/>
          <w:i/>
          <w:sz w:val="28"/>
          <w:szCs w:val="28"/>
        </w:rPr>
        <w:t>Rana ridibunda</w:t>
      </w:r>
      <w:r>
        <w:rPr>
          <w:rFonts w:ascii="Times New Roman" w:hAnsi="Times New Roman"/>
          <w:sz w:val="28"/>
          <w:szCs w:val="28"/>
        </w:rPr>
        <w:t xml:space="preserve"> / М.П. Грушко, Н.Н. Федерова / Материалы 2 Международной научной конференции «Актуальные проблемы экологической физиологии, биохимии и генетики животных». – 2009. – С. 180.</w:t>
      </w:r>
    </w:p>
    <w:p w:rsidR="008758B1" w:rsidRDefault="000E7CEB">
      <w:pPr>
        <w:pStyle w:val="a9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Дробот, Г.П. Ответная реакция </w:t>
      </w:r>
      <w:r>
        <w:rPr>
          <w:rFonts w:ascii="Times New Roman" w:hAnsi="Times New Roman"/>
          <w:sz w:val="28"/>
          <w:szCs w:val="28"/>
        </w:rPr>
        <w:t>некоторых тканей лягушки озерной (</w:t>
      </w:r>
      <w:r>
        <w:rPr>
          <w:rFonts w:ascii="Times New Roman" w:hAnsi="Times New Roman"/>
          <w:i/>
          <w:sz w:val="28"/>
          <w:szCs w:val="28"/>
        </w:rPr>
        <w:t>Rana ridibunda</w:t>
      </w:r>
      <w:r>
        <w:rPr>
          <w:rFonts w:ascii="Times New Roman" w:hAnsi="Times New Roman"/>
          <w:sz w:val="28"/>
          <w:szCs w:val="28"/>
        </w:rPr>
        <w:t>, 1771) на антропогенную нагрузку / Г.П. Дробот, Н.Л. Мальцева, А.А. Ведерников. // Вестник ОГУ. – 2011. – №12 (131). – С. 65.</w:t>
      </w:r>
    </w:p>
    <w:p w:rsidR="008758B1" w:rsidRDefault="000E7CEB">
      <w:pPr>
        <w:pStyle w:val="a9"/>
        <w:numPr>
          <w:ilvl w:val="0"/>
          <w:numId w:val="4"/>
        </w:numPr>
        <w:rPr>
          <w:rFonts w:ascii="Times New Roman" w:hAnsi="Times New Roman"/>
          <w:color w:val="C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Жердев, Н.А. Оценка и прогнозирование экотоксичности пестицидов поDaphnia magna S</w:t>
      </w:r>
      <w:r>
        <w:rPr>
          <w:rFonts w:ascii="Times New Roman" w:hAnsi="Times New Roman"/>
          <w:sz w:val="28"/>
          <w:szCs w:val="28"/>
        </w:rPr>
        <w:t>traus / Жердев Николай Александрович :</w:t>
      </w:r>
      <w:r>
        <w:rPr>
          <w:rFonts w:ascii="Times New Roman" w:hAnsi="Times New Roman"/>
          <w:sz w:val="28"/>
          <w:szCs w:val="28"/>
        </w:rPr>
        <w:t xml:space="preserve">автореферат диссертации на соискание ученой степени кандидата биологических наук / Н.А. Жердев; Южный федеральный университет. –  </w:t>
      </w:r>
      <w:r>
        <w:rPr>
          <w:rFonts w:ascii="Times New Roman" w:hAnsi="Times New Roman"/>
          <w:sz w:val="28"/>
          <w:szCs w:val="28"/>
        </w:rPr>
        <w:t>Ростов-на-Дону, 2009. – 24 с.</w:t>
      </w:r>
    </w:p>
    <w:p w:rsidR="008758B1" w:rsidRDefault="000E7CEB">
      <w:pPr>
        <w:pStyle w:val="a9"/>
        <w:numPr>
          <w:ilvl w:val="0"/>
          <w:numId w:val="4"/>
        </w:numPr>
        <w:autoSpaceDE w:val="0"/>
        <w:autoSpaceDN w:val="0"/>
        <w:adjustRightInd w:val="0"/>
        <w:rPr>
          <w:rStyle w:val="a4"/>
          <w:rFonts w:ascii="Times New Roman" w:hAnsi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Залипуха, И. Н. Некоторые показатели крови амфибий как био</w:t>
      </w:r>
      <w:r>
        <w:rPr>
          <w:rFonts w:ascii="Times New Roman" w:hAnsi="Times New Roman"/>
          <w:sz w:val="28"/>
          <w:szCs w:val="28"/>
        </w:rPr>
        <w:t xml:space="preserve">маркеры состояния животных в различных местах обитания / И. Н. Залипуха, А.Н. Мисюра / Материалы 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 xml:space="preserve"> международной конференции</w:t>
      </w:r>
      <w:r>
        <w:rPr>
          <w:rStyle w:val="a4"/>
          <w:rFonts w:ascii="Times New Roman" w:hAnsi="Times New Roman"/>
          <w:b w:val="0"/>
          <w:sz w:val="28"/>
          <w:szCs w:val="28"/>
        </w:rPr>
        <w:t>. – Дніпропетровськ: Ліра.</w:t>
      </w:r>
      <w:r>
        <w:rPr>
          <w:rFonts w:ascii="Times New Roman" w:hAnsi="Times New Roman"/>
          <w:b/>
          <w:spacing w:val="-7"/>
          <w:sz w:val="28"/>
          <w:szCs w:val="28"/>
        </w:rPr>
        <w:t xml:space="preserve"> – </w:t>
      </w:r>
      <w:r>
        <w:rPr>
          <w:rStyle w:val="a4"/>
          <w:rFonts w:ascii="Times New Roman" w:hAnsi="Times New Roman"/>
          <w:b w:val="0"/>
          <w:sz w:val="28"/>
          <w:szCs w:val="28"/>
        </w:rPr>
        <w:t xml:space="preserve"> 2009. – С. 270-271.</w:t>
      </w:r>
    </w:p>
    <w:p w:rsidR="008758B1" w:rsidRDefault="000E7CEB">
      <w:pPr>
        <w:pStyle w:val="a9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Изменение лейкоцитарной формулы крови озерной лягушки </w:t>
      </w:r>
      <w:r>
        <w:rPr>
          <w:rFonts w:ascii="Times New Roman" w:hAnsi="Times New Roman"/>
          <w:sz w:val="28"/>
          <w:szCs w:val="28"/>
        </w:rPr>
        <w:t>Pelophylax ridibundus (Palla</w:t>
      </w:r>
      <w:r>
        <w:rPr>
          <w:rFonts w:ascii="Times New Roman" w:hAnsi="Times New Roman"/>
          <w:sz w:val="28"/>
          <w:szCs w:val="28"/>
        </w:rPr>
        <w:t>s, 1771) при гельминтозах. / Е.Б. Романова, Г.А. Фадеева, К.С. Вершинина, В.Ю. Николаев [и др.] // Вестник Нижегородский госуниверситет им. Н.И. Лобачевского. –2013. – № 5 (1). – С. 141–147</w:t>
      </w:r>
    </w:p>
    <w:p w:rsidR="008758B1" w:rsidRDefault="000E7CEB">
      <w:pPr>
        <w:pStyle w:val="a9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Акуленко, Н.М. Изучение особенностей кроветворной системы бесхвост</w:t>
      </w:r>
      <w:r>
        <w:rPr>
          <w:rFonts w:ascii="Times New Roman" w:hAnsi="Times New Roman"/>
          <w:sz w:val="28"/>
          <w:szCs w:val="28"/>
        </w:rPr>
        <w:t>ых амфибий на примере лягушки озёрной / Н.М. Акуленко // Вопросы герпетологии: материалы пятого съезда Герпетологического общества им. Никольского. (24-27 сентября 2012 г., Минск). – Минск, 2012. – С. 15.</w:t>
      </w:r>
    </w:p>
    <w:p w:rsidR="008758B1" w:rsidRDefault="000E7CEB">
      <w:pPr>
        <w:pStyle w:val="a9"/>
        <w:numPr>
          <w:ilvl w:val="0"/>
          <w:numId w:val="4"/>
        </w:numPr>
        <w:tabs>
          <w:tab w:val="clear" w:pos="425"/>
          <w:tab w:val="left" w:pos="1440"/>
        </w:tabs>
        <w:autoSpaceDE w:val="0"/>
        <w:autoSpaceDN w:val="0"/>
        <w:adjustRightInd w:val="0"/>
        <w:spacing w:before="100" w:beforeAutospacing="1" w:after="100" w:afterAutospacing="1"/>
        <w:ind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Арзуманян, М. Межпопуляционная изменчивость</w:t>
      </w:r>
      <w:r>
        <w:rPr>
          <w:rFonts w:ascii="Times New Roman" w:hAnsi="Times New Roman"/>
          <w:sz w:val="28"/>
          <w:szCs w:val="28"/>
        </w:rPr>
        <w:br/>
        <w:t>по разм</w:t>
      </w:r>
      <w:r>
        <w:rPr>
          <w:rFonts w:ascii="Times New Roman" w:hAnsi="Times New Roman"/>
          <w:sz w:val="28"/>
          <w:szCs w:val="28"/>
        </w:rPr>
        <w:t>ерам тела и эритроцитов у озерной лягушки,</w:t>
      </w:r>
      <w:r>
        <w:rPr>
          <w:rFonts w:ascii="Times New Roman" w:hAnsi="Times New Roman"/>
          <w:sz w:val="28"/>
          <w:szCs w:val="28"/>
        </w:rPr>
        <w:br/>
        <w:t xml:space="preserve">pelophylax ridibundus (pallas, 1771) в Армении / М.В. Арзуманян, А.И. Варданян, И.Э. Степанян, М.С. Аракелян // </w:t>
      </w:r>
      <w:r>
        <w:rPr>
          <w:rFonts w:ascii="Times New Roman" w:eastAsia="TimesNewRomanPSMT" w:hAnsi="Times New Roman"/>
          <w:sz w:val="28"/>
          <w:szCs w:val="28"/>
        </w:rPr>
        <w:t xml:space="preserve">Современная герпетология: проблемы и пути их решения. Статьи по </w:t>
      </w:r>
      <w:r>
        <w:rPr>
          <w:rFonts w:ascii="Times New Roman" w:eastAsia="TimesNewRomanPSMT" w:hAnsi="Times New Roman"/>
          <w:sz w:val="28"/>
          <w:szCs w:val="28"/>
        </w:rPr>
        <w:lastRenderedPageBreak/>
        <w:t>материалам</w:t>
      </w:r>
      <w:r>
        <w:rPr>
          <w:rFonts w:ascii="Times New Roman" w:eastAsia="TimesNewRomanPSMT" w:hAnsi="Times New Roman"/>
          <w:sz w:val="28"/>
          <w:szCs w:val="28"/>
        </w:rPr>
        <w:br/>
        <w:t>докладов Первой международ</w:t>
      </w:r>
      <w:r>
        <w:rPr>
          <w:rFonts w:ascii="Times New Roman" w:eastAsia="TimesNewRomanPSMT" w:hAnsi="Times New Roman"/>
          <w:sz w:val="28"/>
          <w:szCs w:val="28"/>
        </w:rPr>
        <w:t>ной молодежной конференции герпетологов России и сопредельных стран (25–27 ноября 2013 г., Санкт-Петербург). –   Санкт-Петербург, 2013. – С. 169.</w:t>
      </w:r>
    </w:p>
    <w:p w:rsidR="008758B1" w:rsidRDefault="000E7CEB">
      <w:pPr>
        <w:pStyle w:val="a9"/>
        <w:numPr>
          <w:ilvl w:val="0"/>
          <w:numId w:val="4"/>
        </w:numPr>
        <w:tabs>
          <w:tab w:val="clear" w:pos="425"/>
          <w:tab w:val="left" w:pos="1440"/>
        </w:tabs>
        <w:autoSpaceDE w:val="0"/>
        <w:autoSpaceDN w:val="0"/>
        <w:adjustRightInd w:val="0"/>
        <w:spacing w:before="100" w:beforeAutospacing="1" w:after="100" w:afterAutospacing="1"/>
        <w:ind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Аубакирова, Х. </w:t>
      </w:r>
      <w:r>
        <w:rPr>
          <w:rFonts w:ascii="Times New Roman" w:hAnsi="Times New Roman"/>
          <w:sz w:val="28"/>
          <w:szCs w:val="28"/>
        </w:rPr>
        <w:t>Морфофизиологические и биохимические исследования крови, лимфы и желчи озёрной лягушки в зависи</w:t>
      </w:r>
      <w:r>
        <w:rPr>
          <w:rFonts w:ascii="Times New Roman" w:hAnsi="Times New Roman"/>
          <w:sz w:val="28"/>
          <w:szCs w:val="28"/>
        </w:rPr>
        <w:t>мости от условий обитания / Х. Аубакирова, К. Кульжанова, Б. Айтбаева // Влияние генотипа и комплекса экологических факторов на жизнедеятельность организмов: сборник научных трудов. – Караганда, 1989. – С. 118.</w:t>
      </w:r>
    </w:p>
    <w:p w:rsidR="008758B1" w:rsidRDefault="000E7CEB">
      <w:pPr>
        <w:pStyle w:val="a9"/>
        <w:numPr>
          <w:ilvl w:val="0"/>
          <w:numId w:val="4"/>
        </w:numPr>
        <w:tabs>
          <w:tab w:val="clear" w:pos="425"/>
          <w:tab w:val="left" w:pos="1440"/>
        </w:tabs>
        <w:autoSpaceDE w:val="0"/>
        <w:autoSpaceDN w:val="0"/>
        <w:adjustRightInd w:val="0"/>
        <w:spacing w:before="100" w:beforeAutospacing="1" w:after="100" w:afterAutospacing="1"/>
        <w:ind w:right="57"/>
        <w:rPr>
          <w:rFonts w:ascii="Times New Roman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  <w:lang w:eastAsia="en-US"/>
        </w:rPr>
        <w:t>Владимиров, Ю.А. Активные формы кислорода и а</w:t>
      </w:r>
      <w:r>
        <w:rPr>
          <w:rFonts w:ascii="Times New Roman" w:eastAsia="TimesNewRomanPSMT" w:hAnsi="Times New Roman"/>
          <w:sz w:val="28"/>
          <w:szCs w:val="28"/>
          <w:lang w:eastAsia="en-US"/>
        </w:rPr>
        <w:t>зота: значение для диагностики, профилактики и терапии / Ю.А. Владимиров // Биохимия. – 2004. – Т. 69. – Вып. 1. – С. 5-7.</w:t>
      </w:r>
    </w:p>
    <w:p w:rsidR="008758B1" w:rsidRDefault="000E7CEB">
      <w:pPr>
        <w:pStyle w:val="a9"/>
        <w:numPr>
          <w:ilvl w:val="0"/>
          <w:numId w:val="4"/>
        </w:num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Гареев, Р. Некоторые итоги исследований адсорбционно-транспортной функции эритроцитов // Фундаментальные и прикладные проблемы </w:t>
      </w:r>
      <w:r>
        <w:rPr>
          <w:rFonts w:ascii="Times New Roman" w:hAnsi="Times New Roman"/>
          <w:sz w:val="28"/>
          <w:szCs w:val="28"/>
        </w:rPr>
        <w:t>медицины и биологии .</w:t>
      </w:r>
      <w:r>
        <w:rPr>
          <w:rFonts w:ascii="Times New Roman" w:hAnsi="Times New Roman"/>
          <w:sz w:val="28"/>
          <w:szCs w:val="28"/>
        </w:rPr>
        <w:br/>
        <w:t>URL: </w:t>
      </w:r>
      <w:hyperlink r:id="rId24" w:history="1">
        <w:r>
          <w:rPr>
            <w:rStyle w:val="a3"/>
            <w:rFonts w:ascii="Times New Roman" w:hAnsi="Times New Roman"/>
            <w:sz w:val="28"/>
            <w:szCs w:val="28"/>
          </w:rPr>
          <w:t>http://econf.rae.ru/article/5429</w:t>
        </w:r>
      </w:hyperlink>
      <w:r>
        <w:rPr>
          <w:rFonts w:ascii="Times New Roman" w:hAnsi="Times New Roman"/>
          <w:sz w:val="28"/>
          <w:szCs w:val="28"/>
        </w:rPr>
        <w:t> (дата обращения: 15.11.2022)</w:t>
      </w:r>
    </w:p>
    <w:p w:rsidR="008758B1" w:rsidRDefault="000E7CEB">
      <w:pPr>
        <w:pStyle w:val="a9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Гомеостаз внутренней среды гидробионтов: видовые особенности хладнокровных / А.А. Иванов, Г.И. Пронина, Н.Ю. Корягина, </w:t>
      </w:r>
      <w:r>
        <w:rPr>
          <w:rFonts w:ascii="Times New Roman" w:hAnsi="Times New Roman"/>
          <w:sz w:val="28"/>
          <w:szCs w:val="28"/>
        </w:rPr>
        <w:t>А.О. Ревякин // Известия ТСХА. – 2013. – Выпуск 3. – С.75-87.</w:t>
      </w:r>
    </w:p>
    <w:p w:rsidR="008758B1" w:rsidRDefault="000E7CEB">
      <w:pPr>
        <w:pStyle w:val="a9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Деформация эритроцитов: роль в микроциркуляции / А. В. Муравьёв, В. Л. Комлев, П. В. Михайлов [и др.] // Ярославский педагогический вестник </w:t>
      </w:r>
      <w:r>
        <w:rPr>
          <w:rFonts w:ascii="Times New Roman" w:hAnsi="Times New Roman"/>
          <w:sz w:val="28"/>
          <w:szCs w:val="28"/>
        </w:rPr>
        <w:t>– 2013 – № 2 – Т.3 – С. 93-102.</w:t>
      </w:r>
    </w:p>
    <w:p w:rsidR="008758B1" w:rsidRDefault="000E7CEB">
      <w:pPr>
        <w:pStyle w:val="a9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Евстифеев, А.И. Трансп</w:t>
      </w:r>
      <w:r>
        <w:rPr>
          <w:rFonts w:ascii="Times New Roman" w:eastAsiaTheme="minorHAnsi" w:hAnsi="Times New Roman"/>
          <w:bCs/>
          <w:sz w:val="28"/>
          <w:szCs w:val="28"/>
          <w:lang w:eastAsia="en-US"/>
        </w:rPr>
        <w:t>орт кислорода через мембрану эритроцитов: Учебно-методическое пособие для студентов 4 курса / А.И. Евстифеев, Н.В. Котов – Казань: Казанский ун-т, 2014.  – 31 с.</w:t>
      </w:r>
    </w:p>
    <w:p w:rsidR="008758B1" w:rsidRDefault="000E7CEB">
      <w:pPr>
        <w:pStyle w:val="a9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852805</wp:posOffset>
            </wp:positionH>
            <wp:positionV relativeFrom="paragraph">
              <wp:posOffset>2225040</wp:posOffset>
            </wp:positionV>
            <wp:extent cx="4140200" cy="5520055"/>
            <wp:effectExtent l="0" t="0" r="5080" b="12065"/>
            <wp:wrapSquare wrapText="bothSides"/>
            <wp:docPr id="11" name="Изображение 11" descr="WhatsApp Image 2024-11-22 at 20.49.1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WhatsApp Image 2024-11-22 at 20.49.11 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552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NewRoman+1+1" w:hAnsi="Times New Roman"/>
          <w:sz w:val="28"/>
          <w:szCs w:val="28"/>
          <w:lang w:eastAsia="en-US"/>
        </w:rPr>
        <w:t>Зеленцова, А</w:t>
      </w:r>
      <w:r>
        <w:rPr>
          <w:rFonts w:ascii="Times New Roman" w:eastAsia="TimesNewRoman+2+1,Bold" w:hAnsi="Times New Roman"/>
          <w:sz w:val="28"/>
          <w:szCs w:val="28"/>
          <w:lang w:eastAsia="en-US"/>
        </w:rPr>
        <w:t>.</w:t>
      </w:r>
      <w:r>
        <w:rPr>
          <w:rFonts w:ascii="Times New Roman" w:eastAsia="TimesNewRoman+1+1" w:hAnsi="Times New Roman"/>
          <w:sz w:val="28"/>
          <w:szCs w:val="28"/>
          <w:lang w:eastAsia="en-US"/>
        </w:rPr>
        <w:t>С</w:t>
      </w:r>
      <w:r>
        <w:rPr>
          <w:rFonts w:ascii="Times New Roman" w:eastAsia="TimesNewRoman+2+1,Bold" w:hAnsi="Times New Roman"/>
          <w:sz w:val="28"/>
          <w:szCs w:val="28"/>
          <w:lang w:eastAsia="en-US"/>
        </w:rPr>
        <w:t xml:space="preserve">. </w:t>
      </w:r>
      <w:r>
        <w:rPr>
          <w:rFonts w:ascii="Times New Roman" w:eastAsia="TimesNewRoman+2+1,Bold" w:hAnsi="Times New Roman"/>
          <w:bCs/>
          <w:sz w:val="28"/>
          <w:szCs w:val="28"/>
          <w:lang w:eastAsia="en-US"/>
        </w:rPr>
        <w:t>Морфофункциональные особенности эритроцитов лягушек r. Ridibundal.в физиологи</w:t>
      </w:r>
      <w:r>
        <w:rPr>
          <w:rFonts w:ascii="Times New Roman" w:eastAsia="TimesNewRoman+2+1,Bold" w:hAnsi="Times New Roman"/>
          <w:bCs/>
          <w:sz w:val="28"/>
          <w:szCs w:val="28"/>
          <w:lang w:eastAsia="en-US"/>
        </w:rPr>
        <w:t xml:space="preserve">ческих условиях / А.С. </w:t>
      </w:r>
      <w:r>
        <w:rPr>
          <w:rFonts w:ascii="Times New Roman" w:eastAsia="TimesNewRoman+1+1" w:hAnsi="Times New Roman"/>
          <w:sz w:val="28"/>
          <w:szCs w:val="28"/>
          <w:lang w:eastAsia="en-US"/>
        </w:rPr>
        <w:t>Зеленцова</w:t>
      </w:r>
      <w:r>
        <w:rPr>
          <w:rFonts w:ascii="Times New Roman" w:eastAsia="TimesNewRoman+2+1,Bold" w:hAnsi="Times New Roman"/>
          <w:sz w:val="28"/>
          <w:szCs w:val="28"/>
          <w:lang w:eastAsia="en-US"/>
        </w:rPr>
        <w:t xml:space="preserve">, М.Ю. </w:t>
      </w:r>
      <w:r>
        <w:rPr>
          <w:rFonts w:ascii="Times New Roman" w:eastAsia="TimesNewRoman+1+1" w:hAnsi="Times New Roman"/>
          <w:sz w:val="28"/>
          <w:szCs w:val="28"/>
          <w:lang w:eastAsia="en-US"/>
        </w:rPr>
        <w:t>Скоркина</w:t>
      </w:r>
      <w:r>
        <w:rPr>
          <w:rFonts w:ascii="Times New Roman" w:eastAsia="TimesNewRoman+2+1,Bold" w:hAnsi="Times New Roman"/>
          <w:sz w:val="28"/>
          <w:szCs w:val="28"/>
          <w:lang w:eastAsia="en-US"/>
        </w:rPr>
        <w:t xml:space="preserve"> // </w:t>
      </w:r>
      <w:r>
        <w:rPr>
          <w:rFonts w:ascii="Times New Roman" w:eastAsia="TimesNewRoman+4+1,Italic" w:hAnsi="Times New Roman"/>
          <w:iCs/>
          <w:sz w:val="28"/>
          <w:szCs w:val="28"/>
          <w:lang w:eastAsia="en-US"/>
        </w:rPr>
        <w:t>Белгородский государственный университет</w:t>
      </w:r>
      <w:r>
        <w:rPr>
          <w:rFonts w:ascii="Times New Roman" w:eastAsia="TimesNewRoman+2+1,Bold" w:hAnsi="Times New Roman"/>
          <w:iCs/>
          <w:sz w:val="28"/>
          <w:szCs w:val="28"/>
          <w:lang w:eastAsia="en-US"/>
        </w:rPr>
        <w:t xml:space="preserve">, </w:t>
      </w:r>
      <w:r>
        <w:rPr>
          <w:rFonts w:ascii="Times New Roman" w:eastAsia="TimesNewRoman+1+1" w:hAnsi="Times New Roman"/>
          <w:sz w:val="28"/>
          <w:szCs w:val="28"/>
          <w:lang w:eastAsia="en-US"/>
        </w:rPr>
        <w:t>Успехи современного естествознания. – № 8 – 2004. – С.110-111.</w:t>
      </w:r>
    </w:p>
    <w:p w:rsidR="008758B1" w:rsidRDefault="000E7CEB">
      <w:pPr>
        <w:pStyle w:val="a9"/>
        <w:numPr>
          <w:ilvl w:val="0"/>
          <w:numId w:val="4"/>
        </w:numPr>
        <w:autoSpaceDE w:val="0"/>
        <w:autoSpaceDN w:val="0"/>
        <w:adjustRightInd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Лакин, Т. Б. Биометрия / Т. Б. Лакин. – М.: Высшая школа, 1990. –   352 с. </w:t>
      </w:r>
    </w:p>
    <w:p w:rsidR="008758B1" w:rsidRDefault="008758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758B1" w:rsidRDefault="008758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758B1" w:rsidRDefault="008758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758B1" w:rsidRDefault="008758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758B1" w:rsidRDefault="008758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758B1" w:rsidRDefault="008758B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758B1" w:rsidRDefault="008758B1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8758B1" w:rsidRDefault="000E7CEB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color w:val="000000"/>
        </w:rPr>
        <w:br/>
      </w:r>
    </w:p>
    <w:p w:rsidR="008758B1" w:rsidRDefault="008758B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758B1" w:rsidRDefault="008758B1"/>
    <w:sectPr w:rsidR="008758B1" w:rsidSect="008758B1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7CEB" w:rsidRDefault="000E7CEB">
      <w:pPr>
        <w:spacing w:line="240" w:lineRule="auto"/>
      </w:pPr>
      <w:r>
        <w:separator/>
      </w:r>
    </w:p>
  </w:endnote>
  <w:endnote w:type="continuationSeparator" w:id="1">
    <w:p w:rsidR="000E7CEB" w:rsidRDefault="000E7CE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-Roman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charset w:val="80"/>
    <w:family w:val="auto"/>
    <w:pitch w:val="default"/>
    <w:sig w:usb0="00000000" w:usb1="00000000" w:usb2="00000010" w:usb3="00000000" w:csb0="00120005" w:csb1="00000000"/>
  </w:font>
  <w:font w:name="TimesNewRoman+1+1">
    <w:altName w:val="MS Mincho"/>
    <w:charset w:val="80"/>
    <w:family w:val="auto"/>
    <w:pitch w:val="default"/>
    <w:sig w:usb0="00000000" w:usb1="00000000" w:usb2="00000010" w:usb3="00000000" w:csb0="00020000" w:csb1="00000000"/>
  </w:font>
  <w:font w:name="TimesNewRoman+2+1,Bold">
    <w:altName w:val="MS Mincho"/>
    <w:charset w:val="80"/>
    <w:family w:val="auto"/>
    <w:pitch w:val="default"/>
    <w:sig w:usb0="00000000" w:usb1="00000000" w:usb2="00000010" w:usb3="00000000" w:csb0="00020000" w:csb1="00000000"/>
  </w:font>
  <w:font w:name="TimesNewRoman+4+1,Italic">
    <w:altName w:val="MS Mincho"/>
    <w:charset w:val="80"/>
    <w:family w:val="auto"/>
    <w:pitch w:val="default"/>
    <w:sig w:usb0="00000000" w:usb1="0000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4408082"/>
    </w:sdtPr>
    <w:sdtContent>
      <w:p w:rsidR="008758B1" w:rsidRDefault="008758B1">
        <w:pPr>
          <w:pStyle w:val="a6"/>
          <w:jc w:val="center"/>
        </w:pPr>
        <w:r>
          <w:fldChar w:fldCharType="begin"/>
        </w:r>
        <w:r w:rsidR="000E7CEB">
          <w:instrText xml:space="preserve"> PAGE   \* MERGEFORMAT </w:instrText>
        </w:r>
        <w:r>
          <w:fldChar w:fldCharType="separate"/>
        </w:r>
        <w:r w:rsidR="0036172C">
          <w:rPr>
            <w:noProof/>
          </w:rPr>
          <w:t>3</w:t>
        </w:r>
        <w:r>
          <w:fldChar w:fldCharType="end"/>
        </w:r>
      </w:p>
    </w:sdtContent>
  </w:sdt>
  <w:p w:rsidR="008758B1" w:rsidRDefault="008758B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7CEB" w:rsidRDefault="000E7CEB">
      <w:pPr>
        <w:spacing w:after="0"/>
      </w:pPr>
      <w:r>
        <w:separator/>
      </w:r>
    </w:p>
  </w:footnote>
  <w:footnote w:type="continuationSeparator" w:id="1">
    <w:p w:rsidR="000E7CEB" w:rsidRDefault="000E7CEB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8BB0A33"/>
    <w:multiLevelType w:val="singleLevel"/>
    <w:tmpl w:val="98BB0A33"/>
    <w:lvl w:ilvl="0">
      <w:start w:val="1"/>
      <w:numFmt w:val="decimal"/>
      <w:suff w:val="space"/>
      <w:lvlText w:val="%1)"/>
      <w:lvlJc w:val="left"/>
    </w:lvl>
  </w:abstractNum>
  <w:abstractNum w:abstractNumId="1">
    <w:nsid w:val="4AA56988"/>
    <w:multiLevelType w:val="multilevel"/>
    <w:tmpl w:val="4AA56988"/>
    <w:lvl w:ilvl="0">
      <w:start w:val="1"/>
      <w:numFmt w:val="decimal"/>
      <w:lvlText w:val="%1."/>
      <w:lvlJc w:val="left"/>
      <w:pPr>
        <w:tabs>
          <w:tab w:val="left" w:pos="425"/>
        </w:tabs>
        <w:ind w:left="425" w:firstLine="29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425"/>
        </w:tabs>
        <w:ind w:left="425" w:firstLine="101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425"/>
        </w:tabs>
        <w:ind w:left="425" w:firstLine="191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425"/>
        </w:tabs>
        <w:ind w:left="425" w:firstLine="245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425"/>
        </w:tabs>
        <w:ind w:left="425" w:firstLine="317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425"/>
        </w:tabs>
        <w:ind w:left="425" w:firstLine="407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425"/>
        </w:tabs>
        <w:ind w:left="425" w:firstLine="461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425"/>
        </w:tabs>
        <w:ind w:left="425" w:firstLine="533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425"/>
        </w:tabs>
        <w:ind w:left="425" w:firstLine="6235"/>
      </w:pPr>
      <w:rPr>
        <w:rFonts w:hint="default"/>
      </w:rPr>
    </w:lvl>
  </w:abstractNum>
  <w:abstractNum w:abstractNumId="2">
    <w:nsid w:val="578F5D3A"/>
    <w:multiLevelType w:val="multilevel"/>
    <w:tmpl w:val="578F5D3A"/>
    <w:lvl w:ilvl="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A9D7BDF"/>
    <w:multiLevelType w:val="multilevel"/>
    <w:tmpl w:val="5A9D7BDF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08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16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24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2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embedSystemFonts/>
  <w:bordersDoNotSurroundHeader/>
  <w:bordersDoNotSurroundFooter/>
  <w:defaultTabStop w:val="708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useFELayout/>
  </w:compat>
  <w:rsids>
    <w:rsidRoot w:val="008758B1"/>
    <w:rsid w:val="000A644B"/>
    <w:rsid w:val="000E7CEB"/>
    <w:rsid w:val="00165877"/>
    <w:rsid w:val="00204C6B"/>
    <w:rsid w:val="002C543E"/>
    <w:rsid w:val="0036172C"/>
    <w:rsid w:val="008758B1"/>
    <w:rsid w:val="008E66AB"/>
    <w:rsid w:val="008E7261"/>
    <w:rsid w:val="00C810C8"/>
    <w:rsid w:val="00DB1639"/>
    <w:rsid w:val="00EB53D4"/>
    <w:rsid w:val="00FC33E1"/>
    <w:rsid w:val="07D05AE7"/>
    <w:rsid w:val="11146D91"/>
    <w:rsid w:val="1C09627B"/>
    <w:rsid w:val="1EE94A1E"/>
    <w:rsid w:val="267A6D2E"/>
    <w:rsid w:val="312646E6"/>
    <w:rsid w:val="40C50E21"/>
    <w:rsid w:val="494E5F58"/>
    <w:rsid w:val="5D9004AD"/>
    <w:rsid w:val="690C1F68"/>
    <w:rsid w:val="71572C3B"/>
    <w:rsid w:val="7A1B61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uiPriority="99" w:qFormat="1"/>
    <w:lsdException w:name="Subtitle" w:qFormat="1"/>
    <w:lsdException w:name="Hyperlink" w:uiPriority="99" w:unhideWhenUsed="1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39" w:qFormat="1"/>
    <w:lsdException w:name="Placeholder Text" w:semiHidden="1" w:uiPriority="99" w:unhideWhenUsed="1"/>
    <w:lsdException w:name="No Spacing" w:uiPriority="1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758B1"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8758B1"/>
    <w:rPr>
      <w:color w:val="0000FF"/>
      <w:u w:val="single"/>
    </w:rPr>
  </w:style>
  <w:style w:type="character" w:styleId="a4">
    <w:name w:val="Strong"/>
    <w:basedOn w:val="a0"/>
    <w:uiPriority w:val="22"/>
    <w:qFormat/>
    <w:rsid w:val="008758B1"/>
    <w:rPr>
      <w:b/>
      <w:bCs/>
    </w:rPr>
  </w:style>
  <w:style w:type="paragraph" w:styleId="a5">
    <w:name w:val="Body Text Indent"/>
    <w:basedOn w:val="a"/>
    <w:uiPriority w:val="99"/>
    <w:qFormat/>
    <w:rsid w:val="008758B1"/>
    <w:pPr>
      <w:spacing w:after="0" w:line="360" w:lineRule="auto"/>
      <w:ind w:firstLine="720"/>
      <w:jc w:val="both"/>
    </w:pPr>
    <w:rPr>
      <w:rFonts w:ascii="Times New Roman" w:hAnsi="Times New Roman"/>
      <w:sz w:val="28"/>
      <w:szCs w:val="28"/>
    </w:rPr>
  </w:style>
  <w:style w:type="paragraph" w:styleId="a6">
    <w:name w:val="footer"/>
    <w:basedOn w:val="a"/>
    <w:uiPriority w:val="99"/>
    <w:unhideWhenUsed/>
    <w:qFormat/>
    <w:rsid w:val="008758B1"/>
    <w:pPr>
      <w:tabs>
        <w:tab w:val="center" w:pos="4677"/>
        <w:tab w:val="right" w:pos="9355"/>
      </w:tabs>
      <w:spacing w:after="0" w:line="360" w:lineRule="auto"/>
      <w:ind w:firstLine="709"/>
      <w:jc w:val="both"/>
    </w:pPr>
    <w:rPr>
      <w:rFonts w:asciiTheme="minorHAnsi" w:eastAsiaTheme="minorHAnsi" w:hAnsiTheme="minorHAnsi" w:cstheme="minorBidi"/>
      <w:lang w:eastAsia="en-US"/>
    </w:rPr>
  </w:style>
  <w:style w:type="paragraph" w:styleId="a7">
    <w:name w:val="Normal (Web)"/>
    <w:basedOn w:val="a"/>
    <w:uiPriority w:val="99"/>
    <w:unhideWhenUsed/>
    <w:qFormat/>
    <w:rsid w:val="008758B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8">
    <w:name w:val="Table Grid"/>
    <w:basedOn w:val="a1"/>
    <w:uiPriority w:val="39"/>
    <w:qFormat/>
    <w:rsid w:val="008758B1"/>
    <w:pPr>
      <w:spacing w:after="120" w:line="360" w:lineRule="auto"/>
      <w:ind w:firstLine="567"/>
      <w:jc w:val="both"/>
    </w:pPr>
    <w:rPr>
      <w:rFonts w:ascii="Times New Roman" w:hAnsi="Times New Roman"/>
      <w:sz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8758B1"/>
    <w:pPr>
      <w:spacing w:after="0" w:line="360" w:lineRule="auto"/>
      <w:ind w:left="720" w:firstLine="709"/>
      <w:contextualSpacing/>
      <w:jc w:val="both"/>
    </w:pPr>
  </w:style>
  <w:style w:type="character" w:customStyle="1" w:styleId="fontstyle01">
    <w:name w:val="fontstyle01"/>
    <w:basedOn w:val="a0"/>
    <w:qFormat/>
    <w:rsid w:val="008758B1"/>
    <w:rPr>
      <w:rFonts w:ascii="Times-Roman" w:hAnsi="Times-Roman" w:hint="default"/>
      <w:color w:val="000000"/>
      <w:sz w:val="20"/>
      <w:szCs w:val="20"/>
    </w:rPr>
  </w:style>
  <w:style w:type="paragraph" w:styleId="aa">
    <w:name w:val="No Spacing"/>
    <w:basedOn w:val="a"/>
    <w:uiPriority w:val="1"/>
    <w:qFormat/>
    <w:rsid w:val="008758B1"/>
    <w:pPr>
      <w:spacing w:after="0" w:line="360" w:lineRule="auto"/>
      <w:ind w:firstLine="709"/>
      <w:jc w:val="both"/>
    </w:pPr>
    <w:rPr>
      <w:sz w:val="24"/>
      <w:szCs w:val="32"/>
      <w:lang w:val="en-US" w:bidi="en-US"/>
    </w:rPr>
  </w:style>
  <w:style w:type="paragraph" w:styleId="ab">
    <w:name w:val="Balloon Text"/>
    <w:basedOn w:val="a"/>
    <w:link w:val="ac"/>
    <w:rsid w:val="002C5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2C543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hdphoto" Target="media/image11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hart" Target="charts/chart1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07/relationships/hdphoto" Target="media/image13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://econf.rae.ru/article/5429" TargetMode="External"/><Relationship Id="rId5" Type="http://schemas.openxmlformats.org/officeDocument/2006/relationships/footnotes" Target="footnotes.xml"/><Relationship Id="rId15" Type="http://schemas.microsoft.com/office/2007/relationships/hdphoto" Target="media/image8.wdp"/><Relationship Id="rId23" Type="http://schemas.openxmlformats.org/officeDocument/2006/relationships/hyperlink" Target="https://www.elibrary.ru/item.asp?id=17649451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hart" Target="charts/chart2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эритроциты</c:v>
                </c:pt>
              </c:strCache>
            </c:strRef>
          </c:tx>
          <c:spPr>
            <a:solidFill>
              <a:schemeClr val="tx1"/>
            </a:solidFill>
            <a:ln>
              <a:solidFill>
                <a:schemeClr val="bg1"/>
              </a:solidFill>
            </a:ln>
            <a:effectLst/>
          </c:spPr>
          <c:cat>
            <c:strRef>
              <c:f>Лист1!$A$2:$A$7</c:f>
              <c:strCache>
                <c:ptCount val="6"/>
                <c:pt idx="0">
                  <c:v>длина</c:v>
                </c:pt>
                <c:pt idx="1">
                  <c:v>ширина</c:v>
                </c:pt>
                <c:pt idx="2">
                  <c:v>S</c:v>
                </c:pt>
                <c:pt idx="3">
                  <c:v>V</c:v>
                </c:pt>
                <c:pt idx="4">
                  <c:v>T</c:v>
                </c:pt>
                <c:pt idx="5">
                  <c:v>E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2.9</c:v>
                </c:pt>
                <c:pt idx="1">
                  <c:v>17.600000000000001</c:v>
                </c:pt>
                <c:pt idx="2">
                  <c:v>20.9</c:v>
                </c:pt>
                <c:pt idx="3">
                  <c:v>62.8</c:v>
                </c:pt>
                <c:pt idx="4">
                  <c:v>17.3</c:v>
                </c:pt>
                <c:pt idx="5">
                  <c:v>-16.8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ядра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solidFill>
                <a:schemeClr val="tx1"/>
              </a:solidFill>
            </a:ln>
            <a:effectLst/>
          </c:spPr>
          <c:cat>
            <c:strRef>
              <c:f>Лист1!$A$2:$A$7</c:f>
              <c:strCache>
                <c:ptCount val="6"/>
                <c:pt idx="0">
                  <c:v>длина</c:v>
                </c:pt>
                <c:pt idx="1">
                  <c:v>ширина</c:v>
                </c:pt>
                <c:pt idx="2">
                  <c:v>S</c:v>
                </c:pt>
                <c:pt idx="3">
                  <c:v>V</c:v>
                </c:pt>
                <c:pt idx="4">
                  <c:v>T</c:v>
                </c:pt>
                <c:pt idx="5">
                  <c:v>E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20</c:v>
                </c:pt>
                <c:pt idx="1">
                  <c:v>-2.1</c:v>
                </c:pt>
                <c:pt idx="2">
                  <c:v>17.5</c:v>
                </c:pt>
                <c:pt idx="3">
                  <c:v>-6.2</c:v>
                </c:pt>
                <c:pt idx="4">
                  <c:v>-2.4</c:v>
                </c:pt>
                <c:pt idx="5">
                  <c:v>12.6</c:v>
                </c:pt>
              </c:numCache>
            </c:numRef>
          </c:val>
        </c:ser>
        <c:gapWidth val="219"/>
        <c:overlap val="-27"/>
        <c:axId val="99790848"/>
        <c:axId val="99792768"/>
      </c:barChart>
      <c:catAx>
        <c:axId val="9979084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14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/>
          </a:p>
        </c:txPr>
        <c:crossAx val="99792768"/>
        <c:crosses val="autoZero"/>
        <c:auto val="1"/>
        <c:lblAlgn val="ctr"/>
        <c:lblOffset val="100"/>
      </c:catAx>
      <c:valAx>
        <c:axId val="9979276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title>
          <c:tx>
            <c:rich>
              <a:bodyPr rot="0" spcFirstLastPara="0" vertOverflow="ellipsis" vert="horz" wrap="square" anchor="ctr" anchorCtr="1"/>
              <a:lstStyle/>
              <a:p>
                <a:pPr>
                  <a:defRPr lang="ru-RU" sz="14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1.3888888888888907E-2"/>
              <c:y val="2.7727784026996605E-2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14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/>
          </a:p>
        </c:txPr>
        <c:crossAx val="99790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1400" b="0" i="0" u="none" strike="noStrike" kern="1200" baseline="0">
              <a:solidFill>
                <a:schemeClr val="tx1"/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  <a:endParaRPr lang="ru-RU"/>
        </a:p>
      </c:txPr>
    </c:legend>
    <c:plotVisOnly val="1"/>
    <c:dispBlanksAs val="gap"/>
    <c:extLst>
      <c:ext uri="{0b15fc19-7d7d-44ad-8c2d-2c3a37ce22c3}">
        <chartProps xmlns="https://web.wps.cn/et/2018/main" chartId="{aa6e98ff-d1e1-4040-a1e2-b3310b234e08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ru-RU" sz="1400" b="0">
          <a:latin typeface="Times New Roman" panose="02020603050405020304" charset="0"/>
          <a:cs typeface="Times New Roman" panose="02020603050405020304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эритроциты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cat>
            <c:strRef>
              <c:f>Лист1!$A$2:$A$7</c:f>
              <c:strCache>
                <c:ptCount val="6"/>
                <c:pt idx="0">
                  <c:v>длина</c:v>
                </c:pt>
                <c:pt idx="1">
                  <c:v>ширина</c:v>
                </c:pt>
                <c:pt idx="2">
                  <c:v>S</c:v>
                </c:pt>
                <c:pt idx="3">
                  <c:v>V</c:v>
                </c:pt>
                <c:pt idx="4">
                  <c:v>T</c:v>
                </c:pt>
                <c:pt idx="5">
                  <c:v>E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1.0900000000000001</c:v>
                </c:pt>
                <c:pt idx="1">
                  <c:v>-16.8</c:v>
                </c:pt>
                <c:pt idx="2">
                  <c:v>-17.899999999999999</c:v>
                </c:pt>
                <c:pt idx="3">
                  <c:v>-12.7</c:v>
                </c:pt>
                <c:pt idx="4">
                  <c:v>-16.600000000000001</c:v>
                </c:pt>
                <c:pt idx="5">
                  <c:v>64.099999999999994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ядра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solidFill>
                <a:schemeClr val="tx1"/>
              </a:solidFill>
            </a:ln>
            <a:effectLst/>
          </c:spPr>
          <c:cat>
            <c:strRef>
              <c:f>Лист1!$A$2:$A$7</c:f>
              <c:strCache>
                <c:ptCount val="6"/>
                <c:pt idx="0">
                  <c:v>длина</c:v>
                </c:pt>
                <c:pt idx="1">
                  <c:v>ширина</c:v>
                </c:pt>
                <c:pt idx="2">
                  <c:v>S</c:v>
                </c:pt>
                <c:pt idx="3">
                  <c:v>V</c:v>
                </c:pt>
                <c:pt idx="4">
                  <c:v>T</c:v>
                </c:pt>
                <c:pt idx="5">
                  <c:v>E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42.8</c:v>
                </c:pt>
                <c:pt idx="1">
                  <c:v>6.5</c:v>
                </c:pt>
                <c:pt idx="2">
                  <c:v>52.2</c:v>
                </c:pt>
                <c:pt idx="3">
                  <c:v>38.450000000000003</c:v>
                </c:pt>
                <c:pt idx="4">
                  <c:v>0</c:v>
                </c:pt>
                <c:pt idx="5">
                  <c:v>68</c:v>
                </c:pt>
              </c:numCache>
            </c:numRef>
          </c:val>
        </c:ser>
        <c:gapWidth val="219"/>
        <c:overlap val="-27"/>
        <c:axId val="120377344"/>
        <c:axId val="120379264"/>
      </c:barChart>
      <c:catAx>
        <c:axId val="12037734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14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/>
          </a:p>
        </c:txPr>
        <c:crossAx val="120379264"/>
        <c:crosses val="autoZero"/>
        <c:auto val="1"/>
        <c:lblAlgn val="ctr"/>
        <c:lblOffset val="100"/>
      </c:catAx>
      <c:valAx>
        <c:axId val="12037926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title>
          <c:tx>
            <c:rich>
              <a:bodyPr rot="-5400000" spcFirstLastPara="0" vertOverflow="ellipsis" vert="horz" wrap="square" anchor="ctr" anchorCtr="1"/>
              <a:lstStyle/>
              <a:p>
                <a:pPr>
                  <a:defRPr lang="ru-RU" sz="1400" b="1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1.3888888888888907E-2"/>
              <c:y val="2.7727784026996605E-2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ru-RU" sz="1400" b="0" i="0" u="none" strike="noStrike" kern="1200" baseline="0">
                <a:solidFill>
                  <a:schemeClr val="tx1"/>
                </a:solidFill>
                <a:latin typeface="Times New Roman" panose="02020603050405020304" charset="0"/>
                <a:ea typeface="+mn-ea"/>
                <a:cs typeface="Times New Roman" panose="02020603050405020304" charset="0"/>
              </a:defRPr>
            </a:pPr>
            <a:endParaRPr lang="ru-RU"/>
          </a:p>
        </c:txPr>
        <c:crossAx val="120377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ru-RU" sz="1400" b="0" i="0" u="none" strike="noStrike" kern="1200" baseline="0">
              <a:solidFill>
                <a:schemeClr val="tx1"/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  <a:endParaRPr lang="ru-RU"/>
        </a:p>
      </c:txPr>
    </c:legend>
    <c:plotVisOnly val="1"/>
    <c:dispBlanksAs val="gap"/>
    <c:extLst>
      <c:ext uri="{0b15fc19-7d7d-44ad-8c2d-2c3a37ce22c3}">
        <chartProps xmlns="https://web.wps.cn/et/2018/main" chartId="{41133cbc-6b67-46d1-8770-69c8142ebb31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ru-RU" sz="1400">
          <a:latin typeface="Times New Roman" panose="02020603050405020304" charset="0"/>
          <a:cs typeface="Times New Roman" panose="02020603050405020304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26</Pages>
  <Words>3355</Words>
  <Characters>19124</Characters>
  <Application>Microsoft Office Word</Application>
  <DocSecurity>0</DocSecurity>
  <Lines>159</Lines>
  <Paragraphs>44</Paragraphs>
  <ScaleCrop>false</ScaleCrop>
  <Company/>
  <LinksUpToDate>false</LinksUpToDate>
  <CharactersWithSpaces>22435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1212</cp:lastModifiedBy>
  <cp:revision>12</cp:revision>
  <dcterms:created xsi:type="dcterms:W3CDTF">2024-11-16T09:01:00Z</dcterms:created>
  <dcterms:modified xsi:type="dcterms:W3CDTF">2024-11-26T09:38:00Z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EE057CE1E6ED42CD9A2AB6952668D7F2_13</vt:lpwstr>
  </property>
</Properties>
</file>