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99B33" w14:textId="77777777" w:rsidR="009D607B" w:rsidRPr="009D607B" w:rsidRDefault="009D607B" w:rsidP="009D607B">
      <w:pPr>
        <w:jc w:val="center"/>
        <w:rPr>
          <w:rFonts w:ascii="Times New Roman" w:eastAsia="Calibri" w:hAnsi="Times New Roman" w:cs="Times New Roman"/>
          <w:b/>
          <w:sz w:val="28"/>
          <w:szCs w:val="28"/>
        </w:rPr>
      </w:pPr>
      <w:r w:rsidRPr="009D607B">
        <w:rPr>
          <w:rFonts w:ascii="Times New Roman" w:eastAsia="Calibri" w:hAnsi="Times New Roman" w:cs="Times New Roman"/>
          <w:b/>
          <w:sz w:val="28"/>
          <w:szCs w:val="28"/>
        </w:rPr>
        <w:t xml:space="preserve">Всероссийский  конкурс  юных исследователей окружающей среды имени Б.В. Всесвятского </w:t>
      </w:r>
    </w:p>
    <w:p w14:paraId="40D3D6CF" w14:textId="77777777" w:rsidR="009D607B" w:rsidRPr="009D607B" w:rsidRDefault="009D607B" w:rsidP="009D607B">
      <w:pPr>
        <w:jc w:val="center"/>
        <w:rPr>
          <w:rFonts w:ascii="Times New Roman" w:eastAsia="Calibri" w:hAnsi="Times New Roman" w:cs="Times New Roman"/>
          <w:b/>
          <w:sz w:val="28"/>
          <w:szCs w:val="28"/>
        </w:rPr>
      </w:pPr>
      <w:r w:rsidRPr="009D607B">
        <w:rPr>
          <w:rFonts w:ascii="Times New Roman" w:eastAsia="Calibri" w:hAnsi="Times New Roman" w:cs="Times New Roman"/>
          <w:b/>
          <w:sz w:val="28"/>
          <w:szCs w:val="28"/>
        </w:rPr>
        <w:t>(с международным участием)</w:t>
      </w:r>
    </w:p>
    <w:p w14:paraId="19E49087" w14:textId="77777777" w:rsidR="009D607B" w:rsidRPr="009D607B" w:rsidRDefault="009D607B" w:rsidP="009D607B">
      <w:pPr>
        <w:jc w:val="center"/>
        <w:rPr>
          <w:rFonts w:ascii="Times New Roman" w:eastAsia="Calibri" w:hAnsi="Times New Roman" w:cs="Times New Roman"/>
          <w:b/>
          <w:sz w:val="28"/>
          <w:szCs w:val="28"/>
        </w:rPr>
      </w:pPr>
    </w:p>
    <w:p w14:paraId="70894FE6" w14:textId="77777777" w:rsidR="009D607B" w:rsidRPr="009D607B" w:rsidRDefault="009D607B" w:rsidP="009D607B">
      <w:pPr>
        <w:jc w:val="center"/>
        <w:rPr>
          <w:rFonts w:ascii="Times New Roman" w:eastAsia="Calibri" w:hAnsi="Times New Roman" w:cs="Times New Roman"/>
          <w:b/>
          <w:sz w:val="28"/>
          <w:szCs w:val="28"/>
        </w:rPr>
      </w:pPr>
      <w:r w:rsidRPr="009D607B">
        <w:rPr>
          <w:rFonts w:ascii="Times New Roman" w:eastAsia="Calibri" w:hAnsi="Times New Roman" w:cs="Times New Roman"/>
          <w:b/>
          <w:sz w:val="28"/>
          <w:szCs w:val="28"/>
        </w:rPr>
        <w:t>Региональный этап</w:t>
      </w:r>
    </w:p>
    <w:p w14:paraId="5ECB27FC" w14:textId="77777777" w:rsidR="009D607B" w:rsidRPr="009D607B" w:rsidRDefault="009D607B" w:rsidP="009D607B">
      <w:pPr>
        <w:jc w:val="center"/>
        <w:rPr>
          <w:rFonts w:ascii="Times New Roman" w:eastAsia="Calibri" w:hAnsi="Times New Roman" w:cs="Times New Roman"/>
          <w:b/>
          <w:sz w:val="28"/>
          <w:szCs w:val="28"/>
        </w:rPr>
      </w:pPr>
    </w:p>
    <w:p w14:paraId="32C9CB16" w14:textId="77777777" w:rsidR="009D607B" w:rsidRPr="009D607B" w:rsidRDefault="009D607B" w:rsidP="009D607B">
      <w:pPr>
        <w:jc w:val="center"/>
        <w:rPr>
          <w:rFonts w:ascii="Times New Roman" w:eastAsia="Calibri" w:hAnsi="Times New Roman" w:cs="Times New Roman"/>
          <w:b/>
          <w:sz w:val="28"/>
          <w:szCs w:val="28"/>
        </w:rPr>
      </w:pPr>
    </w:p>
    <w:p w14:paraId="0280CAFC" w14:textId="77777777" w:rsidR="009D607B" w:rsidRPr="009D607B" w:rsidRDefault="009D607B" w:rsidP="009D607B">
      <w:pPr>
        <w:jc w:val="center"/>
        <w:rPr>
          <w:rFonts w:ascii="Times New Roman" w:eastAsia="Calibri" w:hAnsi="Times New Roman" w:cs="Times New Roman"/>
          <w:b/>
          <w:sz w:val="28"/>
          <w:szCs w:val="28"/>
        </w:rPr>
      </w:pPr>
      <w:r w:rsidRPr="009D607B">
        <w:rPr>
          <w:rFonts w:ascii="Times New Roman" w:eastAsia="Calibri" w:hAnsi="Times New Roman" w:cs="Times New Roman"/>
          <w:b/>
          <w:sz w:val="28"/>
          <w:szCs w:val="28"/>
        </w:rPr>
        <w:t>Республика Дагестан, г. Махачкала</w:t>
      </w:r>
    </w:p>
    <w:p w14:paraId="21F7DDAC" w14:textId="77777777" w:rsidR="009D607B" w:rsidRPr="009D607B" w:rsidRDefault="009D607B" w:rsidP="009D607B">
      <w:pPr>
        <w:jc w:val="center"/>
        <w:rPr>
          <w:rFonts w:ascii="Times New Roman" w:eastAsia="Calibri" w:hAnsi="Times New Roman" w:cs="Times New Roman"/>
          <w:b/>
          <w:sz w:val="28"/>
          <w:szCs w:val="28"/>
        </w:rPr>
      </w:pPr>
    </w:p>
    <w:p w14:paraId="3CFFC4D6" w14:textId="77777777" w:rsidR="009D607B" w:rsidRPr="009D607B" w:rsidRDefault="009D607B" w:rsidP="009D607B">
      <w:pPr>
        <w:spacing w:after="0" w:line="240" w:lineRule="auto"/>
        <w:jc w:val="center"/>
        <w:rPr>
          <w:rFonts w:ascii="Times New Roman" w:eastAsia="Calibri" w:hAnsi="Times New Roman" w:cs="Times New Roman"/>
          <w:b/>
          <w:sz w:val="28"/>
          <w:szCs w:val="28"/>
        </w:rPr>
      </w:pPr>
      <w:r w:rsidRPr="009D607B">
        <w:rPr>
          <w:rFonts w:ascii="Times New Roman" w:eastAsia="Calibri" w:hAnsi="Times New Roman" w:cs="Times New Roman"/>
          <w:b/>
          <w:sz w:val="28"/>
          <w:szCs w:val="28"/>
        </w:rPr>
        <w:t>Исследовательская работа</w:t>
      </w:r>
    </w:p>
    <w:p w14:paraId="3B2F1CCF" w14:textId="77777777" w:rsidR="009D607B" w:rsidRPr="009D607B" w:rsidRDefault="009D607B" w:rsidP="009D607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Номинация: «Ландшафтная э</w:t>
      </w:r>
      <w:r w:rsidRPr="009D607B">
        <w:rPr>
          <w:rFonts w:ascii="Times New Roman" w:eastAsia="Calibri" w:hAnsi="Times New Roman" w:cs="Times New Roman"/>
          <w:b/>
          <w:sz w:val="28"/>
          <w:szCs w:val="28"/>
        </w:rPr>
        <w:t xml:space="preserve">кология  </w:t>
      </w:r>
      <w:r>
        <w:rPr>
          <w:rFonts w:ascii="Times New Roman" w:eastAsia="Calibri" w:hAnsi="Times New Roman" w:cs="Times New Roman"/>
          <w:b/>
          <w:sz w:val="28"/>
          <w:szCs w:val="28"/>
        </w:rPr>
        <w:t xml:space="preserve">и </w:t>
      </w:r>
      <w:r w:rsidRPr="009D607B">
        <w:rPr>
          <w:rFonts w:ascii="Times New Roman" w:eastAsia="Calibri" w:hAnsi="Times New Roman" w:cs="Times New Roman"/>
          <w:b/>
          <w:sz w:val="28"/>
          <w:szCs w:val="28"/>
        </w:rPr>
        <w:t>почвоведение»</w:t>
      </w:r>
    </w:p>
    <w:p w14:paraId="19710D97" w14:textId="77777777" w:rsidR="009D607B" w:rsidRPr="009D607B" w:rsidRDefault="009D607B" w:rsidP="009D607B">
      <w:pPr>
        <w:jc w:val="center"/>
        <w:rPr>
          <w:rFonts w:ascii="Times New Roman" w:eastAsia="Calibri" w:hAnsi="Times New Roman" w:cs="Times New Roman"/>
          <w:b/>
          <w:sz w:val="28"/>
          <w:szCs w:val="28"/>
        </w:rPr>
      </w:pPr>
    </w:p>
    <w:p w14:paraId="21230BE9" w14:textId="77777777" w:rsidR="009D607B" w:rsidRPr="009D607B" w:rsidRDefault="009D607B" w:rsidP="009D607B">
      <w:pPr>
        <w:jc w:val="center"/>
        <w:rPr>
          <w:rFonts w:ascii="Times New Roman" w:eastAsia="Calibri" w:hAnsi="Times New Roman" w:cs="Times New Roman"/>
          <w:b/>
          <w:sz w:val="28"/>
          <w:szCs w:val="28"/>
        </w:rPr>
      </w:pPr>
      <w:r w:rsidRPr="009D607B">
        <w:rPr>
          <w:rFonts w:ascii="Times New Roman" w:eastAsia="Calibri" w:hAnsi="Times New Roman" w:cs="Times New Roman"/>
          <w:b/>
          <w:sz w:val="28"/>
          <w:szCs w:val="28"/>
        </w:rPr>
        <w:t>Оценка уровня загрязнения почвенного покрова тяжелыми металлами</w:t>
      </w:r>
      <w:r>
        <w:rPr>
          <w:rFonts w:ascii="Times New Roman" w:eastAsia="Calibri" w:hAnsi="Times New Roman" w:cs="Times New Roman"/>
          <w:b/>
          <w:sz w:val="28"/>
          <w:szCs w:val="28"/>
        </w:rPr>
        <w:t xml:space="preserve"> </w:t>
      </w:r>
      <w:r w:rsidRPr="009D607B">
        <w:rPr>
          <w:rFonts w:ascii="Times New Roman" w:eastAsia="Calibri" w:hAnsi="Times New Roman" w:cs="Times New Roman"/>
          <w:b/>
          <w:sz w:val="28"/>
          <w:szCs w:val="28"/>
        </w:rPr>
        <w:t xml:space="preserve"> в зонах с разной интенсивностью автотранспортного потока</w:t>
      </w:r>
    </w:p>
    <w:p w14:paraId="588CAA02" w14:textId="77777777" w:rsidR="009D607B" w:rsidRPr="009D607B" w:rsidRDefault="009D607B" w:rsidP="009D607B">
      <w:pPr>
        <w:jc w:val="center"/>
        <w:rPr>
          <w:rFonts w:ascii="Times New Roman" w:eastAsia="Calibri" w:hAnsi="Times New Roman" w:cs="Times New Roman"/>
          <w:b/>
          <w:sz w:val="28"/>
          <w:szCs w:val="28"/>
        </w:rPr>
      </w:pPr>
    </w:p>
    <w:p w14:paraId="2762E9B1" w14:textId="77777777" w:rsidR="009D607B" w:rsidRPr="009D607B" w:rsidRDefault="009D607B" w:rsidP="009D607B">
      <w:pPr>
        <w:jc w:val="center"/>
        <w:rPr>
          <w:rFonts w:ascii="Times New Roman" w:eastAsia="Calibri" w:hAnsi="Times New Roman" w:cs="Times New Roman"/>
          <w:b/>
          <w:sz w:val="28"/>
          <w:szCs w:val="28"/>
        </w:rPr>
      </w:pPr>
    </w:p>
    <w:p w14:paraId="18ABF269" w14:textId="77777777" w:rsidR="009D607B" w:rsidRPr="009D607B" w:rsidRDefault="009D607B" w:rsidP="009D607B">
      <w:pPr>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Выполнил</w:t>
      </w:r>
      <w:r w:rsidRPr="009D607B">
        <w:rPr>
          <w:rFonts w:ascii="Times New Roman" w:eastAsia="Calibri" w:hAnsi="Times New Roman" w:cs="Times New Roman"/>
          <w:b/>
          <w:sz w:val="28"/>
          <w:szCs w:val="28"/>
        </w:rPr>
        <w:t>:</w:t>
      </w:r>
    </w:p>
    <w:p w14:paraId="177F6816" w14:textId="77777777" w:rsidR="009D607B" w:rsidRDefault="009D607B" w:rsidP="009D607B">
      <w:pPr>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Бабаев Гаджи Магомедович</w:t>
      </w:r>
    </w:p>
    <w:p w14:paraId="1843AAD8" w14:textId="77777777" w:rsidR="009D607B" w:rsidRDefault="009D607B" w:rsidP="009D607B">
      <w:pPr>
        <w:spacing w:after="0" w:line="240" w:lineRule="auto"/>
        <w:jc w:val="right"/>
        <w:rPr>
          <w:rFonts w:ascii="Times New Roman" w:eastAsia="Calibri" w:hAnsi="Times New Roman" w:cs="Times New Roman"/>
          <w:b/>
          <w:sz w:val="28"/>
          <w:szCs w:val="28"/>
        </w:rPr>
      </w:pPr>
      <w:r w:rsidRPr="009D607B">
        <w:rPr>
          <w:rFonts w:ascii="Times New Roman" w:eastAsia="Calibri" w:hAnsi="Times New Roman" w:cs="Times New Roman"/>
          <w:b/>
          <w:sz w:val="28"/>
          <w:szCs w:val="28"/>
        </w:rPr>
        <w:t xml:space="preserve">обучающийся </w:t>
      </w:r>
      <w:r>
        <w:rPr>
          <w:rFonts w:ascii="Times New Roman" w:eastAsia="Calibri" w:hAnsi="Times New Roman" w:cs="Times New Roman"/>
          <w:b/>
          <w:sz w:val="28"/>
          <w:szCs w:val="28"/>
        </w:rPr>
        <w:t xml:space="preserve">дирекции </w:t>
      </w:r>
    </w:p>
    <w:p w14:paraId="76FDD0B8" w14:textId="77777777" w:rsidR="009D607B" w:rsidRDefault="009D607B" w:rsidP="009D607B">
      <w:pPr>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«Экостанция»</w:t>
      </w:r>
      <w:r w:rsidRPr="009D607B">
        <w:rPr>
          <w:rFonts w:ascii="Times New Roman" w:eastAsia="Calibri" w:hAnsi="Times New Roman" w:cs="Times New Roman"/>
          <w:b/>
          <w:sz w:val="28"/>
          <w:szCs w:val="28"/>
        </w:rPr>
        <w:t xml:space="preserve">ГАОУ ДО РД </w:t>
      </w:r>
    </w:p>
    <w:p w14:paraId="023D2227" w14:textId="77777777" w:rsidR="009D607B" w:rsidRPr="009D607B" w:rsidRDefault="009D607B" w:rsidP="009D607B">
      <w:pPr>
        <w:spacing w:after="0" w:line="240" w:lineRule="auto"/>
        <w:jc w:val="right"/>
        <w:rPr>
          <w:rFonts w:ascii="Times New Roman" w:eastAsia="Calibri" w:hAnsi="Times New Roman" w:cs="Times New Roman"/>
          <w:b/>
          <w:sz w:val="28"/>
          <w:szCs w:val="28"/>
        </w:rPr>
      </w:pPr>
      <w:r w:rsidRPr="009D607B">
        <w:rPr>
          <w:rFonts w:ascii="Times New Roman" w:eastAsia="Calibri" w:hAnsi="Times New Roman" w:cs="Times New Roman"/>
          <w:b/>
          <w:sz w:val="28"/>
          <w:szCs w:val="28"/>
        </w:rPr>
        <w:t>«Центр р</w:t>
      </w:r>
      <w:r w:rsidR="000C3380">
        <w:rPr>
          <w:rFonts w:ascii="Times New Roman" w:eastAsia="Calibri" w:hAnsi="Times New Roman" w:cs="Times New Roman"/>
          <w:b/>
          <w:sz w:val="28"/>
          <w:szCs w:val="28"/>
        </w:rPr>
        <w:t>азвития талантов «Альтаир»</w:t>
      </w:r>
    </w:p>
    <w:p w14:paraId="7E53D6A8" w14:textId="77777777" w:rsidR="009D607B" w:rsidRPr="009D607B" w:rsidRDefault="009D607B" w:rsidP="009D607B">
      <w:pPr>
        <w:spacing w:after="0" w:line="240" w:lineRule="auto"/>
        <w:jc w:val="right"/>
        <w:rPr>
          <w:rFonts w:ascii="Times New Roman" w:eastAsia="Calibri" w:hAnsi="Times New Roman" w:cs="Times New Roman"/>
          <w:b/>
          <w:sz w:val="28"/>
          <w:szCs w:val="28"/>
        </w:rPr>
      </w:pPr>
    </w:p>
    <w:p w14:paraId="715ED67A" w14:textId="77777777" w:rsidR="009D607B" w:rsidRPr="009D607B" w:rsidRDefault="009D607B" w:rsidP="009D607B">
      <w:pPr>
        <w:spacing w:after="0" w:line="240" w:lineRule="auto"/>
        <w:jc w:val="right"/>
        <w:rPr>
          <w:rFonts w:ascii="Times New Roman" w:eastAsia="Calibri" w:hAnsi="Times New Roman" w:cs="Times New Roman"/>
          <w:b/>
          <w:sz w:val="28"/>
          <w:szCs w:val="28"/>
        </w:rPr>
      </w:pPr>
      <w:r w:rsidRPr="009D607B">
        <w:rPr>
          <w:rFonts w:ascii="Times New Roman" w:eastAsia="Calibri" w:hAnsi="Times New Roman" w:cs="Times New Roman"/>
          <w:b/>
          <w:sz w:val="28"/>
          <w:szCs w:val="28"/>
        </w:rPr>
        <w:t xml:space="preserve">                              </w:t>
      </w:r>
    </w:p>
    <w:p w14:paraId="5E57095E" w14:textId="77777777" w:rsidR="009D607B" w:rsidRDefault="009D607B" w:rsidP="009D607B">
      <w:pPr>
        <w:spacing w:after="0" w:line="240" w:lineRule="auto"/>
        <w:jc w:val="right"/>
        <w:rPr>
          <w:rFonts w:ascii="Times New Roman" w:eastAsia="Calibri" w:hAnsi="Times New Roman" w:cs="Times New Roman"/>
          <w:b/>
          <w:sz w:val="28"/>
          <w:szCs w:val="28"/>
        </w:rPr>
      </w:pPr>
      <w:r w:rsidRPr="009D607B">
        <w:rPr>
          <w:rFonts w:ascii="Times New Roman" w:eastAsia="Calibri" w:hAnsi="Times New Roman" w:cs="Times New Roman"/>
          <w:b/>
          <w:sz w:val="28"/>
          <w:szCs w:val="28"/>
        </w:rPr>
        <w:t xml:space="preserve">Научный руководитель: </w:t>
      </w:r>
    </w:p>
    <w:p w14:paraId="4C0F4F83" w14:textId="77777777" w:rsidR="000C3380" w:rsidRPr="009D607B" w:rsidRDefault="000C3380" w:rsidP="009D607B">
      <w:pPr>
        <w:spacing w:after="0" w:line="240" w:lineRule="auto"/>
        <w:jc w:val="right"/>
        <w:rPr>
          <w:rFonts w:ascii="Times New Roman" w:eastAsia="Calibri" w:hAnsi="Times New Roman" w:cs="Times New Roman"/>
          <w:b/>
          <w:sz w:val="28"/>
          <w:szCs w:val="28"/>
        </w:rPr>
      </w:pPr>
      <w:r w:rsidRPr="000C3380">
        <w:rPr>
          <w:rFonts w:ascii="Times New Roman" w:eastAsia="Calibri" w:hAnsi="Times New Roman" w:cs="Times New Roman"/>
          <w:b/>
          <w:sz w:val="28"/>
          <w:szCs w:val="28"/>
        </w:rPr>
        <w:t>Гаджиева З.К.</w:t>
      </w:r>
    </w:p>
    <w:p w14:paraId="026A31CE" w14:textId="77777777" w:rsidR="009D607B" w:rsidRPr="009D607B" w:rsidRDefault="009D607B" w:rsidP="009D607B">
      <w:pPr>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педагог </w:t>
      </w:r>
      <w:r w:rsidRPr="009D607B">
        <w:rPr>
          <w:rFonts w:ascii="Times New Roman" w:eastAsia="Calibri" w:hAnsi="Times New Roman" w:cs="Times New Roman"/>
          <w:b/>
          <w:sz w:val="28"/>
          <w:szCs w:val="28"/>
        </w:rPr>
        <w:t xml:space="preserve">дирекции </w:t>
      </w:r>
    </w:p>
    <w:p w14:paraId="3F055DD0" w14:textId="77777777" w:rsidR="009D607B" w:rsidRPr="009D607B" w:rsidRDefault="009D607B" w:rsidP="009D607B">
      <w:pPr>
        <w:spacing w:after="0" w:line="240" w:lineRule="auto"/>
        <w:jc w:val="right"/>
        <w:rPr>
          <w:rFonts w:ascii="Times New Roman" w:eastAsia="Calibri" w:hAnsi="Times New Roman" w:cs="Times New Roman"/>
          <w:b/>
          <w:sz w:val="28"/>
          <w:szCs w:val="28"/>
        </w:rPr>
      </w:pPr>
      <w:r w:rsidRPr="009D607B">
        <w:rPr>
          <w:rFonts w:ascii="Times New Roman" w:eastAsia="Calibri" w:hAnsi="Times New Roman" w:cs="Times New Roman"/>
          <w:b/>
          <w:sz w:val="28"/>
          <w:szCs w:val="28"/>
        </w:rPr>
        <w:t>«Экостанция»</w:t>
      </w:r>
      <w:r w:rsidR="00B469A8">
        <w:rPr>
          <w:rFonts w:ascii="Times New Roman" w:eastAsia="Calibri" w:hAnsi="Times New Roman" w:cs="Times New Roman"/>
          <w:b/>
          <w:sz w:val="28"/>
          <w:szCs w:val="28"/>
        </w:rPr>
        <w:t xml:space="preserve"> </w:t>
      </w:r>
      <w:r w:rsidRPr="009D607B">
        <w:rPr>
          <w:rFonts w:ascii="Times New Roman" w:eastAsia="Calibri" w:hAnsi="Times New Roman" w:cs="Times New Roman"/>
          <w:b/>
          <w:sz w:val="28"/>
          <w:szCs w:val="28"/>
        </w:rPr>
        <w:t xml:space="preserve">ГАОУ ДО РД </w:t>
      </w:r>
    </w:p>
    <w:p w14:paraId="4BECD453" w14:textId="77777777" w:rsidR="009D607B" w:rsidRDefault="009D607B" w:rsidP="009D607B">
      <w:pPr>
        <w:spacing w:after="0" w:line="240" w:lineRule="auto"/>
        <w:jc w:val="right"/>
        <w:rPr>
          <w:rFonts w:ascii="Times New Roman" w:eastAsia="Calibri" w:hAnsi="Times New Roman" w:cs="Times New Roman"/>
          <w:b/>
          <w:sz w:val="28"/>
          <w:szCs w:val="28"/>
        </w:rPr>
      </w:pPr>
      <w:r w:rsidRPr="009D607B">
        <w:rPr>
          <w:rFonts w:ascii="Times New Roman" w:eastAsia="Calibri" w:hAnsi="Times New Roman" w:cs="Times New Roman"/>
          <w:b/>
          <w:sz w:val="28"/>
          <w:szCs w:val="28"/>
        </w:rPr>
        <w:t>«Центр развития талантов «Альтаир</w:t>
      </w:r>
      <w:r w:rsidR="00B469A8">
        <w:rPr>
          <w:rFonts w:ascii="Times New Roman" w:eastAsia="Calibri" w:hAnsi="Times New Roman" w:cs="Times New Roman"/>
          <w:b/>
          <w:sz w:val="28"/>
          <w:szCs w:val="28"/>
        </w:rPr>
        <w:t>»</w:t>
      </w:r>
    </w:p>
    <w:p w14:paraId="579A43E0" w14:textId="77777777" w:rsidR="009D607B" w:rsidRPr="009D607B" w:rsidRDefault="009D607B" w:rsidP="009D607B">
      <w:pPr>
        <w:spacing w:after="0" w:line="240" w:lineRule="auto"/>
        <w:jc w:val="center"/>
        <w:rPr>
          <w:rFonts w:ascii="Times New Roman" w:eastAsia="Calibri" w:hAnsi="Times New Roman" w:cs="Times New Roman"/>
          <w:b/>
          <w:sz w:val="28"/>
          <w:szCs w:val="28"/>
        </w:rPr>
      </w:pPr>
      <w:r w:rsidRPr="009D607B">
        <w:rPr>
          <w:rFonts w:ascii="Times New Roman" w:eastAsia="Calibri" w:hAnsi="Times New Roman" w:cs="Times New Roman"/>
          <w:b/>
          <w:sz w:val="28"/>
          <w:szCs w:val="28"/>
        </w:rPr>
        <w:t xml:space="preserve">     </w:t>
      </w:r>
    </w:p>
    <w:p w14:paraId="542ACC67" w14:textId="77777777" w:rsidR="009D607B" w:rsidRPr="009D607B" w:rsidRDefault="009D607B" w:rsidP="009D607B">
      <w:pPr>
        <w:spacing w:after="0" w:line="240" w:lineRule="auto"/>
        <w:jc w:val="center"/>
        <w:rPr>
          <w:rFonts w:ascii="Times New Roman" w:eastAsia="Calibri" w:hAnsi="Times New Roman" w:cs="Times New Roman"/>
          <w:b/>
          <w:sz w:val="28"/>
          <w:szCs w:val="28"/>
        </w:rPr>
      </w:pPr>
    </w:p>
    <w:p w14:paraId="08F07811" w14:textId="77777777" w:rsidR="009D607B" w:rsidRPr="009D607B" w:rsidRDefault="009D607B" w:rsidP="009D607B">
      <w:pPr>
        <w:spacing w:after="0" w:line="240" w:lineRule="auto"/>
        <w:jc w:val="center"/>
        <w:rPr>
          <w:rFonts w:ascii="Times New Roman" w:eastAsia="Calibri" w:hAnsi="Times New Roman" w:cs="Times New Roman"/>
          <w:b/>
          <w:sz w:val="28"/>
          <w:szCs w:val="28"/>
        </w:rPr>
      </w:pPr>
    </w:p>
    <w:p w14:paraId="0C3AE631" w14:textId="77777777" w:rsidR="009D607B" w:rsidRPr="009D607B" w:rsidRDefault="009D607B" w:rsidP="009D607B">
      <w:pPr>
        <w:spacing w:after="0" w:line="240" w:lineRule="auto"/>
        <w:jc w:val="center"/>
        <w:rPr>
          <w:rFonts w:ascii="Times New Roman" w:eastAsia="Calibri" w:hAnsi="Times New Roman" w:cs="Times New Roman"/>
          <w:b/>
          <w:sz w:val="28"/>
          <w:szCs w:val="28"/>
        </w:rPr>
      </w:pPr>
    </w:p>
    <w:p w14:paraId="4A9D9A40" w14:textId="77777777" w:rsidR="009D607B" w:rsidRDefault="009D607B" w:rsidP="009D607B">
      <w:pPr>
        <w:spacing w:after="0" w:line="240" w:lineRule="auto"/>
        <w:jc w:val="center"/>
        <w:rPr>
          <w:rFonts w:ascii="Times New Roman" w:eastAsia="Calibri" w:hAnsi="Times New Roman" w:cs="Times New Roman"/>
          <w:b/>
          <w:sz w:val="28"/>
          <w:szCs w:val="28"/>
        </w:rPr>
      </w:pPr>
      <w:r w:rsidRPr="009D607B">
        <w:rPr>
          <w:rFonts w:ascii="Times New Roman" w:eastAsia="Calibri" w:hAnsi="Times New Roman" w:cs="Times New Roman"/>
          <w:b/>
          <w:sz w:val="28"/>
          <w:szCs w:val="28"/>
        </w:rPr>
        <w:t>Махачкала – 2025</w:t>
      </w:r>
    </w:p>
    <w:p w14:paraId="1B3368C9" w14:textId="77777777" w:rsidR="007B5DE1" w:rsidRDefault="007B5DE1" w:rsidP="007B5DE1">
      <w:pPr>
        <w:jc w:val="center"/>
        <w:rPr>
          <w:rFonts w:ascii="Times New Roman" w:hAnsi="Times New Roman" w:cs="Times New Roman"/>
          <w:b/>
          <w:sz w:val="28"/>
          <w:szCs w:val="28"/>
        </w:rPr>
      </w:pPr>
    </w:p>
    <w:p w14:paraId="1E47B133" w14:textId="77777777" w:rsidR="00876FA7" w:rsidRDefault="00876FA7" w:rsidP="00876FA7">
      <w:pPr>
        <w:spacing w:after="0" w:line="360" w:lineRule="auto"/>
        <w:ind w:firstLine="567"/>
        <w:jc w:val="center"/>
        <w:rPr>
          <w:rFonts w:ascii="Times New Roman" w:hAnsi="Times New Roman" w:cs="Times New Roman"/>
          <w:b/>
          <w:sz w:val="28"/>
          <w:szCs w:val="28"/>
        </w:rPr>
      </w:pPr>
      <w:r w:rsidRPr="00C02C4F">
        <w:rPr>
          <w:rFonts w:ascii="Times New Roman" w:hAnsi="Times New Roman" w:cs="Times New Roman"/>
          <w:b/>
          <w:sz w:val="28"/>
          <w:szCs w:val="28"/>
        </w:rPr>
        <w:lastRenderedPageBreak/>
        <w:t>Оглавление</w:t>
      </w:r>
    </w:p>
    <w:p w14:paraId="3F65C4A0" w14:textId="77777777" w:rsidR="00876FA7" w:rsidRDefault="00876FA7" w:rsidP="00876FA7">
      <w:pPr>
        <w:spacing w:after="0" w:line="360" w:lineRule="auto"/>
        <w:ind w:firstLine="567"/>
        <w:jc w:val="center"/>
        <w:rPr>
          <w:rFonts w:ascii="Times New Roman" w:hAnsi="Times New Roman" w:cs="Times New Roman"/>
          <w:b/>
          <w:sz w:val="28"/>
          <w:szCs w:val="28"/>
        </w:rPr>
      </w:pPr>
    </w:p>
    <w:p w14:paraId="3E34F276" w14:textId="77777777" w:rsidR="00876FA7" w:rsidRPr="00C02C4F" w:rsidRDefault="00876FA7" w:rsidP="00876FA7">
      <w:pPr>
        <w:spacing w:after="0" w:line="360" w:lineRule="auto"/>
        <w:ind w:firstLine="567"/>
        <w:jc w:val="center"/>
        <w:rPr>
          <w:rFonts w:ascii="Times New Roman" w:hAnsi="Times New Roman" w:cs="Times New Roman"/>
          <w:b/>
          <w:sz w:val="28"/>
          <w:szCs w:val="28"/>
        </w:rPr>
      </w:pPr>
    </w:p>
    <w:p w14:paraId="10466586" w14:textId="77777777" w:rsidR="00876FA7" w:rsidRPr="00C14C27" w:rsidRDefault="00876FA7" w:rsidP="00876FA7">
      <w:pPr>
        <w:spacing w:after="0" w:line="360" w:lineRule="auto"/>
        <w:rPr>
          <w:rFonts w:ascii="Times New Roman" w:hAnsi="Times New Roman" w:cs="Times New Roman"/>
          <w:b/>
          <w:sz w:val="28"/>
          <w:szCs w:val="28"/>
        </w:rPr>
      </w:pPr>
      <w:r w:rsidRPr="00C14C27">
        <w:rPr>
          <w:rFonts w:ascii="Times New Roman" w:hAnsi="Times New Roman" w:cs="Times New Roman"/>
          <w:b/>
          <w:sz w:val="28"/>
          <w:szCs w:val="28"/>
        </w:rPr>
        <w:t>Введение…………………………………………………………………………..3</w:t>
      </w:r>
    </w:p>
    <w:p w14:paraId="77B1722F" w14:textId="77777777" w:rsidR="00153A0C" w:rsidRPr="00153A0C" w:rsidRDefault="00153A0C" w:rsidP="00153A0C">
      <w:pPr>
        <w:spacing w:after="0" w:line="360" w:lineRule="auto"/>
        <w:rPr>
          <w:rFonts w:ascii="Times New Roman" w:eastAsia="Calibri" w:hAnsi="Times New Roman" w:cs="Times New Roman"/>
          <w:b/>
          <w:sz w:val="28"/>
          <w:szCs w:val="28"/>
        </w:rPr>
      </w:pPr>
      <w:r w:rsidRPr="00153A0C">
        <w:rPr>
          <w:rFonts w:ascii="Times New Roman" w:eastAsia="Calibri" w:hAnsi="Times New Roman" w:cs="Times New Roman"/>
          <w:b/>
          <w:sz w:val="28"/>
          <w:szCs w:val="28"/>
        </w:rPr>
        <w:t>Основная часть</w:t>
      </w:r>
    </w:p>
    <w:p w14:paraId="6D76713A" w14:textId="77777777" w:rsidR="00153A0C" w:rsidRPr="00C14C27" w:rsidRDefault="00153A0C" w:rsidP="00153A0C">
      <w:pPr>
        <w:pStyle w:val="a4"/>
        <w:spacing w:after="0" w:line="360" w:lineRule="auto"/>
        <w:ind w:left="0"/>
        <w:rPr>
          <w:rFonts w:ascii="Times New Roman" w:eastAsia="Calibri" w:hAnsi="Times New Roman" w:cs="Times New Roman"/>
          <w:b/>
          <w:sz w:val="28"/>
          <w:szCs w:val="28"/>
        </w:rPr>
      </w:pPr>
      <w:r w:rsidRPr="00153A0C">
        <w:rPr>
          <w:rFonts w:ascii="Times New Roman" w:eastAsia="Calibri" w:hAnsi="Times New Roman" w:cs="Times New Roman"/>
          <w:b/>
          <w:sz w:val="28"/>
          <w:szCs w:val="28"/>
        </w:rPr>
        <w:t>1.Теоретический раздел: содержание тяжёлых металлов в почвенном покрове в условиях техногенеза</w:t>
      </w:r>
      <w:r w:rsidR="00B469A8">
        <w:rPr>
          <w:rFonts w:ascii="Times New Roman" w:eastAsia="Calibri" w:hAnsi="Times New Roman" w:cs="Times New Roman"/>
          <w:b/>
          <w:sz w:val="28"/>
          <w:szCs w:val="28"/>
        </w:rPr>
        <w:t>……………………………………………….4</w:t>
      </w:r>
    </w:p>
    <w:p w14:paraId="73E2BD85" w14:textId="77777777" w:rsidR="00876FA7" w:rsidRPr="00C14C27" w:rsidRDefault="00876FA7" w:rsidP="00876FA7">
      <w:pPr>
        <w:pStyle w:val="a4"/>
        <w:spacing w:after="0" w:line="360" w:lineRule="auto"/>
        <w:ind w:left="0"/>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w:t>
      </w:r>
      <w:r w:rsidRPr="00C14C27">
        <w:rPr>
          <w:rFonts w:ascii="Times New Roman" w:eastAsia="Calibri" w:hAnsi="Times New Roman" w:cs="Times New Roman"/>
          <w:b/>
          <w:sz w:val="28"/>
          <w:szCs w:val="28"/>
        </w:rPr>
        <w:t>Практический раздел</w:t>
      </w:r>
    </w:p>
    <w:p w14:paraId="5C8D9678" w14:textId="77777777" w:rsidR="00876FA7" w:rsidRDefault="00876FA7" w:rsidP="00876FA7">
      <w:pPr>
        <w:pStyle w:val="a4"/>
        <w:spacing w:after="0" w:line="360" w:lineRule="auto"/>
        <w:ind w:left="0"/>
        <w:rPr>
          <w:rFonts w:ascii="Times New Roman" w:eastAsia="Calibri" w:hAnsi="Times New Roman" w:cs="Times New Roman"/>
          <w:b/>
          <w:sz w:val="28"/>
          <w:szCs w:val="28"/>
        </w:rPr>
      </w:pPr>
      <w:r>
        <w:rPr>
          <w:rFonts w:ascii="Times New Roman" w:eastAsia="Calibri" w:hAnsi="Times New Roman" w:cs="Times New Roman"/>
          <w:b/>
          <w:sz w:val="28"/>
          <w:szCs w:val="28"/>
        </w:rPr>
        <w:t>2.1.</w:t>
      </w:r>
      <w:r w:rsidRPr="00C14C27">
        <w:rPr>
          <w:rFonts w:ascii="Times New Roman" w:eastAsia="Calibri" w:hAnsi="Times New Roman" w:cs="Times New Roman"/>
          <w:b/>
          <w:sz w:val="28"/>
          <w:szCs w:val="28"/>
        </w:rPr>
        <w:t>Материалы и методы исследования……………………</w:t>
      </w:r>
      <w:r>
        <w:rPr>
          <w:rFonts w:ascii="Times New Roman" w:eastAsia="Calibri" w:hAnsi="Times New Roman" w:cs="Times New Roman"/>
          <w:b/>
          <w:sz w:val="28"/>
          <w:szCs w:val="28"/>
        </w:rPr>
        <w:t>............................</w:t>
      </w:r>
      <w:r w:rsidR="00B469A8">
        <w:rPr>
          <w:rFonts w:ascii="Times New Roman" w:eastAsia="Calibri" w:hAnsi="Times New Roman" w:cs="Times New Roman"/>
          <w:b/>
          <w:sz w:val="28"/>
          <w:szCs w:val="28"/>
        </w:rPr>
        <w:t>5</w:t>
      </w:r>
    </w:p>
    <w:p w14:paraId="3ED25CE0" w14:textId="77777777" w:rsidR="00153A0C" w:rsidRPr="00C14C27" w:rsidRDefault="00153A0C" w:rsidP="00153A0C">
      <w:pPr>
        <w:pStyle w:val="a4"/>
        <w:spacing w:after="0" w:line="360" w:lineRule="auto"/>
        <w:ind w:left="0"/>
        <w:rPr>
          <w:rFonts w:ascii="Times New Roman" w:eastAsia="Calibri" w:hAnsi="Times New Roman" w:cs="Times New Roman"/>
          <w:b/>
          <w:sz w:val="28"/>
          <w:szCs w:val="28"/>
        </w:rPr>
      </w:pPr>
      <w:r w:rsidRPr="00153A0C">
        <w:rPr>
          <w:rFonts w:ascii="Times New Roman" w:eastAsia="Calibri" w:hAnsi="Times New Roman" w:cs="Times New Roman"/>
          <w:b/>
          <w:sz w:val="28"/>
          <w:szCs w:val="28"/>
        </w:rPr>
        <w:t>2.2. Результаты исследования и их обсуждение</w:t>
      </w:r>
      <w:r>
        <w:rPr>
          <w:rFonts w:ascii="Times New Roman" w:eastAsia="Calibri" w:hAnsi="Times New Roman" w:cs="Times New Roman"/>
          <w:b/>
          <w:sz w:val="28"/>
          <w:szCs w:val="28"/>
        </w:rPr>
        <w:t xml:space="preserve">: </w:t>
      </w:r>
      <w:r w:rsidRPr="00153A0C">
        <w:rPr>
          <w:rFonts w:ascii="Times New Roman" w:eastAsia="Calibri" w:hAnsi="Times New Roman" w:cs="Times New Roman"/>
          <w:b/>
          <w:sz w:val="28"/>
          <w:szCs w:val="28"/>
        </w:rPr>
        <w:t>содержание тяжелых металлов в почвах вдоль проспекта Им. Шамиля</w:t>
      </w:r>
      <w:r>
        <w:rPr>
          <w:rFonts w:ascii="Times New Roman" w:eastAsia="Calibri" w:hAnsi="Times New Roman" w:cs="Times New Roman"/>
          <w:b/>
          <w:sz w:val="28"/>
          <w:szCs w:val="28"/>
        </w:rPr>
        <w:t>…………………….........7</w:t>
      </w:r>
    </w:p>
    <w:p w14:paraId="2741CAB4" w14:textId="77777777" w:rsidR="00876FA7" w:rsidRPr="00C14C27" w:rsidRDefault="00876FA7" w:rsidP="00876FA7">
      <w:pPr>
        <w:spacing w:after="0" w:line="240" w:lineRule="auto"/>
        <w:rPr>
          <w:rFonts w:ascii="Times New Roman" w:eastAsia="Calibri" w:hAnsi="Times New Roman" w:cs="Times New Roman"/>
          <w:b/>
          <w:sz w:val="28"/>
          <w:szCs w:val="28"/>
        </w:rPr>
      </w:pPr>
    </w:p>
    <w:p w14:paraId="220A2040" w14:textId="77777777" w:rsidR="00876FA7" w:rsidRDefault="00876FA7" w:rsidP="00876FA7">
      <w:pPr>
        <w:spacing w:after="0" w:line="360" w:lineRule="auto"/>
        <w:rPr>
          <w:rFonts w:ascii="Times New Roman" w:hAnsi="Times New Roman" w:cs="Times New Roman"/>
          <w:b/>
          <w:sz w:val="28"/>
          <w:szCs w:val="28"/>
        </w:rPr>
      </w:pPr>
      <w:r w:rsidRPr="00C14C27">
        <w:rPr>
          <w:rFonts w:ascii="Times New Roman" w:hAnsi="Times New Roman" w:cs="Times New Roman"/>
          <w:b/>
          <w:sz w:val="28"/>
          <w:szCs w:val="28"/>
        </w:rPr>
        <w:t>Выводы…………………………………………………………………………...</w:t>
      </w:r>
      <w:r w:rsidR="00D66DEA">
        <w:rPr>
          <w:rFonts w:ascii="Times New Roman" w:hAnsi="Times New Roman" w:cs="Times New Roman"/>
          <w:b/>
          <w:sz w:val="28"/>
          <w:szCs w:val="28"/>
        </w:rPr>
        <w:t>.</w:t>
      </w:r>
      <w:r w:rsidRPr="00C14C27">
        <w:rPr>
          <w:rFonts w:ascii="Times New Roman" w:hAnsi="Times New Roman" w:cs="Times New Roman"/>
          <w:b/>
          <w:sz w:val="28"/>
          <w:szCs w:val="28"/>
        </w:rPr>
        <w:t>9Список литературы…………………………………………………………….10</w:t>
      </w:r>
    </w:p>
    <w:p w14:paraId="79840E50" w14:textId="77777777" w:rsidR="00876FA7" w:rsidRPr="00C14C27" w:rsidRDefault="00876FA7" w:rsidP="00876FA7">
      <w:pPr>
        <w:spacing w:after="0" w:line="360" w:lineRule="auto"/>
        <w:rPr>
          <w:rFonts w:ascii="Times New Roman" w:hAnsi="Times New Roman" w:cs="Times New Roman"/>
          <w:b/>
          <w:sz w:val="28"/>
          <w:szCs w:val="28"/>
        </w:rPr>
      </w:pPr>
      <w:r>
        <w:rPr>
          <w:rFonts w:ascii="Times New Roman" w:hAnsi="Times New Roman" w:cs="Times New Roman"/>
          <w:b/>
          <w:sz w:val="28"/>
          <w:szCs w:val="28"/>
        </w:rPr>
        <w:t>Приложен</w:t>
      </w:r>
      <w:r w:rsidR="00B469A8">
        <w:rPr>
          <w:rFonts w:ascii="Times New Roman" w:hAnsi="Times New Roman" w:cs="Times New Roman"/>
          <w:b/>
          <w:sz w:val="28"/>
          <w:szCs w:val="28"/>
        </w:rPr>
        <w:t>ия……………………………………………………………………..11</w:t>
      </w:r>
    </w:p>
    <w:p w14:paraId="5A2615D0" w14:textId="77777777" w:rsidR="00876FA7" w:rsidRPr="00C14C27" w:rsidRDefault="00876FA7" w:rsidP="00876FA7">
      <w:pPr>
        <w:spacing w:after="0" w:line="360" w:lineRule="auto"/>
        <w:ind w:firstLine="567"/>
        <w:jc w:val="center"/>
        <w:rPr>
          <w:rFonts w:ascii="Times New Roman" w:hAnsi="Times New Roman" w:cs="Times New Roman"/>
          <w:b/>
          <w:sz w:val="28"/>
          <w:szCs w:val="28"/>
        </w:rPr>
      </w:pPr>
    </w:p>
    <w:p w14:paraId="021FA50F" w14:textId="77777777" w:rsidR="00876FA7" w:rsidRDefault="00876FA7" w:rsidP="00876FA7">
      <w:pPr>
        <w:spacing w:after="0" w:line="360" w:lineRule="auto"/>
        <w:ind w:firstLine="567"/>
        <w:jc w:val="center"/>
        <w:rPr>
          <w:rFonts w:ascii="Times New Roman" w:hAnsi="Times New Roman" w:cs="Times New Roman"/>
          <w:b/>
          <w:sz w:val="24"/>
          <w:szCs w:val="24"/>
        </w:rPr>
      </w:pPr>
    </w:p>
    <w:p w14:paraId="130BD16C" w14:textId="77777777" w:rsidR="00876FA7" w:rsidRDefault="00876FA7" w:rsidP="00876FA7">
      <w:pPr>
        <w:spacing w:after="0" w:line="360" w:lineRule="auto"/>
        <w:ind w:firstLine="567"/>
        <w:jc w:val="center"/>
        <w:rPr>
          <w:rFonts w:ascii="Times New Roman" w:hAnsi="Times New Roman" w:cs="Times New Roman"/>
          <w:b/>
          <w:sz w:val="24"/>
          <w:szCs w:val="24"/>
        </w:rPr>
      </w:pPr>
    </w:p>
    <w:p w14:paraId="476DCCB7" w14:textId="77777777" w:rsidR="00876FA7" w:rsidRDefault="00876FA7" w:rsidP="007B5DE1">
      <w:pPr>
        <w:jc w:val="center"/>
        <w:rPr>
          <w:rFonts w:ascii="Times New Roman" w:hAnsi="Times New Roman" w:cs="Times New Roman"/>
          <w:b/>
          <w:sz w:val="28"/>
          <w:szCs w:val="28"/>
        </w:rPr>
      </w:pPr>
    </w:p>
    <w:p w14:paraId="5A5366F7" w14:textId="77777777" w:rsidR="007B5DE1" w:rsidRDefault="007B5DE1" w:rsidP="007B5DE1">
      <w:pPr>
        <w:spacing w:after="0" w:line="360" w:lineRule="auto"/>
        <w:rPr>
          <w:rFonts w:ascii="Times New Roman" w:hAnsi="Times New Roman" w:cs="Times New Roman"/>
          <w:b/>
          <w:sz w:val="28"/>
          <w:szCs w:val="28"/>
        </w:rPr>
      </w:pPr>
    </w:p>
    <w:p w14:paraId="4CA1ED71" w14:textId="77777777" w:rsidR="008E603A" w:rsidRDefault="008E603A" w:rsidP="007B5DE1">
      <w:pPr>
        <w:spacing w:after="0" w:line="360" w:lineRule="auto"/>
        <w:rPr>
          <w:rFonts w:ascii="Times New Roman" w:hAnsi="Times New Roman" w:cs="Times New Roman"/>
          <w:b/>
          <w:sz w:val="28"/>
          <w:szCs w:val="28"/>
        </w:rPr>
      </w:pPr>
    </w:p>
    <w:p w14:paraId="7B1EEE79" w14:textId="77777777" w:rsidR="008E603A" w:rsidRDefault="008E603A" w:rsidP="007B5DE1">
      <w:pPr>
        <w:spacing w:after="0" w:line="360" w:lineRule="auto"/>
        <w:rPr>
          <w:rFonts w:ascii="Times New Roman" w:hAnsi="Times New Roman" w:cs="Times New Roman"/>
          <w:b/>
          <w:sz w:val="28"/>
          <w:szCs w:val="28"/>
        </w:rPr>
      </w:pPr>
    </w:p>
    <w:p w14:paraId="6CAFA3C5" w14:textId="77777777" w:rsidR="008E603A" w:rsidRDefault="008E603A" w:rsidP="007B5DE1">
      <w:pPr>
        <w:spacing w:after="0" w:line="360" w:lineRule="auto"/>
        <w:rPr>
          <w:rFonts w:ascii="Times New Roman" w:hAnsi="Times New Roman" w:cs="Times New Roman"/>
          <w:b/>
          <w:sz w:val="28"/>
          <w:szCs w:val="28"/>
        </w:rPr>
      </w:pPr>
    </w:p>
    <w:p w14:paraId="292ABAAC" w14:textId="77777777" w:rsidR="008E603A" w:rsidRDefault="008E603A" w:rsidP="007B5DE1">
      <w:pPr>
        <w:spacing w:after="0" w:line="360" w:lineRule="auto"/>
        <w:rPr>
          <w:rFonts w:ascii="Times New Roman" w:hAnsi="Times New Roman" w:cs="Times New Roman"/>
          <w:b/>
          <w:sz w:val="28"/>
          <w:szCs w:val="28"/>
        </w:rPr>
      </w:pPr>
    </w:p>
    <w:p w14:paraId="674826EF" w14:textId="77777777" w:rsidR="008E603A" w:rsidRDefault="008E603A" w:rsidP="007B5DE1">
      <w:pPr>
        <w:spacing w:after="0" w:line="360" w:lineRule="auto"/>
        <w:rPr>
          <w:rFonts w:ascii="Times New Roman" w:hAnsi="Times New Roman" w:cs="Times New Roman"/>
          <w:b/>
          <w:sz w:val="28"/>
          <w:szCs w:val="28"/>
        </w:rPr>
      </w:pPr>
    </w:p>
    <w:p w14:paraId="560A7F7B" w14:textId="77777777" w:rsidR="008E603A" w:rsidRDefault="008E603A" w:rsidP="007B5DE1">
      <w:pPr>
        <w:spacing w:after="0" w:line="360" w:lineRule="auto"/>
        <w:rPr>
          <w:rFonts w:ascii="Times New Roman" w:hAnsi="Times New Roman" w:cs="Times New Roman"/>
          <w:b/>
          <w:sz w:val="28"/>
          <w:szCs w:val="28"/>
        </w:rPr>
      </w:pPr>
    </w:p>
    <w:p w14:paraId="6BC977A9" w14:textId="77777777" w:rsidR="008E603A" w:rsidRDefault="008E603A" w:rsidP="007B5DE1">
      <w:pPr>
        <w:spacing w:after="0" w:line="360" w:lineRule="auto"/>
        <w:rPr>
          <w:rFonts w:ascii="Times New Roman" w:hAnsi="Times New Roman" w:cs="Times New Roman"/>
          <w:b/>
          <w:sz w:val="28"/>
          <w:szCs w:val="28"/>
        </w:rPr>
      </w:pPr>
    </w:p>
    <w:p w14:paraId="2B007067" w14:textId="77777777" w:rsidR="00153A0C" w:rsidRDefault="00153A0C" w:rsidP="008E603A">
      <w:pPr>
        <w:spacing w:after="0" w:line="360" w:lineRule="auto"/>
        <w:jc w:val="center"/>
        <w:rPr>
          <w:rFonts w:ascii="Times New Roman" w:hAnsi="Times New Roman" w:cs="Times New Roman"/>
          <w:b/>
          <w:sz w:val="28"/>
          <w:szCs w:val="28"/>
        </w:rPr>
      </w:pPr>
    </w:p>
    <w:p w14:paraId="4AE4E95F" w14:textId="77777777" w:rsidR="008E603A" w:rsidRDefault="008E603A" w:rsidP="008E603A">
      <w:pPr>
        <w:spacing w:after="0" w:line="360" w:lineRule="auto"/>
        <w:jc w:val="center"/>
        <w:rPr>
          <w:rFonts w:ascii="Times New Roman" w:hAnsi="Times New Roman" w:cs="Times New Roman"/>
          <w:b/>
          <w:sz w:val="28"/>
          <w:szCs w:val="28"/>
        </w:rPr>
      </w:pPr>
      <w:r w:rsidRPr="0085402A">
        <w:rPr>
          <w:rFonts w:ascii="Times New Roman" w:hAnsi="Times New Roman" w:cs="Times New Roman"/>
          <w:b/>
          <w:sz w:val="28"/>
          <w:szCs w:val="28"/>
        </w:rPr>
        <w:t>Введение</w:t>
      </w:r>
    </w:p>
    <w:p w14:paraId="4AD9C611" w14:textId="77777777" w:rsidR="008E603A" w:rsidRPr="009D607B" w:rsidRDefault="008E603A" w:rsidP="009D607B">
      <w:pPr>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r w:rsidRPr="009D607B">
        <w:rPr>
          <w:rFonts w:ascii="Times New Roman" w:hAnsi="Times New Roman" w:cs="Times New Roman"/>
          <w:b/>
          <w:sz w:val="28"/>
          <w:szCs w:val="28"/>
        </w:rPr>
        <w:lastRenderedPageBreak/>
        <w:t xml:space="preserve">Актуальность темы. </w:t>
      </w:r>
      <w:r w:rsidRPr="009D607B">
        <w:rPr>
          <w:rFonts w:ascii="Times New Roman" w:hAnsi="Times New Roman" w:cs="Times New Roman"/>
          <w:color w:val="000000" w:themeColor="text1"/>
          <w:sz w:val="28"/>
          <w:szCs w:val="28"/>
        </w:rPr>
        <w:t xml:space="preserve">Экосистема любого крупного промышленного города подвержена постоянному антропогенному прессингу со стороны многочисленных стационарных и движущихся источников загрязнения. </w:t>
      </w:r>
      <w:r w:rsidRPr="009D607B">
        <w:rPr>
          <w:rFonts w:ascii="Times New Roman" w:hAnsi="Times New Roman" w:cs="Times New Roman"/>
          <w:color w:val="000000" w:themeColor="text1"/>
          <w:sz w:val="28"/>
          <w:szCs w:val="28"/>
          <w:shd w:val="clear" w:color="auto" w:fill="FFFFFF"/>
        </w:rPr>
        <w:t>При этом доля автотранспортного загрязнения имеет тенденцию увеличения  и во многих городах достигает от 70 до 90% всех поступающих в окружающую среду  загрязняющих веществ.</w:t>
      </w:r>
    </w:p>
    <w:p w14:paraId="1F904AE0" w14:textId="77777777" w:rsidR="008E603A" w:rsidRPr="009D607B" w:rsidRDefault="008E603A" w:rsidP="009D607B">
      <w:pPr>
        <w:autoSpaceDE w:val="0"/>
        <w:autoSpaceDN w:val="0"/>
        <w:adjustRightInd w:val="0"/>
        <w:spacing w:after="0" w:line="240" w:lineRule="auto"/>
        <w:ind w:firstLine="567"/>
        <w:jc w:val="both"/>
        <w:rPr>
          <w:rFonts w:ascii="Times New Roman" w:hAnsi="Times New Roman" w:cs="Times New Roman"/>
          <w:b/>
          <w:color w:val="000000" w:themeColor="text1"/>
          <w:sz w:val="28"/>
          <w:szCs w:val="28"/>
          <w:shd w:val="clear" w:color="auto" w:fill="FFFFFF"/>
        </w:rPr>
      </w:pPr>
      <w:r w:rsidRPr="009D607B">
        <w:rPr>
          <w:rFonts w:ascii="Times New Roman" w:hAnsi="Times New Roman" w:cs="Times New Roman"/>
          <w:color w:val="000000" w:themeColor="text1"/>
          <w:sz w:val="28"/>
          <w:szCs w:val="28"/>
          <w:shd w:val="clear" w:color="auto" w:fill="FFFFFF"/>
        </w:rPr>
        <w:t xml:space="preserve">Махачкала не является исключением: </w:t>
      </w:r>
      <w:r w:rsidRPr="009D607B">
        <w:rPr>
          <w:rFonts w:ascii="Times New Roman" w:eastAsia="Times New Roman" w:hAnsi="Times New Roman" w:cs="Times New Roman"/>
          <w:sz w:val="28"/>
          <w:szCs w:val="28"/>
          <w:lang w:eastAsia="ru-RU"/>
        </w:rPr>
        <w:t xml:space="preserve">основными загрязнителями воздушного бассейна являются транспортные средства, выбросы от которых составляют 80-90% от общего количества выбросов </w:t>
      </w:r>
      <w:r w:rsidR="006E3235">
        <w:rPr>
          <w:rFonts w:ascii="Times New Roman" w:hAnsi="Times New Roman" w:cs="Times New Roman"/>
          <w:color w:val="000000"/>
          <w:sz w:val="28"/>
          <w:szCs w:val="28"/>
        </w:rPr>
        <w:t>(</w:t>
      </w:r>
      <w:r w:rsidRPr="009D607B">
        <w:rPr>
          <w:rFonts w:ascii="Times New Roman" w:hAnsi="Times New Roman" w:cs="Times New Roman"/>
          <w:sz w:val="28"/>
          <w:szCs w:val="28"/>
        </w:rPr>
        <w:t>Доклад об эк</w:t>
      </w:r>
      <w:r w:rsidR="006E3235">
        <w:rPr>
          <w:rFonts w:ascii="Times New Roman" w:hAnsi="Times New Roman" w:cs="Times New Roman"/>
          <w:sz w:val="28"/>
          <w:szCs w:val="28"/>
        </w:rPr>
        <w:t>ологической ситуации.., 2019)</w:t>
      </w:r>
      <w:r w:rsidRPr="009D607B">
        <w:rPr>
          <w:rFonts w:ascii="Times New Roman" w:hAnsi="Times New Roman" w:cs="Times New Roman"/>
          <w:sz w:val="28"/>
          <w:szCs w:val="28"/>
        </w:rPr>
        <w:t xml:space="preserve">. </w:t>
      </w:r>
    </w:p>
    <w:p w14:paraId="7D953EE6" w14:textId="77777777" w:rsidR="008E603A" w:rsidRPr="009D607B" w:rsidRDefault="008E603A" w:rsidP="009D607B">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D607B">
        <w:rPr>
          <w:rFonts w:ascii="Times New Roman" w:hAnsi="Times New Roman" w:cs="Times New Roman"/>
          <w:sz w:val="28"/>
          <w:szCs w:val="28"/>
        </w:rPr>
        <w:t>Важное место в исследовании урбанизированных ландшафтов занимает изучение почвенного покрова. Городские почвы выступают в качестве депонирующей среды практически для всех поллютантов. В связи с этим они представляют о</w:t>
      </w:r>
      <w:r w:rsidR="00D66DEA">
        <w:rPr>
          <w:rFonts w:ascii="Times New Roman" w:hAnsi="Times New Roman" w:cs="Times New Roman"/>
          <w:sz w:val="28"/>
          <w:szCs w:val="28"/>
        </w:rPr>
        <w:t>собый интерес и являются высоко</w:t>
      </w:r>
      <w:r w:rsidRPr="009D607B">
        <w:rPr>
          <w:rFonts w:ascii="Times New Roman" w:hAnsi="Times New Roman" w:cs="Times New Roman"/>
          <w:sz w:val="28"/>
          <w:szCs w:val="28"/>
        </w:rPr>
        <w:t xml:space="preserve">информативными при геохимическом изучении транспортно-селитебных ландшафтов. Среди большинства элементов и веществ, загрязняющих окружающую среду, по опасности воздействия на живые организмы и объему выбросов особое место занимают тяжелые металлы. Загрязнение почв городов тяжелыми металлами приобретает особую актуальность в связи с постоянным увеличением количества автотранспорта, являющегося одним из основных источников поступления этих поллютантов в окружающую среду </w:t>
      </w:r>
      <w:r w:rsidR="006E3235">
        <w:rPr>
          <w:rFonts w:ascii="Times New Roman" w:hAnsi="Times New Roman" w:cs="Times New Roman"/>
          <w:color w:val="000000"/>
          <w:sz w:val="28"/>
          <w:szCs w:val="28"/>
        </w:rPr>
        <w:t>(</w:t>
      </w:r>
      <w:r w:rsidRPr="009D607B">
        <w:rPr>
          <w:rFonts w:ascii="Times New Roman" w:hAnsi="Times New Roman" w:cs="Times New Roman"/>
          <w:color w:val="000000"/>
          <w:sz w:val="28"/>
          <w:szCs w:val="28"/>
        </w:rPr>
        <w:t>Шунелько</w:t>
      </w:r>
      <w:r w:rsidR="006E3235">
        <w:rPr>
          <w:rFonts w:ascii="Times New Roman" w:hAnsi="Times New Roman" w:cs="Times New Roman"/>
          <w:color w:val="000000"/>
          <w:sz w:val="28"/>
          <w:szCs w:val="28"/>
        </w:rPr>
        <w:t>,</w:t>
      </w:r>
      <w:r w:rsidRPr="009D607B">
        <w:rPr>
          <w:rFonts w:ascii="Times New Roman" w:hAnsi="Times New Roman" w:cs="Times New Roman"/>
          <w:color w:val="000000"/>
          <w:sz w:val="28"/>
          <w:szCs w:val="28"/>
        </w:rPr>
        <w:t xml:space="preserve"> 2010</w:t>
      </w:r>
      <w:r w:rsidR="006E3235">
        <w:rPr>
          <w:rFonts w:ascii="Times New Roman" w:hAnsi="Times New Roman" w:cs="Times New Roman"/>
          <w:color w:val="000000"/>
          <w:sz w:val="28"/>
          <w:szCs w:val="28"/>
        </w:rPr>
        <w:t xml:space="preserve">; </w:t>
      </w:r>
      <w:r w:rsidR="006E3235">
        <w:rPr>
          <w:rFonts w:ascii="Times New Roman" w:hAnsi="Times New Roman" w:cs="Times New Roman"/>
          <w:sz w:val="28"/>
          <w:szCs w:val="28"/>
        </w:rPr>
        <w:t>Тимофеева 2013)</w:t>
      </w:r>
      <w:r w:rsidRPr="009D607B">
        <w:rPr>
          <w:rFonts w:ascii="Times New Roman" w:hAnsi="Times New Roman" w:cs="Times New Roman"/>
          <w:color w:val="000000"/>
          <w:sz w:val="28"/>
          <w:szCs w:val="28"/>
        </w:rPr>
        <w:t>.</w:t>
      </w:r>
    </w:p>
    <w:p w14:paraId="619B015A" w14:textId="77777777" w:rsidR="008E603A" w:rsidRPr="009D607B" w:rsidRDefault="008E603A" w:rsidP="009D607B">
      <w:pPr>
        <w:pStyle w:val="a3"/>
        <w:spacing w:before="0" w:beforeAutospacing="0" w:after="0"/>
        <w:ind w:firstLine="348"/>
        <w:jc w:val="both"/>
        <w:textAlignment w:val="top"/>
        <w:rPr>
          <w:color w:val="000000"/>
          <w:sz w:val="28"/>
          <w:szCs w:val="28"/>
        </w:rPr>
      </w:pPr>
      <w:r w:rsidRPr="009D607B">
        <w:rPr>
          <w:sz w:val="28"/>
          <w:szCs w:val="28"/>
        </w:rPr>
        <w:t xml:space="preserve">Кроме того, автотранспорт как источник загрязнения имеет некоторые  особенности. Во-первых, автомобильный транспорт имеет доступ в места проживания и рекреации населения, в отличие от промышленных предприятий, отделенных от жилых кварталов санитарно-защитными зонами.  Во-вторых, выхлопные газы поступают непосредственно в приземный слой воздуха, </w:t>
      </w:r>
      <w:r w:rsidRPr="009D607B">
        <w:rPr>
          <w:color w:val="000000"/>
          <w:sz w:val="28"/>
          <w:szCs w:val="28"/>
        </w:rPr>
        <w:t>в почвенный покров, усваиваются растениями из атмосферы, аккумулируются в них и вместе с опадом передаются в почву. Все вышесказанное позволяет обосновать актуальность проведенного нами исследования.</w:t>
      </w:r>
    </w:p>
    <w:p w14:paraId="128FC705" w14:textId="77777777" w:rsidR="008E603A" w:rsidRPr="009D607B" w:rsidRDefault="008E603A" w:rsidP="009D607B">
      <w:pPr>
        <w:spacing w:after="0" w:line="240" w:lineRule="auto"/>
        <w:ind w:firstLine="567"/>
        <w:jc w:val="both"/>
        <w:rPr>
          <w:rFonts w:ascii="Times New Roman" w:hAnsi="Times New Roman" w:cs="Times New Roman"/>
          <w:sz w:val="28"/>
          <w:szCs w:val="28"/>
        </w:rPr>
      </w:pPr>
      <w:r w:rsidRPr="009D607B">
        <w:rPr>
          <w:rFonts w:ascii="Times New Roman" w:hAnsi="Times New Roman" w:cs="Times New Roman"/>
          <w:b/>
          <w:sz w:val="28"/>
          <w:szCs w:val="28"/>
        </w:rPr>
        <w:t>Цель и задачи исследования</w:t>
      </w:r>
      <w:r w:rsidRPr="009D607B">
        <w:rPr>
          <w:rFonts w:ascii="Times New Roman" w:hAnsi="Times New Roman" w:cs="Times New Roman"/>
          <w:sz w:val="28"/>
          <w:szCs w:val="28"/>
        </w:rPr>
        <w:t>. Цель данного исследования состояла в изучении содержания тяжелых металлов в почвенном покрове вдоль про</w:t>
      </w:r>
      <w:r w:rsidR="009D607B">
        <w:rPr>
          <w:rFonts w:ascii="Times New Roman" w:hAnsi="Times New Roman" w:cs="Times New Roman"/>
          <w:sz w:val="28"/>
          <w:szCs w:val="28"/>
        </w:rPr>
        <w:t>спекта Им. Шамиля г. Махачкалы,</w:t>
      </w:r>
      <w:r w:rsidRPr="009D607B">
        <w:rPr>
          <w:rFonts w:ascii="Times New Roman" w:hAnsi="Times New Roman" w:cs="Times New Roman"/>
          <w:sz w:val="28"/>
          <w:szCs w:val="28"/>
        </w:rPr>
        <w:t>в точках с различной степенью автотранспортной нагрузки.</w:t>
      </w:r>
    </w:p>
    <w:p w14:paraId="30D2BED1" w14:textId="77777777" w:rsidR="008E603A" w:rsidRPr="009D607B" w:rsidRDefault="008E603A" w:rsidP="009D607B">
      <w:pPr>
        <w:spacing w:after="0" w:line="240" w:lineRule="auto"/>
        <w:ind w:firstLine="567"/>
        <w:jc w:val="both"/>
        <w:rPr>
          <w:rFonts w:ascii="Times New Roman" w:hAnsi="Times New Roman" w:cs="Times New Roman"/>
          <w:sz w:val="28"/>
          <w:szCs w:val="28"/>
        </w:rPr>
      </w:pPr>
      <w:r w:rsidRPr="009D607B">
        <w:rPr>
          <w:rFonts w:ascii="Times New Roman" w:hAnsi="Times New Roman" w:cs="Times New Roman"/>
          <w:sz w:val="28"/>
          <w:szCs w:val="28"/>
        </w:rPr>
        <w:t xml:space="preserve">Для достижения поставленной цели решались </w:t>
      </w:r>
      <w:r w:rsidRPr="009D607B">
        <w:rPr>
          <w:rFonts w:ascii="Times New Roman" w:hAnsi="Times New Roman" w:cs="Times New Roman"/>
          <w:b/>
          <w:sz w:val="28"/>
          <w:szCs w:val="28"/>
        </w:rPr>
        <w:t>следующие задачи:</w:t>
      </w:r>
    </w:p>
    <w:p w14:paraId="1FEF3404" w14:textId="77777777" w:rsidR="009D607B" w:rsidRDefault="008E603A" w:rsidP="009D607B">
      <w:pPr>
        <w:spacing w:after="0" w:line="240" w:lineRule="auto"/>
        <w:ind w:firstLine="567"/>
        <w:jc w:val="both"/>
        <w:rPr>
          <w:rFonts w:ascii="Times New Roman" w:hAnsi="Times New Roman" w:cs="Times New Roman"/>
          <w:sz w:val="28"/>
          <w:szCs w:val="28"/>
        </w:rPr>
      </w:pPr>
      <w:r w:rsidRPr="009D607B">
        <w:rPr>
          <w:rFonts w:ascii="Times New Roman" w:hAnsi="Times New Roman" w:cs="Times New Roman"/>
          <w:sz w:val="28"/>
          <w:szCs w:val="28"/>
        </w:rPr>
        <w:t xml:space="preserve">1. </w:t>
      </w:r>
      <w:r w:rsidR="009D607B">
        <w:rPr>
          <w:rFonts w:ascii="Times New Roman" w:hAnsi="Times New Roman" w:cs="Times New Roman"/>
          <w:sz w:val="28"/>
          <w:szCs w:val="28"/>
        </w:rPr>
        <w:t>Изучить литературные источники по теме исследования и освоить методики и</w:t>
      </w:r>
      <w:r w:rsidR="006E3235">
        <w:rPr>
          <w:rFonts w:ascii="Times New Roman" w:hAnsi="Times New Roman" w:cs="Times New Roman"/>
          <w:sz w:val="28"/>
          <w:szCs w:val="28"/>
        </w:rPr>
        <w:t>с</w:t>
      </w:r>
      <w:r w:rsidR="009D607B">
        <w:rPr>
          <w:rFonts w:ascii="Times New Roman" w:hAnsi="Times New Roman" w:cs="Times New Roman"/>
          <w:sz w:val="28"/>
          <w:szCs w:val="28"/>
        </w:rPr>
        <w:t>следования;</w:t>
      </w:r>
    </w:p>
    <w:p w14:paraId="36AB39FF" w14:textId="77777777" w:rsidR="008E603A" w:rsidRPr="009D607B" w:rsidRDefault="009D607B" w:rsidP="009D607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8E603A" w:rsidRPr="009D607B">
        <w:rPr>
          <w:rFonts w:ascii="Times New Roman" w:hAnsi="Times New Roman" w:cs="Times New Roman"/>
          <w:sz w:val="28"/>
          <w:szCs w:val="28"/>
        </w:rPr>
        <w:t>Определить содержание и коэффициент концентрации (К</w:t>
      </w:r>
      <w:r w:rsidR="008E603A" w:rsidRPr="009D607B">
        <w:rPr>
          <w:rFonts w:ascii="Times New Roman" w:hAnsi="Times New Roman" w:cs="Times New Roman"/>
          <w:sz w:val="28"/>
          <w:szCs w:val="28"/>
          <w:vertAlign w:val="subscript"/>
        </w:rPr>
        <w:t>с</w:t>
      </w:r>
      <w:r w:rsidR="008E603A" w:rsidRPr="009D607B">
        <w:rPr>
          <w:rFonts w:ascii="Times New Roman" w:hAnsi="Times New Roman" w:cs="Times New Roman"/>
          <w:sz w:val="28"/>
          <w:szCs w:val="28"/>
        </w:rPr>
        <w:t>) подвижных форм свинца, кадмия, цинка, меди, никеля в образцах почв, отобранных в исследуемых точках;</w:t>
      </w:r>
    </w:p>
    <w:p w14:paraId="61DCBC7C" w14:textId="77777777" w:rsidR="008E603A" w:rsidRPr="009D607B" w:rsidRDefault="008E603A" w:rsidP="009D607B">
      <w:pPr>
        <w:spacing w:after="0" w:line="240" w:lineRule="auto"/>
        <w:ind w:firstLine="567"/>
        <w:jc w:val="both"/>
        <w:rPr>
          <w:rFonts w:ascii="Times New Roman" w:hAnsi="Times New Roman" w:cs="Times New Roman"/>
          <w:sz w:val="28"/>
          <w:szCs w:val="28"/>
        </w:rPr>
      </w:pPr>
      <w:r w:rsidRPr="009D607B">
        <w:rPr>
          <w:rFonts w:ascii="Times New Roman" w:hAnsi="Times New Roman" w:cs="Times New Roman"/>
          <w:sz w:val="28"/>
          <w:szCs w:val="28"/>
        </w:rPr>
        <w:t>2. Определить суммарный показатель химического загрязнения почв (Z</w:t>
      </w:r>
      <w:r w:rsidRPr="009D607B">
        <w:rPr>
          <w:rFonts w:ascii="Times New Roman" w:hAnsi="Times New Roman" w:cs="Times New Roman"/>
          <w:sz w:val="28"/>
          <w:szCs w:val="28"/>
          <w:vertAlign w:val="subscript"/>
        </w:rPr>
        <w:t>c</w:t>
      </w:r>
      <w:r w:rsidRPr="009D607B">
        <w:rPr>
          <w:rFonts w:ascii="Times New Roman" w:hAnsi="Times New Roman" w:cs="Times New Roman"/>
          <w:sz w:val="28"/>
          <w:szCs w:val="28"/>
        </w:rPr>
        <w:t>) и оценить опасность загрязнения почв комплексом тяжелых металлов;</w:t>
      </w:r>
    </w:p>
    <w:p w14:paraId="6C37BA82" w14:textId="77777777" w:rsidR="008E603A" w:rsidRPr="009D607B" w:rsidRDefault="008E603A" w:rsidP="009D607B">
      <w:pPr>
        <w:spacing w:after="0" w:line="240" w:lineRule="auto"/>
        <w:ind w:firstLine="567"/>
        <w:jc w:val="both"/>
        <w:rPr>
          <w:rFonts w:ascii="Times New Roman" w:hAnsi="Times New Roman" w:cs="Times New Roman"/>
          <w:b/>
          <w:sz w:val="28"/>
          <w:szCs w:val="28"/>
        </w:rPr>
      </w:pPr>
      <w:r w:rsidRPr="009D607B">
        <w:rPr>
          <w:rFonts w:ascii="Times New Roman" w:hAnsi="Times New Roman" w:cs="Times New Roman"/>
          <w:sz w:val="28"/>
          <w:szCs w:val="28"/>
        </w:rPr>
        <w:lastRenderedPageBreak/>
        <w:t>3. На основании имеющихся литературных данных проследить динамику концентрации тяжелых металлов в почвах проспекта имама Шамиля;</w:t>
      </w:r>
    </w:p>
    <w:p w14:paraId="30FB08C9" w14:textId="77777777" w:rsidR="008E603A" w:rsidRPr="009D607B" w:rsidRDefault="008E603A" w:rsidP="009D607B">
      <w:pPr>
        <w:spacing w:after="0" w:line="240" w:lineRule="auto"/>
        <w:ind w:firstLine="567"/>
        <w:jc w:val="both"/>
        <w:rPr>
          <w:rFonts w:ascii="Times New Roman" w:hAnsi="Times New Roman" w:cs="Times New Roman"/>
          <w:b/>
          <w:sz w:val="28"/>
          <w:szCs w:val="28"/>
        </w:rPr>
      </w:pPr>
      <w:r w:rsidRPr="009D607B">
        <w:rPr>
          <w:rFonts w:ascii="Times New Roman" w:hAnsi="Times New Roman" w:cs="Times New Roman"/>
          <w:b/>
          <w:sz w:val="28"/>
          <w:szCs w:val="28"/>
        </w:rPr>
        <w:t>Гипотеза</w:t>
      </w:r>
      <w:r w:rsidRPr="009D607B">
        <w:rPr>
          <w:rFonts w:ascii="Times New Roman" w:hAnsi="Times New Roman" w:cs="Times New Roman"/>
          <w:sz w:val="28"/>
          <w:szCs w:val="28"/>
        </w:rPr>
        <w:t>: Высокий уровень техногенной нагрузки на почву обуславливает увеличение концентрации тяжелых металлов в почвах, прилегающих к автомобильным трассам. Использование метода фитоиндикации как наиболее информативного показателя оценки суммарного техногенного загрязнения почвы позволит дополнить существующую практику экологического мониторинга.</w:t>
      </w:r>
    </w:p>
    <w:p w14:paraId="298CCEBA" w14:textId="77777777" w:rsidR="008E603A" w:rsidRPr="009D607B" w:rsidRDefault="008E603A" w:rsidP="009D607B">
      <w:pPr>
        <w:spacing w:after="0" w:line="240" w:lineRule="auto"/>
        <w:ind w:firstLine="567"/>
        <w:jc w:val="both"/>
        <w:rPr>
          <w:rFonts w:ascii="Times New Roman" w:eastAsia="Calibri" w:hAnsi="Times New Roman" w:cs="Times New Roman"/>
          <w:sz w:val="28"/>
          <w:szCs w:val="28"/>
        </w:rPr>
      </w:pPr>
      <w:r w:rsidRPr="009D607B">
        <w:rPr>
          <w:rFonts w:ascii="Times New Roman" w:eastAsia="Calibri" w:hAnsi="Times New Roman" w:cs="Times New Roman"/>
          <w:b/>
          <w:sz w:val="28"/>
          <w:szCs w:val="28"/>
        </w:rPr>
        <w:t xml:space="preserve">Научная новизна: </w:t>
      </w:r>
      <w:r w:rsidRPr="009D607B">
        <w:rPr>
          <w:rFonts w:ascii="Times New Roman" w:eastAsia="Calibri" w:hAnsi="Times New Roman" w:cs="Times New Roman"/>
          <w:sz w:val="28"/>
          <w:szCs w:val="28"/>
        </w:rPr>
        <w:t xml:space="preserve">В научной литературе имеются данные по содержанию некоторых тяжелых металлов в почвах г. Махачкалы </w:t>
      </w:r>
      <w:r w:rsidR="006E3235">
        <w:rPr>
          <w:rFonts w:ascii="Times New Roman" w:hAnsi="Times New Roman" w:cs="Times New Roman"/>
          <w:color w:val="000000"/>
          <w:sz w:val="28"/>
          <w:szCs w:val="28"/>
        </w:rPr>
        <w:t>(</w:t>
      </w:r>
      <w:r w:rsidRPr="009D607B">
        <w:rPr>
          <w:rFonts w:ascii="Times New Roman" w:eastAsia="Calibri" w:hAnsi="Times New Roman" w:cs="Times New Roman"/>
          <w:sz w:val="28"/>
          <w:szCs w:val="28"/>
        </w:rPr>
        <w:t>Абдурахманов и др., 2010: Бекшоков, 2020</w:t>
      </w:r>
      <w:r w:rsidR="006E3235">
        <w:rPr>
          <w:rFonts w:ascii="Times New Roman" w:hAnsi="Times New Roman" w:cs="Times New Roman"/>
          <w:color w:val="000000"/>
          <w:sz w:val="28"/>
          <w:szCs w:val="28"/>
        </w:rPr>
        <w:t>)</w:t>
      </w:r>
      <w:r w:rsidRPr="009D607B">
        <w:rPr>
          <w:rFonts w:ascii="Times New Roman" w:hAnsi="Times New Roman" w:cs="Times New Roman"/>
          <w:color w:val="000000"/>
          <w:sz w:val="28"/>
          <w:szCs w:val="28"/>
        </w:rPr>
        <w:t xml:space="preserve">. </w:t>
      </w:r>
      <w:r w:rsidRPr="009D607B">
        <w:rPr>
          <w:rFonts w:ascii="Times New Roman" w:eastAsia="Calibri" w:hAnsi="Times New Roman" w:cs="Times New Roman"/>
          <w:sz w:val="28"/>
          <w:szCs w:val="28"/>
        </w:rPr>
        <w:t>В связи с этим представляет интерес изучение динамики содержания данных загрязнителей в почве примагистральной территории, что и лежит в основе мониторинговых исследований.</w:t>
      </w:r>
    </w:p>
    <w:p w14:paraId="19E388E5" w14:textId="77777777" w:rsidR="008E603A" w:rsidRDefault="008E603A" w:rsidP="009D60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07B">
        <w:rPr>
          <w:rFonts w:ascii="Times New Roman" w:hAnsi="Times New Roman" w:cs="Times New Roman"/>
          <w:b/>
          <w:sz w:val="28"/>
          <w:szCs w:val="28"/>
        </w:rPr>
        <w:t xml:space="preserve">Характеристика личного вклада автора. </w:t>
      </w:r>
      <w:r w:rsidRPr="009D607B">
        <w:rPr>
          <w:rFonts w:ascii="Times New Roman" w:hAnsi="Times New Roman" w:cs="Times New Roman"/>
          <w:sz w:val="28"/>
          <w:szCs w:val="28"/>
        </w:rPr>
        <w:t xml:space="preserve">Автором проведены сборы материала, изучены и освоены методы отбора проб почв,  определения содержания тяжелых металлов исследуемых образцов почв, </w:t>
      </w:r>
      <w:r w:rsidRPr="009D607B">
        <w:rPr>
          <w:rFonts w:ascii="Times New Roman" w:eastAsia="Calibri" w:hAnsi="Times New Roman" w:cs="Times New Roman"/>
          <w:sz w:val="28"/>
          <w:szCs w:val="28"/>
        </w:rPr>
        <w:t xml:space="preserve">проработаны литературные  источники по теме исследования. </w:t>
      </w:r>
    </w:p>
    <w:p w14:paraId="49076C11" w14:textId="77777777" w:rsidR="00876FA7" w:rsidRDefault="00876FA7" w:rsidP="009D607B">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3CC9AED4" w14:textId="77777777" w:rsidR="00876FA7" w:rsidRDefault="00876FA7" w:rsidP="009D607B">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2044CF03" w14:textId="77777777" w:rsidR="00876FA7" w:rsidRDefault="00876FA7" w:rsidP="00876FA7">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876FA7">
        <w:rPr>
          <w:rFonts w:ascii="Times New Roman" w:eastAsia="Calibri" w:hAnsi="Times New Roman" w:cs="Times New Roman"/>
          <w:b/>
          <w:sz w:val="28"/>
          <w:szCs w:val="28"/>
        </w:rPr>
        <w:t>Основная часть</w:t>
      </w:r>
    </w:p>
    <w:p w14:paraId="0AC67152" w14:textId="77777777" w:rsidR="008E603A" w:rsidRDefault="00195F69" w:rsidP="00195F69">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Pr>
          <w:rFonts w:ascii="Times New Roman" w:eastAsia="Calibri" w:hAnsi="Times New Roman" w:cs="Times New Roman"/>
          <w:b/>
          <w:sz w:val="28"/>
          <w:szCs w:val="28"/>
        </w:rPr>
        <w:t>1.</w:t>
      </w:r>
      <w:r w:rsidR="00876FA7">
        <w:rPr>
          <w:rFonts w:ascii="Times New Roman" w:eastAsia="Calibri" w:hAnsi="Times New Roman" w:cs="Times New Roman"/>
          <w:b/>
          <w:sz w:val="28"/>
          <w:szCs w:val="28"/>
        </w:rPr>
        <w:t>Теоретический раздел:</w:t>
      </w:r>
      <w:r w:rsidRPr="00195F69">
        <w:t xml:space="preserve"> </w:t>
      </w:r>
      <w:r>
        <w:rPr>
          <w:rFonts w:ascii="Times New Roman" w:eastAsia="Calibri" w:hAnsi="Times New Roman" w:cs="Times New Roman"/>
          <w:b/>
          <w:sz w:val="28"/>
          <w:szCs w:val="28"/>
        </w:rPr>
        <w:t>с</w:t>
      </w:r>
      <w:r w:rsidRPr="00195F69">
        <w:rPr>
          <w:rFonts w:ascii="Times New Roman" w:eastAsia="Calibri" w:hAnsi="Times New Roman" w:cs="Times New Roman"/>
          <w:b/>
          <w:sz w:val="28"/>
          <w:szCs w:val="28"/>
        </w:rPr>
        <w:t>одержание тяжёлых металлов в почвенном покрове</w:t>
      </w:r>
      <w:r>
        <w:rPr>
          <w:rFonts w:ascii="Times New Roman" w:eastAsia="Calibri" w:hAnsi="Times New Roman" w:cs="Times New Roman"/>
          <w:b/>
          <w:sz w:val="28"/>
          <w:szCs w:val="28"/>
        </w:rPr>
        <w:t xml:space="preserve"> </w:t>
      </w:r>
      <w:r w:rsidRPr="00195F69">
        <w:rPr>
          <w:rFonts w:ascii="Times New Roman" w:eastAsia="Calibri" w:hAnsi="Times New Roman" w:cs="Times New Roman"/>
          <w:b/>
          <w:sz w:val="28"/>
          <w:szCs w:val="28"/>
        </w:rPr>
        <w:t>в условиях техногенеза</w:t>
      </w:r>
      <w:r w:rsidR="00876FA7">
        <w:rPr>
          <w:rFonts w:ascii="Times New Roman" w:eastAsia="Calibri" w:hAnsi="Times New Roman" w:cs="Times New Roman"/>
          <w:b/>
          <w:sz w:val="28"/>
          <w:szCs w:val="28"/>
        </w:rPr>
        <w:t xml:space="preserve"> </w:t>
      </w:r>
    </w:p>
    <w:p w14:paraId="79F61859" w14:textId="77777777" w:rsidR="00876FA7" w:rsidRPr="009D607B" w:rsidRDefault="00876FA7" w:rsidP="00876FA7">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p>
    <w:p w14:paraId="71110C0F" w14:textId="77777777" w:rsidR="006E3235" w:rsidRPr="006E3235" w:rsidRDefault="006E3235" w:rsidP="006E3235">
      <w:pPr>
        <w:autoSpaceDE w:val="0"/>
        <w:autoSpaceDN w:val="0"/>
        <w:adjustRightInd w:val="0"/>
        <w:spacing w:after="0" w:line="240" w:lineRule="auto"/>
        <w:ind w:firstLine="567"/>
        <w:jc w:val="both"/>
        <w:rPr>
          <w:rFonts w:ascii="Times New Roman" w:hAnsi="Times New Roman" w:cs="Times New Roman"/>
          <w:sz w:val="28"/>
          <w:szCs w:val="28"/>
        </w:rPr>
      </w:pPr>
      <w:r w:rsidRPr="006E3235">
        <w:rPr>
          <w:rFonts w:ascii="Times New Roman" w:hAnsi="Times New Roman" w:cs="Times New Roman"/>
          <w:sz w:val="28"/>
          <w:szCs w:val="28"/>
        </w:rPr>
        <w:t xml:space="preserve">Характерной особенностью загрязнения почв крупных городов является накопление в них сложной многокомпонентной смеси химических веществ различной природы, среди которых ведущее место занимают тяжелые металлы </w:t>
      </w:r>
      <w:r w:rsidRPr="00153A0C">
        <w:rPr>
          <w:rFonts w:ascii="Times New Roman" w:hAnsi="Times New Roman" w:cs="Times New Roman"/>
          <w:sz w:val="28"/>
          <w:szCs w:val="28"/>
        </w:rPr>
        <w:t>(Тимофеева, 2013).</w:t>
      </w:r>
    </w:p>
    <w:p w14:paraId="360893DC" w14:textId="77777777" w:rsidR="006E3235" w:rsidRPr="006E3235" w:rsidRDefault="006E3235" w:rsidP="006E3235">
      <w:pPr>
        <w:autoSpaceDE w:val="0"/>
        <w:autoSpaceDN w:val="0"/>
        <w:adjustRightInd w:val="0"/>
        <w:spacing w:after="0" w:line="240" w:lineRule="auto"/>
        <w:ind w:firstLine="567"/>
        <w:jc w:val="both"/>
        <w:rPr>
          <w:rFonts w:ascii="Times New Roman" w:hAnsi="Times New Roman" w:cs="Times New Roman"/>
          <w:sz w:val="28"/>
          <w:szCs w:val="28"/>
        </w:rPr>
      </w:pPr>
      <w:r w:rsidRPr="006E3235">
        <w:rPr>
          <w:rFonts w:ascii="Times New Roman" w:hAnsi="Times New Roman" w:cs="Times New Roman"/>
          <w:sz w:val="28"/>
          <w:szCs w:val="28"/>
        </w:rPr>
        <w:t xml:space="preserve">Теме загрязнения городских почв тяжелыми металлами посвящено множество работ как в нашей стране </w:t>
      </w:r>
      <w:r w:rsidRPr="00153A0C">
        <w:rPr>
          <w:rFonts w:ascii="Times New Roman" w:hAnsi="Times New Roman" w:cs="Times New Roman"/>
          <w:sz w:val="28"/>
          <w:szCs w:val="28"/>
        </w:rPr>
        <w:t>(Магомедалиев, 1993;  Курамшин, 2015), так и за рубежом (Banat et al., 2005; Clemens, 2006).</w:t>
      </w:r>
    </w:p>
    <w:p w14:paraId="021D34DE" w14:textId="77777777" w:rsidR="006E3235" w:rsidRPr="006E3235" w:rsidRDefault="006E3235" w:rsidP="006E3235">
      <w:pPr>
        <w:autoSpaceDE w:val="0"/>
        <w:autoSpaceDN w:val="0"/>
        <w:adjustRightInd w:val="0"/>
        <w:spacing w:after="0" w:line="240" w:lineRule="auto"/>
        <w:ind w:firstLine="567"/>
        <w:jc w:val="both"/>
        <w:rPr>
          <w:rFonts w:ascii="Times New Roman" w:hAnsi="Times New Roman" w:cs="Times New Roman"/>
          <w:sz w:val="28"/>
          <w:szCs w:val="28"/>
        </w:rPr>
      </w:pPr>
      <w:r w:rsidRPr="006E3235">
        <w:rPr>
          <w:rFonts w:ascii="Times New Roman" w:hAnsi="Times New Roman" w:cs="Times New Roman"/>
          <w:sz w:val="28"/>
          <w:szCs w:val="28"/>
        </w:rPr>
        <w:t xml:space="preserve">Присутствие в почвах городов повышенных концентраций тяжелых металлов ярко отражает степень техногенного загрязнения урбанистической территории. Почва является хорошим аккумулятором, способным накапливать тяжелые металлы. Также почва служит буфером для аккумуляции техногенных веществ из воздушной среды. Находясь в почвах, в неприродных соединениях, металлы, с пылью попадая в дыхательные органы, с пищей и водой – в организм человека, наносят ущерб его здоровью </w:t>
      </w:r>
      <w:r w:rsidRPr="00B469A8">
        <w:rPr>
          <w:rFonts w:ascii="Times New Roman" w:hAnsi="Times New Roman" w:cs="Times New Roman"/>
          <w:sz w:val="28"/>
          <w:szCs w:val="28"/>
        </w:rPr>
        <w:t>(Парфенова, 2011).</w:t>
      </w:r>
    </w:p>
    <w:p w14:paraId="3581E93D" w14:textId="77777777" w:rsidR="006E3235" w:rsidRPr="006E3235" w:rsidRDefault="006E3235" w:rsidP="006E3235">
      <w:pPr>
        <w:autoSpaceDE w:val="0"/>
        <w:autoSpaceDN w:val="0"/>
        <w:adjustRightInd w:val="0"/>
        <w:spacing w:after="0" w:line="240" w:lineRule="auto"/>
        <w:ind w:firstLine="567"/>
        <w:jc w:val="both"/>
        <w:rPr>
          <w:rFonts w:ascii="Times New Roman" w:hAnsi="Times New Roman" w:cs="Times New Roman"/>
          <w:sz w:val="28"/>
          <w:szCs w:val="28"/>
        </w:rPr>
      </w:pPr>
      <w:r w:rsidRPr="006E3235">
        <w:rPr>
          <w:rFonts w:ascii="Times New Roman" w:hAnsi="Times New Roman" w:cs="Times New Roman"/>
          <w:sz w:val="28"/>
          <w:szCs w:val="28"/>
        </w:rPr>
        <w:t xml:space="preserve">Большая часть тяжелых металлов, которая привносится в окружающую среду из техногенных источников, рано или поздно поступает в почву. При попадании в почву металлы вступают в ряд физических, химических, </w:t>
      </w:r>
      <w:r w:rsidRPr="006E3235">
        <w:rPr>
          <w:rFonts w:ascii="Times New Roman" w:hAnsi="Times New Roman" w:cs="Times New Roman"/>
          <w:sz w:val="28"/>
          <w:szCs w:val="28"/>
        </w:rPr>
        <w:lastRenderedPageBreak/>
        <w:t>физико-химических, биохимических и других взаимодействий, в ходе которых они аккумулируются, выщелачиваются, осуществляют межфазные переходы, поступают в растительные и животные организмы. В ходе этих взаимодействий опасность металлов для живых организмов может существенно меняться.</w:t>
      </w:r>
    </w:p>
    <w:p w14:paraId="53DD92AB" w14:textId="77777777" w:rsidR="006E3235" w:rsidRPr="006E3235" w:rsidRDefault="006E3235" w:rsidP="006E3235">
      <w:pPr>
        <w:autoSpaceDE w:val="0"/>
        <w:autoSpaceDN w:val="0"/>
        <w:adjustRightInd w:val="0"/>
        <w:spacing w:after="0" w:line="240" w:lineRule="auto"/>
        <w:ind w:firstLine="567"/>
        <w:jc w:val="both"/>
        <w:rPr>
          <w:rFonts w:ascii="Times New Roman" w:hAnsi="Times New Roman" w:cs="Times New Roman"/>
          <w:sz w:val="28"/>
          <w:szCs w:val="28"/>
        </w:rPr>
      </w:pPr>
      <w:r w:rsidRPr="006E3235">
        <w:rPr>
          <w:rFonts w:ascii="Times New Roman" w:hAnsi="Times New Roman" w:cs="Times New Roman"/>
          <w:sz w:val="28"/>
          <w:szCs w:val="28"/>
        </w:rPr>
        <w:t>В сложившихся условиях увеличивающейся антропогенной нагрузки на природную среду происходит резкое увеличение объемов её загрязнения и все большую роль в этом оказывает раз</w:t>
      </w:r>
      <w:r>
        <w:rPr>
          <w:rFonts w:ascii="Times New Roman" w:hAnsi="Times New Roman" w:cs="Times New Roman"/>
          <w:sz w:val="28"/>
          <w:szCs w:val="28"/>
        </w:rPr>
        <w:t>витие транспортных коммуникаций.</w:t>
      </w:r>
    </w:p>
    <w:p w14:paraId="76507BDD" w14:textId="77777777" w:rsidR="006E3235" w:rsidRDefault="006E3235" w:rsidP="006E3235">
      <w:pPr>
        <w:autoSpaceDE w:val="0"/>
        <w:autoSpaceDN w:val="0"/>
        <w:adjustRightInd w:val="0"/>
        <w:spacing w:after="0" w:line="240" w:lineRule="auto"/>
        <w:ind w:firstLine="567"/>
        <w:jc w:val="both"/>
        <w:rPr>
          <w:rFonts w:ascii="Times New Roman" w:hAnsi="Times New Roman" w:cs="Times New Roman"/>
          <w:sz w:val="28"/>
          <w:szCs w:val="28"/>
        </w:rPr>
      </w:pPr>
      <w:r w:rsidRPr="006E3235">
        <w:rPr>
          <w:rFonts w:ascii="Times New Roman" w:hAnsi="Times New Roman" w:cs="Times New Roman"/>
          <w:sz w:val="28"/>
          <w:szCs w:val="28"/>
        </w:rPr>
        <w:t>Транспортно-дорожный комплекс является мощнейшим источником загрязнения природной среды урбанизированных экосистем. С каждым годом все больший вклад в загрязнение атмосферного воздуха городов вносит автотранспорт, выбросы которого уже сегодня составляют в среднем более 50% от общего количества поступающих в окружающую среду выбросов.</w:t>
      </w:r>
    </w:p>
    <w:p w14:paraId="08ACD403" w14:textId="77777777" w:rsidR="006E3235" w:rsidRPr="006E3235" w:rsidRDefault="006E3235" w:rsidP="006E3235">
      <w:pPr>
        <w:autoSpaceDE w:val="0"/>
        <w:autoSpaceDN w:val="0"/>
        <w:adjustRightInd w:val="0"/>
        <w:spacing w:after="0" w:line="240" w:lineRule="auto"/>
        <w:ind w:firstLine="567"/>
        <w:jc w:val="both"/>
        <w:rPr>
          <w:rFonts w:ascii="Times New Roman" w:hAnsi="Times New Roman" w:cs="Times New Roman"/>
          <w:sz w:val="28"/>
          <w:szCs w:val="28"/>
        </w:rPr>
      </w:pPr>
      <w:r w:rsidRPr="006E3235">
        <w:rPr>
          <w:rFonts w:ascii="Times New Roman" w:hAnsi="Times New Roman" w:cs="Times New Roman"/>
          <w:sz w:val="28"/>
          <w:szCs w:val="28"/>
        </w:rPr>
        <w:t>При этом основная нагрузка ложится на крупные города, области, где центральные улицы городов не в состоянии пропустить весь транспорт, образуя пробки, стоя в которых автомобили резко увеличивают выброс в атмосферн</w:t>
      </w:r>
      <w:r>
        <w:rPr>
          <w:rFonts w:ascii="Times New Roman" w:hAnsi="Times New Roman" w:cs="Times New Roman"/>
          <w:sz w:val="28"/>
          <w:szCs w:val="28"/>
        </w:rPr>
        <w:t>ый воздух загрязняющих веществ.</w:t>
      </w:r>
    </w:p>
    <w:p w14:paraId="694E1AFA" w14:textId="77777777" w:rsidR="006E3235" w:rsidRDefault="006E3235" w:rsidP="006E3235">
      <w:pPr>
        <w:autoSpaceDE w:val="0"/>
        <w:autoSpaceDN w:val="0"/>
        <w:adjustRightInd w:val="0"/>
        <w:spacing w:after="0" w:line="240" w:lineRule="auto"/>
        <w:ind w:firstLine="567"/>
        <w:jc w:val="both"/>
        <w:rPr>
          <w:rFonts w:ascii="Times New Roman" w:hAnsi="Times New Roman" w:cs="Times New Roman"/>
          <w:sz w:val="28"/>
          <w:szCs w:val="28"/>
        </w:rPr>
      </w:pPr>
      <w:r w:rsidRPr="006E3235">
        <w:rPr>
          <w:rFonts w:ascii="Times New Roman" w:hAnsi="Times New Roman" w:cs="Times New Roman"/>
          <w:sz w:val="28"/>
          <w:szCs w:val="28"/>
        </w:rPr>
        <w:t>Наиболее значимыми компонентами загрязнения почвенного покрова является загрязнение тяжелыми металлами, миграция и накопление в компонентах экосистем которых зависят как от ряда природных факторов, так и от интенсивности и характера техногенеза (Медведева и др., 2016).</w:t>
      </w:r>
    </w:p>
    <w:p w14:paraId="746DE93F" w14:textId="77777777" w:rsidR="008E603A" w:rsidRPr="009D607B" w:rsidRDefault="008E603A" w:rsidP="009D607B">
      <w:pPr>
        <w:autoSpaceDE w:val="0"/>
        <w:autoSpaceDN w:val="0"/>
        <w:adjustRightInd w:val="0"/>
        <w:spacing w:after="0" w:line="240" w:lineRule="auto"/>
        <w:ind w:firstLine="567"/>
        <w:jc w:val="both"/>
        <w:rPr>
          <w:rFonts w:ascii="Times New Roman" w:hAnsi="Times New Roman" w:cs="Times New Roman"/>
          <w:sz w:val="28"/>
          <w:szCs w:val="28"/>
        </w:rPr>
      </w:pPr>
      <w:r w:rsidRPr="009D607B">
        <w:rPr>
          <w:rFonts w:ascii="Times New Roman" w:hAnsi="Times New Roman" w:cs="Times New Roman"/>
          <w:sz w:val="28"/>
          <w:szCs w:val="28"/>
        </w:rPr>
        <w:t>Почвенный покров прилегающих к автомагистралям территорий служит накопителем пыли и твердых частиц, поступающих с выбросами отработанных газов двигателей, продуктами износа шин и тормозных колодок, сыпучими и пылящими грузами и т.д.</w:t>
      </w:r>
      <w:r w:rsidRPr="009D607B">
        <w:rPr>
          <w:rFonts w:ascii="Times New Roman" w:hAnsi="Times New Roman" w:cs="Times New Roman"/>
          <w:b/>
          <w:sz w:val="28"/>
          <w:szCs w:val="28"/>
        </w:rPr>
        <w:t xml:space="preserve"> </w:t>
      </w:r>
      <w:r w:rsidRPr="009D607B">
        <w:rPr>
          <w:rFonts w:ascii="Times New Roman" w:hAnsi="Times New Roman" w:cs="Times New Roman"/>
          <w:sz w:val="28"/>
          <w:szCs w:val="28"/>
        </w:rPr>
        <w:t>Из общего количества транспортно-дорожных выбросов около 75% распределяется на поверхности почв, обуславливая ее загрязненность и токсичность.</w:t>
      </w:r>
    </w:p>
    <w:p w14:paraId="3799FC77" w14:textId="77777777" w:rsidR="008E603A" w:rsidRPr="009D607B" w:rsidRDefault="008E603A" w:rsidP="009D607B">
      <w:pPr>
        <w:spacing w:after="0" w:line="240" w:lineRule="auto"/>
        <w:ind w:firstLine="567"/>
        <w:jc w:val="center"/>
        <w:rPr>
          <w:rFonts w:ascii="Times New Roman" w:hAnsi="Times New Roman" w:cs="Times New Roman"/>
          <w:b/>
          <w:sz w:val="28"/>
          <w:szCs w:val="28"/>
        </w:rPr>
      </w:pPr>
    </w:p>
    <w:p w14:paraId="29772E55" w14:textId="77777777" w:rsidR="006E3235" w:rsidRPr="006E3235" w:rsidRDefault="006E3235" w:rsidP="006E3235">
      <w:pPr>
        <w:spacing w:after="0" w:line="240" w:lineRule="auto"/>
        <w:ind w:firstLine="567"/>
        <w:jc w:val="center"/>
        <w:rPr>
          <w:rFonts w:ascii="Times New Roman" w:hAnsi="Times New Roman" w:cs="Times New Roman"/>
          <w:b/>
          <w:sz w:val="28"/>
          <w:szCs w:val="28"/>
        </w:rPr>
      </w:pPr>
      <w:r w:rsidRPr="006E3235">
        <w:rPr>
          <w:rFonts w:ascii="Times New Roman" w:hAnsi="Times New Roman" w:cs="Times New Roman"/>
          <w:b/>
          <w:sz w:val="28"/>
          <w:szCs w:val="28"/>
        </w:rPr>
        <w:t>2. Практический раздел</w:t>
      </w:r>
    </w:p>
    <w:p w14:paraId="5C394932" w14:textId="77777777" w:rsidR="006E3235" w:rsidRDefault="006E3235" w:rsidP="006E3235">
      <w:pPr>
        <w:spacing w:after="0" w:line="240" w:lineRule="auto"/>
        <w:ind w:firstLine="567"/>
        <w:jc w:val="center"/>
        <w:rPr>
          <w:rFonts w:ascii="Times New Roman" w:hAnsi="Times New Roman" w:cs="Times New Roman"/>
          <w:b/>
          <w:sz w:val="28"/>
          <w:szCs w:val="28"/>
        </w:rPr>
      </w:pPr>
      <w:r w:rsidRPr="006E3235">
        <w:rPr>
          <w:rFonts w:ascii="Times New Roman" w:hAnsi="Times New Roman" w:cs="Times New Roman"/>
          <w:b/>
          <w:sz w:val="28"/>
          <w:szCs w:val="28"/>
        </w:rPr>
        <w:t>2.1. Материалы и методы исследования</w:t>
      </w:r>
    </w:p>
    <w:p w14:paraId="1CB9E699" w14:textId="77777777" w:rsidR="006E3235" w:rsidRDefault="006E3235" w:rsidP="009D607B">
      <w:pPr>
        <w:spacing w:after="0" w:line="240" w:lineRule="auto"/>
        <w:ind w:firstLine="567"/>
        <w:jc w:val="center"/>
        <w:rPr>
          <w:rFonts w:ascii="Times New Roman" w:hAnsi="Times New Roman" w:cs="Times New Roman"/>
          <w:b/>
          <w:sz w:val="28"/>
          <w:szCs w:val="28"/>
        </w:rPr>
      </w:pPr>
    </w:p>
    <w:p w14:paraId="22D0307C" w14:textId="77777777" w:rsidR="009D607B" w:rsidRDefault="008E603A" w:rsidP="009D607B">
      <w:pPr>
        <w:spacing w:after="0" w:line="240" w:lineRule="auto"/>
        <w:ind w:firstLine="567"/>
        <w:jc w:val="both"/>
        <w:rPr>
          <w:rFonts w:ascii="Times New Roman" w:hAnsi="Times New Roman" w:cs="Times New Roman"/>
          <w:sz w:val="28"/>
          <w:szCs w:val="28"/>
        </w:rPr>
      </w:pPr>
      <w:r w:rsidRPr="009D607B">
        <w:rPr>
          <w:rFonts w:ascii="Times New Roman" w:hAnsi="Times New Roman" w:cs="Times New Roman"/>
          <w:b/>
          <w:sz w:val="28"/>
          <w:szCs w:val="28"/>
        </w:rPr>
        <w:t>Объект исследований</w:t>
      </w:r>
      <w:r w:rsidRPr="009D607B">
        <w:rPr>
          <w:rFonts w:ascii="Times New Roman" w:hAnsi="Times New Roman" w:cs="Times New Roman"/>
          <w:sz w:val="28"/>
          <w:szCs w:val="28"/>
        </w:rPr>
        <w:t xml:space="preserve">. Проспект имама Шамиля является  одним  из центральных проспектов  Махачкалы, это главная магистраль города. Ежедневно по проспекту проходит большой поток транспорта, в том числе несколько троллейбусных (№ 5, 6, 8) и автобусных маршрутов (44, 44а), маршрутных такси и большегрузных автомобилей, а также поток транзитных автомобилей. </w:t>
      </w:r>
    </w:p>
    <w:p w14:paraId="27E0C1AA" w14:textId="77777777" w:rsidR="008E603A" w:rsidRPr="009D607B" w:rsidRDefault="008E603A" w:rsidP="009D607B">
      <w:pPr>
        <w:spacing w:after="0" w:line="240" w:lineRule="auto"/>
        <w:ind w:firstLine="567"/>
        <w:jc w:val="both"/>
        <w:rPr>
          <w:rFonts w:ascii="Times New Roman" w:hAnsi="Times New Roman" w:cs="Times New Roman"/>
          <w:color w:val="000000"/>
          <w:sz w:val="28"/>
          <w:szCs w:val="28"/>
        </w:rPr>
      </w:pPr>
      <w:r w:rsidRPr="009D607B">
        <w:rPr>
          <w:rFonts w:ascii="Times New Roman" w:hAnsi="Times New Roman" w:cs="Times New Roman"/>
          <w:sz w:val="28"/>
          <w:szCs w:val="28"/>
        </w:rPr>
        <w:t>Проспект пересекает более тридцати улиц от проспекта им. Акушинского до улицы им. Гагарина и имеет общую протяженность 6,6 км.</w:t>
      </w:r>
    </w:p>
    <w:p w14:paraId="74726E92" w14:textId="77777777" w:rsidR="008E603A" w:rsidRPr="009D607B" w:rsidRDefault="008E603A" w:rsidP="009D607B">
      <w:pPr>
        <w:spacing w:after="0" w:line="240" w:lineRule="auto"/>
        <w:ind w:firstLine="567"/>
        <w:jc w:val="both"/>
        <w:rPr>
          <w:rFonts w:ascii="Times New Roman" w:hAnsi="Times New Roman" w:cs="Times New Roman"/>
          <w:sz w:val="28"/>
          <w:szCs w:val="28"/>
        </w:rPr>
      </w:pPr>
      <w:r w:rsidRPr="009D607B">
        <w:rPr>
          <w:rFonts w:ascii="Times New Roman" w:hAnsi="Times New Roman" w:cs="Times New Roman"/>
          <w:sz w:val="28"/>
          <w:szCs w:val="28"/>
        </w:rPr>
        <w:t>На протяжении проспекта Им. Шамиля было выбрано 10 точек исследования, приуроченных к местам наиболее четко выраженной автотранспортной нагрузки (Приложение 1, табл.1).</w:t>
      </w:r>
      <w:r w:rsidRPr="009D607B">
        <w:rPr>
          <w:rFonts w:ascii="Times New Roman" w:hAnsi="Times New Roman" w:cs="Times New Roman"/>
          <w:b/>
          <w:sz w:val="28"/>
          <w:szCs w:val="28"/>
        </w:rPr>
        <w:t xml:space="preserve"> </w:t>
      </w:r>
      <w:r w:rsidRPr="009D607B">
        <w:rPr>
          <w:rFonts w:ascii="Times New Roman" w:hAnsi="Times New Roman" w:cs="Times New Roman"/>
          <w:sz w:val="28"/>
          <w:szCs w:val="28"/>
        </w:rPr>
        <w:t xml:space="preserve">Расположение </w:t>
      </w:r>
      <w:r w:rsidRPr="009D607B">
        <w:rPr>
          <w:rFonts w:ascii="Times New Roman" w:hAnsi="Times New Roman" w:cs="Times New Roman"/>
          <w:sz w:val="28"/>
          <w:szCs w:val="28"/>
        </w:rPr>
        <w:lastRenderedPageBreak/>
        <w:t>выбранных для исследования точек отбора проб отмечено на карте-схеме района исследования (Приложение 2, рис.1).</w:t>
      </w:r>
      <w:r w:rsidRPr="009D607B">
        <w:rPr>
          <w:rFonts w:ascii="Times New Roman" w:hAnsi="Times New Roman" w:cs="Times New Roman"/>
          <w:b/>
          <w:color w:val="FF0000"/>
          <w:sz w:val="28"/>
          <w:szCs w:val="28"/>
        </w:rPr>
        <w:t xml:space="preserve"> </w:t>
      </w:r>
      <w:r w:rsidRPr="009D607B">
        <w:rPr>
          <w:rFonts w:ascii="Times New Roman" w:hAnsi="Times New Roman" w:cs="Times New Roman"/>
          <w:sz w:val="28"/>
          <w:szCs w:val="28"/>
        </w:rPr>
        <w:t>В качестве контрольного образца были использованы образцы почв в центральной части парка имени Ленинского Комсомола, отдаленной от автомобильных дорог.</w:t>
      </w:r>
    </w:p>
    <w:p w14:paraId="6508D2BE" w14:textId="77777777" w:rsidR="008E603A" w:rsidRPr="009D607B" w:rsidRDefault="008E603A" w:rsidP="009D607B">
      <w:pPr>
        <w:shd w:val="clear" w:color="auto" w:fill="FFFFFF"/>
        <w:spacing w:after="0" w:line="240" w:lineRule="auto"/>
        <w:ind w:firstLine="567"/>
        <w:jc w:val="both"/>
        <w:rPr>
          <w:rFonts w:ascii="Times New Roman" w:hAnsi="Times New Roman" w:cs="Times New Roman"/>
          <w:sz w:val="28"/>
          <w:szCs w:val="28"/>
        </w:rPr>
      </w:pPr>
      <w:r w:rsidRPr="009D607B">
        <w:rPr>
          <w:rFonts w:ascii="Times New Roman" w:hAnsi="Times New Roman" w:cs="Times New Roman"/>
          <w:b/>
          <w:sz w:val="28"/>
          <w:szCs w:val="28"/>
        </w:rPr>
        <w:t>Определение интенсивности автотранспортной нагрузки</w:t>
      </w:r>
      <w:r w:rsidRPr="009D607B">
        <w:rPr>
          <w:rFonts w:ascii="Times New Roman" w:hAnsi="Times New Roman" w:cs="Times New Roman"/>
          <w:sz w:val="28"/>
          <w:szCs w:val="28"/>
        </w:rPr>
        <w:t xml:space="preserve">. Сбор </w:t>
      </w:r>
      <w:r w:rsidRPr="009D607B">
        <w:rPr>
          <w:rFonts w:ascii="Times New Roman" w:hAnsi="Times New Roman" w:cs="Times New Roman"/>
          <w:spacing w:val="-1"/>
          <w:sz w:val="28"/>
          <w:szCs w:val="28"/>
        </w:rPr>
        <w:t>данных  по определению загруженности улиц производили путём подсчета проезжающих транспортных единиц.</w:t>
      </w:r>
      <w:r w:rsidRPr="009D607B">
        <w:rPr>
          <w:rFonts w:ascii="Times New Roman" w:hAnsi="Times New Roman" w:cs="Times New Roman"/>
          <w:sz w:val="28"/>
          <w:szCs w:val="28"/>
        </w:rPr>
        <w:t xml:space="preserve"> </w:t>
      </w:r>
      <w:r w:rsidRPr="009D607B">
        <w:rPr>
          <w:rFonts w:ascii="Times New Roman" w:hAnsi="Times New Roman" w:cs="Times New Roman"/>
          <w:color w:val="000000" w:themeColor="text1"/>
          <w:sz w:val="28"/>
          <w:szCs w:val="28"/>
        </w:rPr>
        <w:t xml:space="preserve">Исследование проводилось в середине сентября, когда уровень транспортной нагрузки наиболее высок, вследствие отсутствия спада в его эксплуатации, обусловленного периодом летних отпусков. </w:t>
      </w:r>
      <w:r w:rsidRPr="009D607B">
        <w:rPr>
          <w:rFonts w:ascii="Times New Roman" w:hAnsi="Times New Roman" w:cs="Times New Roman"/>
          <w:sz w:val="28"/>
          <w:szCs w:val="28"/>
        </w:rPr>
        <w:t xml:space="preserve">Интенсивность движения автотранспорта определяли методом подсчёта транспортных единиц 3 раза в день с замерами в 8, 13 и 21 часов по 20 минут, а затем в переводе на час </w:t>
      </w:r>
      <w:r w:rsidRPr="009D607B">
        <w:rPr>
          <w:rFonts w:ascii="Times New Roman" w:hAnsi="Times New Roman" w:cs="Times New Roman"/>
          <w:color w:val="000000"/>
          <w:sz w:val="28"/>
          <w:szCs w:val="28"/>
        </w:rPr>
        <w:t>[</w:t>
      </w:r>
      <w:r w:rsidRPr="009D607B">
        <w:rPr>
          <w:rFonts w:ascii="Times New Roman" w:hAnsi="Times New Roman" w:cs="Times New Roman"/>
          <w:sz w:val="28"/>
          <w:szCs w:val="28"/>
        </w:rPr>
        <w:t>Федорова, Никольская: 2001: 82</w:t>
      </w:r>
      <w:r w:rsidRPr="009D607B">
        <w:rPr>
          <w:rFonts w:ascii="Times New Roman" w:hAnsi="Times New Roman" w:cs="Times New Roman"/>
          <w:color w:val="000000"/>
          <w:sz w:val="28"/>
          <w:szCs w:val="28"/>
        </w:rPr>
        <w:t>].</w:t>
      </w:r>
    </w:p>
    <w:p w14:paraId="1E89BF08" w14:textId="77777777" w:rsidR="008E603A" w:rsidRPr="009D607B" w:rsidRDefault="008E603A" w:rsidP="009D607B">
      <w:pPr>
        <w:shd w:val="clear" w:color="auto" w:fill="FFFFFF"/>
        <w:spacing w:after="0" w:line="240" w:lineRule="auto"/>
        <w:ind w:firstLine="567"/>
        <w:jc w:val="both"/>
        <w:rPr>
          <w:rFonts w:ascii="Times New Roman" w:hAnsi="Times New Roman" w:cs="Times New Roman"/>
          <w:sz w:val="28"/>
          <w:szCs w:val="28"/>
        </w:rPr>
      </w:pPr>
      <w:r w:rsidRPr="009D607B">
        <w:rPr>
          <w:rFonts w:ascii="Times New Roman" w:hAnsi="Times New Roman" w:cs="Times New Roman"/>
          <w:b/>
          <w:sz w:val="28"/>
          <w:szCs w:val="28"/>
        </w:rPr>
        <w:t xml:space="preserve">Отбор проб почвы. </w:t>
      </w:r>
      <w:r w:rsidRPr="009D607B">
        <w:rPr>
          <w:rFonts w:ascii="Times New Roman" w:hAnsi="Times New Roman" w:cs="Times New Roman"/>
          <w:sz w:val="28"/>
          <w:szCs w:val="28"/>
        </w:rPr>
        <w:t>Почвенные пробы отбирали на расстоянии 1 м от полотна проспекта методом «конверта по диагонали» следя за тем, чтобы каждая проба представляла собой часть почвы, типичной для исследуемых почвенных горизонтов. При этом из точек площадки отбора проб брали 5 образцов почвы. Точки должны быть расположены так, чтобы мысленно соединенные прямыми линиями, давали рисунок запечатанного конверта (длина стороны квадрата может составлять от 1 до 3-6 м). Из каждой точки отбирали около 300 г. почвы.</w:t>
      </w:r>
    </w:p>
    <w:p w14:paraId="257260FD" w14:textId="77777777" w:rsidR="008E603A" w:rsidRPr="009D607B" w:rsidRDefault="008E603A" w:rsidP="009D607B">
      <w:pPr>
        <w:shd w:val="clear" w:color="auto" w:fill="FFFFFF"/>
        <w:spacing w:after="0" w:line="240" w:lineRule="auto"/>
        <w:ind w:firstLine="567"/>
        <w:jc w:val="both"/>
        <w:rPr>
          <w:rFonts w:ascii="Times New Roman" w:hAnsi="Times New Roman" w:cs="Times New Roman"/>
          <w:sz w:val="28"/>
          <w:szCs w:val="28"/>
        </w:rPr>
      </w:pPr>
      <w:r w:rsidRPr="009D607B">
        <w:rPr>
          <w:rFonts w:ascii="Times New Roman" w:hAnsi="Times New Roman" w:cs="Times New Roman"/>
          <w:b/>
          <w:sz w:val="28"/>
          <w:szCs w:val="28"/>
        </w:rPr>
        <w:t xml:space="preserve">Определение тяжелых металлов. </w:t>
      </w:r>
      <w:r w:rsidRPr="009D607B">
        <w:rPr>
          <w:rFonts w:ascii="Times New Roman" w:hAnsi="Times New Roman" w:cs="Times New Roman"/>
          <w:sz w:val="28"/>
          <w:szCs w:val="28"/>
        </w:rPr>
        <w:t>Содержание тяжелых металлов в почве определяли методом атомной абсорбции на атомно-абсорбционном спектрометре «МГА – 915» фирмы «Люмекс». Исследования проводились на базе Лаборатории экологического мониторинга Института экологии и устойчивого развития ДГУ.</w:t>
      </w:r>
      <w:r w:rsidRPr="009D607B">
        <w:rPr>
          <w:rFonts w:ascii="Times New Roman" w:hAnsi="Times New Roman" w:cs="Times New Roman"/>
          <w:b/>
          <w:sz w:val="28"/>
          <w:szCs w:val="28"/>
        </w:rPr>
        <w:t xml:space="preserve"> </w:t>
      </w:r>
      <w:r w:rsidRPr="009D607B">
        <w:rPr>
          <w:rFonts w:ascii="Times New Roman" w:hAnsi="Times New Roman" w:cs="Times New Roman"/>
          <w:sz w:val="28"/>
          <w:szCs w:val="28"/>
        </w:rPr>
        <w:t>При исследовании использовались стандартизированные методики М 03-07-2014 и М 03-09-2013 из «Перечня методик фирмы «Люмекс» (http://www.lumex.ru/files/MVI_RU_20150914.pdf).</w:t>
      </w:r>
    </w:p>
    <w:p w14:paraId="2FFF7D89" w14:textId="77777777" w:rsidR="008E603A" w:rsidRPr="009D607B" w:rsidRDefault="008E603A" w:rsidP="009D607B">
      <w:pPr>
        <w:spacing w:after="0" w:line="240" w:lineRule="auto"/>
        <w:ind w:firstLine="567"/>
        <w:jc w:val="both"/>
        <w:rPr>
          <w:rFonts w:ascii="Times New Roman" w:hAnsi="Times New Roman" w:cs="Times New Roman"/>
          <w:color w:val="000000" w:themeColor="text1"/>
          <w:sz w:val="28"/>
          <w:szCs w:val="28"/>
        </w:rPr>
      </w:pPr>
      <w:r w:rsidRPr="009D607B">
        <w:rPr>
          <w:rFonts w:ascii="Times New Roman" w:hAnsi="Times New Roman" w:cs="Times New Roman"/>
          <w:b/>
          <w:sz w:val="28"/>
          <w:szCs w:val="28"/>
        </w:rPr>
        <w:t>Определение коэффициента концентрации К</w:t>
      </w:r>
      <w:r w:rsidRPr="009D607B">
        <w:rPr>
          <w:rFonts w:ascii="Times New Roman" w:hAnsi="Times New Roman" w:cs="Times New Roman"/>
          <w:b/>
          <w:sz w:val="28"/>
          <w:szCs w:val="28"/>
          <w:vertAlign w:val="subscript"/>
        </w:rPr>
        <w:t>с</w:t>
      </w:r>
      <w:r w:rsidRPr="009D607B">
        <w:rPr>
          <w:rFonts w:ascii="Times New Roman" w:hAnsi="Times New Roman" w:cs="Times New Roman"/>
          <w:b/>
          <w:sz w:val="28"/>
          <w:szCs w:val="28"/>
        </w:rPr>
        <w:t xml:space="preserve">. </w:t>
      </w:r>
      <w:r w:rsidRPr="009D607B">
        <w:rPr>
          <w:rFonts w:ascii="Times New Roman" w:hAnsi="Times New Roman" w:cs="Times New Roman"/>
          <w:sz w:val="28"/>
          <w:szCs w:val="28"/>
        </w:rPr>
        <w:t>Коэффициент концентрации исследуемых металлов (</w:t>
      </w:r>
      <w:r w:rsidRPr="009D607B">
        <w:rPr>
          <w:rFonts w:ascii="Times New Roman" w:hAnsi="Times New Roman" w:cs="Times New Roman"/>
          <w:b/>
          <w:sz w:val="28"/>
          <w:szCs w:val="28"/>
        </w:rPr>
        <w:t>К</w:t>
      </w:r>
      <w:r w:rsidRPr="009D607B">
        <w:rPr>
          <w:rFonts w:ascii="Times New Roman" w:hAnsi="Times New Roman" w:cs="Times New Roman"/>
          <w:b/>
          <w:sz w:val="28"/>
          <w:szCs w:val="28"/>
          <w:vertAlign w:val="subscript"/>
        </w:rPr>
        <w:t>с</w:t>
      </w:r>
      <w:r w:rsidRPr="009D607B">
        <w:rPr>
          <w:rFonts w:ascii="Times New Roman" w:hAnsi="Times New Roman" w:cs="Times New Roman"/>
          <w:b/>
          <w:sz w:val="28"/>
          <w:szCs w:val="28"/>
        </w:rPr>
        <w:t xml:space="preserve">) </w:t>
      </w:r>
      <w:r w:rsidRPr="009D607B">
        <w:rPr>
          <w:rFonts w:ascii="Times New Roman" w:hAnsi="Times New Roman" w:cs="Times New Roman"/>
          <w:sz w:val="28"/>
          <w:szCs w:val="28"/>
        </w:rPr>
        <w:t xml:space="preserve">вычисляли по формуле: </w:t>
      </w:r>
      <m:oMath>
        <m:sSub>
          <m:sSubPr>
            <m:ctrlPr>
              <w:rPr>
                <w:rFonts w:ascii="Cambria Math" w:hAnsi="Cambria Math" w:cs="Times New Roman"/>
                <w:b/>
                <w:i/>
                <w:sz w:val="28"/>
                <w:szCs w:val="28"/>
              </w:rPr>
            </m:ctrlPr>
          </m:sSubPr>
          <m:e>
            <m:r>
              <m:rPr>
                <m:sty m:val="bi"/>
              </m:rPr>
              <w:rPr>
                <w:rFonts w:ascii="Cambria Math" w:hAnsi="Cambria Math" w:cs="Times New Roman"/>
                <w:sz w:val="28"/>
                <w:szCs w:val="28"/>
              </w:rPr>
              <m:t>К</m:t>
            </m:r>
          </m:e>
          <m:sub>
            <m:r>
              <m:rPr>
                <m:sty m:val="bi"/>
              </m:rPr>
              <w:rPr>
                <w:rFonts w:ascii="Cambria Math" w:hAnsi="Cambria Math" w:cs="Times New Roman"/>
                <w:sz w:val="28"/>
                <w:szCs w:val="28"/>
              </w:rPr>
              <m:t xml:space="preserve">с </m:t>
            </m:r>
          </m:sub>
        </m:sSub>
        <m:r>
          <m:rPr>
            <m:sty m:val="bi"/>
          </m:rPr>
          <w:rPr>
            <w:rFonts w:ascii="Cambria Math" w:hAnsi="Cambria Math" w:cs="Times New Roman"/>
            <w:sz w:val="28"/>
            <w:szCs w:val="28"/>
          </w:rPr>
          <m:t xml:space="preserve">= </m:t>
        </m:r>
        <m:f>
          <m:fPr>
            <m:ctrlPr>
              <w:rPr>
                <w:rFonts w:ascii="Cambria Math" w:hAnsi="Cambria Math" w:cs="Times New Roman"/>
                <w:b/>
                <w:i/>
                <w:sz w:val="28"/>
                <w:szCs w:val="28"/>
              </w:rPr>
            </m:ctrlPr>
          </m:fPr>
          <m:num>
            <m:sSub>
              <m:sSubPr>
                <m:ctrlPr>
                  <w:rPr>
                    <w:rFonts w:ascii="Cambria Math" w:hAnsi="Cambria Math" w:cs="Times New Roman"/>
                    <w:b/>
                    <w:i/>
                    <w:sz w:val="28"/>
                    <w:szCs w:val="28"/>
                  </w:rPr>
                </m:ctrlPr>
              </m:sSubPr>
              <m:e>
                <m:r>
                  <m:rPr>
                    <m:sty m:val="bi"/>
                  </m:rPr>
                  <w:rPr>
                    <w:rFonts w:ascii="Cambria Math" w:hAnsi="Cambria Math" w:cs="Times New Roman"/>
                    <w:sz w:val="28"/>
                    <w:szCs w:val="28"/>
                  </w:rPr>
                  <m:t>С</m:t>
                </m:r>
              </m:e>
              <m:sub>
                <m:r>
                  <m:rPr>
                    <m:sty m:val="bi"/>
                  </m:rPr>
                  <w:rPr>
                    <w:rFonts w:ascii="Cambria Math" w:hAnsi="Cambria Math" w:cs="Times New Roman"/>
                    <w:sz w:val="28"/>
                    <w:szCs w:val="28"/>
                  </w:rPr>
                  <m:t>м</m:t>
                </m:r>
              </m:sub>
            </m:sSub>
          </m:num>
          <m:den>
            <m:sSub>
              <m:sSubPr>
                <m:ctrlPr>
                  <w:rPr>
                    <w:rFonts w:ascii="Cambria Math" w:hAnsi="Cambria Math" w:cs="Times New Roman"/>
                    <w:b/>
                    <w:i/>
                    <w:sz w:val="28"/>
                    <w:szCs w:val="28"/>
                  </w:rPr>
                </m:ctrlPr>
              </m:sSubPr>
              <m:e>
                <m:r>
                  <m:rPr>
                    <m:sty m:val="bi"/>
                  </m:rPr>
                  <w:rPr>
                    <w:rFonts w:ascii="Cambria Math" w:hAnsi="Cambria Math" w:cs="Times New Roman"/>
                    <w:sz w:val="28"/>
                    <w:szCs w:val="28"/>
                  </w:rPr>
                  <m:t>C</m:t>
                </m:r>
              </m:e>
              <m:sub>
                <m:r>
                  <m:rPr>
                    <m:sty m:val="bi"/>
                  </m:rPr>
                  <w:rPr>
                    <w:rFonts w:ascii="Cambria Math" w:hAnsi="Cambria Math" w:cs="Times New Roman"/>
                    <w:sz w:val="28"/>
                    <w:szCs w:val="28"/>
                  </w:rPr>
                  <m:t>ф</m:t>
                </m:r>
              </m:sub>
            </m:sSub>
          </m:den>
        </m:f>
      </m:oMath>
      <w:r w:rsidRPr="009D607B">
        <w:rPr>
          <w:rFonts w:ascii="Times New Roman" w:eastAsiaTheme="minorEastAsia" w:hAnsi="Times New Roman" w:cs="Times New Roman"/>
          <w:b/>
          <w:noProof/>
          <w:sz w:val="28"/>
          <w:szCs w:val="28"/>
        </w:rPr>
        <w:t xml:space="preserve">, </w:t>
      </w:r>
      <w:r w:rsidRPr="009D607B">
        <w:rPr>
          <w:rFonts w:ascii="Times New Roman" w:eastAsiaTheme="minorEastAsia" w:hAnsi="Times New Roman" w:cs="Times New Roman"/>
          <w:noProof/>
          <w:sz w:val="28"/>
          <w:szCs w:val="28"/>
        </w:rPr>
        <w:t>где</w:t>
      </w:r>
      <w:r w:rsidRPr="009D607B">
        <w:rPr>
          <w:rFonts w:ascii="Times New Roman" w:eastAsiaTheme="minorEastAsia" w:hAnsi="Times New Roman" w:cs="Times New Roman"/>
          <w:b/>
          <w:noProof/>
          <w:sz w:val="28"/>
          <w:szCs w:val="28"/>
        </w:rPr>
        <w:t xml:space="preserve"> </w:t>
      </w:r>
      <w:r w:rsidRPr="009D607B">
        <w:rPr>
          <w:rFonts w:ascii="Times New Roman" w:eastAsiaTheme="minorEastAsia" w:hAnsi="Times New Roman" w:cs="Times New Roman"/>
          <w:sz w:val="28"/>
          <w:szCs w:val="28"/>
        </w:rPr>
        <w:t>К</w:t>
      </w:r>
      <w:r w:rsidRPr="009D607B">
        <w:rPr>
          <w:rFonts w:ascii="Times New Roman" w:eastAsiaTheme="minorEastAsia" w:hAnsi="Times New Roman" w:cs="Times New Roman"/>
          <w:sz w:val="28"/>
          <w:szCs w:val="28"/>
          <w:vertAlign w:val="subscript"/>
        </w:rPr>
        <w:t>с</w:t>
      </w:r>
      <w:r w:rsidRPr="009D607B">
        <w:rPr>
          <w:rFonts w:ascii="Times New Roman" w:eastAsiaTheme="minorEastAsia" w:hAnsi="Times New Roman" w:cs="Times New Roman"/>
          <w:sz w:val="28"/>
          <w:szCs w:val="28"/>
        </w:rPr>
        <w:t xml:space="preserve"> – коэффициент концентрации металла, С</w:t>
      </w:r>
      <w:r w:rsidRPr="009D607B">
        <w:rPr>
          <w:rFonts w:ascii="Times New Roman" w:eastAsiaTheme="minorEastAsia" w:hAnsi="Times New Roman" w:cs="Times New Roman"/>
          <w:sz w:val="28"/>
          <w:szCs w:val="28"/>
          <w:vertAlign w:val="subscript"/>
        </w:rPr>
        <w:t>м</w:t>
      </w:r>
      <w:r w:rsidRPr="009D607B">
        <w:rPr>
          <w:rFonts w:ascii="Times New Roman" w:eastAsiaTheme="minorEastAsia" w:hAnsi="Times New Roman" w:cs="Times New Roman"/>
          <w:sz w:val="28"/>
          <w:szCs w:val="28"/>
        </w:rPr>
        <w:t xml:space="preserve"> – концентрация металла в пробе почвы, С</w:t>
      </w:r>
      <w:r w:rsidRPr="009D607B">
        <w:rPr>
          <w:rFonts w:ascii="Times New Roman" w:eastAsiaTheme="minorEastAsia" w:hAnsi="Times New Roman" w:cs="Times New Roman"/>
          <w:sz w:val="28"/>
          <w:szCs w:val="28"/>
          <w:vertAlign w:val="subscript"/>
        </w:rPr>
        <w:t>ф</w:t>
      </w:r>
      <w:r w:rsidRPr="009D607B">
        <w:rPr>
          <w:rFonts w:ascii="Times New Roman" w:eastAsiaTheme="minorEastAsia" w:hAnsi="Times New Roman" w:cs="Times New Roman"/>
          <w:sz w:val="28"/>
          <w:szCs w:val="28"/>
        </w:rPr>
        <w:t xml:space="preserve"> – фоновая концентрация металла в почве. </w:t>
      </w:r>
      <w:r w:rsidRPr="009D607B">
        <w:rPr>
          <w:rFonts w:ascii="Times New Roman" w:hAnsi="Times New Roman" w:cs="Times New Roman"/>
          <w:color w:val="000000" w:themeColor="text1"/>
          <w:sz w:val="28"/>
          <w:szCs w:val="28"/>
        </w:rPr>
        <w:t>Поскольку преобладающими на территории г. Махачкалы являются светло-каштановые почвы, то при выполнении расчетов пользовались данными о фоновой концентрации исследуемых металлов в данном типе почв (Приложение 1, табл.2).</w:t>
      </w:r>
    </w:p>
    <w:p w14:paraId="777FD060" w14:textId="77777777" w:rsidR="008E603A" w:rsidRPr="009D607B" w:rsidRDefault="008E603A" w:rsidP="009D607B">
      <w:pPr>
        <w:spacing w:after="0" w:line="240" w:lineRule="auto"/>
        <w:ind w:firstLine="567"/>
        <w:jc w:val="both"/>
        <w:rPr>
          <w:rFonts w:ascii="Times New Roman" w:eastAsiaTheme="minorEastAsia" w:hAnsi="Times New Roman" w:cs="Times New Roman"/>
          <w:sz w:val="28"/>
          <w:szCs w:val="28"/>
        </w:rPr>
      </w:pPr>
      <w:r w:rsidRPr="009D607B">
        <w:rPr>
          <w:rFonts w:ascii="Times New Roman" w:hAnsi="Times New Roman" w:cs="Times New Roman"/>
          <w:b/>
          <w:color w:val="000000" w:themeColor="text1"/>
          <w:sz w:val="28"/>
          <w:szCs w:val="28"/>
        </w:rPr>
        <w:t xml:space="preserve">Определение </w:t>
      </w:r>
      <w:r w:rsidRPr="009D607B">
        <w:rPr>
          <w:rFonts w:ascii="Times New Roman" w:hAnsi="Times New Roman" w:cs="Times New Roman"/>
          <w:b/>
          <w:sz w:val="28"/>
          <w:szCs w:val="28"/>
        </w:rPr>
        <w:t>суммарного показателя химического загрязнения почв (Z</w:t>
      </w:r>
      <w:r w:rsidRPr="009D607B">
        <w:rPr>
          <w:rFonts w:ascii="Times New Roman" w:hAnsi="Times New Roman" w:cs="Times New Roman"/>
          <w:b/>
          <w:sz w:val="28"/>
          <w:szCs w:val="28"/>
          <w:vertAlign w:val="subscript"/>
        </w:rPr>
        <w:t>с</w:t>
      </w:r>
      <w:r w:rsidRPr="009D607B">
        <w:rPr>
          <w:rFonts w:ascii="Times New Roman" w:hAnsi="Times New Roman" w:cs="Times New Roman"/>
          <w:b/>
          <w:sz w:val="28"/>
          <w:szCs w:val="28"/>
        </w:rPr>
        <w:t xml:space="preserve">). </w:t>
      </w:r>
      <w:r w:rsidRPr="009D607B">
        <w:rPr>
          <w:rFonts w:ascii="Times New Roman" w:hAnsi="Times New Roman" w:cs="Times New Roman"/>
          <w:noProof/>
          <w:sz w:val="28"/>
          <w:szCs w:val="28"/>
          <w:lang w:eastAsia="ru-RU"/>
        </w:rPr>
        <w:t>При загрязнениии несколькими тяжелыми металлами степень загрязнения оценивается по величине суммарного показателя концентрации (</w:t>
      </w:r>
      <w:r w:rsidRPr="009D607B">
        <w:rPr>
          <w:rFonts w:ascii="Times New Roman" w:hAnsi="Times New Roman" w:cs="Times New Roman"/>
          <w:noProof/>
          <w:sz w:val="28"/>
          <w:szCs w:val="28"/>
          <w:lang w:val="en-US" w:eastAsia="ru-RU"/>
        </w:rPr>
        <w:t>Z</w:t>
      </w:r>
      <w:r w:rsidRPr="009D607B">
        <w:rPr>
          <w:rFonts w:ascii="Times New Roman" w:hAnsi="Times New Roman" w:cs="Times New Roman"/>
          <w:noProof/>
          <w:sz w:val="28"/>
          <w:szCs w:val="28"/>
          <w:vertAlign w:val="subscript"/>
          <w:lang w:val="en-US" w:eastAsia="ru-RU"/>
        </w:rPr>
        <w:t>c</w:t>
      </w:r>
      <w:r w:rsidRPr="009D607B">
        <w:rPr>
          <w:rFonts w:ascii="Times New Roman" w:hAnsi="Times New Roman" w:cs="Times New Roman"/>
          <w:noProof/>
          <w:sz w:val="28"/>
          <w:szCs w:val="28"/>
          <w:lang w:eastAsia="ru-RU"/>
        </w:rPr>
        <w:t xml:space="preserve">). </w:t>
      </w:r>
      <w:r w:rsidRPr="009D607B">
        <w:rPr>
          <w:rFonts w:ascii="Times New Roman" w:hAnsi="Times New Roman" w:cs="Times New Roman"/>
          <w:sz w:val="28"/>
          <w:szCs w:val="28"/>
        </w:rPr>
        <w:t xml:space="preserve">Для определения </w:t>
      </w:r>
      <w:r w:rsidRPr="009D607B">
        <w:rPr>
          <w:rFonts w:ascii="Times New Roman" w:hAnsi="Times New Roman" w:cs="Times New Roman"/>
          <w:noProof/>
          <w:sz w:val="28"/>
          <w:szCs w:val="28"/>
          <w:lang w:val="en-US" w:eastAsia="ru-RU"/>
        </w:rPr>
        <w:t>Z</w:t>
      </w:r>
      <w:r w:rsidRPr="009D607B">
        <w:rPr>
          <w:rFonts w:ascii="Times New Roman" w:hAnsi="Times New Roman" w:cs="Times New Roman"/>
          <w:noProof/>
          <w:sz w:val="28"/>
          <w:szCs w:val="28"/>
          <w:vertAlign w:val="subscript"/>
          <w:lang w:val="en-US" w:eastAsia="ru-RU"/>
        </w:rPr>
        <w:t>c</w:t>
      </w:r>
      <w:r w:rsidRPr="009D607B">
        <w:rPr>
          <w:rFonts w:ascii="Times New Roman" w:hAnsi="Times New Roman" w:cs="Times New Roman"/>
          <w:sz w:val="28"/>
          <w:szCs w:val="28"/>
        </w:rPr>
        <w:t xml:space="preserve"> пользовались формулой: </w:t>
      </w:r>
      <m:oMath>
        <m:sSub>
          <m:sSubPr>
            <m:ctrlPr>
              <w:rPr>
                <w:rFonts w:ascii="Cambria Math" w:hAnsi="Cambria Math" w:cs="Times New Roman"/>
                <w:b/>
                <w:i/>
                <w:sz w:val="28"/>
                <w:szCs w:val="28"/>
              </w:rPr>
            </m:ctrlPr>
          </m:sSubPr>
          <m:e>
            <m:r>
              <m:rPr>
                <m:sty m:val="bi"/>
              </m:rPr>
              <w:rPr>
                <w:rFonts w:ascii="Cambria Math" w:hAnsi="Cambria Math" w:cs="Times New Roman"/>
                <w:sz w:val="28"/>
                <w:szCs w:val="28"/>
                <w:lang w:val="en-US"/>
              </w:rPr>
              <m:t>Z</m:t>
            </m:r>
          </m:e>
          <m:sub>
            <m:r>
              <m:rPr>
                <m:sty m:val="bi"/>
              </m:rPr>
              <w:rPr>
                <w:rFonts w:ascii="Cambria Math" w:hAnsi="Cambria Math" w:cs="Times New Roman"/>
                <w:sz w:val="28"/>
                <w:szCs w:val="28"/>
              </w:rPr>
              <m:t>c</m:t>
            </m:r>
          </m:sub>
        </m:sSub>
        <m:r>
          <m:rPr>
            <m:sty m:val="bi"/>
          </m:rPr>
          <w:rPr>
            <w:rFonts w:ascii="Cambria Math" w:hAnsi="Cambria Math" w:cs="Times New Roman"/>
            <w:sz w:val="28"/>
            <w:szCs w:val="28"/>
          </w:rPr>
          <m:t xml:space="preserve">= </m:t>
        </m:r>
        <m:nary>
          <m:naryPr>
            <m:chr m:val="∑"/>
            <m:limLoc m:val="undOvr"/>
            <m:ctrlPr>
              <w:rPr>
                <w:rFonts w:ascii="Cambria Math" w:hAnsi="Cambria Math" w:cs="Times New Roman"/>
                <w:b/>
                <w:i/>
                <w:sz w:val="28"/>
                <w:szCs w:val="28"/>
              </w:rPr>
            </m:ctrlPr>
          </m:naryPr>
          <m:sub>
            <m:r>
              <m:rPr>
                <m:sty m:val="bi"/>
              </m:rPr>
              <w:rPr>
                <w:rFonts w:ascii="Cambria Math" w:hAnsi="Cambria Math" w:cs="Times New Roman"/>
                <w:sz w:val="28"/>
                <w:szCs w:val="28"/>
              </w:rPr>
              <m:t>i=1</m:t>
            </m:r>
          </m:sub>
          <m:sup>
            <m:r>
              <m:rPr>
                <m:sty m:val="bi"/>
              </m:rPr>
              <w:rPr>
                <w:rFonts w:ascii="Cambria Math" w:hAnsi="Cambria Math" w:cs="Times New Roman"/>
                <w:sz w:val="28"/>
                <w:szCs w:val="28"/>
              </w:rPr>
              <m:t>n</m:t>
            </m:r>
          </m:sup>
          <m:e>
            <m:sSub>
              <m:sSubPr>
                <m:ctrlPr>
                  <w:rPr>
                    <w:rFonts w:ascii="Cambria Math" w:hAnsi="Cambria Math" w:cs="Times New Roman"/>
                    <w:b/>
                    <w:i/>
                    <w:sz w:val="28"/>
                    <w:szCs w:val="28"/>
                  </w:rPr>
                </m:ctrlPr>
              </m:sSubPr>
              <m:e>
                <m:r>
                  <m:rPr>
                    <m:sty m:val="bi"/>
                  </m:rPr>
                  <w:rPr>
                    <w:rFonts w:ascii="Cambria Math" w:hAnsi="Cambria Math" w:cs="Times New Roman"/>
                    <w:sz w:val="28"/>
                    <w:szCs w:val="28"/>
                  </w:rPr>
                  <m:t>K</m:t>
                </m:r>
              </m:e>
              <m:sub>
                <m:r>
                  <m:rPr>
                    <m:sty m:val="bi"/>
                  </m:rPr>
                  <w:rPr>
                    <w:rFonts w:ascii="Cambria Math" w:hAnsi="Cambria Math" w:cs="Times New Roman"/>
                    <w:sz w:val="28"/>
                    <w:szCs w:val="28"/>
                  </w:rPr>
                  <m:t>c</m:t>
                </m:r>
              </m:sub>
            </m:sSub>
            <m:r>
              <m:rPr>
                <m:sty m:val="bi"/>
              </m:rPr>
              <w:rPr>
                <w:rFonts w:ascii="Cambria Math" w:hAnsi="Cambria Math" w:cs="Times New Roman"/>
                <w:sz w:val="28"/>
                <w:szCs w:val="28"/>
              </w:rPr>
              <m:t xml:space="preserve"> ,</m:t>
            </m:r>
          </m:e>
        </m:nary>
      </m:oMath>
      <w:r w:rsidRPr="009D607B">
        <w:rPr>
          <w:rFonts w:ascii="Times New Roman" w:eastAsiaTheme="minorEastAsia" w:hAnsi="Times New Roman" w:cs="Times New Roman"/>
          <w:sz w:val="28"/>
          <w:szCs w:val="28"/>
        </w:rPr>
        <w:t xml:space="preserve"> где</w:t>
      </w:r>
      <w:r w:rsidRPr="009D607B">
        <w:rPr>
          <w:rFonts w:ascii="Times New Roman" w:hAnsi="Times New Roman" w:cs="Times New Roman"/>
          <w:sz w:val="28"/>
          <w:szCs w:val="28"/>
        </w:rPr>
        <w:t xml:space="preserve"> </w:t>
      </w:r>
      <w:r w:rsidRPr="009D607B">
        <w:rPr>
          <w:rFonts w:ascii="Times New Roman" w:hAnsi="Times New Roman" w:cs="Times New Roman"/>
          <w:sz w:val="28"/>
          <w:szCs w:val="28"/>
          <w:lang w:val="en-US"/>
        </w:rPr>
        <w:t>Z</w:t>
      </w:r>
      <w:r w:rsidRPr="009D607B">
        <w:rPr>
          <w:rFonts w:ascii="Times New Roman" w:hAnsi="Times New Roman" w:cs="Times New Roman"/>
          <w:sz w:val="28"/>
          <w:szCs w:val="28"/>
          <w:vertAlign w:val="subscript"/>
          <w:lang w:val="en-US"/>
        </w:rPr>
        <w:t>c</w:t>
      </w:r>
      <w:r w:rsidRPr="009D607B">
        <w:rPr>
          <w:rFonts w:ascii="Times New Roman" w:hAnsi="Times New Roman" w:cs="Times New Roman"/>
          <w:sz w:val="28"/>
          <w:szCs w:val="28"/>
        </w:rPr>
        <w:t xml:space="preserve"> – суммарный показатель химического загрязнения, </w:t>
      </w:r>
      <w:r w:rsidRPr="009D607B">
        <w:rPr>
          <w:rFonts w:ascii="Times New Roman" w:eastAsiaTheme="minorEastAsia" w:hAnsi="Times New Roman" w:cs="Times New Roman"/>
          <w:sz w:val="28"/>
          <w:szCs w:val="28"/>
        </w:rPr>
        <w:t>К</w:t>
      </w:r>
      <w:r w:rsidRPr="009D607B">
        <w:rPr>
          <w:rFonts w:ascii="Times New Roman" w:eastAsiaTheme="minorEastAsia" w:hAnsi="Times New Roman" w:cs="Times New Roman"/>
          <w:sz w:val="28"/>
          <w:szCs w:val="28"/>
          <w:vertAlign w:val="subscript"/>
        </w:rPr>
        <w:t>с</w:t>
      </w:r>
      <w:r w:rsidRPr="009D607B">
        <w:rPr>
          <w:rFonts w:ascii="Times New Roman" w:eastAsiaTheme="minorEastAsia" w:hAnsi="Times New Roman" w:cs="Times New Roman"/>
          <w:sz w:val="28"/>
          <w:szCs w:val="28"/>
        </w:rPr>
        <w:t xml:space="preserve"> – коэффициент концентрации металла, </w:t>
      </w:r>
      <w:r w:rsidRPr="009D607B">
        <w:rPr>
          <w:rFonts w:ascii="Times New Roman" w:eastAsiaTheme="minorEastAsia" w:hAnsi="Times New Roman" w:cs="Times New Roman"/>
          <w:sz w:val="28"/>
          <w:szCs w:val="28"/>
          <w:lang w:val="en-US"/>
        </w:rPr>
        <w:t>n</w:t>
      </w:r>
      <w:r w:rsidRPr="009D607B">
        <w:rPr>
          <w:rFonts w:ascii="Times New Roman" w:eastAsiaTheme="minorEastAsia" w:hAnsi="Times New Roman" w:cs="Times New Roman"/>
          <w:sz w:val="28"/>
          <w:szCs w:val="28"/>
        </w:rPr>
        <w:t xml:space="preserve"> – число металлов, чей К</w:t>
      </w:r>
      <w:r w:rsidRPr="009D607B">
        <w:rPr>
          <w:rFonts w:ascii="Times New Roman" w:eastAsiaTheme="minorEastAsia" w:hAnsi="Times New Roman" w:cs="Times New Roman"/>
          <w:sz w:val="28"/>
          <w:szCs w:val="28"/>
          <w:vertAlign w:val="subscript"/>
        </w:rPr>
        <w:t>с</w:t>
      </w:r>
      <w:r w:rsidRPr="009D607B">
        <w:rPr>
          <w:rFonts w:ascii="Times New Roman" w:eastAsiaTheme="minorEastAsia" w:hAnsi="Times New Roman" w:cs="Times New Roman"/>
          <w:sz w:val="28"/>
          <w:szCs w:val="28"/>
        </w:rPr>
        <w:t xml:space="preserve"> больше 1.</w:t>
      </w:r>
    </w:p>
    <w:p w14:paraId="7D69EA62" w14:textId="77777777" w:rsidR="008E603A" w:rsidRPr="009D607B" w:rsidRDefault="008E603A" w:rsidP="009D607B">
      <w:pPr>
        <w:spacing w:after="0" w:line="240" w:lineRule="auto"/>
        <w:ind w:firstLine="567"/>
        <w:jc w:val="center"/>
        <w:rPr>
          <w:rFonts w:ascii="Times New Roman" w:eastAsiaTheme="minorEastAsia" w:hAnsi="Times New Roman" w:cs="Times New Roman"/>
          <w:b/>
          <w:sz w:val="28"/>
          <w:szCs w:val="28"/>
        </w:rPr>
      </w:pPr>
    </w:p>
    <w:p w14:paraId="6351A703" w14:textId="77777777" w:rsidR="009D607B" w:rsidRDefault="009D607B" w:rsidP="009D607B">
      <w:pPr>
        <w:spacing w:after="0" w:line="240" w:lineRule="auto"/>
        <w:ind w:firstLine="567"/>
        <w:jc w:val="center"/>
        <w:rPr>
          <w:rFonts w:ascii="Times New Roman" w:eastAsiaTheme="minorEastAsia" w:hAnsi="Times New Roman" w:cs="Times New Roman"/>
          <w:b/>
          <w:sz w:val="28"/>
          <w:szCs w:val="28"/>
        </w:rPr>
      </w:pPr>
    </w:p>
    <w:p w14:paraId="4E811034" w14:textId="77777777" w:rsidR="008E603A" w:rsidRDefault="006E3235" w:rsidP="009D607B">
      <w:pPr>
        <w:spacing w:after="0" w:line="240" w:lineRule="auto"/>
        <w:ind w:firstLine="567"/>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2.2.</w:t>
      </w:r>
      <w:r w:rsidR="00153A0C" w:rsidRPr="00153A0C">
        <w:t xml:space="preserve"> </w:t>
      </w:r>
      <w:r w:rsidR="00153A0C" w:rsidRPr="00153A0C">
        <w:rPr>
          <w:rFonts w:ascii="Times New Roman" w:eastAsiaTheme="minorEastAsia" w:hAnsi="Times New Roman" w:cs="Times New Roman"/>
          <w:b/>
          <w:sz w:val="28"/>
          <w:szCs w:val="28"/>
        </w:rPr>
        <w:t>Результаты исследования и их обсуждение:</w:t>
      </w:r>
      <w:r w:rsidR="00153A0C">
        <w:rPr>
          <w:rFonts w:ascii="Times New Roman" w:eastAsiaTheme="minorEastAsia" w:hAnsi="Times New Roman" w:cs="Times New Roman"/>
          <w:b/>
          <w:sz w:val="28"/>
          <w:szCs w:val="28"/>
        </w:rPr>
        <w:t xml:space="preserve"> </w:t>
      </w:r>
      <w:r>
        <w:rPr>
          <w:rFonts w:ascii="Times New Roman" w:eastAsiaTheme="minorEastAsia" w:hAnsi="Times New Roman" w:cs="Times New Roman"/>
          <w:b/>
          <w:sz w:val="28"/>
          <w:szCs w:val="28"/>
        </w:rPr>
        <w:t xml:space="preserve"> </w:t>
      </w:r>
      <w:r w:rsidR="00195F69" w:rsidRPr="00195F69">
        <w:rPr>
          <w:rFonts w:ascii="Times New Roman" w:eastAsiaTheme="minorEastAsia" w:hAnsi="Times New Roman" w:cs="Times New Roman"/>
          <w:b/>
          <w:sz w:val="28"/>
          <w:szCs w:val="28"/>
        </w:rPr>
        <w:t>содержание тяжелых металлов в почвах вдоль проспекта Им. Шамиля</w:t>
      </w:r>
    </w:p>
    <w:p w14:paraId="48578D3B" w14:textId="77777777" w:rsidR="009D607B" w:rsidRPr="009D607B" w:rsidRDefault="009D607B" w:rsidP="009D607B">
      <w:pPr>
        <w:spacing w:after="0" w:line="240" w:lineRule="auto"/>
        <w:ind w:firstLine="567"/>
        <w:jc w:val="center"/>
        <w:rPr>
          <w:rFonts w:ascii="Times New Roman" w:hAnsi="Times New Roman" w:cs="Times New Roman"/>
          <w:b/>
          <w:sz w:val="28"/>
          <w:szCs w:val="28"/>
        </w:rPr>
      </w:pPr>
    </w:p>
    <w:p w14:paraId="61D1F150" w14:textId="77777777" w:rsidR="008E603A" w:rsidRPr="009D607B" w:rsidRDefault="008E603A" w:rsidP="009D607B">
      <w:pPr>
        <w:pStyle w:val="a5"/>
        <w:ind w:firstLine="567"/>
        <w:jc w:val="both"/>
        <w:rPr>
          <w:b/>
          <w:szCs w:val="28"/>
        </w:rPr>
      </w:pPr>
      <w:r w:rsidRPr="009D607B">
        <w:rPr>
          <w:color w:val="000000" w:themeColor="text1"/>
          <w:szCs w:val="28"/>
        </w:rPr>
        <w:t xml:space="preserve">В ходе данного исследования было проведено определение концентрации цинка, свинца, кадмия, никеля и меди. </w:t>
      </w:r>
      <w:r w:rsidRPr="009D607B">
        <w:rPr>
          <w:szCs w:val="28"/>
        </w:rPr>
        <w:t>Результаты исследования по содержанию данных металлов  в почвах вдоль исследуемой автомобильной трассы представлены в таблице 4</w:t>
      </w:r>
    </w:p>
    <w:p w14:paraId="4E2384F2" w14:textId="77777777" w:rsidR="008E603A" w:rsidRPr="009D607B" w:rsidRDefault="008E603A" w:rsidP="009D607B">
      <w:pPr>
        <w:pStyle w:val="a5"/>
        <w:ind w:firstLine="0"/>
        <w:jc w:val="both"/>
        <w:rPr>
          <w:color w:val="000000" w:themeColor="text1"/>
          <w:szCs w:val="28"/>
        </w:rPr>
      </w:pPr>
      <w:r w:rsidRPr="009D607B">
        <w:rPr>
          <w:szCs w:val="28"/>
        </w:rPr>
        <w:t>(Приложение 3). Как видно из таблицы, н</w:t>
      </w:r>
      <w:r w:rsidRPr="009D607B">
        <w:rPr>
          <w:color w:val="000000" w:themeColor="text1"/>
          <w:szCs w:val="28"/>
        </w:rPr>
        <w:t>аибольшая загрязненность в почвах изучаемой территории отмечена для цинка – в 6 из 10 исследуемых проб (60%) отмечено  превышение ПДК. При этом максимальное значение концентрации данного элемента, составившее 1,87  ПДК</w:t>
      </w:r>
      <w:r w:rsidRPr="009D607B">
        <w:rPr>
          <w:b/>
          <w:color w:val="000000" w:themeColor="text1"/>
          <w:szCs w:val="28"/>
        </w:rPr>
        <w:t>,</w:t>
      </w:r>
      <w:r w:rsidRPr="009D607B">
        <w:rPr>
          <w:color w:val="000000" w:themeColor="text1"/>
          <w:szCs w:val="28"/>
        </w:rPr>
        <w:t xml:space="preserve"> отмечено для точки № 2 (Приложение 3, рис.2).</w:t>
      </w:r>
    </w:p>
    <w:p w14:paraId="43B00D8F" w14:textId="77777777" w:rsidR="008E603A" w:rsidRPr="009D607B" w:rsidRDefault="008E603A" w:rsidP="009D607B">
      <w:pPr>
        <w:spacing w:after="0" w:line="240" w:lineRule="auto"/>
        <w:ind w:firstLine="567"/>
        <w:jc w:val="both"/>
        <w:rPr>
          <w:rFonts w:ascii="Times New Roman" w:hAnsi="Times New Roman" w:cs="Times New Roman"/>
          <w:b/>
          <w:color w:val="000000" w:themeColor="text1"/>
          <w:sz w:val="28"/>
          <w:szCs w:val="28"/>
        </w:rPr>
      </w:pPr>
      <w:r w:rsidRPr="009D607B">
        <w:rPr>
          <w:rFonts w:ascii="Times New Roman" w:hAnsi="Times New Roman" w:cs="Times New Roman"/>
          <w:color w:val="000000" w:themeColor="text1"/>
          <w:sz w:val="28"/>
          <w:szCs w:val="28"/>
        </w:rPr>
        <w:t>Данная точка отбора проб характеризуется высокой степенью автотранспортной нагрузки, обусловленной значительной концентрацией в данном районе автосервисов и торговых центров: магазина бытовой и цифровой техники «05.</w:t>
      </w:r>
      <w:r w:rsidRPr="009D607B">
        <w:rPr>
          <w:rFonts w:ascii="Times New Roman" w:hAnsi="Times New Roman" w:cs="Times New Roman"/>
          <w:color w:val="000000" w:themeColor="text1"/>
          <w:sz w:val="28"/>
          <w:szCs w:val="28"/>
          <w:lang w:val="en-GB"/>
        </w:rPr>
        <w:t>Ru</w:t>
      </w:r>
      <w:r w:rsidRPr="009D607B">
        <w:rPr>
          <w:rFonts w:ascii="Times New Roman" w:hAnsi="Times New Roman" w:cs="Times New Roman"/>
          <w:color w:val="000000" w:themeColor="text1"/>
          <w:sz w:val="28"/>
          <w:szCs w:val="28"/>
        </w:rPr>
        <w:t>», детского развлекательного центра «Мадагаскар» и т.д. Кроме того, точка №2 находится в непосредственной близости к автозаправочной станции «</w:t>
      </w:r>
      <w:r w:rsidRPr="009D607B">
        <w:rPr>
          <w:rFonts w:ascii="Times New Roman" w:hAnsi="Times New Roman" w:cs="Times New Roman"/>
          <w:color w:val="000000" w:themeColor="text1"/>
          <w:sz w:val="28"/>
          <w:szCs w:val="28"/>
          <w:lang w:val="en-US"/>
        </w:rPr>
        <w:t>Premium</w:t>
      </w:r>
      <w:r w:rsidRPr="009D607B">
        <w:rPr>
          <w:rFonts w:ascii="Times New Roman" w:hAnsi="Times New Roman" w:cs="Times New Roman"/>
          <w:color w:val="000000" w:themeColor="text1"/>
          <w:sz w:val="28"/>
          <w:szCs w:val="28"/>
        </w:rPr>
        <w:t xml:space="preserve"> О</w:t>
      </w:r>
      <w:r w:rsidRPr="009D607B">
        <w:rPr>
          <w:rFonts w:ascii="Times New Roman" w:hAnsi="Times New Roman" w:cs="Times New Roman"/>
          <w:color w:val="000000" w:themeColor="text1"/>
          <w:sz w:val="28"/>
          <w:szCs w:val="28"/>
          <w:lang w:val="en-US"/>
        </w:rPr>
        <w:t>il</w:t>
      </w:r>
      <w:r w:rsidRPr="009D607B">
        <w:rPr>
          <w:rFonts w:ascii="Times New Roman" w:hAnsi="Times New Roman" w:cs="Times New Roman"/>
          <w:color w:val="000000" w:themeColor="text1"/>
          <w:sz w:val="28"/>
          <w:szCs w:val="28"/>
        </w:rPr>
        <w:t>», что объясняет, на наш взгляд, повышенное содержание цинка в почвенных образцах.</w:t>
      </w:r>
      <w:r w:rsidRPr="009D607B">
        <w:rPr>
          <w:rFonts w:ascii="Times New Roman" w:hAnsi="Times New Roman" w:cs="Times New Roman"/>
          <w:b/>
          <w:color w:val="000000" w:themeColor="text1"/>
          <w:sz w:val="28"/>
          <w:szCs w:val="28"/>
        </w:rPr>
        <w:t xml:space="preserve"> </w:t>
      </w:r>
      <w:r w:rsidRPr="009D607B">
        <w:rPr>
          <w:rFonts w:ascii="Times New Roman" w:hAnsi="Times New Roman" w:cs="Times New Roman"/>
          <w:color w:val="000000" w:themeColor="text1"/>
          <w:sz w:val="28"/>
          <w:szCs w:val="28"/>
        </w:rPr>
        <w:t xml:space="preserve">Как известно, поступление цинка в придорожное пространство происходит не только в результате истирания различных деталей, эрозии оцинкованных поверхностей, износа шин, а также за счет использования в маслах присадок, содержащих этот металл. Так, в качестве антиокислительных присадок к моторным маслам применяют диалкил - и диарилдитиофосфаты цинка, которые улучшают антикоррозионные свойства и уменьшают износ деталей. </w:t>
      </w:r>
    </w:p>
    <w:p w14:paraId="5404F207" w14:textId="77777777" w:rsidR="008E603A" w:rsidRPr="009D607B" w:rsidRDefault="008E603A" w:rsidP="009D607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D607B">
        <w:rPr>
          <w:rFonts w:ascii="Times New Roman" w:eastAsia="Times New Roman" w:hAnsi="Times New Roman" w:cs="Times New Roman"/>
          <w:color w:val="000000" w:themeColor="text1"/>
          <w:sz w:val="28"/>
          <w:szCs w:val="28"/>
          <w:lang w:eastAsia="ru-RU"/>
        </w:rPr>
        <w:t xml:space="preserve">На втором месте по степени присутствия в исследуемых образцах почв находится свинец – в 4 из 10 </w:t>
      </w:r>
      <w:r w:rsidRPr="009D607B">
        <w:rPr>
          <w:rFonts w:ascii="Times New Roman" w:hAnsi="Times New Roman" w:cs="Times New Roman"/>
          <w:color w:val="000000" w:themeColor="text1"/>
          <w:sz w:val="28"/>
          <w:szCs w:val="28"/>
        </w:rPr>
        <w:t>исследуемых проб (40%) отмечено превышение ПДК. При этом максимальное значение концентрации данного элемента, составившее 2,87 ПДК, отмечено для точки № 6, располагающейся в районе транспортного кольца у Центральной Джума-мечети (Приложение 4, рис.3).</w:t>
      </w:r>
    </w:p>
    <w:p w14:paraId="5CC5D088" w14:textId="77777777" w:rsidR="008E603A" w:rsidRPr="009D607B" w:rsidRDefault="008E603A" w:rsidP="009D607B">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9D607B">
        <w:rPr>
          <w:rFonts w:ascii="Times New Roman" w:hAnsi="Times New Roman" w:cs="Times New Roman"/>
          <w:color w:val="000000" w:themeColor="text1"/>
          <w:sz w:val="28"/>
          <w:szCs w:val="28"/>
        </w:rPr>
        <w:t xml:space="preserve"> Длительное время в качестве основного источника поступления свинца в почвенный покров придорожных территорий рассматривался тетраэтилсвинец Pb(CH</w:t>
      </w:r>
      <w:r w:rsidRPr="009D607B">
        <w:rPr>
          <w:rFonts w:ascii="Times New Roman" w:hAnsi="Times New Roman" w:cs="Times New Roman"/>
          <w:color w:val="000000" w:themeColor="text1"/>
          <w:sz w:val="28"/>
          <w:szCs w:val="28"/>
          <w:vertAlign w:val="subscript"/>
        </w:rPr>
        <w:t>3</w:t>
      </w:r>
      <w:r w:rsidRPr="009D607B">
        <w:rPr>
          <w:rFonts w:ascii="Times New Roman" w:hAnsi="Times New Roman" w:cs="Times New Roman"/>
          <w:color w:val="000000" w:themeColor="text1"/>
          <w:sz w:val="28"/>
          <w:szCs w:val="28"/>
        </w:rPr>
        <w:t>CH</w:t>
      </w:r>
      <w:r w:rsidRPr="009D607B">
        <w:rPr>
          <w:rFonts w:ascii="Times New Roman" w:hAnsi="Times New Roman" w:cs="Times New Roman"/>
          <w:color w:val="000000" w:themeColor="text1"/>
          <w:sz w:val="28"/>
          <w:szCs w:val="28"/>
          <w:vertAlign w:val="subscript"/>
        </w:rPr>
        <w:t>2</w:t>
      </w:r>
      <w:r w:rsidRPr="009D607B">
        <w:rPr>
          <w:rFonts w:ascii="Times New Roman" w:hAnsi="Times New Roman" w:cs="Times New Roman"/>
          <w:color w:val="000000" w:themeColor="text1"/>
          <w:sz w:val="28"/>
          <w:szCs w:val="28"/>
        </w:rPr>
        <w:t>)</w:t>
      </w:r>
      <w:r w:rsidRPr="009D607B">
        <w:rPr>
          <w:rFonts w:ascii="Times New Roman" w:hAnsi="Times New Roman" w:cs="Times New Roman"/>
          <w:color w:val="000000" w:themeColor="text1"/>
          <w:sz w:val="28"/>
          <w:szCs w:val="28"/>
          <w:vertAlign w:val="subscript"/>
        </w:rPr>
        <w:t>4</w:t>
      </w:r>
      <w:r w:rsidRPr="009D607B">
        <w:rPr>
          <w:rFonts w:ascii="Times New Roman" w:hAnsi="Times New Roman" w:cs="Times New Roman"/>
          <w:color w:val="000000" w:themeColor="text1"/>
          <w:sz w:val="28"/>
          <w:szCs w:val="28"/>
        </w:rPr>
        <w:t>, который добавлялся к подавляющему большинству марок бензина в количестве 80 мг/л в качестве наиболее эффективного и дешевого антидетонирующего средства. В связи с высокой канцерогенной активностью тетраэтилсвинца и загрязнением окружающей среды свинцом при его использовании, к настоящему моменту от добавления тетраэтилсвинца в топливо в основном отказались. В Российской Федерации этилированный бензин официально был запрещён с 15 ноября 2002 года. Однако с</w:t>
      </w:r>
      <w:r w:rsidRPr="009D607B">
        <w:rPr>
          <w:rFonts w:ascii="Times New Roman" w:hAnsi="Times New Roman" w:cs="Times New Roman"/>
          <w:sz w:val="28"/>
          <w:szCs w:val="28"/>
        </w:rPr>
        <w:t xml:space="preserve">пецифика тяжелых металлов состоит в том, что они не подвергаются физико-химической и биологической деградации, </w:t>
      </w:r>
      <w:r w:rsidRPr="009D607B">
        <w:rPr>
          <w:rFonts w:ascii="Times New Roman" w:eastAsia="TimesNewRomanPSMT" w:hAnsi="Times New Roman" w:cs="Times New Roman"/>
          <w:sz w:val="28"/>
          <w:szCs w:val="28"/>
        </w:rPr>
        <w:t xml:space="preserve">практически не выводятся или слабо выводятся из экосистем. К тому же, исследуемая </w:t>
      </w:r>
      <w:r w:rsidRPr="009D607B">
        <w:rPr>
          <w:rFonts w:ascii="Times New Roman" w:eastAsia="TimesNewRomanPSMT" w:hAnsi="Times New Roman" w:cs="Times New Roman"/>
          <w:sz w:val="28"/>
          <w:szCs w:val="28"/>
        </w:rPr>
        <w:lastRenderedPageBreak/>
        <w:t>точка характеризуется повышенной автотранспортной нагрузкой, обусловленной как пересечением с ул. Абубакарова, так и расположением здесь «Единого центра газификации г. Махачкала», а также Центральной Джума-мечети, что обуславливает дополнительный приток автотранспорта.</w:t>
      </w:r>
    </w:p>
    <w:p w14:paraId="2BDDD104" w14:textId="77777777" w:rsidR="008E603A" w:rsidRPr="009D607B" w:rsidRDefault="008E603A" w:rsidP="009D607B">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D607B">
        <w:rPr>
          <w:rFonts w:ascii="Times New Roman" w:hAnsi="Times New Roman" w:cs="Times New Roman"/>
          <w:color w:val="000000" w:themeColor="text1"/>
          <w:sz w:val="28"/>
          <w:szCs w:val="28"/>
        </w:rPr>
        <w:t>Максимальная концентрация кадмия, составившая 0,93 мг/кг, отмечена в пробе почвы из точки №9, расположенной на перекрестке проспекта им. Шамиля с проспектом Гамидова.  Данная точка также весьма загружена в транспортном отношении. К тому же, здесь пересекаются маршруты троллейбусов №5,6 и 8. Т</w:t>
      </w:r>
      <w:r w:rsidRPr="009D607B">
        <w:rPr>
          <w:rFonts w:ascii="Times New Roman" w:hAnsi="Times New Roman" w:cs="Times New Roman"/>
          <w:color w:val="000000"/>
          <w:sz w:val="28"/>
          <w:szCs w:val="28"/>
        </w:rPr>
        <w:t>роллейбусы, хотя и не имеют горючего топлива, могут выделять в атмосферу загрязняющие вещества в результате истирания шин, износа контактных проводов, коррозии и т.д., что вносит дополнительную нагрузку на придорожную среду.</w:t>
      </w:r>
    </w:p>
    <w:p w14:paraId="77A85799" w14:textId="77777777" w:rsidR="008E603A" w:rsidRPr="009D607B" w:rsidRDefault="008E603A" w:rsidP="009D607B">
      <w:pPr>
        <w:autoSpaceDE w:val="0"/>
        <w:autoSpaceDN w:val="0"/>
        <w:adjustRightInd w:val="0"/>
        <w:spacing w:after="0" w:line="240" w:lineRule="auto"/>
        <w:ind w:firstLine="567"/>
        <w:jc w:val="both"/>
        <w:rPr>
          <w:rFonts w:ascii="Times New Roman" w:hAnsi="Times New Roman" w:cs="Times New Roman"/>
          <w:sz w:val="28"/>
          <w:szCs w:val="28"/>
        </w:rPr>
      </w:pPr>
      <w:r w:rsidRPr="009D607B">
        <w:rPr>
          <w:rFonts w:ascii="Times New Roman" w:hAnsi="Times New Roman" w:cs="Times New Roman"/>
          <w:color w:val="000000" w:themeColor="text1"/>
          <w:sz w:val="28"/>
          <w:szCs w:val="28"/>
        </w:rPr>
        <w:t xml:space="preserve">Основным путем поступления кадмия в придорожное пространство долгое время было истирание шин при движении, так как кадмий добавлялся к резине для ускорения процесса вулканизации. Также источниками поступления кадмия являются некоторые дорожные покрытия, содержащие кадмий, а также смазочные и дизельные масла, отдельные детали двигателей, шасси и т.д. В настоящее время использование кадмия в производстве шин запрещено. </w:t>
      </w:r>
      <w:r w:rsidRPr="009D607B">
        <w:rPr>
          <w:rFonts w:ascii="Times New Roman" w:hAnsi="Times New Roman" w:cs="Times New Roman"/>
          <w:sz w:val="28"/>
          <w:szCs w:val="28"/>
        </w:rPr>
        <w:t>Тем не менее, транспорт остается серьезным источником кадмия в районах с высокой автомобильной нагрузкой.</w:t>
      </w:r>
    </w:p>
    <w:p w14:paraId="10357DEC" w14:textId="77777777" w:rsidR="008E603A" w:rsidRPr="009D607B" w:rsidRDefault="008E603A" w:rsidP="009D607B">
      <w:pPr>
        <w:autoSpaceDE w:val="0"/>
        <w:autoSpaceDN w:val="0"/>
        <w:adjustRightInd w:val="0"/>
        <w:spacing w:after="0" w:line="240" w:lineRule="auto"/>
        <w:ind w:firstLine="567"/>
        <w:jc w:val="both"/>
        <w:rPr>
          <w:rFonts w:ascii="Times New Roman" w:hAnsi="Times New Roman" w:cs="Times New Roman"/>
          <w:sz w:val="28"/>
          <w:szCs w:val="28"/>
        </w:rPr>
      </w:pPr>
      <w:r w:rsidRPr="009D607B">
        <w:rPr>
          <w:rFonts w:ascii="Times New Roman" w:hAnsi="Times New Roman" w:cs="Times New Roman"/>
          <w:sz w:val="28"/>
          <w:szCs w:val="28"/>
        </w:rPr>
        <w:t xml:space="preserve">Основным источником поступления меди и никеля являются припои – сплавы, применяемые при пайке для соединения заготовок. В нашем исследовании максимальное содержание меди, зарегистрированное в точках №6 и №7, составило соответственно 2,9 и 2,8 мг/кг при ПДК подвижной формы данного металла 3 мг/кг </w:t>
      </w:r>
      <w:r w:rsidRPr="009D607B">
        <w:rPr>
          <w:rFonts w:ascii="Times New Roman" w:hAnsi="Times New Roman" w:cs="Times New Roman"/>
          <w:color w:val="000000" w:themeColor="text1"/>
          <w:sz w:val="28"/>
          <w:szCs w:val="28"/>
        </w:rPr>
        <w:t>(Приложение 4, рис. 4).</w:t>
      </w:r>
    </w:p>
    <w:p w14:paraId="6F2C8B97" w14:textId="77777777" w:rsidR="008E603A" w:rsidRPr="009D607B" w:rsidRDefault="008E603A" w:rsidP="009D607B">
      <w:pPr>
        <w:autoSpaceDE w:val="0"/>
        <w:autoSpaceDN w:val="0"/>
        <w:adjustRightInd w:val="0"/>
        <w:spacing w:after="0" w:line="240" w:lineRule="auto"/>
        <w:ind w:firstLine="567"/>
        <w:jc w:val="both"/>
        <w:rPr>
          <w:rFonts w:ascii="Times New Roman" w:hAnsi="Times New Roman" w:cs="Times New Roman"/>
          <w:noProof/>
          <w:sz w:val="28"/>
          <w:szCs w:val="28"/>
          <w:lang w:eastAsia="ru-RU"/>
        </w:rPr>
      </w:pPr>
      <w:r w:rsidRPr="009D607B">
        <w:rPr>
          <w:rFonts w:ascii="Times New Roman" w:hAnsi="Times New Roman" w:cs="Times New Roman"/>
          <w:sz w:val="28"/>
          <w:szCs w:val="28"/>
        </w:rPr>
        <w:t xml:space="preserve">Для никеля максимальное содержание отмечено в точке №6, что вполне объяснимо с позиций интенсивности наблюдаемого здесь автотранспортного потока </w:t>
      </w:r>
      <w:r w:rsidRPr="009D607B">
        <w:rPr>
          <w:rFonts w:ascii="Times New Roman" w:hAnsi="Times New Roman" w:cs="Times New Roman"/>
          <w:color w:val="000000" w:themeColor="text1"/>
          <w:sz w:val="28"/>
          <w:szCs w:val="28"/>
        </w:rPr>
        <w:t>(Приложение 4, рис. 5).</w:t>
      </w:r>
      <w:r w:rsidRPr="009D607B">
        <w:rPr>
          <w:rFonts w:ascii="Times New Roman" w:hAnsi="Times New Roman" w:cs="Times New Roman"/>
          <w:noProof/>
          <w:sz w:val="28"/>
          <w:szCs w:val="28"/>
          <w:lang w:eastAsia="ru-RU"/>
        </w:rPr>
        <w:t xml:space="preserve">Для характеристики техногенного загрязнения тяжелыми металлами нами был определен коэффициент концентрации для каждого из исследуемых металлов, а также </w:t>
      </w:r>
      <w:r w:rsidRPr="009D607B">
        <w:rPr>
          <w:rFonts w:ascii="Times New Roman" w:hAnsi="Times New Roman" w:cs="Times New Roman"/>
          <w:color w:val="000000" w:themeColor="text1"/>
          <w:sz w:val="28"/>
          <w:szCs w:val="28"/>
        </w:rPr>
        <w:t xml:space="preserve">суммарный показатель химического загрязнения </w:t>
      </w:r>
      <w:r w:rsidRPr="009D607B">
        <w:rPr>
          <w:rFonts w:ascii="Times New Roman" w:hAnsi="Times New Roman" w:cs="Times New Roman"/>
          <w:noProof/>
          <w:sz w:val="28"/>
          <w:szCs w:val="28"/>
          <w:lang w:eastAsia="ru-RU"/>
        </w:rPr>
        <w:t>(Приложение 5, табл.5, рис.6).</w:t>
      </w:r>
    </w:p>
    <w:p w14:paraId="1AF41D4A" w14:textId="77777777" w:rsidR="008E603A" w:rsidRPr="009D607B" w:rsidRDefault="008E603A" w:rsidP="009D607B">
      <w:pPr>
        <w:spacing w:after="0" w:line="240" w:lineRule="auto"/>
        <w:ind w:firstLine="567"/>
        <w:jc w:val="both"/>
        <w:rPr>
          <w:rFonts w:ascii="Times New Roman" w:hAnsi="Times New Roman" w:cs="Times New Roman"/>
          <w:sz w:val="28"/>
          <w:szCs w:val="28"/>
        </w:rPr>
      </w:pPr>
      <w:r w:rsidRPr="009D607B">
        <w:rPr>
          <w:rFonts w:ascii="Times New Roman" w:hAnsi="Times New Roman" w:cs="Times New Roman"/>
          <w:noProof/>
          <w:sz w:val="28"/>
          <w:szCs w:val="28"/>
          <w:lang w:eastAsia="ru-RU"/>
        </w:rPr>
        <w:t>Выше отмечалось, что коэффициент концентрации представляет собой отношение концентрации элемента в</w:t>
      </w:r>
      <w:r w:rsidRPr="009D607B">
        <w:rPr>
          <w:rFonts w:ascii="Times New Roman" w:hAnsi="Times New Roman" w:cs="Times New Roman"/>
          <w:b/>
          <w:noProof/>
          <w:sz w:val="28"/>
          <w:szCs w:val="28"/>
          <w:lang w:eastAsia="ru-RU"/>
        </w:rPr>
        <w:t xml:space="preserve"> </w:t>
      </w:r>
      <w:r w:rsidRPr="009D607B">
        <w:rPr>
          <w:rFonts w:ascii="Times New Roman" w:hAnsi="Times New Roman" w:cs="Times New Roman"/>
          <w:noProof/>
          <w:sz w:val="28"/>
          <w:szCs w:val="28"/>
          <w:lang w:eastAsia="ru-RU"/>
        </w:rPr>
        <w:t>загрязненной почве к его фоновой концентрации</w:t>
      </w:r>
      <w:r w:rsidRPr="009D607B">
        <w:rPr>
          <w:rFonts w:ascii="Times New Roman" w:hAnsi="Times New Roman" w:cs="Times New Roman"/>
          <w:sz w:val="28"/>
          <w:szCs w:val="28"/>
        </w:rPr>
        <w:t>. Как видно из таблицы 5 наибольшие значения К</w:t>
      </w:r>
      <w:r w:rsidRPr="009D607B">
        <w:rPr>
          <w:rFonts w:ascii="Times New Roman" w:hAnsi="Times New Roman" w:cs="Times New Roman"/>
          <w:sz w:val="28"/>
          <w:szCs w:val="28"/>
          <w:vertAlign w:val="subscript"/>
        </w:rPr>
        <w:t>с</w:t>
      </w:r>
      <w:r w:rsidRPr="009D607B">
        <w:rPr>
          <w:rFonts w:ascii="Times New Roman" w:hAnsi="Times New Roman" w:cs="Times New Roman"/>
          <w:sz w:val="28"/>
          <w:szCs w:val="28"/>
        </w:rPr>
        <w:t xml:space="preserve"> отмечены для свинца – во всех исследованных пробах почв отмечено превышение, характеризующее техногенное загрязнение почвы данным металлом. Наибольшее значение К</w:t>
      </w:r>
      <w:r w:rsidRPr="009D607B">
        <w:rPr>
          <w:rFonts w:ascii="Times New Roman" w:hAnsi="Times New Roman" w:cs="Times New Roman"/>
          <w:sz w:val="28"/>
          <w:szCs w:val="28"/>
          <w:vertAlign w:val="subscript"/>
        </w:rPr>
        <w:t>с</w:t>
      </w:r>
      <w:r w:rsidRPr="009D607B">
        <w:rPr>
          <w:rFonts w:ascii="Times New Roman" w:hAnsi="Times New Roman" w:cs="Times New Roman"/>
          <w:sz w:val="28"/>
          <w:szCs w:val="28"/>
        </w:rPr>
        <w:t xml:space="preserve"> отмечено для точки №6.</w:t>
      </w:r>
    </w:p>
    <w:p w14:paraId="2214560F" w14:textId="77777777" w:rsidR="008E603A" w:rsidRPr="009D607B" w:rsidRDefault="008E603A" w:rsidP="009D607B">
      <w:pPr>
        <w:spacing w:after="0" w:line="240" w:lineRule="auto"/>
        <w:ind w:firstLine="567"/>
        <w:jc w:val="both"/>
        <w:rPr>
          <w:rFonts w:ascii="Times New Roman" w:hAnsi="Times New Roman" w:cs="Times New Roman"/>
          <w:color w:val="000000" w:themeColor="text1"/>
          <w:sz w:val="28"/>
          <w:szCs w:val="28"/>
        </w:rPr>
      </w:pPr>
      <w:r w:rsidRPr="009D607B">
        <w:rPr>
          <w:rFonts w:ascii="Times New Roman" w:hAnsi="Times New Roman" w:cs="Times New Roman"/>
          <w:color w:val="000000" w:themeColor="text1"/>
          <w:sz w:val="28"/>
          <w:szCs w:val="28"/>
        </w:rPr>
        <w:t>Анализ суммарного показателя химического загрязнения почв вдоль исследуемого проспекта позволил выявить группу точек с наиболее высокими значениями (</w:t>
      </w:r>
      <w:r w:rsidRPr="009D607B">
        <w:rPr>
          <w:rFonts w:ascii="Times New Roman" w:hAnsi="Times New Roman" w:cs="Times New Roman"/>
          <w:color w:val="000000" w:themeColor="text1"/>
          <w:sz w:val="28"/>
          <w:szCs w:val="28"/>
          <w:lang w:val="en-US"/>
        </w:rPr>
        <w:t>Z</w:t>
      </w:r>
      <w:r w:rsidRPr="009D607B">
        <w:rPr>
          <w:rFonts w:ascii="Times New Roman" w:hAnsi="Times New Roman" w:cs="Times New Roman"/>
          <w:color w:val="000000" w:themeColor="text1"/>
          <w:sz w:val="28"/>
          <w:szCs w:val="28"/>
          <w:vertAlign w:val="subscript"/>
          <w:lang w:val="en-US"/>
        </w:rPr>
        <w:t>c</w:t>
      </w:r>
      <w:r w:rsidRPr="009D607B">
        <w:rPr>
          <w:rFonts w:ascii="Times New Roman" w:hAnsi="Times New Roman" w:cs="Times New Roman"/>
          <w:color w:val="000000" w:themeColor="text1"/>
          <w:sz w:val="28"/>
          <w:szCs w:val="28"/>
        </w:rPr>
        <w:t xml:space="preserve">) – точки № 6, 7 и 8 – значение </w:t>
      </w:r>
      <w:r w:rsidRPr="009D607B">
        <w:rPr>
          <w:rFonts w:ascii="Times New Roman" w:hAnsi="Times New Roman" w:cs="Times New Roman"/>
          <w:b/>
          <w:color w:val="000000" w:themeColor="text1"/>
          <w:sz w:val="28"/>
          <w:szCs w:val="28"/>
          <w:lang w:val="en-US"/>
        </w:rPr>
        <w:t>Z</w:t>
      </w:r>
      <w:r w:rsidRPr="009D607B">
        <w:rPr>
          <w:rFonts w:ascii="Times New Roman" w:hAnsi="Times New Roman" w:cs="Times New Roman"/>
          <w:b/>
          <w:color w:val="000000" w:themeColor="text1"/>
          <w:sz w:val="28"/>
          <w:szCs w:val="28"/>
          <w:vertAlign w:val="subscript"/>
          <w:lang w:val="en-US"/>
        </w:rPr>
        <w:t>c</w:t>
      </w:r>
      <w:r w:rsidRPr="009D607B">
        <w:rPr>
          <w:rFonts w:ascii="Times New Roman" w:hAnsi="Times New Roman" w:cs="Times New Roman"/>
          <w:color w:val="000000" w:themeColor="text1"/>
          <w:sz w:val="28"/>
          <w:szCs w:val="28"/>
        </w:rPr>
        <w:t xml:space="preserve">  составило соответственно 2.88, 2.47 и 2.08 соответственно. Все перечисленные точки характеризуются высокой степенью автотранспортной нагрузки и </w:t>
      </w:r>
      <w:r w:rsidRPr="009D607B">
        <w:rPr>
          <w:rFonts w:ascii="Times New Roman" w:hAnsi="Times New Roman" w:cs="Times New Roman"/>
          <w:color w:val="000000" w:themeColor="text1"/>
          <w:sz w:val="28"/>
          <w:szCs w:val="28"/>
        </w:rPr>
        <w:lastRenderedPageBreak/>
        <w:t>приурочены к тем или иным объектам, торговым точкам, городским коммуникациям, обуславливающим увеличение химического прессинга.</w:t>
      </w:r>
    </w:p>
    <w:p w14:paraId="01363D71" w14:textId="77777777" w:rsidR="008E603A" w:rsidRPr="009D607B" w:rsidRDefault="008E603A" w:rsidP="009D607B">
      <w:pPr>
        <w:spacing w:after="0" w:line="240" w:lineRule="auto"/>
        <w:jc w:val="center"/>
        <w:rPr>
          <w:rFonts w:ascii="Times New Roman" w:hAnsi="Times New Roman" w:cs="Times New Roman"/>
          <w:b/>
          <w:color w:val="000000" w:themeColor="text1"/>
          <w:sz w:val="28"/>
          <w:szCs w:val="28"/>
        </w:rPr>
      </w:pPr>
    </w:p>
    <w:p w14:paraId="18DFD02D" w14:textId="77777777" w:rsidR="008E603A" w:rsidRDefault="008E603A" w:rsidP="009D607B">
      <w:pPr>
        <w:shd w:val="clear" w:color="auto" w:fill="FFFFFF"/>
        <w:spacing w:after="0" w:line="240" w:lineRule="auto"/>
        <w:ind w:firstLine="567"/>
        <w:jc w:val="center"/>
        <w:rPr>
          <w:rFonts w:ascii="Times New Roman" w:hAnsi="Times New Roman" w:cs="Times New Roman"/>
          <w:b/>
          <w:sz w:val="28"/>
          <w:szCs w:val="28"/>
        </w:rPr>
      </w:pPr>
      <w:r w:rsidRPr="009D607B">
        <w:rPr>
          <w:rFonts w:ascii="Times New Roman" w:hAnsi="Times New Roman" w:cs="Times New Roman"/>
          <w:b/>
          <w:sz w:val="28"/>
          <w:szCs w:val="28"/>
        </w:rPr>
        <w:t>Заключение</w:t>
      </w:r>
    </w:p>
    <w:p w14:paraId="5D4203B2" w14:textId="77777777" w:rsidR="00D66DEA" w:rsidRPr="009D607B" w:rsidRDefault="00D66DEA" w:rsidP="009D607B">
      <w:pPr>
        <w:shd w:val="clear" w:color="auto" w:fill="FFFFFF"/>
        <w:spacing w:after="0" w:line="240" w:lineRule="auto"/>
        <w:ind w:firstLine="567"/>
        <w:jc w:val="center"/>
        <w:rPr>
          <w:rFonts w:ascii="Times New Roman" w:hAnsi="Times New Roman" w:cs="Times New Roman"/>
          <w:b/>
          <w:sz w:val="28"/>
          <w:szCs w:val="28"/>
        </w:rPr>
      </w:pPr>
    </w:p>
    <w:p w14:paraId="4894B598" w14:textId="77777777" w:rsidR="008E603A" w:rsidRPr="009D607B" w:rsidRDefault="008E603A" w:rsidP="009D607B">
      <w:pPr>
        <w:shd w:val="clear" w:color="auto" w:fill="FFFFFF"/>
        <w:spacing w:after="0" w:line="240" w:lineRule="auto"/>
        <w:ind w:firstLine="567"/>
        <w:jc w:val="both"/>
        <w:rPr>
          <w:rFonts w:ascii="Times New Roman" w:hAnsi="Times New Roman" w:cs="Times New Roman"/>
          <w:sz w:val="28"/>
          <w:szCs w:val="28"/>
        </w:rPr>
      </w:pPr>
      <w:r w:rsidRPr="009D607B">
        <w:rPr>
          <w:rFonts w:ascii="Times New Roman" w:hAnsi="Times New Roman" w:cs="Times New Roman"/>
          <w:sz w:val="28"/>
          <w:szCs w:val="28"/>
        </w:rPr>
        <w:t xml:space="preserve">Загрязнение почв городов тяжелыми металлами приобретает особую актуальность в связи с постоянным увеличением количества автотранспорта, являющегося одним из основных источников поступления этих поллютантов в окружающую среду. Одним из наиболее информативных показателей оценки суммарного техногенного загрязнения почвы является фитотоксичность. На основании полученных в ходе выполнения работы данных нами были сделаны следующие </w:t>
      </w:r>
      <w:r w:rsidRPr="009D607B">
        <w:rPr>
          <w:rFonts w:ascii="Times New Roman" w:hAnsi="Times New Roman" w:cs="Times New Roman"/>
          <w:b/>
          <w:sz w:val="28"/>
          <w:szCs w:val="28"/>
        </w:rPr>
        <w:t>выводы:</w:t>
      </w:r>
    </w:p>
    <w:p w14:paraId="0C0755FF" w14:textId="77777777" w:rsidR="008E603A" w:rsidRPr="009D607B" w:rsidRDefault="008E603A" w:rsidP="009D607B">
      <w:pPr>
        <w:pStyle w:val="a3"/>
        <w:numPr>
          <w:ilvl w:val="0"/>
          <w:numId w:val="1"/>
        </w:numPr>
        <w:spacing w:before="0" w:beforeAutospacing="0" w:after="0"/>
        <w:ind w:left="0" w:hanging="284"/>
        <w:jc w:val="both"/>
        <w:rPr>
          <w:b/>
          <w:color w:val="2C2C2C"/>
          <w:sz w:val="28"/>
          <w:szCs w:val="28"/>
        </w:rPr>
      </w:pPr>
      <w:r w:rsidRPr="009D607B">
        <w:rPr>
          <w:color w:val="000000" w:themeColor="text1"/>
          <w:sz w:val="28"/>
          <w:szCs w:val="28"/>
        </w:rPr>
        <w:t xml:space="preserve">Наибольшая загрязненность в почвах вдоль проспекта им. Шамиля отмечена для цинка – в 6 из 10 исследуемых проб (60%) отмечено превышение ПДК. </w:t>
      </w:r>
    </w:p>
    <w:p w14:paraId="107ADFF2" w14:textId="77777777" w:rsidR="008E603A" w:rsidRPr="009D607B" w:rsidRDefault="008E603A" w:rsidP="009D607B">
      <w:pPr>
        <w:pStyle w:val="a4"/>
        <w:numPr>
          <w:ilvl w:val="0"/>
          <w:numId w:val="1"/>
        </w:numPr>
        <w:autoSpaceDE w:val="0"/>
        <w:autoSpaceDN w:val="0"/>
        <w:adjustRightInd w:val="0"/>
        <w:spacing w:after="0" w:line="240" w:lineRule="auto"/>
        <w:ind w:left="0" w:hanging="284"/>
        <w:jc w:val="both"/>
        <w:rPr>
          <w:rFonts w:ascii="Times New Roman" w:hAnsi="Times New Roman" w:cs="Times New Roman"/>
          <w:color w:val="000000" w:themeColor="text1"/>
          <w:sz w:val="28"/>
          <w:szCs w:val="28"/>
        </w:rPr>
      </w:pPr>
      <w:r w:rsidRPr="009D607B">
        <w:rPr>
          <w:rFonts w:ascii="Times New Roman" w:eastAsia="Times New Roman" w:hAnsi="Times New Roman" w:cs="Times New Roman"/>
          <w:color w:val="000000" w:themeColor="text1"/>
          <w:sz w:val="28"/>
          <w:szCs w:val="28"/>
          <w:lang w:eastAsia="ru-RU"/>
        </w:rPr>
        <w:t xml:space="preserve">На втором месте по степени присутствия в исследуемых образцах почв находится свинец – 4  из 10 </w:t>
      </w:r>
      <w:r w:rsidRPr="009D607B">
        <w:rPr>
          <w:rFonts w:ascii="Times New Roman" w:hAnsi="Times New Roman" w:cs="Times New Roman"/>
          <w:color w:val="000000" w:themeColor="text1"/>
          <w:sz w:val="28"/>
          <w:szCs w:val="28"/>
        </w:rPr>
        <w:t xml:space="preserve">исследуемых проб (40 %) отмечено превышение ПДК. </w:t>
      </w:r>
    </w:p>
    <w:p w14:paraId="54EE0541" w14:textId="77777777" w:rsidR="008E603A" w:rsidRPr="009D607B" w:rsidRDefault="008E603A" w:rsidP="009D607B">
      <w:pPr>
        <w:pStyle w:val="a4"/>
        <w:numPr>
          <w:ilvl w:val="0"/>
          <w:numId w:val="1"/>
        </w:numPr>
        <w:autoSpaceDE w:val="0"/>
        <w:autoSpaceDN w:val="0"/>
        <w:adjustRightInd w:val="0"/>
        <w:spacing w:after="0" w:line="240" w:lineRule="auto"/>
        <w:ind w:left="0" w:hanging="284"/>
        <w:jc w:val="both"/>
        <w:rPr>
          <w:rFonts w:ascii="Times New Roman" w:hAnsi="Times New Roman" w:cs="Times New Roman"/>
          <w:color w:val="000000" w:themeColor="text1"/>
          <w:sz w:val="28"/>
          <w:szCs w:val="28"/>
        </w:rPr>
      </w:pPr>
      <w:r w:rsidRPr="009D607B">
        <w:rPr>
          <w:rFonts w:ascii="Times New Roman" w:hAnsi="Times New Roman" w:cs="Times New Roman"/>
          <w:color w:val="000000" w:themeColor="text1"/>
          <w:sz w:val="28"/>
          <w:szCs w:val="28"/>
        </w:rPr>
        <w:t>По таким металлам как кадмий, медь и никель превышения ПДК в исследуемых образцах почв не обнаружено.</w:t>
      </w:r>
    </w:p>
    <w:p w14:paraId="4A4C6D3F" w14:textId="77777777" w:rsidR="008E603A" w:rsidRPr="009D607B" w:rsidRDefault="008E603A" w:rsidP="009D607B">
      <w:pPr>
        <w:pStyle w:val="a4"/>
        <w:numPr>
          <w:ilvl w:val="0"/>
          <w:numId w:val="1"/>
        </w:numPr>
        <w:spacing w:after="0" w:line="240" w:lineRule="auto"/>
        <w:ind w:left="0" w:hanging="284"/>
        <w:jc w:val="both"/>
        <w:rPr>
          <w:rFonts w:ascii="Times New Roman" w:hAnsi="Times New Roman" w:cs="Times New Roman"/>
          <w:color w:val="000000" w:themeColor="text1"/>
          <w:sz w:val="28"/>
          <w:szCs w:val="28"/>
        </w:rPr>
      </w:pPr>
      <w:r w:rsidRPr="009D607B">
        <w:rPr>
          <w:rFonts w:ascii="Times New Roman" w:hAnsi="Times New Roman" w:cs="Times New Roman"/>
          <w:color w:val="000000" w:themeColor="text1"/>
          <w:sz w:val="28"/>
          <w:szCs w:val="28"/>
        </w:rPr>
        <w:t>Наиболее высокие значения суммарного показателя химического загрязнения почв вдоль исследуемого проспекта обнаружены для точек №6, 7 и 8 характеризующихся высокой степенью автотранспортной нагрузки. При этом наибольший вклад в формирование данного показателя вносит свинец.</w:t>
      </w:r>
    </w:p>
    <w:p w14:paraId="7107F388" w14:textId="77777777" w:rsidR="00D66DEA" w:rsidRDefault="00D66DEA" w:rsidP="009D607B">
      <w:pPr>
        <w:spacing w:after="0" w:line="240" w:lineRule="auto"/>
        <w:ind w:firstLine="284"/>
        <w:jc w:val="both"/>
        <w:rPr>
          <w:rFonts w:ascii="Times New Roman" w:hAnsi="Times New Roman" w:cs="Times New Roman"/>
          <w:b/>
          <w:sz w:val="28"/>
          <w:szCs w:val="28"/>
        </w:rPr>
      </w:pPr>
    </w:p>
    <w:p w14:paraId="5916ACF4" w14:textId="77777777" w:rsidR="00876FA7" w:rsidRDefault="00D66DEA" w:rsidP="009D607B">
      <w:pPr>
        <w:spacing w:after="0" w:line="240" w:lineRule="auto"/>
        <w:ind w:firstLine="284"/>
        <w:jc w:val="both"/>
        <w:rPr>
          <w:rFonts w:ascii="Times New Roman" w:hAnsi="Times New Roman" w:cs="Times New Roman"/>
          <w:sz w:val="28"/>
          <w:szCs w:val="28"/>
        </w:rPr>
      </w:pPr>
      <w:r w:rsidRPr="00D66DEA">
        <w:rPr>
          <w:rFonts w:ascii="Times New Roman" w:hAnsi="Times New Roman" w:cs="Times New Roman"/>
          <w:sz w:val="28"/>
          <w:szCs w:val="28"/>
        </w:rPr>
        <w:t xml:space="preserve">В заключение следует отметить, что результаты данного исследования подчеркивают важность комплексного подхода к оценке загрязнения почв тяжелыми металлами, включая </w:t>
      </w:r>
      <w:r w:rsidR="008C2290" w:rsidRPr="008C2290">
        <w:rPr>
          <w:rFonts w:ascii="Times New Roman" w:hAnsi="Times New Roman" w:cs="Times New Roman"/>
          <w:sz w:val="28"/>
          <w:szCs w:val="28"/>
        </w:rPr>
        <w:t>суммарный показате</w:t>
      </w:r>
      <w:r w:rsidR="008C2290">
        <w:rPr>
          <w:rFonts w:ascii="Times New Roman" w:hAnsi="Times New Roman" w:cs="Times New Roman"/>
          <w:sz w:val="28"/>
          <w:szCs w:val="28"/>
        </w:rPr>
        <w:t xml:space="preserve">ль химического загрязнения почв, </w:t>
      </w:r>
      <w:r w:rsidRPr="00D66DEA">
        <w:rPr>
          <w:rFonts w:ascii="Times New Roman" w:hAnsi="Times New Roman" w:cs="Times New Roman"/>
          <w:sz w:val="28"/>
          <w:szCs w:val="28"/>
        </w:rPr>
        <w:t>для обеспечения устойчивого развития городских территорий.</w:t>
      </w:r>
    </w:p>
    <w:p w14:paraId="55F5F2EB" w14:textId="77777777" w:rsidR="00876FA7" w:rsidRDefault="00876FA7" w:rsidP="009D607B">
      <w:pPr>
        <w:spacing w:after="0" w:line="240" w:lineRule="auto"/>
        <w:ind w:firstLine="284"/>
        <w:jc w:val="both"/>
        <w:rPr>
          <w:rFonts w:ascii="Times New Roman" w:hAnsi="Times New Roman" w:cs="Times New Roman"/>
          <w:sz w:val="28"/>
          <w:szCs w:val="28"/>
        </w:rPr>
      </w:pPr>
    </w:p>
    <w:p w14:paraId="5774F8E3" w14:textId="77777777" w:rsidR="00876FA7" w:rsidRPr="009D607B" w:rsidRDefault="00876FA7" w:rsidP="009D607B">
      <w:pPr>
        <w:spacing w:after="0" w:line="240" w:lineRule="auto"/>
        <w:ind w:firstLine="284"/>
        <w:jc w:val="both"/>
        <w:rPr>
          <w:rFonts w:ascii="Times New Roman" w:hAnsi="Times New Roman" w:cs="Times New Roman"/>
          <w:sz w:val="28"/>
          <w:szCs w:val="28"/>
        </w:rPr>
      </w:pPr>
    </w:p>
    <w:p w14:paraId="3D7CFC4C" w14:textId="77777777" w:rsidR="00B469A8" w:rsidRDefault="00B469A8" w:rsidP="009D607B">
      <w:pPr>
        <w:pStyle w:val="a3"/>
        <w:spacing w:before="0" w:beforeAutospacing="0" w:after="0"/>
        <w:ind w:firstLine="567"/>
        <w:jc w:val="center"/>
        <w:rPr>
          <w:b/>
          <w:color w:val="2C2C2C"/>
          <w:sz w:val="28"/>
          <w:szCs w:val="28"/>
        </w:rPr>
      </w:pPr>
    </w:p>
    <w:p w14:paraId="7EE7D5A8" w14:textId="77777777" w:rsidR="00B469A8" w:rsidRDefault="00B469A8" w:rsidP="009D607B">
      <w:pPr>
        <w:pStyle w:val="a3"/>
        <w:spacing w:before="0" w:beforeAutospacing="0" w:after="0"/>
        <w:ind w:firstLine="567"/>
        <w:jc w:val="center"/>
        <w:rPr>
          <w:b/>
          <w:color w:val="2C2C2C"/>
          <w:sz w:val="28"/>
          <w:szCs w:val="28"/>
        </w:rPr>
      </w:pPr>
    </w:p>
    <w:p w14:paraId="1EFC9D5F" w14:textId="77777777" w:rsidR="00B469A8" w:rsidRDefault="00B469A8" w:rsidP="009D607B">
      <w:pPr>
        <w:pStyle w:val="a3"/>
        <w:spacing w:before="0" w:beforeAutospacing="0" w:after="0"/>
        <w:ind w:firstLine="567"/>
        <w:jc w:val="center"/>
        <w:rPr>
          <w:b/>
          <w:color w:val="2C2C2C"/>
          <w:sz w:val="28"/>
          <w:szCs w:val="28"/>
        </w:rPr>
      </w:pPr>
    </w:p>
    <w:p w14:paraId="5C2E0B6B" w14:textId="77777777" w:rsidR="00D66DEA" w:rsidRDefault="00D66DEA" w:rsidP="009D607B">
      <w:pPr>
        <w:pStyle w:val="a3"/>
        <w:spacing w:before="0" w:beforeAutospacing="0" w:after="0"/>
        <w:ind w:firstLine="567"/>
        <w:jc w:val="center"/>
        <w:rPr>
          <w:b/>
          <w:color w:val="2C2C2C"/>
          <w:sz w:val="28"/>
          <w:szCs w:val="28"/>
        </w:rPr>
      </w:pPr>
    </w:p>
    <w:p w14:paraId="6D78F3C4" w14:textId="77777777" w:rsidR="00D66DEA" w:rsidRDefault="00D66DEA" w:rsidP="009D607B">
      <w:pPr>
        <w:pStyle w:val="a3"/>
        <w:spacing w:before="0" w:beforeAutospacing="0" w:after="0"/>
        <w:ind w:firstLine="567"/>
        <w:jc w:val="center"/>
        <w:rPr>
          <w:b/>
          <w:color w:val="2C2C2C"/>
          <w:sz w:val="28"/>
          <w:szCs w:val="28"/>
        </w:rPr>
      </w:pPr>
    </w:p>
    <w:p w14:paraId="542C959F" w14:textId="77777777" w:rsidR="00D66DEA" w:rsidRDefault="00D66DEA" w:rsidP="009D607B">
      <w:pPr>
        <w:pStyle w:val="a3"/>
        <w:spacing w:before="0" w:beforeAutospacing="0" w:after="0"/>
        <w:ind w:firstLine="567"/>
        <w:jc w:val="center"/>
        <w:rPr>
          <w:b/>
          <w:color w:val="2C2C2C"/>
          <w:sz w:val="28"/>
          <w:szCs w:val="28"/>
        </w:rPr>
      </w:pPr>
    </w:p>
    <w:p w14:paraId="4D74D27F" w14:textId="77777777" w:rsidR="00D66DEA" w:rsidRDefault="00D66DEA" w:rsidP="009D607B">
      <w:pPr>
        <w:pStyle w:val="a3"/>
        <w:spacing w:before="0" w:beforeAutospacing="0" w:after="0"/>
        <w:ind w:firstLine="567"/>
        <w:jc w:val="center"/>
        <w:rPr>
          <w:b/>
          <w:color w:val="2C2C2C"/>
          <w:sz w:val="28"/>
          <w:szCs w:val="28"/>
        </w:rPr>
      </w:pPr>
    </w:p>
    <w:p w14:paraId="15BC34E5" w14:textId="77777777" w:rsidR="00D66DEA" w:rsidRDefault="00D66DEA" w:rsidP="009D607B">
      <w:pPr>
        <w:pStyle w:val="a3"/>
        <w:spacing w:before="0" w:beforeAutospacing="0" w:after="0"/>
        <w:ind w:firstLine="567"/>
        <w:jc w:val="center"/>
        <w:rPr>
          <w:b/>
          <w:color w:val="2C2C2C"/>
          <w:sz w:val="28"/>
          <w:szCs w:val="28"/>
        </w:rPr>
      </w:pPr>
    </w:p>
    <w:p w14:paraId="7045F81A" w14:textId="77777777" w:rsidR="00D66DEA" w:rsidRDefault="00D66DEA" w:rsidP="009D607B">
      <w:pPr>
        <w:pStyle w:val="a3"/>
        <w:spacing w:before="0" w:beforeAutospacing="0" w:after="0"/>
        <w:ind w:firstLine="567"/>
        <w:jc w:val="center"/>
        <w:rPr>
          <w:b/>
          <w:color w:val="2C2C2C"/>
          <w:sz w:val="28"/>
          <w:szCs w:val="28"/>
        </w:rPr>
      </w:pPr>
    </w:p>
    <w:p w14:paraId="474BDF27" w14:textId="77777777" w:rsidR="00D66DEA" w:rsidRDefault="00D66DEA" w:rsidP="009D607B">
      <w:pPr>
        <w:pStyle w:val="a3"/>
        <w:spacing w:before="0" w:beforeAutospacing="0" w:after="0"/>
        <w:ind w:firstLine="567"/>
        <w:jc w:val="center"/>
        <w:rPr>
          <w:b/>
          <w:color w:val="2C2C2C"/>
          <w:sz w:val="28"/>
          <w:szCs w:val="28"/>
        </w:rPr>
      </w:pPr>
    </w:p>
    <w:p w14:paraId="44BCAF9D" w14:textId="77777777" w:rsidR="008E603A" w:rsidRDefault="008E603A" w:rsidP="009D607B">
      <w:pPr>
        <w:pStyle w:val="a3"/>
        <w:spacing w:before="0" w:beforeAutospacing="0" w:after="0"/>
        <w:ind w:firstLine="567"/>
        <w:jc w:val="center"/>
        <w:rPr>
          <w:b/>
          <w:color w:val="2C2C2C"/>
          <w:sz w:val="28"/>
          <w:szCs w:val="28"/>
        </w:rPr>
      </w:pPr>
      <w:r w:rsidRPr="009D607B">
        <w:rPr>
          <w:b/>
          <w:color w:val="2C2C2C"/>
          <w:sz w:val="28"/>
          <w:szCs w:val="28"/>
        </w:rPr>
        <w:t>Список литературы</w:t>
      </w:r>
      <w:r w:rsidR="000C3380">
        <w:rPr>
          <w:b/>
          <w:color w:val="2C2C2C"/>
          <w:sz w:val="28"/>
          <w:szCs w:val="28"/>
        </w:rPr>
        <w:t>:</w:t>
      </w:r>
    </w:p>
    <w:p w14:paraId="15A9E8B6" w14:textId="77777777" w:rsidR="00153A0C" w:rsidRPr="009D607B" w:rsidRDefault="00153A0C" w:rsidP="009D607B">
      <w:pPr>
        <w:pStyle w:val="a3"/>
        <w:spacing w:before="0" w:beforeAutospacing="0" w:after="0"/>
        <w:ind w:firstLine="567"/>
        <w:jc w:val="center"/>
        <w:rPr>
          <w:b/>
          <w:color w:val="2C2C2C"/>
          <w:sz w:val="28"/>
          <w:szCs w:val="28"/>
        </w:rPr>
      </w:pPr>
    </w:p>
    <w:p w14:paraId="32515D51" w14:textId="77777777" w:rsidR="008E603A" w:rsidRPr="009D607B" w:rsidRDefault="008E603A" w:rsidP="00153A0C">
      <w:pPr>
        <w:pStyle w:val="a4"/>
        <w:numPr>
          <w:ilvl w:val="0"/>
          <w:numId w:val="3"/>
        </w:numPr>
        <w:spacing w:after="0" w:line="240" w:lineRule="auto"/>
        <w:ind w:left="0"/>
        <w:jc w:val="both"/>
        <w:rPr>
          <w:rFonts w:ascii="Times New Roman" w:eastAsia="Calibri" w:hAnsi="Times New Roman" w:cs="Times New Roman"/>
          <w:sz w:val="28"/>
          <w:szCs w:val="28"/>
        </w:rPr>
      </w:pPr>
      <w:r w:rsidRPr="009D607B">
        <w:rPr>
          <w:rFonts w:ascii="Times New Roman" w:eastAsia="Calibri" w:hAnsi="Times New Roman" w:cs="Times New Roman"/>
          <w:sz w:val="28"/>
          <w:szCs w:val="28"/>
        </w:rPr>
        <w:lastRenderedPageBreak/>
        <w:t xml:space="preserve">Абдурахманов Г.М., Ахмедова Л.Ш., Гусейнова Н.О., Раджабова Р.Т. Оценка состояния природно-техногенных систем по данным биологического и физико-химического мониторинга (на примере г. Махачкалы). – Махачкала: 2010. – 92 с. </w:t>
      </w:r>
    </w:p>
    <w:p w14:paraId="7675C609" w14:textId="77777777" w:rsidR="008E603A" w:rsidRPr="009D607B" w:rsidRDefault="008E603A" w:rsidP="00153A0C">
      <w:pPr>
        <w:pStyle w:val="a4"/>
        <w:numPr>
          <w:ilvl w:val="0"/>
          <w:numId w:val="3"/>
        </w:numPr>
        <w:spacing w:after="0" w:line="240" w:lineRule="auto"/>
        <w:ind w:left="0"/>
        <w:jc w:val="both"/>
        <w:rPr>
          <w:rFonts w:ascii="Times New Roman" w:eastAsia="Calibri" w:hAnsi="Times New Roman" w:cs="Times New Roman"/>
          <w:sz w:val="28"/>
          <w:szCs w:val="28"/>
        </w:rPr>
      </w:pPr>
      <w:r w:rsidRPr="009D607B">
        <w:rPr>
          <w:rFonts w:ascii="Times New Roman" w:eastAsia="Times New Roman" w:hAnsi="Times New Roman" w:cs="Times New Roman"/>
          <w:iCs/>
          <w:sz w:val="28"/>
          <w:szCs w:val="28"/>
          <w:lang w:eastAsia="ru-RU"/>
        </w:rPr>
        <w:t xml:space="preserve">Бекшоков К.К., Багомедов З.Б. </w:t>
      </w:r>
      <w:hyperlink r:id="rId7" w:history="1">
        <w:r w:rsidRPr="009D607B">
          <w:rPr>
            <w:rFonts w:ascii="Times New Roman" w:eastAsia="Times New Roman" w:hAnsi="Times New Roman" w:cs="Times New Roman"/>
            <w:bCs/>
            <w:sz w:val="28"/>
            <w:szCs w:val="28"/>
            <w:lang w:eastAsia="ru-RU"/>
          </w:rPr>
          <w:t>Содержание тяжелых металлов и фитотоксичность почв урбанизированных территорий</w:t>
        </w:r>
      </w:hyperlink>
      <w:r w:rsidRPr="009D607B">
        <w:rPr>
          <w:rFonts w:ascii="Times New Roman" w:eastAsia="Times New Roman" w:hAnsi="Times New Roman" w:cs="Times New Roman"/>
          <w:sz w:val="28"/>
          <w:szCs w:val="28"/>
          <w:lang w:eastAsia="ru-RU"/>
        </w:rPr>
        <w:t xml:space="preserve">// Научное сообщество студентов. - 2020. - </w:t>
      </w:r>
      <w:r w:rsidRPr="009D607B">
        <w:rPr>
          <w:rFonts w:ascii="Times New Roman" w:eastAsia="Times New Roman" w:hAnsi="Times New Roman" w:cs="Times New Roman"/>
          <w:bCs/>
          <w:sz w:val="28"/>
          <w:szCs w:val="28"/>
          <w:lang w:eastAsia="ru-RU"/>
        </w:rPr>
        <w:t xml:space="preserve">Россия, г. Новосибирск. - </w:t>
      </w:r>
      <w:r w:rsidRPr="009D607B">
        <w:rPr>
          <w:rFonts w:ascii="Times New Roman" w:eastAsia="Times New Roman" w:hAnsi="Times New Roman" w:cs="Times New Roman"/>
          <w:sz w:val="28"/>
          <w:szCs w:val="28"/>
          <w:lang w:eastAsia="ru-RU"/>
        </w:rPr>
        <w:t>С. 19-24.</w:t>
      </w:r>
    </w:p>
    <w:p w14:paraId="1F3B50C4" w14:textId="77777777" w:rsidR="008E603A" w:rsidRPr="009D607B" w:rsidRDefault="008E603A" w:rsidP="00153A0C">
      <w:pPr>
        <w:pStyle w:val="a4"/>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9D607B">
        <w:rPr>
          <w:rFonts w:ascii="Times New Roman" w:hAnsi="Times New Roman" w:cs="Times New Roman"/>
          <w:bCs/>
          <w:sz w:val="28"/>
          <w:szCs w:val="28"/>
        </w:rPr>
        <w:t>Верхошенцева Ю.П., Галактионова Л.В. Фитотоксичность почв парков города Оренбурга. – Вестник ОГУ №6 (167). – 2014. – С. 195 – 198.</w:t>
      </w:r>
    </w:p>
    <w:p w14:paraId="41962EAB" w14:textId="77777777" w:rsidR="008E603A" w:rsidRPr="00153A0C" w:rsidRDefault="00A34F96" w:rsidP="00153A0C">
      <w:pPr>
        <w:numPr>
          <w:ilvl w:val="0"/>
          <w:numId w:val="3"/>
        </w:numPr>
        <w:spacing w:after="0" w:line="240" w:lineRule="auto"/>
        <w:ind w:left="0"/>
        <w:contextualSpacing/>
        <w:jc w:val="both"/>
        <w:rPr>
          <w:rFonts w:ascii="Times New Roman" w:eastAsia="Calibri" w:hAnsi="Times New Roman" w:cs="Times New Roman"/>
          <w:sz w:val="28"/>
          <w:szCs w:val="28"/>
          <w:lang w:eastAsia="ru-RU"/>
        </w:rPr>
      </w:pPr>
      <w:hyperlink r:id="rId8" w:history="1">
        <w:r w:rsidR="008E603A" w:rsidRPr="009D607B">
          <w:rPr>
            <w:rFonts w:ascii="Times New Roman" w:eastAsiaTheme="minorEastAsia" w:hAnsi="Times New Roman" w:cs="Times New Roman"/>
            <w:sz w:val="28"/>
            <w:szCs w:val="28"/>
            <w:shd w:val="clear" w:color="auto" w:fill="FFFFFF"/>
            <w:lang w:eastAsia="ru-RU"/>
          </w:rPr>
          <w:t>Госдоклад о состоянии и об о</w:t>
        </w:r>
        <w:r w:rsidR="006E3235">
          <w:rPr>
            <w:rFonts w:ascii="Times New Roman" w:eastAsiaTheme="minorEastAsia" w:hAnsi="Times New Roman" w:cs="Times New Roman"/>
            <w:sz w:val="28"/>
            <w:szCs w:val="28"/>
            <w:shd w:val="clear" w:color="auto" w:fill="FFFFFF"/>
            <w:lang w:eastAsia="ru-RU"/>
          </w:rPr>
          <w:t>хране окружающей среды РД в 2023</w:t>
        </w:r>
        <w:r w:rsidR="008E603A" w:rsidRPr="009D607B">
          <w:rPr>
            <w:rFonts w:ascii="Times New Roman" w:eastAsiaTheme="minorEastAsia" w:hAnsi="Times New Roman" w:cs="Times New Roman"/>
            <w:sz w:val="28"/>
            <w:szCs w:val="28"/>
            <w:shd w:val="clear" w:color="auto" w:fill="FFFFFF"/>
            <w:lang w:eastAsia="ru-RU"/>
          </w:rPr>
          <w:t xml:space="preserve"> году</w:t>
        </w:r>
      </w:hyperlink>
      <w:r w:rsidR="008E603A" w:rsidRPr="009D607B">
        <w:rPr>
          <w:rFonts w:ascii="Times New Roman" w:eastAsiaTheme="minorEastAsia" w:hAnsi="Times New Roman" w:cs="Times New Roman"/>
          <w:sz w:val="28"/>
          <w:szCs w:val="28"/>
          <w:shd w:val="clear" w:color="auto" w:fill="FFFFFF"/>
          <w:lang w:eastAsia="ru-RU"/>
        </w:rPr>
        <w:t>.</w:t>
      </w:r>
    </w:p>
    <w:p w14:paraId="39892A31" w14:textId="77777777" w:rsidR="00153A0C" w:rsidRPr="00153A0C" w:rsidRDefault="00153A0C" w:rsidP="00153A0C">
      <w:pPr>
        <w:pStyle w:val="a4"/>
        <w:numPr>
          <w:ilvl w:val="0"/>
          <w:numId w:val="3"/>
        </w:numPr>
        <w:spacing w:after="0" w:line="240" w:lineRule="auto"/>
        <w:ind w:left="0"/>
        <w:jc w:val="both"/>
        <w:rPr>
          <w:rFonts w:ascii="Times New Roman" w:eastAsia="Calibri" w:hAnsi="Times New Roman" w:cs="Times New Roman"/>
          <w:sz w:val="28"/>
          <w:szCs w:val="28"/>
          <w:lang w:eastAsia="ru-RU"/>
        </w:rPr>
      </w:pPr>
      <w:r w:rsidRPr="00153A0C">
        <w:rPr>
          <w:rFonts w:ascii="Times New Roman" w:eastAsia="Calibri" w:hAnsi="Times New Roman" w:cs="Times New Roman"/>
          <w:sz w:val="28"/>
          <w:szCs w:val="28"/>
          <w:lang w:eastAsia="ru-RU"/>
        </w:rPr>
        <w:t>Курамшин Э. М., Курамшина Н. Г., Нуртдинова Э. Э., Имашев У. Б. Геохимическая оценка загрязнения тяжелыми металлами городских почв Башкортостана // Башкирский химический журнал. 2015. С.13-19.</w:t>
      </w:r>
    </w:p>
    <w:p w14:paraId="5E246BFF" w14:textId="77777777" w:rsidR="00153A0C" w:rsidRPr="00153A0C" w:rsidRDefault="00153A0C" w:rsidP="00153A0C">
      <w:pPr>
        <w:pStyle w:val="a4"/>
        <w:numPr>
          <w:ilvl w:val="0"/>
          <w:numId w:val="3"/>
        </w:numPr>
        <w:spacing w:after="0" w:line="240" w:lineRule="auto"/>
        <w:ind w:left="0"/>
        <w:jc w:val="both"/>
        <w:rPr>
          <w:rFonts w:ascii="Times New Roman" w:eastAsia="Calibri" w:hAnsi="Times New Roman" w:cs="Times New Roman"/>
          <w:sz w:val="28"/>
          <w:szCs w:val="28"/>
          <w:lang w:eastAsia="ru-RU"/>
        </w:rPr>
      </w:pPr>
      <w:r w:rsidRPr="00153A0C">
        <w:rPr>
          <w:rFonts w:ascii="Times New Roman" w:eastAsia="Calibri" w:hAnsi="Times New Roman" w:cs="Times New Roman"/>
          <w:sz w:val="28"/>
          <w:szCs w:val="28"/>
          <w:lang w:eastAsia="ru-RU"/>
        </w:rPr>
        <w:t>Магомедалиев З.Г. О загрязненности почв территории г. Махачкалы // Тезисы докладов научно-практической конференции по охране природы. Махачкала, 1993.</w:t>
      </w:r>
    </w:p>
    <w:p w14:paraId="364FF971" w14:textId="77777777" w:rsidR="006E3235" w:rsidRPr="006E3235" w:rsidRDefault="006E3235" w:rsidP="00153A0C">
      <w:pPr>
        <w:pStyle w:val="a4"/>
        <w:numPr>
          <w:ilvl w:val="0"/>
          <w:numId w:val="3"/>
        </w:numPr>
        <w:spacing w:after="0" w:line="240" w:lineRule="auto"/>
        <w:ind w:left="0"/>
        <w:jc w:val="both"/>
        <w:rPr>
          <w:rFonts w:ascii="Times New Roman" w:eastAsia="Calibri" w:hAnsi="Times New Roman" w:cs="Times New Roman"/>
          <w:sz w:val="28"/>
          <w:szCs w:val="28"/>
          <w:lang w:eastAsia="ru-RU"/>
        </w:rPr>
      </w:pPr>
      <w:r w:rsidRPr="006E3235">
        <w:rPr>
          <w:rFonts w:ascii="Times New Roman" w:eastAsia="Calibri" w:hAnsi="Times New Roman" w:cs="Times New Roman"/>
          <w:sz w:val="28"/>
          <w:szCs w:val="28"/>
          <w:lang w:eastAsia="ru-RU"/>
        </w:rPr>
        <w:t>Парфенова Е.А. Оценка загрязнения почв тяжелыми металлами в результате влияния выбросов автотранспорта // Известия Пензенского государственного педагогического университета имени В. Г. Белинского. Естественные науки.   № 25. – 2011.</w:t>
      </w:r>
    </w:p>
    <w:p w14:paraId="35213BCB" w14:textId="77777777" w:rsidR="008E603A" w:rsidRPr="009D607B" w:rsidRDefault="008E603A" w:rsidP="00153A0C">
      <w:pPr>
        <w:pStyle w:val="a4"/>
        <w:numPr>
          <w:ilvl w:val="0"/>
          <w:numId w:val="3"/>
        </w:numPr>
        <w:spacing w:after="0" w:line="240" w:lineRule="auto"/>
        <w:ind w:left="0"/>
        <w:jc w:val="both"/>
        <w:rPr>
          <w:rFonts w:ascii="Times New Roman" w:hAnsi="Times New Roman" w:cs="Times New Roman"/>
          <w:sz w:val="28"/>
          <w:szCs w:val="28"/>
        </w:rPr>
      </w:pPr>
      <w:r w:rsidRPr="009D607B">
        <w:rPr>
          <w:rFonts w:ascii="Times New Roman" w:hAnsi="Times New Roman" w:cs="Times New Roman"/>
          <w:sz w:val="28"/>
          <w:szCs w:val="28"/>
        </w:rPr>
        <w:t>Тимофеева Я.О. Тяжелые металлы в почвах, прилегающих к автотрассе // Фундаментальные исследования. – 2013. – № 10. – С. 2226-2230</w:t>
      </w:r>
      <w:r w:rsidRPr="009D607B">
        <w:rPr>
          <w:rFonts w:ascii="Times New Roman" w:hAnsi="Times New Roman" w:cs="Times New Roman"/>
          <w:color w:val="333333"/>
          <w:sz w:val="28"/>
          <w:szCs w:val="28"/>
        </w:rPr>
        <w:t>.</w:t>
      </w:r>
    </w:p>
    <w:p w14:paraId="56FFA91F" w14:textId="77777777" w:rsidR="008E603A" w:rsidRPr="009D607B" w:rsidRDefault="008E603A" w:rsidP="00153A0C">
      <w:pPr>
        <w:numPr>
          <w:ilvl w:val="0"/>
          <w:numId w:val="3"/>
        </w:numPr>
        <w:autoSpaceDE w:val="0"/>
        <w:autoSpaceDN w:val="0"/>
        <w:adjustRightInd w:val="0"/>
        <w:spacing w:after="0" w:line="240" w:lineRule="auto"/>
        <w:ind w:left="0"/>
        <w:jc w:val="both"/>
        <w:rPr>
          <w:rFonts w:ascii="Times New Roman" w:hAnsi="Times New Roman" w:cs="Times New Roman"/>
          <w:bCs/>
          <w:sz w:val="28"/>
          <w:szCs w:val="28"/>
        </w:rPr>
      </w:pPr>
      <w:r w:rsidRPr="009D607B">
        <w:rPr>
          <w:rFonts w:ascii="Times New Roman" w:hAnsi="Times New Roman" w:cs="Times New Roman"/>
          <w:sz w:val="28"/>
          <w:szCs w:val="28"/>
        </w:rPr>
        <w:t>Федорова А.И., Никольская А.Н. Практикум по экологии и охране окружающей среды: Учеб. Пособие для студ. высш. учеб. заведений. М.: Гуманит. изд. центр ВЛАДОС. -  2001. - 288 с.</w:t>
      </w:r>
    </w:p>
    <w:p w14:paraId="2907E3F4" w14:textId="77777777" w:rsidR="008E603A" w:rsidRDefault="00153A0C" w:rsidP="00153A0C">
      <w:pPr>
        <w:pStyle w:val="a4"/>
        <w:numPr>
          <w:ilvl w:val="0"/>
          <w:numId w:val="3"/>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8E603A" w:rsidRPr="009D607B">
        <w:rPr>
          <w:rFonts w:ascii="Times New Roman" w:hAnsi="Times New Roman" w:cs="Times New Roman"/>
          <w:sz w:val="28"/>
          <w:szCs w:val="28"/>
        </w:rPr>
        <w:t>Шунелько Е.В. Многокомпонентная биоиндикация городских транспортно-селитебных ландшафтов: Дис. ... канд. биол. наук: 03.00.16: Воронеж, 2000 . -245 c.</w:t>
      </w:r>
    </w:p>
    <w:p w14:paraId="2EC0CB61" w14:textId="77777777" w:rsidR="00153A0C" w:rsidRPr="00153A0C" w:rsidRDefault="00153A0C" w:rsidP="00153A0C">
      <w:pPr>
        <w:pStyle w:val="a4"/>
        <w:numPr>
          <w:ilvl w:val="0"/>
          <w:numId w:val="3"/>
        </w:numPr>
        <w:spacing w:after="0" w:line="240" w:lineRule="auto"/>
        <w:ind w:left="0"/>
        <w:jc w:val="both"/>
        <w:rPr>
          <w:rFonts w:ascii="Times New Roman" w:hAnsi="Times New Roman" w:cs="Times New Roman"/>
          <w:sz w:val="28"/>
          <w:szCs w:val="28"/>
          <w:lang w:val="en-US"/>
        </w:rPr>
      </w:pPr>
      <w:r w:rsidRPr="00D66DEA">
        <w:rPr>
          <w:rFonts w:ascii="Times New Roman" w:hAnsi="Times New Roman" w:cs="Times New Roman"/>
          <w:sz w:val="28"/>
          <w:szCs w:val="28"/>
        </w:rPr>
        <w:t xml:space="preserve"> </w:t>
      </w:r>
      <w:r w:rsidRPr="00153A0C">
        <w:rPr>
          <w:rFonts w:ascii="Times New Roman" w:hAnsi="Times New Roman" w:cs="Times New Roman"/>
          <w:sz w:val="28"/>
          <w:szCs w:val="28"/>
          <w:lang w:val="en-US"/>
        </w:rPr>
        <w:t>Banat K.M., Howari F.M., Al-Hamad A.A. Heavy metals in urban soils of central Jordan: should we worry about their environmental risks? // Environmental Research. 2005. Vol. 97. P. 258-273.</w:t>
      </w:r>
    </w:p>
    <w:p w14:paraId="35470382" w14:textId="77777777" w:rsidR="00153A0C" w:rsidRPr="00153A0C" w:rsidRDefault="00153A0C" w:rsidP="00153A0C">
      <w:pPr>
        <w:pStyle w:val="a4"/>
        <w:numPr>
          <w:ilvl w:val="0"/>
          <w:numId w:val="3"/>
        </w:numPr>
        <w:spacing w:after="0" w:line="240" w:lineRule="auto"/>
        <w:ind w:left="0"/>
        <w:jc w:val="both"/>
        <w:rPr>
          <w:rFonts w:ascii="Times New Roman" w:hAnsi="Times New Roman" w:cs="Times New Roman"/>
          <w:sz w:val="28"/>
          <w:szCs w:val="28"/>
          <w:lang w:val="en-US"/>
        </w:rPr>
      </w:pPr>
      <w:r w:rsidRPr="00153A0C">
        <w:rPr>
          <w:rFonts w:ascii="Times New Roman" w:hAnsi="Times New Roman" w:cs="Times New Roman"/>
          <w:sz w:val="28"/>
          <w:szCs w:val="28"/>
          <w:lang w:val="en-US"/>
        </w:rPr>
        <w:t xml:space="preserve"> Clemens S. Toxic metal accumulation, Response to Exposure and Mechanisms of tolerant in plants // Biochemie. 2006. № 88(11), p. 1707- 1719.</w:t>
      </w:r>
    </w:p>
    <w:p w14:paraId="005E5FB5" w14:textId="77777777" w:rsidR="008E603A" w:rsidRPr="000C3380" w:rsidRDefault="00153A0C" w:rsidP="00153A0C">
      <w:pPr>
        <w:pStyle w:val="a4"/>
        <w:numPr>
          <w:ilvl w:val="0"/>
          <w:numId w:val="3"/>
        </w:numPr>
        <w:spacing w:after="0" w:line="240" w:lineRule="auto"/>
        <w:ind w:left="0"/>
        <w:jc w:val="both"/>
        <w:rPr>
          <w:rFonts w:ascii="Times New Roman" w:hAnsi="Times New Roman" w:cs="Times New Roman"/>
          <w:sz w:val="28"/>
          <w:szCs w:val="28"/>
          <w:lang w:val="en-US"/>
        </w:rPr>
      </w:pPr>
      <w:r w:rsidRPr="000C3380">
        <w:rPr>
          <w:rFonts w:ascii="Times New Roman" w:hAnsi="Times New Roman" w:cs="Times New Roman"/>
          <w:sz w:val="28"/>
          <w:szCs w:val="28"/>
          <w:lang w:val="en-US"/>
        </w:rPr>
        <w:t xml:space="preserve"> </w:t>
      </w:r>
      <w:r w:rsidR="008E603A" w:rsidRPr="000C3380">
        <w:rPr>
          <w:rFonts w:ascii="Times New Roman" w:hAnsi="Times New Roman" w:cs="Times New Roman"/>
          <w:sz w:val="28"/>
          <w:szCs w:val="28"/>
          <w:lang w:val="en-US"/>
        </w:rPr>
        <w:t>http://www.lumex.ru/files/MVI_RU_20150914.pdf</w:t>
      </w:r>
    </w:p>
    <w:p w14:paraId="3F8A4F30" w14:textId="77777777" w:rsidR="008E603A" w:rsidRPr="000C3380" w:rsidRDefault="00153A0C" w:rsidP="00153A0C">
      <w:pPr>
        <w:pStyle w:val="a4"/>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0C3380">
        <w:rPr>
          <w:rFonts w:ascii="Times New Roman" w:hAnsi="Times New Roman" w:cs="Times New Roman"/>
          <w:sz w:val="28"/>
          <w:szCs w:val="28"/>
          <w:lang w:val="en-US"/>
        </w:rPr>
        <w:t xml:space="preserve"> </w:t>
      </w:r>
      <w:r w:rsidR="008E603A" w:rsidRPr="000C3380">
        <w:rPr>
          <w:rFonts w:ascii="Times New Roman" w:hAnsi="Times New Roman" w:cs="Times New Roman"/>
          <w:sz w:val="28"/>
          <w:szCs w:val="28"/>
          <w:lang w:val="en-US"/>
        </w:rPr>
        <w:t xml:space="preserve">https://docs.cntd.ru/document/573500115/titles/8P20LR. </w:t>
      </w:r>
      <w:r w:rsidR="008E603A" w:rsidRPr="000C3380">
        <w:rPr>
          <w:rFonts w:ascii="Times New Roman" w:hAnsi="Times New Roman" w:cs="Times New Roman"/>
          <w:sz w:val="28"/>
          <w:szCs w:val="28"/>
        </w:rPr>
        <w:t xml:space="preserve">Предельно допустимые концентрации (ПДК) и ориентировочно допустимые концентрации (ОДК) химических веществ в почве. </w:t>
      </w:r>
    </w:p>
    <w:p w14:paraId="380CB344" w14:textId="77777777" w:rsidR="00153A0C" w:rsidRPr="009D607B" w:rsidRDefault="00153A0C" w:rsidP="00153A0C">
      <w:pPr>
        <w:pStyle w:val="a4"/>
        <w:autoSpaceDE w:val="0"/>
        <w:autoSpaceDN w:val="0"/>
        <w:adjustRightInd w:val="0"/>
        <w:spacing w:after="0" w:line="240" w:lineRule="auto"/>
        <w:ind w:left="0"/>
        <w:jc w:val="both"/>
        <w:rPr>
          <w:rFonts w:ascii="Times New Roman" w:hAnsi="Times New Roman" w:cs="Times New Roman"/>
          <w:b/>
          <w:sz w:val="28"/>
          <w:szCs w:val="28"/>
        </w:rPr>
      </w:pPr>
    </w:p>
    <w:p w14:paraId="5A45FCDC" w14:textId="77777777" w:rsidR="000260B3" w:rsidRPr="0052707B" w:rsidRDefault="000260B3" w:rsidP="00153A0C">
      <w:pPr>
        <w:pStyle w:val="a4"/>
        <w:autoSpaceDE w:val="0"/>
        <w:autoSpaceDN w:val="0"/>
        <w:adjustRightInd w:val="0"/>
        <w:spacing w:after="0" w:line="240" w:lineRule="auto"/>
        <w:ind w:left="0"/>
        <w:jc w:val="both"/>
        <w:rPr>
          <w:rFonts w:ascii="Times New Roman" w:hAnsi="Times New Roman" w:cs="Times New Roman"/>
          <w:b/>
          <w:sz w:val="28"/>
          <w:szCs w:val="28"/>
        </w:rPr>
      </w:pPr>
    </w:p>
    <w:p w14:paraId="4A0276DD" w14:textId="77777777" w:rsidR="0052707B" w:rsidRPr="009D607B" w:rsidRDefault="0052707B" w:rsidP="000260B3">
      <w:pPr>
        <w:pStyle w:val="a4"/>
        <w:autoSpaceDE w:val="0"/>
        <w:autoSpaceDN w:val="0"/>
        <w:adjustRightInd w:val="0"/>
        <w:spacing w:after="0" w:line="360" w:lineRule="auto"/>
        <w:ind w:left="0"/>
        <w:jc w:val="both"/>
        <w:rPr>
          <w:rFonts w:ascii="Times New Roman" w:hAnsi="Times New Roman" w:cs="Times New Roman"/>
          <w:b/>
          <w:sz w:val="28"/>
          <w:szCs w:val="28"/>
        </w:rPr>
      </w:pPr>
    </w:p>
    <w:p w14:paraId="5B96C830" w14:textId="77777777" w:rsidR="0052707B" w:rsidRPr="00D66DEA" w:rsidRDefault="0052707B" w:rsidP="0052707B">
      <w:pPr>
        <w:spacing w:after="0" w:line="240" w:lineRule="auto"/>
        <w:jc w:val="right"/>
        <w:rPr>
          <w:rFonts w:ascii="Times New Roman" w:eastAsia="Times New Roman" w:hAnsi="Times New Roman" w:cs="Times New Roman"/>
          <w:b/>
          <w:i/>
          <w:sz w:val="28"/>
          <w:szCs w:val="28"/>
          <w:lang w:eastAsia="ru-RU"/>
        </w:rPr>
      </w:pPr>
      <w:r w:rsidRPr="00D66DEA">
        <w:rPr>
          <w:rFonts w:ascii="Times New Roman" w:eastAsia="Times New Roman" w:hAnsi="Times New Roman" w:cs="Times New Roman"/>
          <w:b/>
          <w:i/>
          <w:sz w:val="28"/>
          <w:szCs w:val="28"/>
          <w:lang w:eastAsia="ru-RU"/>
        </w:rPr>
        <w:t>Приложение 1.</w:t>
      </w:r>
    </w:p>
    <w:p w14:paraId="428AB35A" w14:textId="77777777" w:rsidR="0052707B" w:rsidRPr="00D66DEA" w:rsidRDefault="0052707B" w:rsidP="0052707B">
      <w:pPr>
        <w:spacing w:after="0" w:line="240" w:lineRule="auto"/>
        <w:jc w:val="right"/>
        <w:rPr>
          <w:rFonts w:ascii="Times New Roman" w:eastAsia="Times New Roman" w:hAnsi="Times New Roman" w:cs="Times New Roman"/>
          <w:b/>
          <w:sz w:val="28"/>
          <w:szCs w:val="28"/>
          <w:lang w:eastAsia="ru-RU"/>
        </w:rPr>
      </w:pPr>
      <w:r w:rsidRPr="00D66DEA">
        <w:rPr>
          <w:rFonts w:ascii="Times New Roman" w:eastAsia="Times New Roman" w:hAnsi="Times New Roman" w:cs="Times New Roman"/>
          <w:b/>
          <w:sz w:val="28"/>
          <w:szCs w:val="28"/>
          <w:lang w:eastAsia="ru-RU"/>
        </w:rPr>
        <w:t>Таблица1.</w:t>
      </w:r>
    </w:p>
    <w:p w14:paraId="5E0F5C55" w14:textId="77777777" w:rsidR="0052707B" w:rsidRPr="00D66DEA" w:rsidRDefault="0052707B" w:rsidP="0052707B">
      <w:pPr>
        <w:spacing w:after="0" w:line="240" w:lineRule="auto"/>
        <w:jc w:val="center"/>
        <w:rPr>
          <w:rFonts w:ascii="Times New Roman" w:eastAsia="Times New Roman" w:hAnsi="Times New Roman" w:cs="Times New Roman"/>
          <w:sz w:val="28"/>
          <w:szCs w:val="28"/>
          <w:lang w:eastAsia="ru-RU"/>
        </w:rPr>
      </w:pPr>
    </w:p>
    <w:p w14:paraId="0E562484" w14:textId="77777777" w:rsidR="0052707B" w:rsidRPr="00D66DEA" w:rsidRDefault="0052707B" w:rsidP="0052707B">
      <w:pPr>
        <w:spacing w:after="0" w:line="240" w:lineRule="auto"/>
        <w:jc w:val="center"/>
        <w:rPr>
          <w:rFonts w:ascii="Times New Roman" w:eastAsia="Times New Roman" w:hAnsi="Times New Roman" w:cs="Times New Roman"/>
          <w:b/>
          <w:sz w:val="28"/>
          <w:szCs w:val="28"/>
          <w:lang w:eastAsia="ru-RU"/>
        </w:rPr>
      </w:pPr>
      <w:r w:rsidRPr="00D66DEA">
        <w:rPr>
          <w:rFonts w:ascii="Times New Roman" w:eastAsia="Times New Roman" w:hAnsi="Times New Roman" w:cs="Times New Roman"/>
          <w:b/>
          <w:sz w:val="28"/>
          <w:szCs w:val="28"/>
          <w:lang w:eastAsia="ru-RU"/>
        </w:rPr>
        <w:t>Точки отбора проб почв вдоль проспекта имама Шамиля г. Махачкалы</w:t>
      </w:r>
    </w:p>
    <w:p w14:paraId="19C38431" w14:textId="77777777" w:rsidR="0052707B" w:rsidRPr="00D66DEA" w:rsidRDefault="0052707B" w:rsidP="0052707B">
      <w:pPr>
        <w:spacing w:after="0" w:line="240" w:lineRule="auto"/>
        <w:jc w:val="center"/>
        <w:rPr>
          <w:rFonts w:ascii="Times New Roman" w:eastAsia="Times New Roman" w:hAnsi="Times New Roman" w:cs="Times New Roman"/>
          <w:b/>
          <w:sz w:val="28"/>
          <w:szCs w:val="28"/>
          <w:lang w:eastAsia="ru-RU"/>
        </w:rPr>
      </w:pPr>
    </w:p>
    <w:tbl>
      <w:tblPr>
        <w:tblStyle w:val="ad"/>
        <w:tblW w:w="0" w:type="auto"/>
        <w:tblInd w:w="-459" w:type="dxa"/>
        <w:tblLayout w:type="fixed"/>
        <w:tblLook w:val="04A0" w:firstRow="1" w:lastRow="0" w:firstColumn="1" w:lastColumn="0" w:noHBand="0" w:noVBand="1"/>
      </w:tblPr>
      <w:tblGrid>
        <w:gridCol w:w="1276"/>
        <w:gridCol w:w="6685"/>
        <w:gridCol w:w="2069"/>
      </w:tblGrid>
      <w:tr w:rsidR="0052707B" w:rsidRPr="00D66DEA" w14:paraId="41DE9BA3" w14:textId="77777777" w:rsidTr="008C2290">
        <w:tc>
          <w:tcPr>
            <w:tcW w:w="1276" w:type="dxa"/>
            <w:vAlign w:val="center"/>
          </w:tcPr>
          <w:p w14:paraId="7CB31407" w14:textId="77777777" w:rsidR="0052707B" w:rsidRPr="008C2290" w:rsidRDefault="0052707B" w:rsidP="0052707B">
            <w:pPr>
              <w:jc w:val="center"/>
              <w:rPr>
                <w:b/>
                <w:color w:val="000000"/>
                <w:sz w:val="22"/>
                <w:szCs w:val="22"/>
              </w:rPr>
            </w:pPr>
            <w:r w:rsidRPr="008C2290">
              <w:rPr>
                <w:b/>
                <w:color w:val="000000"/>
                <w:sz w:val="22"/>
                <w:szCs w:val="22"/>
              </w:rPr>
              <w:t>Номер точки</w:t>
            </w:r>
          </w:p>
          <w:p w14:paraId="7D1454A3" w14:textId="77777777" w:rsidR="0052707B" w:rsidRPr="00D66DEA" w:rsidRDefault="0052707B" w:rsidP="0052707B">
            <w:pPr>
              <w:ind w:right="317"/>
              <w:jc w:val="center"/>
              <w:rPr>
                <w:b/>
                <w:color w:val="000000"/>
                <w:sz w:val="28"/>
                <w:szCs w:val="28"/>
              </w:rPr>
            </w:pPr>
            <w:r w:rsidRPr="008C2290">
              <w:rPr>
                <w:b/>
                <w:color w:val="000000"/>
                <w:sz w:val="22"/>
                <w:szCs w:val="22"/>
              </w:rPr>
              <w:t>отбора проб</w:t>
            </w:r>
          </w:p>
        </w:tc>
        <w:tc>
          <w:tcPr>
            <w:tcW w:w="6685" w:type="dxa"/>
            <w:vAlign w:val="center"/>
          </w:tcPr>
          <w:p w14:paraId="0FFFFA69" w14:textId="77777777" w:rsidR="0052707B" w:rsidRPr="00D66DEA" w:rsidRDefault="0052707B" w:rsidP="0052707B">
            <w:pPr>
              <w:jc w:val="center"/>
              <w:rPr>
                <w:b/>
                <w:color w:val="000000"/>
                <w:sz w:val="28"/>
                <w:szCs w:val="28"/>
              </w:rPr>
            </w:pPr>
            <w:r w:rsidRPr="00D66DEA">
              <w:rPr>
                <w:b/>
                <w:color w:val="000000"/>
                <w:sz w:val="28"/>
                <w:szCs w:val="28"/>
              </w:rPr>
              <w:t>Расположение точки отбора образцов почв</w:t>
            </w:r>
          </w:p>
        </w:tc>
        <w:tc>
          <w:tcPr>
            <w:tcW w:w="2069" w:type="dxa"/>
            <w:vAlign w:val="center"/>
          </w:tcPr>
          <w:p w14:paraId="6A365819" w14:textId="77777777" w:rsidR="0052707B" w:rsidRPr="00D66DEA" w:rsidRDefault="0052707B" w:rsidP="0052707B">
            <w:pPr>
              <w:jc w:val="center"/>
              <w:rPr>
                <w:b/>
                <w:color w:val="000000"/>
                <w:sz w:val="28"/>
                <w:szCs w:val="28"/>
              </w:rPr>
            </w:pPr>
            <w:r w:rsidRPr="00D66DEA">
              <w:rPr>
                <w:b/>
                <w:color w:val="000000"/>
                <w:sz w:val="28"/>
                <w:szCs w:val="28"/>
              </w:rPr>
              <w:t>Количество автотранспорта в час</w:t>
            </w:r>
          </w:p>
        </w:tc>
      </w:tr>
      <w:tr w:rsidR="0052707B" w:rsidRPr="00D66DEA" w14:paraId="5AAFE123" w14:textId="77777777" w:rsidTr="008C2290">
        <w:tc>
          <w:tcPr>
            <w:tcW w:w="1276" w:type="dxa"/>
            <w:vAlign w:val="center"/>
          </w:tcPr>
          <w:p w14:paraId="14058CEA" w14:textId="77777777" w:rsidR="0052707B" w:rsidRPr="00D66DEA" w:rsidRDefault="0052707B" w:rsidP="0052707B">
            <w:pPr>
              <w:jc w:val="center"/>
              <w:rPr>
                <w:b/>
                <w:color w:val="000000"/>
                <w:sz w:val="28"/>
                <w:szCs w:val="28"/>
              </w:rPr>
            </w:pPr>
            <w:r w:rsidRPr="00D66DEA">
              <w:rPr>
                <w:b/>
                <w:color w:val="000000"/>
                <w:sz w:val="28"/>
                <w:szCs w:val="28"/>
              </w:rPr>
              <w:t>1</w:t>
            </w:r>
          </w:p>
        </w:tc>
        <w:tc>
          <w:tcPr>
            <w:tcW w:w="6685" w:type="dxa"/>
            <w:vAlign w:val="center"/>
          </w:tcPr>
          <w:p w14:paraId="33FBB889" w14:textId="77777777" w:rsidR="0052707B" w:rsidRPr="00D66DEA" w:rsidRDefault="0052707B" w:rsidP="0052707B">
            <w:pPr>
              <w:jc w:val="center"/>
              <w:rPr>
                <w:color w:val="000000"/>
                <w:sz w:val="28"/>
                <w:szCs w:val="28"/>
              </w:rPr>
            </w:pPr>
            <w:r w:rsidRPr="00D66DEA">
              <w:rPr>
                <w:bCs/>
                <w:color w:val="000000"/>
                <w:sz w:val="28"/>
                <w:szCs w:val="28"/>
              </w:rPr>
              <w:t>Республиканский</w:t>
            </w:r>
            <w:r w:rsidRPr="00D66DEA">
              <w:rPr>
                <w:color w:val="000000"/>
                <w:sz w:val="28"/>
                <w:szCs w:val="28"/>
              </w:rPr>
              <w:t> </w:t>
            </w:r>
            <w:r w:rsidRPr="00D66DEA">
              <w:rPr>
                <w:bCs/>
                <w:color w:val="000000"/>
                <w:sz w:val="28"/>
                <w:szCs w:val="28"/>
              </w:rPr>
              <w:t>многопрофильный</w:t>
            </w:r>
            <w:r w:rsidRPr="00D66DEA">
              <w:rPr>
                <w:color w:val="000000"/>
                <w:sz w:val="28"/>
                <w:szCs w:val="28"/>
              </w:rPr>
              <w:t> </w:t>
            </w:r>
            <w:r w:rsidRPr="00D66DEA">
              <w:rPr>
                <w:bCs/>
                <w:color w:val="000000"/>
                <w:sz w:val="28"/>
                <w:szCs w:val="28"/>
              </w:rPr>
              <w:t>медицинский</w:t>
            </w:r>
            <w:r w:rsidRPr="00D66DEA">
              <w:rPr>
                <w:color w:val="000000"/>
                <w:sz w:val="28"/>
                <w:szCs w:val="28"/>
              </w:rPr>
              <w:t> </w:t>
            </w:r>
            <w:r w:rsidRPr="00D66DEA">
              <w:rPr>
                <w:bCs/>
                <w:color w:val="000000"/>
                <w:sz w:val="28"/>
                <w:szCs w:val="28"/>
              </w:rPr>
              <w:t>колледж</w:t>
            </w:r>
            <w:r w:rsidRPr="00D66DEA">
              <w:rPr>
                <w:color w:val="000000"/>
                <w:sz w:val="28"/>
                <w:szCs w:val="28"/>
              </w:rPr>
              <w:t>.</w:t>
            </w:r>
          </w:p>
        </w:tc>
        <w:tc>
          <w:tcPr>
            <w:tcW w:w="2069" w:type="dxa"/>
            <w:vAlign w:val="center"/>
          </w:tcPr>
          <w:p w14:paraId="5AE33D34" w14:textId="77777777" w:rsidR="0052707B" w:rsidRPr="00D66DEA" w:rsidRDefault="0052707B" w:rsidP="0052707B">
            <w:pPr>
              <w:jc w:val="center"/>
              <w:rPr>
                <w:color w:val="000000"/>
                <w:sz w:val="28"/>
                <w:szCs w:val="28"/>
              </w:rPr>
            </w:pPr>
            <w:r w:rsidRPr="00D66DEA">
              <w:rPr>
                <w:color w:val="000000"/>
                <w:sz w:val="28"/>
                <w:szCs w:val="28"/>
              </w:rPr>
              <w:t>2312</w:t>
            </w:r>
          </w:p>
        </w:tc>
      </w:tr>
      <w:tr w:rsidR="0052707B" w:rsidRPr="00D66DEA" w14:paraId="373B65F0" w14:textId="77777777" w:rsidTr="008C2290">
        <w:tc>
          <w:tcPr>
            <w:tcW w:w="1276" w:type="dxa"/>
            <w:vAlign w:val="center"/>
          </w:tcPr>
          <w:p w14:paraId="285CCF1D" w14:textId="77777777" w:rsidR="0052707B" w:rsidRPr="00D66DEA" w:rsidRDefault="0052707B" w:rsidP="0052707B">
            <w:pPr>
              <w:jc w:val="center"/>
              <w:rPr>
                <w:b/>
                <w:color w:val="000000"/>
                <w:sz w:val="28"/>
                <w:szCs w:val="28"/>
              </w:rPr>
            </w:pPr>
            <w:r w:rsidRPr="00D66DEA">
              <w:rPr>
                <w:b/>
                <w:color w:val="000000"/>
                <w:sz w:val="28"/>
                <w:szCs w:val="28"/>
              </w:rPr>
              <w:t>2</w:t>
            </w:r>
          </w:p>
        </w:tc>
        <w:tc>
          <w:tcPr>
            <w:tcW w:w="6685" w:type="dxa"/>
            <w:vAlign w:val="center"/>
          </w:tcPr>
          <w:p w14:paraId="0B824562" w14:textId="77777777" w:rsidR="0052707B" w:rsidRPr="00D66DEA" w:rsidRDefault="0052707B" w:rsidP="0052707B">
            <w:pPr>
              <w:jc w:val="center"/>
              <w:rPr>
                <w:color w:val="000000"/>
                <w:sz w:val="28"/>
                <w:szCs w:val="28"/>
              </w:rPr>
            </w:pPr>
            <w:r w:rsidRPr="00D66DEA">
              <w:rPr>
                <w:color w:val="000000"/>
                <w:sz w:val="28"/>
                <w:szCs w:val="28"/>
              </w:rPr>
              <w:t>Автозаправка «</w:t>
            </w:r>
            <w:r w:rsidRPr="00D66DEA">
              <w:rPr>
                <w:color w:val="000000"/>
                <w:sz w:val="28"/>
                <w:szCs w:val="28"/>
                <w:lang w:val="en-US"/>
              </w:rPr>
              <w:t>Premium</w:t>
            </w:r>
            <w:r w:rsidRPr="00D66DEA">
              <w:rPr>
                <w:color w:val="000000"/>
                <w:sz w:val="28"/>
                <w:szCs w:val="28"/>
              </w:rPr>
              <w:t xml:space="preserve"> </w:t>
            </w:r>
            <w:r w:rsidRPr="00D66DEA">
              <w:rPr>
                <w:color w:val="000000"/>
                <w:sz w:val="28"/>
                <w:szCs w:val="28"/>
                <w:lang w:val="en-US"/>
              </w:rPr>
              <w:t>oil</w:t>
            </w:r>
            <w:r w:rsidRPr="00D66DEA">
              <w:rPr>
                <w:color w:val="000000"/>
                <w:sz w:val="28"/>
                <w:szCs w:val="28"/>
              </w:rPr>
              <w:t>» напротив магазина «05.</w:t>
            </w:r>
            <w:r w:rsidRPr="00D66DEA">
              <w:rPr>
                <w:color w:val="000000"/>
                <w:sz w:val="28"/>
                <w:szCs w:val="28"/>
                <w:lang w:val="en-GB"/>
              </w:rPr>
              <w:t>Ru</w:t>
            </w:r>
            <w:r w:rsidRPr="00D66DEA">
              <w:rPr>
                <w:color w:val="000000"/>
                <w:sz w:val="28"/>
                <w:szCs w:val="28"/>
              </w:rPr>
              <w:t>».</w:t>
            </w:r>
          </w:p>
        </w:tc>
        <w:tc>
          <w:tcPr>
            <w:tcW w:w="2069" w:type="dxa"/>
            <w:vAlign w:val="center"/>
          </w:tcPr>
          <w:p w14:paraId="1FAC7CC5" w14:textId="77777777" w:rsidR="0052707B" w:rsidRPr="00D66DEA" w:rsidRDefault="0052707B" w:rsidP="0052707B">
            <w:pPr>
              <w:jc w:val="center"/>
              <w:rPr>
                <w:b/>
                <w:color w:val="000000"/>
                <w:sz w:val="28"/>
                <w:szCs w:val="28"/>
              </w:rPr>
            </w:pPr>
            <w:r w:rsidRPr="00D66DEA">
              <w:rPr>
                <w:b/>
                <w:color w:val="000000"/>
                <w:sz w:val="28"/>
                <w:szCs w:val="28"/>
              </w:rPr>
              <w:t>4388</w:t>
            </w:r>
          </w:p>
        </w:tc>
      </w:tr>
      <w:tr w:rsidR="0052707B" w:rsidRPr="00D66DEA" w14:paraId="1D306CAB" w14:textId="77777777" w:rsidTr="008C2290">
        <w:tc>
          <w:tcPr>
            <w:tcW w:w="1276" w:type="dxa"/>
            <w:vAlign w:val="center"/>
          </w:tcPr>
          <w:p w14:paraId="7CC26FE4" w14:textId="77777777" w:rsidR="0052707B" w:rsidRPr="00D66DEA" w:rsidRDefault="0052707B" w:rsidP="0052707B">
            <w:pPr>
              <w:jc w:val="center"/>
              <w:rPr>
                <w:b/>
                <w:color w:val="000000"/>
                <w:sz w:val="28"/>
                <w:szCs w:val="28"/>
              </w:rPr>
            </w:pPr>
            <w:r w:rsidRPr="00D66DEA">
              <w:rPr>
                <w:b/>
                <w:color w:val="000000"/>
                <w:sz w:val="28"/>
                <w:szCs w:val="28"/>
              </w:rPr>
              <w:t>3</w:t>
            </w:r>
          </w:p>
        </w:tc>
        <w:tc>
          <w:tcPr>
            <w:tcW w:w="6685" w:type="dxa"/>
            <w:vAlign w:val="center"/>
          </w:tcPr>
          <w:p w14:paraId="4A4B7783" w14:textId="77777777" w:rsidR="0052707B" w:rsidRPr="00D66DEA" w:rsidRDefault="0052707B" w:rsidP="0052707B">
            <w:pPr>
              <w:jc w:val="center"/>
              <w:rPr>
                <w:color w:val="000000"/>
                <w:sz w:val="28"/>
                <w:szCs w:val="28"/>
              </w:rPr>
            </w:pPr>
            <w:r w:rsidRPr="00D66DEA">
              <w:rPr>
                <w:color w:val="000000"/>
                <w:sz w:val="28"/>
                <w:szCs w:val="28"/>
              </w:rPr>
              <w:t>Остановка напротив магазина «Шафран».</w:t>
            </w:r>
          </w:p>
        </w:tc>
        <w:tc>
          <w:tcPr>
            <w:tcW w:w="2069" w:type="dxa"/>
            <w:vAlign w:val="center"/>
          </w:tcPr>
          <w:p w14:paraId="4C34B5D4" w14:textId="77777777" w:rsidR="0052707B" w:rsidRPr="00D66DEA" w:rsidRDefault="0052707B" w:rsidP="0052707B">
            <w:pPr>
              <w:jc w:val="center"/>
              <w:rPr>
                <w:b/>
                <w:color w:val="000000"/>
                <w:sz w:val="28"/>
                <w:szCs w:val="28"/>
              </w:rPr>
            </w:pPr>
            <w:r w:rsidRPr="00D66DEA">
              <w:rPr>
                <w:b/>
                <w:color w:val="000000"/>
                <w:sz w:val="28"/>
                <w:szCs w:val="28"/>
              </w:rPr>
              <w:t>3256</w:t>
            </w:r>
          </w:p>
        </w:tc>
      </w:tr>
      <w:tr w:rsidR="0052707B" w:rsidRPr="00D66DEA" w14:paraId="49B389AA" w14:textId="77777777" w:rsidTr="008C2290">
        <w:tc>
          <w:tcPr>
            <w:tcW w:w="1276" w:type="dxa"/>
            <w:vAlign w:val="center"/>
          </w:tcPr>
          <w:p w14:paraId="65C5B01D" w14:textId="77777777" w:rsidR="0052707B" w:rsidRPr="00D66DEA" w:rsidRDefault="0052707B" w:rsidP="0052707B">
            <w:pPr>
              <w:jc w:val="center"/>
              <w:rPr>
                <w:b/>
                <w:color w:val="000000"/>
                <w:sz w:val="28"/>
                <w:szCs w:val="28"/>
              </w:rPr>
            </w:pPr>
            <w:r w:rsidRPr="00D66DEA">
              <w:rPr>
                <w:b/>
                <w:color w:val="000000"/>
                <w:sz w:val="28"/>
                <w:szCs w:val="28"/>
              </w:rPr>
              <w:t>4</w:t>
            </w:r>
          </w:p>
        </w:tc>
        <w:tc>
          <w:tcPr>
            <w:tcW w:w="6685" w:type="dxa"/>
            <w:vAlign w:val="center"/>
          </w:tcPr>
          <w:p w14:paraId="6C023A20" w14:textId="77777777" w:rsidR="0052707B" w:rsidRPr="00D66DEA" w:rsidRDefault="0052707B" w:rsidP="0052707B">
            <w:pPr>
              <w:jc w:val="center"/>
              <w:rPr>
                <w:color w:val="000000"/>
                <w:sz w:val="28"/>
                <w:szCs w:val="28"/>
              </w:rPr>
            </w:pPr>
            <w:r w:rsidRPr="00D66DEA">
              <w:rPr>
                <w:color w:val="000000"/>
                <w:sz w:val="28"/>
                <w:szCs w:val="28"/>
              </w:rPr>
              <w:t>Пешеходный переход между ул. Ташкентская и ул. Алиева.</w:t>
            </w:r>
          </w:p>
        </w:tc>
        <w:tc>
          <w:tcPr>
            <w:tcW w:w="2069" w:type="dxa"/>
            <w:vAlign w:val="center"/>
          </w:tcPr>
          <w:p w14:paraId="2C7CC58D" w14:textId="77777777" w:rsidR="0052707B" w:rsidRPr="00D66DEA" w:rsidRDefault="0052707B" w:rsidP="0052707B">
            <w:pPr>
              <w:jc w:val="center"/>
              <w:rPr>
                <w:color w:val="000000"/>
                <w:sz w:val="28"/>
                <w:szCs w:val="28"/>
              </w:rPr>
            </w:pPr>
            <w:r w:rsidRPr="00D66DEA">
              <w:rPr>
                <w:color w:val="000000"/>
                <w:sz w:val="28"/>
                <w:szCs w:val="28"/>
              </w:rPr>
              <w:t>2818</w:t>
            </w:r>
          </w:p>
        </w:tc>
      </w:tr>
      <w:tr w:rsidR="0052707B" w:rsidRPr="00D66DEA" w14:paraId="3F292BF4" w14:textId="77777777" w:rsidTr="008C2290">
        <w:tc>
          <w:tcPr>
            <w:tcW w:w="1276" w:type="dxa"/>
            <w:vAlign w:val="center"/>
          </w:tcPr>
          <w:p w14:paraId="07B517A0" w14:textId="77777777" w:rsidR="0052707B" w:rsidRPr="00D66DEA" w:rsidRDefault="0052707B" w:rsidP="0052707B">
            <w:pPr>
              <w:jc w:val="center"/>
              <w:rPr>
                <w:b/>
                <w:color w:val="000000"/>
                <w:sz w:val="28"/>
                <w:szCs w:val="28"/>
              </w:rPr>
            </w:pPr>
            <w:r w:rsidRPr="00D66DEA">
              <w:rPr>
                <w:b/>
                <w:color w:val="000000"/>
                <w:sz w:val="28"/>
                <w:szCs w:val="28"/>
              </w:rPr>
              <w:t>5</w:t>
            </w:r>
          </w:p>
        </w:tc>
        <w:tc>
          <w:tcPr>
            <w:tcW w:w="6685" w:type="dxa"/>
            <w:vAlign w:val="center"/>
          </w:tcPr>
          <w:p w14:paraId="495818EF" w14:textId="77777777" w:rsidR="0052707B" w:rsidRPr="00D66DEA" w:rsidRDefault="0052707B" w:rsidP="0052707B">
            <w:pPr>
              <w:jc w:val="center"/>
              <w:rPr>
                <w:color w:val="000000"/>
                <w:sz w:val="28"/>
                <w:szCs w:val="28"/>
              </w:rPr>
            </w:pPr>
            <w:r w:rsidRPr="00D66DEA">
              <w:rPr>
                <w:color w:val="000000"/>
                <w:sz w:val="28"/>
                <w:szCs w:val="28"/>
              </w:rPr>
              <w:t>Перекресток ул. Алиева и проспекта Шамиля</w:t>
            </w:r>
          </w:p>
        </w:tc>
        <w:tc>
          <w:tcPr>
            <w:tcW w:w="2069" w:type="dxa"/>
            <w:vAlign w:val="center"/>
          </w:tcPr>
          <w:p w14:paraId="53C1716C" w14:textId="77777777" w:rsidR="0052707B" w:rsidRPr="00D66DEA" w:rsidRDefault="0052707B" w:rsidP="0052707B">
            <w:pPr>
              <w:jc w:val="center"/>
              <w:rPr>
                <w:color w:val="000000"/>
                <w:sz w:val="28"/>
                <w:szCs w:val="28"/>
              </w:rPr>
            </w:pPr>
            <w:r w:rsidRPr="00D66DEA">
              <w:rPr>
                <w:color w:val="000000"/>
                <w:sz w:val="28"/>
                <w:szCs w:val="28"/>
              </w:rPr>
              <w:t>2640</w:t>
            </w:r>
          </w:p>
        </w:tc>
      </w:tr>
      <w:tr w:rsidR="0052707B" w:rsidRPr="00D66DEA" w14:paraId="5C16A0F4" w14:textId="77777777" w:rsidTr="008C2290">
        <w:tc>
          <w:tcPr>
            <w:tcW w:w="1276" w:type="dxa"/>
            <w:vAlign w:val="center"/>
          </w:tcPr>
          <w:p w14:paraId="298802D0" w14:textId="77777777" w:rsidR="0052707B" w:rsidRPr="00D66DEA" w:rsidRDefault="0052707B" w:rsidP="0052707B">
            <w:pPr>
              <w:jc w:val="center"/>
              <w:rPr>
                <w:b/>
                <w:color w:val="000000"/>
                <w:sz w:val="28"/>
                <w:szCs w:val="28"/>
              </w:rPr>
            </w:pPr>
            <w:r w:rsidRPr="00D66DEA">
              <w:rPr>
                <w:b/>
                <w:color w:val="000000"/>
                <w:sz w:val="28"/>
                <w:szCs w:val="28"/>
              </w:rPr>
              <w:t>6</w:t>
            </w:r>
          </w:p>
        </w:tc>
        <w:tc>
          <w:tcPr>
            <w:tcW w:w="6685" w:type="dxa"/>
            <w:vAlign w:val="center"/>
          </w:tcPr>
          <w:p w14:paraId="61E0B0DD" w14:textId="77777777" w:rsidR="0052707B" w:rsidRPr="00D66DEA" w:rsidRDefault="0052707B" w:rsidP="0052707B">
            <w:pPr>
              <w:jc w:val="center"/>
              <w:rPr>
                <w:color w:val="000000"/>
                <w:sz w:val="28"/>
                <w:szCs w:val="28"/>
              </w:rPr>
            </w:pPr>
            <w:r w:rsidRPr="00D66DEA">
              <w:rPr>
                <w:color w:val="000000"/>
                <w:sz w:val="28"/>
                <w:szCs w:val="28"/>
              </w:rPr>
              <w:t>Транспортное кольцо в районе Джума-мечети</w:t>
            </w:r>
          </w:p>
        </w:tc>
        <w:tc>
          <w:tcPr>
            <w:tcW w:w="2069" w:type="dxa"/>
            <w:vAlign w:val="center"/>
          </w:tcPr>
          <w:p w14:paraId="03EDFD2F" w14:textId="77777777" w:rsidR="0052707B" w:rsidRPr="00D66DEA" w:rsidRDefault="0052707B" w:rsidP="0052707B">
            <w:pPr>
              <w:jc w:val="center"/>
              <w:rPr>
                <w:b/>
                <w:color w:val="000000"/>
                <w:sz w:val="28"/>
                <w:szCs w:val="28"/>
              </w:rPr>
            </w:pPr>
            <w:r w:rsidRPr="00D66DEA">
              <w:rPr>
                <w:b/>
                <w:color w:val="000000"/>
                <w:sz w:val="28"/>
                <w:szCs w:val="28"/>
              </w:rPr>
              <w:t>5420</w:t>
            </w:r>
          </w:p>
        </w:tc>
      </w:tr>
      <w:tr w:rsidR="0052707B" w:rsidRPr="00D66DEA" w14:paraId="1515AB37" w14:textId="77777777" w:rsidTr="008C2290">
        <w:tc>
          <w:tcPr>
            <w:tcW w:w="1276" w:type="dxa"/>
            <w:vAlign w:val="center"/>
          </w:tcPr>
          <w:p w14:paraId="6B29A946" w14:textId="77777777" w:rsidR="0052707B" w:rsidRPr="00D66DEA" w:rsidRDefault="0052707B" w:rsidP="0052707B">
            <w:pPr>
              <w:jc w:val="center"/>
              <w:rPr>
                <w:b/>
                <w:color w:val="000000"/>
                <w:sz w:val="28"/>
                <w:szCs w:val="28"/>
              </w:rPr>
            </w:pPr>
            <w:r w:rsidRPr="00D66DEA">
              <w:rPr>
                <w:b/>
                <w:color w:val="000000"/>
                <w:sz w:val="28"/>
                <w:szCs w:val="28"/>
              </w:rPr>
              <w:t>7</w:t>
            </w:r>
          </w:p>
        </w:tc>
        <w:tc>
          <w:tcPr>
            <w:tcW w:w="6685" w:type="dxa"/>
            <w:vAlign w:val="center"/>
          </w:tcPr>
          <w:p w14:paraId="384FCD34" w14:textId="77777777" w:rsidR="0052707B" w:rsidRPr="00D66DEA" w:rsidRDefault="0052707B" w:rsidP="0052707B">
            <w:pPr>
              <w:jc w:val="center"/>
              <w:rPr>
                <w:color w:val="000000"/>
                <w:sz w:val="28"/>
                <w:szCs w:val="28"/>
              </w:rPr>
            </w:pPr>
            <w:r w:rsidRPr="00D66DEA">
              <w:rPr>
                <w:color w:val="000000"/>
                <w:sz w:val="28"/>
                <w:szCs w:val="28"/>
              </w:rPr>
              <w:t>Перекресток проспекта Шамиля и ул. Ярагского</w:t>
            </w:r>
          </w:p>
        </w:tc>
        <w:tc>
          <w:tcPr>
            <w:tcW w:w="2069" w:type="dxa"/>
            <w:vAlign w:val="center"/>
          </w:tcPr>
          <w:p w14:paraId="68801795" w14:textId="77777777" w:rsidR="0052707B" w:rsidRPr="00D66DEA" w:rsidRDefault="0052707B" w:rsidP="0052707B">
            <w:pPr>
              <w:jc w:val="center"/>
              <w:rPr>
                <w:b/>
                <w:color w:val="000000"/>
                <w:sz w:val="28"/>
                <w:szCs w:val="28"/>
              </w:rPr>
            </w:pPr>
            <w:r w:rsidRPr="00D66DEA">
              <w:rPr>
                <w:b/>
                <w:color w:val="000000"/>
                <w:sz w:val="28"/>
                <w:szCs w:val="28"/>
              </w:rPr>
              <w:t>4420</w:t>
            </w:r>
          </w:p>
        </w:tc>
      </w:tr>
      <w:tr w:rsidR="0052707B" w:rsidRPr="00D66DEA" w14:paraId="312B208A" w14:textId="77777777" w:rsidTr="008C2290">
        <w:tc>
          <w:tcPr>
            <w:tcW w:w="1276" w:type="dxa"/>
            <w:vAlign w:val="center"/>
          </w:tcPr>
          <w:p w14:paraId="7B5608A9" w14:textId="77777777" w:rsidR="0052707B" w:rsidRPr="00D66DEA" w:rsidRDefault="0052707B" w:rsidP="0052707B">
            <w:pPr>
              <w:jc w:val="center"/>
              <w:rPr>
                <w:b/>
                <w:color w:val="000000"/>
                <w:sz w:val="28"/>
                <w:szCs w:val="28"/>
              </w:rPr>
            </w:pPr>
            <w:r w:rsidRPr="00D66DEA">
              <w:rPr>
                <w:b/>
                <w:color w:val="000000"/>
                <w:sz w:val="28"/>
                <w:szCs w:val="28"/>
              </w:rPr>
              <w:t>8</w:t>
            </w:r>
          </w:p>
        </w:tc>
        <w:tc>
          <w:tcPr>
            <w:tcW w:w="6685" w:type="dxa"/>
            <w:vAlign w:val="center"/>
          </w:tcPr>
          <w:p w14:paraId="2E9737A1" w14:textId="77777777" w:rsidR="0052707B" w:rsidRPr="00D66DEA" w:rsidRDefault="0052707B" w:rsidP="0052707B">
            <w:pPr>
              <w:jc w:val="center"/>
              <w:rPr>
                <w:color w:val="000000"/>
                <w:sz w:val="28"/>
                <w:szCs w:val="28"/>
              </w:rPr>
            </w:pPr>
            <w:r w:rsidRPr="00D66DEA">
              <w:rPr>
                <w:color w:val="000000"/>
                <w:sz w:val="28"/>
                <w:szCs w:val="28"/>
              </w:rPr>
              <w:t>Парк 50-летия Октября</w:t>
            </w:r>
          </w:p>
        </w:tc>
        <w:tc>
          <w:tcPr>
            <w:tcW w:w="2069" w:type="dxa"/>
            <w:vAlign w:val="center"/>
          </w:tcPr>
          <w:p w14:paraId="7A3DD541" w14:textId="77777777" w:rsidR="0052707B" w:rsidRPr="00D66DEA" w:rsidRDefault="0052707B" w:rsidP="0052707B">
            <w:pPr>
              <w:jc w:val="center"/>
              <w:rPr>
                <w:b/>
                <w:color w:val="000000"/>
                <w:sz w:val="28"/>
                <w:szCs w:val="28"/>
              </w:rPr>
            </w:pPr>
            <w:r w:rsidRPr="00D66DEA">
              <w:rPr>
                <w:b/>
                <w:color w:val="000000"/>
                <w:sz w:val="28"/>
                <w:szCs w:val="28"/>
              </w:rPr>
              <w:t>2280</w:t>
            </w:r>
          </w:p>
        </w:tc>
      </w:tr>
      <w:tr w:rsidR="0052707B" w:rsidRPr="00D66DEA" w14:paraId="179A8839" w14:textId="77777777" w:rsidTr="008C2290">
        <w:tc>
          <w:tcPr>
            <w:tcW w:w="1276" w:type="dxa"/>
            <w:vAlign w:val="center"/>
          </w:tcPr>
          <w:p w14:paraId="5E8C26C5" w14:textId="77777777" w:rsidR="0052707B" w:rsidRPr="00D66DEA" w:rsidRDefault="0052707B" w:rsidP="0052707B">
            <w:pPr>
              <w:jc w:val="center"/>
              <w:rPr>
                <w:b/>
                <w:color w:val="000000"/>
                <w:sz w:val="28"/>
                <w:szCs w:val="28"/>
              </w:rPr>
            </w:pPr>
            <w:r w:rsidRPr="00D66DEA">
              <w:rPr>
                <w:b/>
                <w:color w:val="000000"/>
                <w:sz w:val="28"/>
                <w:szCs w:val="28"/>
              </w:rPr>
              <w:t>9</w:t>
            </w:r>
          </w:p>
        </w:tc>
        <w:tc>
          <w:tcPr>
            <w:tcW w:w="6685" w:type="dxa"/>
            <w:vAlign w:val="center"/>
          </w:tcPr>
          <w:p w14:paraId="41B84F33" w14:textId="77777777" w:rsidR="0052707B" w:rsidRPr="00D66DEA" w:rsidRDefault="0052707B" w:rsidP="0052707B">
            <w:pPr>
              <w:jc w:val="center"/>
              <w:rPr>
                <w:color w:val="000000"/>
                <w:sz w:val="28"/>
                <w:szCs w:val="28"/>
              </w:rPr>
            </w:pPr>
            <w:r w:rsidRPr="00D66DEA">
              <w:rPr>
                <w:color w:val="000000"/>
                <w:sz w:val="28"/>
                <w:szCs w:val="28"/>
              </w:rPr>
              <w:t>Перекресток проспекта Шамиля и ул. Гамидова</w:t>
            </w:r>
          </w:p>
        </w:tc>
        <w:tc>
          <w:tcPr>
            <w:tcW w:w="2069" w:type="dxa"/>
            <w:vAlign w:val="center"/>
          </w:tcPr>
          <w:p w14:paraId="56C32620" w14:textId="77777777" w:rsidR="0052707B" w:rsidRPr="00D66DEA" w:rsidRDefault="0052707B" w:rsidP="0052707B">
            <w:pPr>
              <w:jc w:val="center"/>
              <w:rPr>
                <w:color w:val="000000"/>
                <w:sz w:val="28"/>
                <w:szCs w:val="28"/>
              </w:rPr>
            </w:pPr>
            <w:r w:rsidRPr="00D66DEA">
              <w:rPr>
                <w:color w:val="000000"/>
                <w:sz w:val="28"/>
                <w:szCs w:val="28"/>
              </w:rPr>
              <w:t>2760</w:t>
            </w:r>
          </w:p>
        </w:tc>
      </w:tr>
      <w:tr w:rsidR="0052707B" w:rsidRPr="00D66DEA" w14:paraId="084A7D11" w14:textId="77777777" w:rsidTr="008C2290">
        <w:tc>
          <w:tcPr>
            <w:tcW w:w="1276" w:type="dxa"/>
            <w:vAlign w:val="center"/>
          </w:tcPr>
          <w:p w14:paraId="1E68AA15" w14:textId="77777777" w:rsidR="0052707B" w:rsidRPr="00D66DEA" w:rsidRDefault="0052707B" w:rsidP="0052707B">
            <w:pPr>
              <w:jc w:val="center"/>
              <w:rPr>
                <w:b/>
                <w:color w:val="000000"/>
                <w:sz w:val="28"/>
                <w:szCs w:val="28"/>
              </w:rPr>
            </w:pPr>
            <w:r w:rsidRPr="00D66DEA">
              <w:rPr>
                <w:b/>
                <w:color w:val="000000"/>
                <w:sz w:val="28"/>
                <w:szCs w:val="28"/>
              </w:rPr>
              <w:t>10</w:t>
            </w:r>
          </w:p>
        </w:tc>
        <w:tc>
          <w:tcPr>
            <w:tcW w:w="6685" w:type="dxa"/>
            <w:vAlign w:val="center"/>
          </w:tcPr>
          <w:p w14:paraId="3051A406" w14:textId="77777777" w:rsidR="0052707B" w:rsidRPr="00D66DEA" w:rsidRDefault="0052707B" w:rsidP="0052707B">
            <w:pPr>
              <w:jc w:val="center"/>
              <w:rPr>
                <w:color w:val="000000"/>
                <w:sz w:val="28"/>
                <w:szCs w:val="28"/>
              </w:rPr>
            </w:pPr>
            <w:r w:rsidRPr="00D66DEA">
              <w:rPr>
                <w:color w:val="000000"/>
                <w:sz w:val="28"/>
                <w:szCs w:val="28"/>
              </w:rPr>
              <w:t>Пересечение пр. Шамиля и улицы  Крамского</w:t>
            </w:r>
          </w:p>
        </w:tc>
        <w:tc>
          <w:tcPr>
            <w:tcW w:w="2069" w:type="dxa"/>
            <w:vAlign w:val="center"/>
          </w:tcPr>
          <w:p w14:paraId="470E3D17" w14:textId="77777777" w:rsidR="0052707B" w:rsidRPr="00D66DEA" w:rsidRDefault="0052707B" w:rsidP="0052707B">
            <w:pPr>
              <w:jc w:val="center"/>
              <w:rPr>
                <w:color w:val="000000"/>
                <w:sz w:val="28"/>
                <w:szCs w:val="28"/>
              </w:rPr>
            </w:pPr>
            <w:r w:rsidRPr="00D66DEA">
              <w:rPr>
                <w:color w:val="000000"/>
                <w:sz w:val="28"/>
                <w:szCs w:val="28"/>
              </w:rPr>
              <w:t>2520</w:t>
            </w:r>
          </w:p>
        </w:tc>
      </w:tr>
      <w:tr w:rsidR="0052707B" w:rsidRPr="00D66DEA" w14:paraId="017D7057" w14:textId="77777777" w:rsidTr="008C2290">
        <w:tc>
          <w:tcPr>
            <w:tcW w:w="1276" w:type="dxa"/>
            <w:vAlign w:val="center"/>
          </w:tcPr>
          <w:p w14:paraId="2CACA342" w14:textId="77777777" w:rsidR="0052707B" w:rsidRPr="00D66DEA" w:rsidRDefault="0052707B" w:rsidP="0052707B">
            <w:pPr>
              <w:jc w:val="center"/>
              <w:rPr>
                <w:b/>
                <w:color w:val="000000"/>
                <w:sz w:val="28"/>
                <w:szCs w:val="28"/>
              </w:rPr>
            </w:pPr>
            <w:r w:rsidRPr="00D66DEA">
              <w:rPr>
                <w:b/>
                <w:color w:val="000000"/>
                <w:sz w:val="28"/>
                <w:szCs w:val="28"/>
              </w:rPr>
              <w:t>11</w:t>
            </w:r>
          </w:p>
        </w:tc>
        <w:tc>
          <w:tcPr>
            <w:tcW w:w="6685" w:type="dxa"/>
            <w:vAlign w:val="center"/>
          </w:tcPr>
          <w:p w14:paraId="75FFE9A6" w14:textId="77777777" w:rsidR="0052707B" w:rsidRPr="00D66DEA" w:rsidRDefault="0052707B" w:rsidP="0052707B">
            <w:pPr>
              <w:jc w:val="center"/>
              <w:rPr>
                <w:color w:val="000000"/>
                <w:sz w:val="28"/>
                <w:szCs w:val="28"/>
              </w:rPr>
            </w:pPr>
            <w:r w:rsidRPr="00D66DEA">
              <w:rPr>
                <w:color w:val="000000"/>
                <w:sz w:val="28"/>
                <w:szCs w:val="28"/>
              </w:rPr>
              <w:t>Контрольная точка (парк им. Ленинского комсомола)</w:t>
            </w:r>
          </w:p>
        </w:tc>
        <w:tc>
          <w:tcPr>
            <w:tcW w:w="2069" w:type="dxa"/>
            <w:vAlign w:val="center"/>
          </w:tcPr>
          <w:p w14:paraId="75B37ADD" w14:textId="77777777" w:rsidR="0052707B" w:rsidRPr="00D66DEA" w:rsidRDefault="0052707B" w:rsidP="0052707B">
            <w:pPr>
              <w:jc w:val="center"/>
              <w:rPr>
                <w:color w:val="000000"/>
                <w:sz w:val="28"/>
                <w:szCs w:val="28"/>
              </w:rPr>
            </w:pPr>
            <w:r w:rsidRPr="00D66DEA">
              <w:rPr>
                <w:color w:val="000000"/>
                <w:sz w:val="28"/>
                <w:szCs w:val="28"/>
              </w:rPr>
              <w:t>0</w:t>
            </w:r>
          </w:p>
        </w:tc>
      </w:tr>
    </w:tbl>
    <w:p w14:paraId="444B7D6A" w14:textId="77777777" w:rsidR="0052707B" w:rsidRPr="00D66DEA" w:rsidRDefault="0052707B" w:rsidP="0052707B">
      <w:pPr>
        <w:spacing w:after="0" w:line="240" w:lineRule="auto"/>
        <w:jc w:val="right"/>
        <w:rPr>
          <w:rFonts w:ascii="Times New Roman" w:eastAsia="Times New Roman" w:hAnsi="Times New Roman" w:cs="Times New Roman"/>
          <w:b/>
          <w:sz w:val="28"/>
          <w:szCs w:val="28"/>
          <w:lang w:eastAsia="ru-RU"/>
        </w:rPr>
      </w:pPr>
    </w:p>
    <w:p w14:paraId="1F17341C" w14:textId="77777777" w:rsidR="0052707B" w:rsidRPr="00D66DEA" w:rsidRDefault="0052707B" w:rsidP="0052707B">
      <w:pPr>
        <w:spacing w:after="0" w:line="240" w:lineRule="auto"/>
        <w:jc w:val="right"/>
        <w:rPr>
          <w:rFonts w:ascii="Times New Roman" w:eastAsia="Times New Roman" w:hAnsi="Times New Roman" w:cs="Times New Roman"/>
          <w:b/>
          <w:sz w:val="28"/>
          <w:szCs w:val="28"/>
          <w:lang w:eastAsia="ru-RU"/>
        </w:rPr>
      </w:pPr>
      <w:r w:rsidRPr="00D66DEA">
        <w:rPr>
          <w:rFonts w:ascii="Times New Roman" w:eastAsia="Times New Roman" w:hAnsi="Times New Roman" w:cs="Times New Roman"/>
          <w:b/>
          <w:sz w:val="28"/>
          <w:szCs w:val="28"/>
          <w:lang w:eastAsia="ru-RU"/>
        </w:rPr>
        <w:t>Таблица 2.</w:t>
      </w:r>
    </w:p>
    <w:p w14:paraId="5836EAFD" w14:textId="77777777" w:rsidR="0052707B" w:rsidRPr="00D66DEA" w:rsidRDefault="0052707B" w:rsidP="0052707B">
      <w:pPr>
        <w:spacing w:after="0" w:line="240" w:lineRule="auto"/>
        <w:jc w:val="center"/>
        <w:rPr>
          <w:rFonts w:ascii="Times New Roman" w:eastAsia="Times New Roman" w:hAnsi="Times New Roman" w:cs="Times New Roman"/>
          <w:b/>
          <w:sz w:val="28"/>
          <w:szCs w:val="28"/>
          <w:lang w:eastAsia="ru-RU"/>
        </w:rPr>
      </w:pPr>
      <w:r w:rsidRPr="00D66DEA">
        <w:rPr>
          <w:rFonts w:ascii="Times New Roman" w:eastAsia="Times New Roman" w:hAnsi="Times New Roman" w:cs="Times New Roman"/>
          <w:b/>
          <w:sz w:val="28"/>
          <w:szCs w:val="28"/>
          <w:lang w:eastAsia="ru-RU"/>
        </w:rPr>
        <w:t xml:space="preserve">Фоновое содержание некоторых тяжелых металлов </w:t>
      </w:r>
    </w:p>
    <w:p w14:paraId="4DE1DD6D" w14:textId="77777777" w:rsidR="0052707B" w:rsidRPr="00D66DEA" w:rsidRDefault="0052707B" w:rsidP="0052707B">
      <w:pPr>
        <w:spacing w:after="0" w:line="240" w:lineRule="auto"/>
        <w:jc w:val="center"/>
        <w:rPr>
          <w:rFonts w:ascii="Times New Roman" w:eastAsia="Times New Roman" w:hAnsi="Times New Roman" w:cs="Times New Roman"/>
          <w:b/>
          <w:sz w:val="28"/>
          <w:szCs w:val="28"/>
          <w:lang w:eastAsia="ru-RU"/>
        </w:rPr>
      </w:pPr>
      <w:r w:rsidRPr="00D66DEA">
        <w:rPr>
          <w:rFonts w:ascii="Times New Roman" w:eastAsia="Times New Roman" w:hAnsi="Times New Roman" w:cs="Times New Roman"/>
          <w:b/>
          <w:sz w:val="28"/>
          <w:szCs w:val="28"/>
          <w:lang w:eastAsia="ru-RU"/>
        </w:rPr>
        <w:t xml:space="preserve">в незагрязненных светло-каштановых почвах г. Махачкалы, мг/ кг </w:t>
      </w:r>
    </w:p>
    <w:p w14:paraId="6CF87F8D" w14:textId="77777777" w:rsidR="0052707B" w:rsidRPr="00D66DEA" w:rsidRDefault="0052707B" w:rsidP="0052707B">
      <w:pPr>
        <w:spacing w:after="0" w:line="240" w:lineRule="auto"/>
        <w:jc w:val="center"/>
        <w:rPr>
          <w:rFonts w:ascii="Times New Roman" w:eastAsia="Times New Roman" w:hAnsi="Times New Roman" w:cs="Times New Roman"/>
          <w:b/>
          <w:sz w:val="28"/>
          <w:szCs w:val="28"/>
          <w:lang w:eastAsia="ru-RU"/>
        </w:rPr>
      </w:pPr>
      <w:r w:rsidRPr="00D66DEA">
        <w:rPr>
          <w:rFonts w:ascii="Times New Roman" w:eastAsia="Times New Roman" w:hAnsi="Times New Roman" w:cs="Times New Roman"/>
          <w:b/>
          <w:sz w:val="28"/>
          <w:szCs w:val="28"/>
          <w:lang w:eastAsia="ru-RU"/>
        </w:rPr>
        <w:t>(Абдурахманов и др., 2010)</w:t>
      </w:r>
    </w:p>
    <w:p w14:paraId="14424614" w14:textId="77777777" w:rsidR="0052707B" w:rsidRPr="00D66DEA" w:rsidRDefault="0052707B" w:rsidP="0052707B">
      <w:pPr>
        <w:spacing w:after="0" w:line="240" w:lineRule="auto"/>
        <w:jc w:val="center"/>
        <w:rPr>
          <w:rFonts w:ascii="Times New Roman" w:eastAsia="Times New Roman" w:hAnsi="Times New Roman" w:cs="Times New Roman"/>
          <w:b/>
          <w:sz w:val="28"/>
          <w:szCs w:val="28"/>
          <w:lang w:eastAsia="ru-RU"/>
        </w:rPr>
      </w:pPr>
    </w:p>
    <w:tbl>
      <w:tblPr>
        <w:tblStyle w:val="ad"/>
        <w:tblW w:w="9686" w:type="dxa"/>
        <w:tblLook w:val="04A0" w:firstRow="1" w:lastRow="0" w:firstColumn="1" w:lastColumn="0" w:noHBand="0" w:noVBand="1"/>
      </w:tblPr>
      <w:tblGrid>
        <w:gridCol w:w="1937"/>
        <w:gridCol w:w="1937"/>
        <w:gridCol w:w="1937"/>
        <w:gridCol w:w="1937"/>
        <w:gridCol w:w="1938"/>
      </w:tblGrid>
      <w:tr w:rsidR="0052707B" w:rsidRPr="00D66DEA" w14:paraId="42B40D32" w14:textId="77777777" w:rsidTr="009D607B">
        <w:trPr>
          <w:trHeight w:val="510"/>
        </w:trPr>
        <w:tc>
          <w:tcPr>
            <w:tcW w:w="1937" w:type="dxa"/>
          </w:tcPr>
          <w:p w14:paraId="4D871880" w14:textId="77777777" w:rsidR="0052707B" w:rsidRPr="00D66DEA" w:rsidRDefault="0052707B" w:rsidP="0052707B">
            <w:pPr>
              <w:jc w:val="center"/>
              <w:rPr>
                <w:b/>
                <w:sz w:val="28"/>
                <w:szCs w:val="28"/>
              </w:rPr>
            </w:pPr>
            <w:r w:rsidRPr="00D66DEA">
              <w:rPr>
                <w:b/>
                <w:sz w:val="28"/>
                <w:szCs w:val="28"/>
                <w:lang w:val="en-US"/>
              </w:rPr>
              <w:t>Cu</w:t>
            </w:r>
          </w:p>
        </w:tc>
        <w:tc>
          <w:tcPr>
            <w:tcW w:w="1937" w:type="dxa"/>
          </w:tcPr>
          <w:p w14:paraId="52C3B8EC" w14:textId="77777777" w:rsidR="0052707B" w:rsidRPr="00D66DEA" w:rsidRDefault="0052707B" w:rsidP="0052707B">
            <w:pPr>
              <w:jc w:val="center"/>
              <w:rPr>
                <w:b/>
                <w:sz w:val="28"/>
                <w:szCs w:val="28"/>
              </w:rPr>
            </w:pPr>
            <w:r w:rsidRPr="00D66DEA">
              <w:rPr>
                <w:b/>
                <w:sz w:val="28"/>
                <w:szCs w:val="28"/>
                <w:lang w:val="en-US"/>
              </w:rPr>
              <w:t>Ni</w:t>
            </w:r>
          </w:p>
        </w:tc>
        <w:tc>
          <w:tcPr>
            <w:tcW w:w="1937" w:type="dxa"/>
          </w:tcPr>
          <w:p w14:paraId="399A0815" w14:textId="77777777" w:rsidR="0052707B" w:rsidRPr="00D66DEA" w:rsidRDefault="0052707B" w:rsidP="0052707B">
            <w:pPr>
              <w:jc w:val="center"/>
              <w:rPr>
                <w:b/>
                <w:sz w:val="28"/>
                <w:szCs w:val="28"/>
              </w:rPr>
            </w:pPr>
            <w:r w:rsidRPr="00D66DEA">
              <w:rPr>
                <w:b/>
                <w:sz w:val="28"/>
                <w:szCs w:val="28"/>
                <w:lang w:val="en-US"/>
              </w:rPr>
              <w:t>Zn</w:t>
            </w:r>
          </w:p>
        </w:tc>
        <w:tc>
          <w:tcPr>
            <w:tcW w:w="1937" w:type="dxa"/>
          </w:tcPr>
          <w:p w14:paraId="6534D901" w14:textId="77777777" w:rsidR="0052707B" w:rsidRPr="00D66DEA" w:rsidRDefault="0052707B" w:rsidP="0052707B">
            <w:pPr>
              <w:jc w:val="center"/>
              <w:rPr>
                <w:b/>
                <w:sz w:val="28"/>
                <w:szCs w:val="28"/>
              </w:rPr>
            </w:pPr>
            <w:r w:rsidRPr="00D66DEA">
              <w:rPr>
                <w:b/>
                <w:sz w:val="28"/>
                <w:szCs w:val="28"/>
                <w:lang w:val="en-US"/>
              </w:rPr>
              <w:t>Cd</w:t>
            </w:r>
          </w:p>
        </w:tc>
        <w:tc>
          <w:tcPr>
            <w:tcW w:w="1938" w:type="dxa"/>
          </w:tcPr>
          <w:p w14:paraId="3775F13A" w14:textId="77777777" w:rsidR="0052707B" w:rsidRPr="00D66DEA" w:rsidRDefault="0052707B" w:rsidP="0052707B">
            <w:pPr>
              <w:jc w:val="center"/>
              <w:rPr>
                <w:b/>
                <w:sz w:val="28"/>
                <w:szCs w:val="28"/>
              </w:rPr>
            </w:pPr>
            <w:r w:rsidRPr="00D66DEA">
              <w:rPr>
                <w:b/>
                <w:sz w:val="28"/>
                <w:szCs w:val="28"/>
                <w:lang w:val="en-US"/>
              </w:rPr>
              <w:t>Pb</w:t>
            </w:r>
          </w:p>
        </w:tc>
      </w:tr>
      <w:tr w:rsidR="0052707B" w:rsidRPr="00D66DEA" w14:paraId="4892C1CD" w14:textId="77777777" w:rsidTr="009D607B">
        <w:trPr>
          <w:trHeight w:val="539"/>
        </w:trPr>
        <w:tc>
          <w:tcPr>
            <w:tcW w:w="1937" w:type="dxa"/>
          </w:tcPr>
          <w:p w14:paraId="106B09D0" w14:textId="77777777" w:rsidR="0052707B" w:rsidRPr="00D66DEA" w:rsidRDefault="0052707B" w:rsidP="0052707B">
            <w:pPr>
              <w:jc w:val="center"/>
              <w:rPr>
                <w:b/>
                <w:sz w:val="28"/>
                <w:szCs w:val="28"/>
              </w:rPr>
            </w:pPr>
            <w:r w:rsidRPr="00D66DEA">
              <w:rPr>
                <w:b/>
                <w:sz w:val="28"/>
                <w:szCs w:val="28"/>
              </w:rPr>
              <w:t>30</w:t>
            </w:r>
          </w:p>
        </w:tc>
        <w:tc>
          <w:tcPr>
            <w:tcW w:w="1937" w:type="dxa"/>
          </w:tcPr>
          <w:p w14:paraId="75643173" w14:textId="77777777" w:rsidR="0052707B" w:rsidRPr="00D66DEA" w:rsidRDefault="0052707B" w:rsidP="0052707B">
            <w:pPr>
              <w:jc w:val="center"/>
              <w:rPr>
                <w:b/>
                <w:sz w:val="28"/>
                <w:szCs w:val="28"/>
              </w:rPr>
            </w:pPr>
            <w:r w:rsidRPr="00D66DEA">
              <w:rPr>
                <w:b/>
                <w:sz w:val="28"/>
                <w:szCs w:val="28"/>
              </w:rPr>
              <w:t>65</w:t>
            </w:r>
          </w:p>
        </w:tc>
        <w:tc>
          <w:tcPr>
            <w:tcW w:w="1937" w:type="dxa"/>
          </w:tcPr>
          <w:p w14:paraId="1FC9EE28" w14:textId="77777777" w:rsidR="0052707B" w:rsidRPr="00D66DEA" w:rsidRDefault="0052707B" w:rsidP="0052707B">
            <w:pPr>
              <w:jc w:val="center"/>
              <w:rPr>
                <w:b/>
                <w:sz w:val="28"/>
                <w:szCs w:val="28"/>
              </w:rPr>
            </w:pPr>
            <w:r w:rsidRPr="00D66DEA">
              <w:rPr>
                <w:b/>
                <w:sz w:val="28"/>
                <w:szCs w:val="28"/>
              </w:rPr>
              <w:t>80</w:t>
            </w:r>
          </w:p>
        </w:tc>
        <w:tc>
          <w:tcPr>
            <w:tcW w:w="1937" w:type="dxa"/>
          </w:tcPr>
          <w:p w14:paraId="20C2453B" w14:textId="77777777" w:rsidR="0052707B" w:rsidRPr="00D66DEA" w:rsidRDefault="0052707B" w:rsidP="0052707B">
            <w:pPr>
              <w:jc w:val="center"/>
              <w:rPr>
                <w:b/>
                <w:sz w:val="28"/>
                <w:szCs w:val="28"/>
              </w:rPr>
            </w:pPr>
            <w:r w:rsidRPr="00D66DEA">
              <w:rPr>
                <w:b/>
                <w:sz w:val="28"/>
                <w:szCs w:val="28"/>
              </w:rPr>
              <w:t>0.8</w:t>
            </w:r>
          </w:p>
        </w:tc>
        <w:tc>
          <w:tcPr>
            <w:tcW w:w="1938" w:type="dxa"/>
          </w:tcPr>
          <w:p w14:paraId="57E6B3F6" w14:textId="77777777" w:rsidR="0052707B" w:rsidRPr="00D66DEA" w:rsidRDefault="0052707B" w:rsidP="0052707B">
            <w:pPr>
              <w:jc w:val="center"/>
              <w:rPr>
                <w:b/>
                <w:sz w:val="28"/>
                <w:szCs w:val="28"/>
              </w:rPr>
            </w:pPr>
            <w:r w:rsidRPr="00D66DEA">
              <w:rPr>
                <w:b/>
                <w:sz w:val="28"/>
                <w:szCs w:val="28"/>
              </w:rPr>
              <w:t>10</w:t>
            </w:r>
          </w:p>
        </w:tc>
      </w:tr>
    </w:tbl>
    <w:p w14:paraId="4121C2B8" w14:textId="77777777" w:rsidR="0052707B" w:rsidRPr="0052707B" w:rsidRDefault="0052707B" w:rsidP="0052707B">
      <w:pPr>
        <w:spacing w:after="0" w:line="240" w:lineRule="auto"/>
        <w:jc w:val="center"/>
        <w:rPr>
          <w:rFonts w:ascii="Times New Roman" w:eastAsia="Times New Roman" w:hAnsi="Times New Roman" w:cs="Times New Roman"/>
          <w:sz w:val="24"/>
          <w:szCs w:val="24"/>
          <w:lang w:eastAsia="ru-RU"/>
        </w:rPr>
      </w:pPr>
    </w:p>
    <w:p w14:paraId="4737E03D" w14:textId="77777777" w:rsidR="0052707B" w:rsidRPr="0052707B" w:rsidRDefault="0052707B" w:rsidP="0052707B">
      <w:pPr>
        <w:spacing w:after="0" w:line="240" w:lineRule="auto"/>
        <w:jc w:val="center"/>
        <w:rPr>
          <w:rFonts w:ascii="Times New Roman" w:eastAsia="Times New Roman" w:hAnsi="Times New Roman" w:cs="Times New Roman"/>
          <w:sz w:val="24"/>
          <w:szCs w:val="24"/>
          <w:lang w:eastAsia="ru-RU"/>
        </w:rPr>
      </w:pPr>
    </w:p>
    <w:p w14:paraId="45A2645E" w14:textId="77777777" w:rsidR="0052707B" w:rsidRDefault="0052707B" w:rsidP="000260B3">
      <w:pPr>
        <w:pStyle w:val="a4"/>
        <w:autoSpaceDE w:val="0"/>
        <w:autoSpaceDN w:val="0"/>
        <w:adjustRightInd w:val="0"/>
        <w:spacing w:after="0" w:line="360" w:lineRule="auto"/>
        <w:ind w:left="0"/>
        <w:jc w:val="both"/>
        <w:rPr>
          <w:rFonts w:ascii="Times New Roman" w:hAnsi="Times New Roman" w:cs="Times New Roman"/>
          <w:b/>
          <w:sz w:val="28"/>
          <w:szCs w:val="28"/>
          <w:lang w:val="en-US"/>
        </w:rPr>
      </w:pPr>
    </w:p>
    <w:p w14:paraId="01F14CAF" w14:textId="77777777" w:rsidR="0052707B" w:rsidRDefault="0052707B" w:rsidP="000260B3">
      <w:pPr>
        <w:pStyle w:val="a4"/>
        <w:autoSpaceDE w:val="0"/>
        <w:autoSpaceDN w:val="0"/>
        <w:adjustRightInd w:val="0"/>
        <w:spacing w:after="0" w:line="360" w:lineRule="auto"/>
        <w:ind w:left="0"/>
        <w:jc w:val="both"/>
        <w:rPr>
          <w:rFonts w:ascii="Times New Roman" w:hAnsi="Times New Roman" w:cs="Times New Roman"/>
          <w:b/>
          <w:sz w:val="28"/>
          <w:szCs w:val="28"/>
          <w:lang w:val="en-US"/>
        </w:rPr>
      </w:pPr>
    </w:p>
    <w:p w14:paraId="21178395" w14:textId="77777777" w:rsidR="0052707B" w:rsidRDefault="0052707B" w:rsidP="000260B3">
      <w:pPr>
        <w:pStyle w:val="a4"/>
        <w:autoSpaceDE w:val="0"/>
        <w:autoSpaceDN w:val="0"/>
        <w:adjustRightInd w:val="0"/>
        <w:spacing w:after="0" w:line="360" w:lineRule="auto"/>
        <w:ind w:left="0"/>
        <w:jc w:val="both"/>
        <w:rPr>
          <w:rFonts w:ascii="Times New Roman" w:hAnsi="Times New Roman" w:cs="Times New Roman"/>
          <w:b/>
          <w:sz w:val="28"/>
          <w:szCs w:val="28"/>
          <w:lang w:val="en-US"/>
        </w:rPr>
      </w:pPr>
    </w:p>
    <w:p w14:paraId="1E1FB2D7" w14:textId="77777777" w:rsidR="0052707B" w:rsidRDefault="0052707B" w:rsidP="0052707B">
      <w:pPr>
        <w:rPr>
          <w:noProof/>
          <w:lang w:eastAsia="ru-RU"/>
        </w:rPr>
        <w:sectPr w:rsidR="0052707B" w:rsidSect="008E603A">
          <w:footerReference w:type="default" r:id="rId9"/>
          <w:pgSz w:w="11906" w:h="16838"/>
          <w:pgMar w:top="1134" w:right="850" w:bottom="1134" w:left="1701" w:header="708" w:footer="708" w:gutter="0"/>
          <w:cols w:space="708"/>
          <w:titlePg/>
          <w:docGrid w:linePitch="360"/>
        </w:sectPr>
      </w:pPr>
    </w:p>
    <w:p w14:paraId="411CA611" w14:textId="77777777" w:rsidR="0052707B" w:rsidRDefault="0052707B" w:rsidP="0052707B">
      <w:pPr>
        <w:rPr>
          <w:noProof/>
          <w:lang w:eastAsia="ru-RU"/>
        </w:rPr>
      </w:pPr>
    </w:p>
    <w:p w14:paraId="031BAA5A" w14:textId="77777777" w:rsidR="0052707B" w:rsidRPr="00F24EFB" w:rsidRDefault="0052707B" w:rsidP="0052707B">
      <w:pPr>
        <w:jc w:val="right"/>
        <w:rPr>
          <w:rFonts w:ascii="Times New Roman" w:hAnsi="Times New Roman" w:cs="Times New Roman"/>
          <w:b/>
          <w:i/>
          <w:noProof/>
          <w:sz w:val="24"/>
          <w:szCs w:val="24"/>
          <w:lang w:eastAsia="ru-RU"/>
        </w:rPr>
      </w:pPr>
      <w:r w:rsidRPr="008C2290">
        <w:rPr>
          <w:rFonts w:ascii="Times New Roman" w:hAnsi="Times New Roman" w:cs="Times New Roman"/>
          <w:b/>
          <w:i/>
          <w:noProof/>
          <w:sz w:val="28"/>
          <w:szCs w:val="28"/>
          <w:lang w:eastAsia="ru-RU"/>
        </w:rPr>
        <w:t>Приложение 2.</w:t>
      </w:r>
    </w:p>
    <w:p w14:paraId="5762FFCF" w14:textId="77777777" w:rsidR="0052707B" w:rsidRDefault="0052707B" w:rsidP="0052707B">
      <w:pPr>
        <w:rPr>
          <w:noProof/>
          <w:lang w:eastAsia="ru-RU"/>
        </w:rPr>
      </w:pPr>
    </w:p>
    <w:p w14:paraId="0BFC7C20" w14:textId="77777777" w:rsidR="0052707B" w:rsidRDefault="0052707B" w:rsidP="0052707B">
      <w:pPr>
        <w:rPr>
          <w:noProof/>
          <w:lang w:eastAsia="ru-RU"/>
        </w:rPr>
      </w:pPr>
    </w:p>
    <w:p w14:paraId="70328C86" w14:textId="77777777" w:rsidR="0052707B" w:rsidRDefault="0052707B" w:rsidP="0052707B">
      <w:pPr>
        <w:rPr>
          <w:noProof/>
          <w:lang w:eastAsia="ru-RU"/>
        </w:rPr>
      </w:pPr>
      <w:r>
        <w:rPr>
          <w:noProof/>
          <w:lang w:eastAsia="ru-RU"/>
        </w:rPr>
        <w:drawing>
          <wp:inline distT="0" distB="0" distL="0" distR="0" wp14:anchorId="7FB49B38" wp14:editId="4EB3A310">
            <wp:extent cx="8373110" cy="2005330"/>
            <wp:effectExtent l="0" t="0" r="8890" b="0"/>
            <wp:docPr id="2" name="Рисунок 2" descr="C:\Users\User\Pictures\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Безымянный.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73110" cy="2005330"/>
                    </a:xfrm>
                    <a:prstGeom prst="rect">
                      <a:avLst/>
                    </a:prstGeom>
                    <a:noFill/>
                    <a:ln>
                      <a:noFill/>
                    </a:ln>
                  </pic:spPr>
                </pic:pic>
              </a:graphicData>
            </a:graphic>
          </wp:inline>
        </w:drawing>
      </w:r>
    </w:p>
    <w:p w14:paraId="5E45D3A9" w14:textId="77777777" w:rsidR="0052707B" w:rsidRDefault="0052707B" w:rsidP="0052707B">
      <w:pPr>
        <w:rPr>
          <w:noProof/>
          <w:lang w:eastAsia="ru-RU"/>
        </w:rPr>
      </w:pPr>
    </w:p>
    <w:p w14:paraId="37D5D249" w14:textId="77777777" w:rsidR="0052707B" w:rsidRPr="008C2290" w:rsidRDefault="0052707B" w:rsidP="0052707B">
      <w:pPr>
        <w:jc w:val="center"/>
        <w:rPr>
          <w:rFonts w:ascii="Times New Roman" w:hAnsi="Times New Roman" w:cs="Times New Roman"/>
          <w:b/>
          <w:noProof/>
          <w:sz w:val="28"/>
          <w:szCs w:val="28"/>
          <w:lang w:eastAsia="ru-RU"/>
        </w:rPr>
      </w:pPr>
      <w:r w:rsidRPr="008C2290">
        <w:rPr>
          <w:rFonts w:ascii="Times New Roman" w:hAnsi="Times New Roman" w:cs="Times New Roman"/>
          <w:b/>
          <w:noProof/>
          <w:sz w:val="28"/>
          <w:szCs w:val="28"/>
          <w:lang w:eastAsia="ru-RU"/>
        </w:rPr>
        <w:t>Рис.1. Карта-схема отбора проб почв вдоль проспекта Имама Шамиля</w:t>
      </w:r>
    </w:p>
    <w:p w14:paraId="20F116D5" w14:textId="77777777" w:rsidR="0052707B" w:rsidRPr="0052707B" w:rsidRDefault="0052707B" w:rsidP="000260B3">
      <w:pPr>
        <w:pStyle w:val="a4"/>
        <w:autoSpaceDE w:val="0"/>
        <w:autoSpaceDN w:val="0"/>
        <w:adjustRightInd w:val="0"/>
        <w:spacing w:after="0" w:line="360" w:lineRule="auto"/>
        <w:ind w:left="0"/>
        <w:jc w:val="both"/>
        <w:rPr>
          <w:rFonts w:ascii="Times New Roman" w:hAnsi="Times New Roman" w:cs="Times New Roman"/>
          <w:b/>
          <w:sz w:val="28"/>
          <w:szCs w:val="28"/>
        </w:rPr>
      </w:pPr>
    </w:p>
    <w:p w14:paraId="5C05BAD3" w14:textId="77777777" w:rsidR="0052707B" w:rsidRPr="0052707B" w:rsidRDefault="0052707B" w:rsidP="000260B3">
      <w:pPr>
        <w:pStyle w:val="a4"/>
        <w:autoSpaceDE w:val="0"/>
        <w:autoSpaceDN w:val="0"/>
        <w:adjustRightInd w:val="0"/>
        <w:spacing w:after="0" w:line="360" w:lineRule="auto"/>
        <w:ind w:left="0"/>
        <w:jc w:val="both"/>
        <w:rPr>
          <w:rFonts w:ascii="Times New Roman" w:hAnsi="Times New Roman" w:cs="Times New Roman"/>
          <w:b/>
          <w:sz w:val="28"/>
          <w:szCs w:val="28"/>
        </w:rPr>
      </w:pPr>
    </w:p>
    <w:p w14:paraId="62DD1B80" w14:textId="77777777" w:rsidR="0052707B" w:rsidRPr="0052707B" w:rsidRDefault="0052707B" w:rsidP="000260B3">
      <w:pPr>
        <w:pStyle w:val="a4"/>
        <w:autoSpaceDE w:val="0"/>
        <w:autoSpaceDN w:val="0"/>
        <w:adjustRightInd w:val="0"/>
        <w:spacing w:after="0" w:line="360" w:lineRule="auto"/>
        <w:ind w:left="0"/>
        <w:jc w:val="both"/>
        <w:rPr>
          <w:rFonts w:ascii="Times New Roman" w:hAnsi="Times New Roman" w:cs="Times New Roman"/>
          <w:b/>
          <w:sz w:val="28"/>
          <w:szCs w:val="28"/>
        </w:rPr>
      </w:pPr>
    </w:p>
    <w:p w14:paraId="5774D816" w14:textId="77777777" w:rsidR="0052707B" w:rsidRDefault="0052707B" w:rsidP="000260B3">
      <w:pPr>
        <w:pStyle w:val="a4"/>
        <w:autoSpaceDE w:val="0"/>
        <w:autoSpaceDN w:val="0"/>
        <w:adjustRightInd w:val="0"/>
        <w:spacing w:after="0" w:line="360" w:lineRule="auto"/>
        <w:ind w:left="0"/>
        <w:jc w:val="both"/>
        <w:rPr>
          <w:rFonts w:ascii="Times New Roman" w:hAnsi="Times New Roman" w:cs="Times New Roman"/>
          <w:b/>
          <w:sz w:val="28"/>
          <w:szCs w:val="28"/>
        </w:rPr>
        <w:sectPr w:rsidR="0052707B" w:rsidSect="0052707B">
          <w:pgSz w:w="16838" w:h="11906" w:orient="landscape"/>
          <w:pgMar w:top="851" w:right="1134" w:bottom="1701" w:left="1134" w:header="709" w:footer="709" w:gutter="0"/>
          <w:cols w:space="708"/>
          <w:titlePg/>
          <w:docGrid w:linePitch="360"/>
        </w:sectPr>
      </w:pPr>
    </w:p>
    <w:p w14:paraId="3892B4FC" w14:textId="77777777" w:rsidR="00050EB1" w:rsidRDefault="00050EB1" w:rsidP="00050EB1">
      <w:pPr>
        <w:pStyle w:val="ae"/>
        <w:keepNext/>
        <w:jc w:val="right"/>
        <w:rPr>
          <w:rFonts w:ascii="Times New Roman" w:hAnsi="Times New Roman" w:cs="Times New Roman"/>
          <w:color w:val="auto"/>
          <w:sz w:val="24"/>
          <w:szCs w:val="24"/>
        </w:rPr>
      </w:pPr>
      <w:r w:rsidRPr="00384DA6">
        <w:rPr>
          <w:rFonts w:ascii="Times New Roman" w:hAnsi="Times New Roman" w:cs="Times New Roman"/>
          <w:color w:val="auto"/>
          <w:sz w:val="24"/>
          <w:szCs w:val="24"/>
        </w:rPr>
        <w:lastRenderedPageBreak/>
        <w:t>Приложение 3</w:t>
      </w:r>
      <w:r w:rsidR="008C2290">
        <w:rPr>
          <w:rFonts w:ascii="Times New Roman" w:hAnsi="Times New Roman" w:cs="Times New Roman"/>
          <w:color w:val="auto"/>
          <w:sz w:val="24"/>
          <w:szCs w:val="24"/>
        </w:rPr>
        <w:t>.</w:t>
      </w:r>
    </w:p>
    <w:p w14:paraId="6F35FE16" w14:textId="77777777" w:rsidR="00050EB1" w:rsidRPr="007B3EB2" w:rsidRDefault="00050EB1" w:rsidP="00050EB1">
      <w:pPr>
        <w:pStyle w:val="a3"/>
        <w:shd w:val="clear" w:color="auto" w:fill="FFFFFF"/>
        <w:spacing w:before="0" w:beforeAutospacing="0" w:after="0"/>
        <w:ind w:firstLine="567"/>
        <w:jc w:val="center"/>
        <w:rPr>
          <w:b/>
          <w:color w:val="000000" w:themeColor="text1"/>
        </w:rPr>
      </w:pPr>
      <w:r>
        <w:rPr>
          <w:b/>
          <w:color w:val="000000" w:themeColor="text1"/>
        </w:rPr>
        <w:t xml:space="preserve">Табл. 4. </w:t>
      </w:r>
      <w:r w:rsidRPr="007B3EB2">
        <w:rPr>
          <w:b/>
          <w:color w:val="000000" w:themeColor="text1"/>
        </w:rPr>
        <w:t xml:space="preserve">Содержание тяжелых металлов в почвах вдоль проспекта </w:t>
      </w:r>
    </w:p>
    <w:p w14:paraId="05618A55" w14:textId="77777777" w:rsidR="00050EB1" w:rsidRDefault="00050EB1" w:rsidP="00050EB1">
      <w:pPr>
        <w:pStyle w:val="a3"/>
        <w:shd w:val="clear" w:color="auto" w:fill="FFFFFF"/>
        <w:spacing w:before="0" w:beforeAutospacing="0" w:after="0"/>
        <w:ind w:firstLine="567"/>
        <w:jc w:val="center"/>
        <w:rPr>
          <w:b/>
          <w:color w:val="000000" w:themeColor="text1"/>
        </w:rPr>
      </w:pPr>
      <w:r w:rsidRPr="007B3EB2">
        <w:rPr>
          <w:b/>
          <w:color w:val="000000" w:themeColor="text1"/>
        </w:rPr>
        <w:t>Имама Шамиля г. Махачкалы</w:t>
      </w:r>
      <w:r>
        <w:rPr>
          <w:b/>
          <w:color w:val="000000" w:themeColor="text1"/>
        </w:rPr>
        <w:t>,  мг/к</w:t>
      </w:r>
      <w:r w:rsidRPr="007B3EB2">
        <w:rPr>
          <w:b/>
          <w:color w:val="000000" w:themeColor="text1"/>
        </w:rPr>
        <w:t>г</w:t>
      </w:r>
    </w:p>
    <w:p w14:paraId="0A048792" w14:textId="77777777" w:rsidR="00050EB1" w:rsidRPr="007B3EB2" w:rsidRDefault="00050EB1" w:rsidP="00050EB1">
      <w:pPr>
        <w:pStyle w:val="a3"/>
        <w:shd w:val="clear" w:color="auto" w:fill="FFFFFF"/>
        <w:spacing w:before="0" w:beforeAutospacing="0" w:after="0"/>
        <w:ind w:firstLine="567"/>
        <w:jc w:val="center"/>
        <w:rPr>
          <w:b/>
          <w:color w:val="000000" w:themeColor="text1"/>
        </w:rPr>
      </w:pPr>
    </w:p>
    <w:tbl>
      <w:tblPr>
        <w:tblStyle w:val="ad"/>
        <w:tblW w:w="0" w:type="auto"/>
        <w:tblLayout w:type="fixed"/>
        <w:tblLook w:val="04A0" w:firstRow="1" w:lastRow="0" w:firstColumn="1" w:lastColumn="0" w:noHBand="0" w:noVBand="1"/>
      </w:tblPr>
      <w:tblGrid>
        <w:gridCol w:w="1809"/>
        <w:gridCol w:w="1418"/>
        <w:gridCol w:w="1276"/>
        <w:gridCol w:w="1275"/>
        <w:gridCol w:w="1134"/>
        <w:gridCol w:w="1276"/>
        <w:gridCol w:w="709"/>
      </w:tblGrid>
      <w:tr w:rsidR="00050EB1" w:rsidRPr="007B3EB2" w14:paraId="6B5C22B9" w14:textId="77777777" w:rsidTr="009D607B">
        <w:trPr>
          <w:trHeight w:val="419"/>
        </w:trPr>
        <w:tc>
          <w:tcPr>
            <w:tcW w:w="1809" w:type="dxa"/>
            <w:vMerge w:val="restart"/>
            <w:vAlign w:val="center"/>
          </w:tcPr>
          <w:p w14:paraId="6AD1915A" w14:textId="77777777" w:rsidR="00050EB1" w:rsidRPr="00AF6C0D" w:rsidRDefault="00050EB1" w:rsidP="009D607B">
            <w:pPr>
              <w:jc w:val="center"/>
              <w:rPr>
                <w:b/>
                <w:color w:val="000000" w:themeColor="text1"/>
                <w:sz w:val="24"/>
                <w:szCs w:val="24"/>
              </w:rPr>
            </w:pPr>
            <w:r w:rsidRPr="007B3EB2">
              <w:rPr>
                <w:b/>
                <w:color w:val="000000" w:themeColor="text1"/>
                <w:sz w:val="24"/>
                <w:szCs w:val="24"/>
              </w:rPr>
              <w:t>Точка отбора проб</w:t>
            </w:r>
          </w:p>
        </w:tc>
        <w:tc>
          <w:tcPr>
            <w:tcW w:w="6379" w:type="dxa"/>
            <w:gridSpan w:val="5"/>
            <w:vAlign w:val="center"/>
          </w:tcPr>
          <w:p w14:paraId="04C21512" w14:textId="77777777" w:rsidR="00050EB1" w:rsidRPr="007B3EB2" w:rsidRDefault="00050EB1" w:rsidP="009D607B">
            <w:pPr>
              <w:jc w:val="center"/>
              <w:rPr>
                <w:b/>
                <w:color w:val="000000" w:themeColor="text1"/>
                <w:sz w:val="24"/>
                <w:szCs w:val="24"/>
              </w:rPr>
            </w:pPr>
            <w:r w:rsidRPr="007B3EB2">
              <w:rPr>
                <w:b/>
                <w:color w:val="000000" w:themeColor="text1"/>
                <w:sz w:val="24"/>
                <w:szCs w:val="24"/>
              </w:rPr>
              <w:t>Содержание тяжелых металлов</w:t>
            </w:r>
          </w:p>
        </w:tc>
        <w:tc>
          <w:tcPr>
            <w:tcW w:w="709" w:type="dxa"/>
            <w:vAlign w:val="center"/>
          </w:tcPr>
          <w:p w14:paraId="24AF1242" w14:textId="77777777" w:rsidR="00050EB1" w:rsidRPr="00C90E82" w:rsidRDefault="00050EB1" w:rsidP="009D607B">
            <w:pPr>
              <w:jc w:val="center"/>
              <w:rPr>
                <w:b/>
                <w:color w:val="000000" w:themeColor="text1"/>
                <w:sz w:val="24"/>
                <w:szCs w:val="24"/>
              </w:rPr>
            </w:pPr>
            <w:r w:rsidRPr="00C90E82">
              <w:rPr>
                <w:b/>
                <w:sz w:val="24"/>
                <w:szCs w:val="24"/>
                <w:lang w:val="en-US"/>
              </w:rPr>
              <w:t>Z</w:t>
            </w:r>
            <w:r w:rsidRPr="00C90E82">
              <w:rPr>
                <w:b/>
                <w:sz w:val="24"/>
                <w:szCs w:val="24"/>
                <w:vertAlign w:val="subscript"/>
                <w:lang w:val="en-US"/>
              </w:rPr>
              <w:t>c</w:t>
            </w:r>
          </w:p>
        </w:tc>
      </w:tr>
      <w:tr w:rsidR="00050EB1" w:rsidRPr="007B3EB2" w14:paraId="75CC90F6" w14:textId="77777777" w:rsidTr="009D607B">
        <w:trPr>
          <w:trHeight w:val="313"/>
        </w:trPr>
        <w:tc>
          <w:tcPr>
            <w:tcW w:w="1809" w:type="dxa"/>
            <w:vMerge/>
            <w:vAlign w:val="center"/>
          </w:tcPr>
          <w:p w14:paraId="48AD0E9D" w14:textId="77777777" w:rsidR="00050EB1" w:rsidRPr="007B3EB2" w:rsidRDefault="00050EB1" w:rsidP="009D607B">
            <w:pPr>
              <w:jc w:val="center"/>
              <w:rPr>
                <w:color w:val="000000" w:themeColor="text1"/>
                <w:sz w:val="24"/>
                <w:szCs w:val="24"/>
              </w:rPr>
            </w:pPr>
          </w:p>
        </w:tc>
        <w:tc>
          <w:tcPr>
            <w:tcW w:w="1418" w:type="dxa"/>
            <w:vAlign w:val="center"/>
          </w:tcPr>
          <w:p w14:paraId="32167D2B" w14:textId="77777777" w:rsidR="00050EB1" w:rsidRPr="007B3EB2" w:rsidRDefault="00050EB1" w:rsidP="009D607B">
            <w:pPr>
              <w:jc w:val="center"/>
              <w:rPr>
                <w:b/>
                <w:color w:val="000000" w:themeColor="text1"/>
                <w:sz w:val="24"/>
                <w:szCs w:val="24"/>
              </w:rPr>
            </w:pPr>
            <w:r w:rsidRPr="007B3EB2">
              <w:rPr>
                <w:b/>
                <w:color w:val="000000" w:themeColor="text1"/>
                <w:sz w:val="24"/>
                <w:szCs w:val="24"/>
                <w:lang w:val="en-US"/>
              </w:rPr>
              <w:t>Cu</w:t>
            </w:r>
            <w:r w:rsidRPr="007B3EB2">
              <w:rPr>
                <w:b/>
                <w:color w:val="000000" w:themeColor="text1"/>
                <w:sz w:val="24"/>
                <w:szCs w:val="24"/>
                <w:vertAlign w:val="superscript"/>
                <w:lang w:val="en-US"/>
              </w:rPr>
              <w:t>2+</w:t>
            </w:r>
          </w:p>
        </w:tc>
        <w:tc>
          <w:tcPr>
            <w:tcW w:w="1276" w:type="dxa"/>
            <w:vAlign w:val="center"/>
          </w:tcPr>
          <w:p w14:paraId="23CCB62F" w14:textId="77777777" w:rsidR="00050EB1" w:rsidRPr="007B3EB2" w:rsidRDefault="00050EB1" w:rsidP="009D607B">
            <w:pPr>
              <w:jc w:val="center"/>
              <w:rPr>
                <w:b/>
                <w:color w:val="000000" w:themeColor="text1"/>
                <w:sz w:val="24"/>
                <w:szCs w:val="24"/>
              </w:rPr>
            </w:pPr>
            <w:r w:rsidRPr="007B3EB2">
              <w:rPr>
                <w:b/>
                <w:color w:val="000000" w:themeColor="text1"/>
                <w:sz w:val="24"/>
                <w:szCs w:val="24"/>
                <w:lang w:val="en-US"/>
              </w:rPr>
              <w:t>Ni</w:t>
            </w:r>
            <w:r w:rsidRPr="007B3EB2">
              <w:rPr>
                <w:b/>
                <w:color w:val="000000" w:themeColor="text1"/>
                <w:sz w:val="24"/>
                <w:szCs w:val="24"/>
                <w:vertAlign w:val="superscript"/>
                <w:lang w:val="en-US"/>
              </w:rPr>
              <w:t>2+</w:t>
            </w:r>
          </w:p>
        </w:tc>
        <w:tc>
          <w:tcPr>
            <w:tcW w:w="1275" w:type="dxa"/>
            <w:vAlign w:val="center"/>
          </w:tcPr>
          <w:p w14:paraId="7F760190" w14:textId="77777777" w:rsidR="00050EB1" w:rsidRPr="000F6BE2" w:rsidRDefault="00050EB1" w:rsidP="009D607B">
            <w:pPr>
              <w:jc w:val="center"/>
              <w:rPr>
                <w:b/>
                <w:sz w:val="24"/>
                <w:szCs w:val="24"/>
              </w:rPr>
            </w:pPr>
            <w:r w:rsidRPr="000F6BE2">
              <w:rPr>
                <w:b/>
                <w:sz w:val="24"/>
                <w:szCs w:val="24"/>
                <w:lang w:val="en-US"/>
              </w:rPr>
              <w:t>Zn</w:t>
            </w:r>
            <w:r w:rsidRPr="000F6BE2">
              <w:rPr>
                <w:b/>
                <w:sz w:val="24"/>
                <w:szCs w:val="24"/>
                <w:vertAlign w:val="superscript"/>
                <w:lang w:val="en-US"/>
              </w:rPr>
              <w:t>2+</w:t>
            </w:r>
          </w:p>
        </w:tc>
        <w:tc>
          <w:tcPr>
            <w:tcW w:w="1134" w:type="dxa"/>
            <w:vAlign w:val="center"/>
          </w:tcPr>
          <w:p w14:paraId="6D26DF01" w14:textId="77777777" w:rsidR="00050EB1" w:rsidRPr="000F6BE2" w:rsidRDefault="00050EB1" w:rsidP="009D607B">
            <w:pPr>
              <w:jc w:val="center"/>
              <w:rPr>
                <w:b/>
                <w:sz w:val="24"/>
                <w:szCs w:val="24"/>
              </w:rPr>
            </w:pPr>
            <w:r w:rsidRPr="000F6BE2">
              <w:rPr>
                <w:b/>
                <w:sz w:val="24"/>
                <w:szCs w:val="24"/>
                <w:lang w:val="en-US"/>
              </w:rPr>
              <w:t>Cd</w:t>
            </w:r>
            <w:r w:rsidRPr="000F6BE2">
              <w:rPr>
                <w:b/>
                <w:sz w:val="24"/>
                <w:szCs w:val="24"/>
                <w:vertAlign w:val="superscript"/>
                <w:lang w:val="en-US"/>
              </w:rPr>
              <w:t>2+</w:t>
            </w:r>
          </w:p>
        </w:tc>
        <w:tc>
          <w:tcPr>
            <w:tcW w:w="1276" w:type="dxa"/>
            <w:vAlign w:val="center"/>
          </w:tcPr>
          <w:p w14:paraId="07462692" w14:textId="77777777" w:rsidR="00050EB1" w:rsidRPr="000F6BE2" w:rsidRDefault="00050EB1" w:rsidP="009D607B">
            <w:pPr>
              <w:jc w:val="center"/>
              <w:rPr>
                <w:b/>
                <w:sz w:val="24"/>
                <w:szCs w:val="24"/>
              </w:rPr>
            </w:pPr>
            <w:r w:rsidRPr="000F6BE2">
              <w:rPr>
                <w:b/>
                <w:sz w:val="24"/>
                <w:szCs w:val="24"/>
                <w:lang w:val="en-US"/>
              </w:rPr>
              <w:t>Pb</w:t>
            </w:r>
            <w:r w:rsidRPr="000F6BE2">
              <w:rPr>
                <w:b/>
                <w:sz w:val="24"/>
                <w:szCs w:val="24"/>
                <w:vertAlign w:val="superscript"/>
                <w:lang w:val="en-US"/>
              </w:rPr>
              <w:t>2+</w:t>
            </w:r>
          </w:p>
        </w:tc>
        <w:tc>
          <w:tcPr>
            <w:tcW w:w="709" w:type="dxa"/>
            <w:vAlign w:val="center"/>
          </w:tcPr>
          <w:p w14:paraId="29427699" w14:textId="77777777" w:rsidR="00050EB1" w:rsidRPr="007B3EB2" w:rsidRDefault="00050EB1" w:rsidP="009D607B">
            <w:pPr>
              <w:jc w:val="center"/>
              <w:rPr>
                <w:b/>
                <w:color w:val="000000" w:themeColor="text1"/>
                <w:sz w:val="24"/>
                <w:szCs w:val="24"/>
              </w:rPr>
            </w:pPr>
          </w:p>
        </w:tc>
      </w:tr>
      <w:tr w:rsidR="00050EB1" w:rsidRPr="007B3EB2" w14:paraId="495416FD" w14:textId="77777777" w:rsidTr="009D607B">
        <w:trPr>
          <w:trHeight w:val="326"/>
        </w:trPr>
        <w:tc>
          <w:tcPr>
            <w:tcW w:w="1809" w:type="dxa"/>
            <w:vAlign w:val="center"/>
          </w:tcPr>
          <w:p w14:paraId="43E23536" w14:textId="77777777" w:rsidR="00050EB1" w:rsidRPr="007B3EB2" w:rsidRDefault="00050EB1" w:rsidP="009D607B">
            <w:pPr>
              <w:jc w:val="center"/>
              <w:rPr>
                <w:b/>
                <w:color w:val="000000" w:themeColor="text1"/>
                <w:sz w:val="24"/>
                <w:szCs w:val="24"/>
              </w:rPr>
            </w:pPr>
            <w:r w:rsidRPr="007B3EB2">
              <w:rPr>
                <w:b/>
                <w:color w:val="000000" w:themeColor="text1"/>
                <w:sz w:val="24"/>
                <w:szCs w:val="24"/>
              </w:rPr>
              <w:t>1</w:t>
            </w:r>
          </w:p>
        </w:tc>
        <w:tc>
          <w:tcPr>
            <w:tcW w:w="1418" w:type="dxa"/>
            <w:vAlign w:val="center"/>
          </w:tcPr>
          <w:p w14:paraId="58203E98" w14:textId="77777777" w:rsidR="00050EB1" w:rsidRPr="008C2290" w:rsidRDefault="00050EB1" w:rsidP="009D607B">
            <w:pPr>
              <w:jc w:val="center"/>
              <w:rPr>
                <w:color w:val="000000" w:themeColor="text1"/>
                <w:sz w:val="24"/>
                <w:szCs w:val="24"/>
              </w:rPr>
            </w:pPr>
            <w:r w:rsidRPr="008C2290">
              <w:rPr>
                <w:color w:val="000000" w:themeColor="text1"/>
                <w:sz w:val="24"/>
                <w:szCs w:val="24"/>
              </w:rPr>
              <w:t>1.7</w:t>
            </w:r>
          </w:p>
        </w:tc>
        <w:tc>
          <w:tcPr>
            <w:tcW w:w="1276" w:type="dxa"/>
            <w:vAlign w:val="center"/>
          </w:tcPr>
          <w:p w14:paraId="680E2F39" w14:textId="77777777" w:rsidR="00050EB1" w:rsidRPr="008C2290" w:rsidRDefault="00050EB1" w:rsidP="009D607B">
            <w:pPr>
              <w:jc w:val="center"/>
              <w:rPr>
                <w:color w:val="000000" w:themeColor="text1"/>
                <w:sz w:val="24"/>
                <w:szCs w:val="24"/>
              </w:rPr>
            </w:pPr>
            <w:r w:rsidRPr="008C2290">
              <w:rPr>
                <w:color w:val="000000" w:themeColor="text1"/>
                <w:sz w:val="24"/>
                <w:szCs w:val="24"/>
              </w:rPr>
              <w:t>2.6</w:t>
            </w:r>
          </w:p>
        </w:tc>
        <w:tc>
          <w:tcPr>
            <w:tcW w:w="1275" w:type="dxa"/>
            <w:vAlign w:val="center"/>
          </w:tcPr>
          <w:p w14:paraId="03368E07" w14:textId="77777777" w:rsidR="00050EB1" w:rsidRPr="008C2290" w:rsidRDefault="00050EB1" w:rsidP="009D607B">
            <w:pPr>
              <w:jc w:val="center"/>
              <w:rPr>
                <w:color w:val="000000" w:themeColor="text1"/>
                <w:sz w:val="24"/>
                <w:szCs w:val="24"/>
              </w:rPr>
            </w:pPr>
            <w:r w:rsidRPr="008C2290">
              <w:rPr>
                <w:color w:val="000000" w:themeColor="text1"/>
                <w:sz w:val="24"/>
                <w:szCs w:val="24"/>
              </w:rPr>
              <w:t>14.0</w:t>
            </w:r>
          </w:p>
        </w:tc>
        <w:tc>
          <w:tcPr>
            <w:tcW w:w="1134" w:type="dxa"/>
            <w:vAlign w:val="center"/>
          </w:tcPr>
          <w:p w14:paraId="5EF360BB" w14:textId="77777777" w:rsidR="00050EB1" w:rsidRPr="008C2290" w:rsidRDefault="00050EB1" w:rsidP="009D607B">
            <w:pPr>
              <w:jc w:val="center"/>
              <w:rPr>
                <w:color w:val="000000" w:themeColor="text1"/>
                <w:sz w:val="24"/>
                <w:szCs w:val="24"/>
              </w:rPr>
            </w:pPr>
            <w:r w:rsidRPr="008C2290">
              <w:rPr>
                <w:color w:val="000000" w:themeColor="text1"/>
                <w:sz w:val="24"/>
                <w:szCs w:val="24"/>
              </w:rPr>
              <w:t>0,2</w:t>
            </w:r>
          </w:p>
        </w:tc>
        <w:tc>
          <w:tcPr>
            <w:tcW w:w="1276" w:type="dxa"/>
            <w:vAlign w:val="center"/>
          </w:tcPr>
          <w:p w14:paraId="39D2DCFF" w14:textId="77777777" w:rsidR="00050EB1" w:rsidRPr="008C2290" w:rsidRDefault="00050EB1" w:rsidP="009D607B">
            <w:pPr>
              <w:jc w:val="center"/>
              <w:rPr>
                <w:color w:val="000000" w:themeColor="text1"/>
                <w:sz w:val="24"/>
                <w:szCs w:val="24"/>
              </w:rPr>
            </w:pPr>
            <w:r w:rsidRPr="008C2290">
              <w:rPr>
                <w:color w:val="000000" w:themeColor="text1"/>
                <w:sz w:val="24"/>
                <w:szCs w:val="24"/>
              </w:rPr>
              <w:t>4.7</w:t>
            </w:r>
          </w:p>
        </w:tc>
        <w:tc>
          <w:tcPr>
            <w:tcW w:w="709" w:type="dxa"/>
            <w:vAlign w:val="center"/>
          </w:tcPr>
          <w:p w14:paraId="6975052A" w14:textId="77777777" w:rsidR="00050EB1" w:rsidRPr="008C2290" w:rsidRDefault="00050EB1" w:rsidP="009D607B">
            <w:pPr>
              <w:jc w:val="center"/>
              <w:rPr>
                <w:color w:val="000000" w:themeColor="text1"/>
                <w:sz w:val="24"/>
                <w:szCs w:val="24"/>
              </w:rPr>
            </w:pPr>
            <w:r w:rsidRPr="008C2290">
              <w:rPr>
                <w:color w:val="000000" w:themeColor="text1"/>
                <w:sz w:val="24"/>
                <w:szCs w:val="24"/>
              </w:rPr>
              <w:t>0,99</w:t>
            </w:r>
          </w:p>
        </w:tc>
      </w:tr>
      <w:tr w:rsidR="00050EB1" w:rsidRPr="007B3EB2" w14:paraId="407CB365" w14:textId="77777777" w:rsidTr="009D607B">
        <w:trPr>
          <w:trHeight w:val="345"/>
        </w:trPr>
        <w:tc>
          <w:tcPr>
            <w:tcW w:w="1809" w:type="dxa"/>
            <w:vAlign w:val="center"/>
          </w:tcPr>
          <w:p w14:paraId="3A02D5FB" w14:textId="77777777" w:rsidR="00050EB1" w:rsidRPr="007B3EB2" w:rsidRDefault="00050EB1" w:rsidP="009D607B">
            <w:pPr>
              <w:jc w:val="center"/>
              <w:rPr>
                <w:b/>
                <w:color w:val="000000" w:themeColor="text1"/>
                <w:sz w:val="24"/>
                <w:szCs w:val="24"/>
              </w:rPr>
            </w:pPr>
            <w:r w:rsidRPr="007B3EB2">
              <w:rPr>
                <w:b/>
                <w:color w:val="000000" w:themeColor="text1"/>
                <w:sz w:val="24"/>
                <w:szCs w:val="24"/>
              </w:rPr>
              <w:t>2</w:t>
            </w:r>
          </w:p>
        </w:tc>
        <w:tc>
          <w:tcPr>
            <w:tcW w:w="1418" w:type="dxa"/>
            <w:vAlign w:val="center"/>
          </w:tcPr>
          <w:p w14:paraId="19D7D182" w14:textId="77777777" w:rsidR="00050EB1" w:rsidRPr="008C2290" w:rsidRDefault="00050EB1" w:rsidP="009D607B">
            <w:pPr>
              <w:jc w:val="center"/>
              <w:rPr>
                <w:color w:val="000000" w:themeColor="text1"/>
                <w:sz w:val="24"/>
                <w:szCs w:val="24"/>
              </w:rPr>
            </w:pPr>
            <w:r w:rsidRPr="008C2290">
              <w:rPr>
                <w:color w:val="000000" w:themeColor="text1"/>
                <w:sz w:val="24"/>
                <w:szCs w:val="24"/>
              </w:rPr>
              <w:t>2.6</w:t>
            </w:r>
          </w:p>
        </w:tc>
        <w:tc>
          <w:tcPr>
            <w:tcW w:w="1276" w:type="dxa"/>
            <w:vAlign w:val="center"/>
          </w:tcPr>
          <w:p w14:paraId="078D1B1B" w14:textId="77777777" w:rsidR="00050EB1" w:rsidRPr="008C2290" w:rsidRDefault="00050EB1" w:rsidP="009D607B">
            <w:pPr>
              <w:jc w:val="center"/>
              <w:rPr>
                <w:color w:val="000000" w:themeColor="text1"/>
                <w:sz w:val="24"/>
                <w:szCs w:val="24"/>
              </w:rPr>
            </w:pPr>
            <w:r w:rsidRPr="008C2290">
              <w:rPr>
                <w:color w:val="000000" w:themeColor="text1"/>
                <w:sz w:val="24"/>
                <w:szCs w:val="24"/>
              </w:rPr>
              <w:t>3.7</w:t>
            </w:r>
          </w:p>
        </w:tc>
        <w:tc>
          <w:tcPr>
            <w:tcW w:w="1275" w:type="dxa"/>
            <w:vAlign w:val="center"/>
          </w:tcPr>
          <w:p w14:paraId="4B559B19" w14:textId="77777777" w:rsidR="00050EB1" w:rsidRPr="008C2290" w:rsidRDefault="00050EB1" w:rsidP="009D607B">
            <w:pPr>
              <w:jc w:val="center"/>
              <w:rPr>
                <w:color w:val="000000" w:themeColor="text1"/>
                <w:sz w:val="24"/>
                <w:szCs w:val="24"/>
              </w:rPr>
            </w:pPr>
            <w:r w:rsidRPr="008C2290">
              <w:rPr>
                <w:color w:val="000000" w:themeColor="text1"/>
                <w:sz w:val="24"/>
                <w:szCs w:val="24"/>
              </w:rPr>
              <w:t>43.0</w:t>
            </w:r>
          </w:p>
        </w:tc>
        <w:tc>
          <w:tcPr>
            <w:tcW w:w="1134" w:type="dxa"/>
            <w:vAlign w:val="center"/>
          </w:tcPr>
          <w:p w14:paraId="2E2BE214" w14:textId="77777777" w:rsidR="00050EB1" w:rsidRPr="008C2290" w:rsidRDefault="00050EB1" w:rsidP="009D607B">
            <w:pPr>
              <w:jc w:val="center"/>
              <w:rPr>
                <w:color w:val="000000" w:themeColor="text1"/>
                <w:sz w:val="24"/>
                <w:szCs w:val="24"/>
              </w:rPr>
            </w:pPr>
            <w:r w:rsidRPr="008C2290">
              <w:rPr>
                <w:color w:val="000000" w:themeColor="text1"/>
                <w:sz w:val="24"/>
                <w:szCs w:val="24"/>
              </w:rPr>
              <w:t>0.53</w:t>
            </w:r>
          </w:p>
        </w:tc>
        <w:tc>
          <w:tcPr>
            <w:tcW w:w="1276" w:type="dxa"/>
            <w:vAlign w:val="center"/>
          </w:tcPr>
          <w:p w14:paraId="648CE47E" w14:textId="77777777" w:rsidR="00050EB1" w:rsidRPr="008C2290" w:rsidRDefault="00050EB1" w:rsidP="009D607B">
            <w:pPr>
              <w:jc w:val="center"/>
              <w:rPr>
                <w:color w:val="000000" w:themeColor="text1"/>
                <w:sz w:val="24"/>
                <w:szCs w:val="24"/>
              </w:rPr>
            </w:pPr>
            <w:r w:rsidRPr="008C2290">
              <w:rPr>
                <w:color w:val="000000" w:themeColor="text1"/>
                <w:sz w:val="24"/>
                <w:szCs w:val="24"/>
              </w:rPr>
              <w:t>11.3</w:t>
            </w:r>
          </w:p>
        </w:tc>
        <w:tc>
          <w:tcPr>
            <w:tcW w:w="709" w:type="dxa"/>
            <w:vAlign w:val="center"/>
          </w:tcPr>
          <w:p w14:paraId="0C269DB4" w14:textId="77777777" w:rsidR="00050EB1" w:rsidRPr="008C2290" w:rsidRDefault="00050EB1" w:rsidP="009D607B">
            <w:pPr>
              <w:jc w:val="center"/>
              <w:rPr>
                <w:color w:val="000000" w:themeColor="text1"/>
                <w:sz w:val="24"/>
                <w:szCs w:val="24"/>
              </w:rPr>
            </w:pPr>
            <w:r w:rsidRPr="008C2290">
              <w:rPr>
                <w:color w:val="000000" w:themeColor="text1"/>
                <w:sz w:val="24"/>
                <w:szCs w:val="24"/>
              </w:rPr>
              <w:t>2,5</w:t>
            </w:r>
          </w:p>
        </w:tc>
      </w:tr>
      <w:tr w:rsidR="00050EB1" w:rsidRPr="007B3EB2" w14:paraId="2E20D5B7" w14:textId="77777777" w:rsidTr="009D607B">
        <w:trPr>
          <w:trHeight w:val="326"/>
        </w:trPr>
        <w:tc>
          <w:tcPr>
            <w:tcW w:w="1809" w:type="dxa"/>
            <w:vAlign w:val="center"/>
          </w:tcPr>
          <w:p w14:paraId="0AFAFB97" w14:textId="77777777" w:rsidR="00050EB1" w:rsidRPr="007B3EB2" w:rsidRDefault="00050EB1" w:rsidP="009D607B">
            <w:pPr>
              <w:jc w:val="center"/>
              <w:rPr>
                <w:b/>
                <w:color w:val="000000" w:themeColor="text1"/>
                <w:sz w:val="24"/>
                <w:szCs w:val="24"/>
              </w:rPr>
            </w:pPr>
            <w:r w:rsidRPr="007B3EB2">
              <w:rPr>
                <w:b/>
                <w:color w:val="000000" w:themeColor="text1"/>
                <w:sz w:val="24"/>
                <w:szCs w:val="24"/>
              </w:rPr>
              <w:t>3</w:t>
            </w:r>
          </w:p>
        </w:tc>
        <w:tc>
          <w:tcPr>
            <w:tcW w:w="1418" w:type="dxa"/>
            <w:vAlign w:val="center"/>
          </w:tcPr>
          <w:p w14:paraId="599297C9" w14:textId="77777777" w:rsidR="00050EB1" w:rsidRPr="008C2290" w:rsidRDefault="00050EB1" w:rsidP="009D607B">
            <w:pPr>
              <w:jc w:val="center"/>
              <w:rPr>
                <w:color w:val="000000" w:themeColor="text1"/>
                <w:sz w:val="24"/>
                <w:szCs w:val="24"/>
              </w:rPr>
            </w:pPr>
            <w:r w:rsidRPr="008C2290">
              <w:rPr>
                <w:color w:val="000000" w:themeColor="text1"/>
                <w:sz w:val="24"/>
                <w:szCs w:val="24"/>
              </w:rPr>
              <w:t>1.3</w:t>
            </w:r>
          </w:p>
        </w:tc>
        <w:tc>
          <w:tcPr>
            <w:tcW w:w="1276" w:type="dxa"/>
            <w:vAlign w:val="center"/>
          </w:tcPr>
          <w:p w14:paraId="67D5E23E" w14:textId="77777777" w:rsidR="00050EB1" w:rsidRPr="008C2290" w:rsidRDefault="00050EB1" w:rsidP="009D607B">
            <w:pPr>
              <w:jc w:val="center"/>
              <w:rPr>
                <w:color w:val="000000" w:themeColor="text1"/>
                <w:sz w:val="24"/>
                <w:szCs w:val="24"/>
              </w:rPr>
            </w:pPr>
            <w:r w:rsidRPr="008C2290">
              <w:rPr>
                <w:color w:val="000000" w:themeColor="text1"/>
                <w:sz w:val="24"/>
                <w:szCs w:val="24"/>
              </w:rPr>
              <w:t>3.5</w:t>
            </w:r>
          </w:p>
        </w:tc>
        <w:tc>
          <w:tcPr>
            <w:tcW w:w="1275" w:type="dxa"/>
            <w:vAlign w:val="center"/>
          </w:tcPr>
          <w:p w14:paraId="135557C4" w14:textId="77777777" w:rsidR="00050EB1" w:rsidRPr="008C2290" w:rsidRDefault="00050EB1" w:rsidP="009D607B">
            <w:pPr>
              <w:jc w:val="center"/>
              <w:rPr>
                <w:color w:val="000000" w:themeColor="text1"/>
                <w:sz w:val="24"/>
                <w:szCs w:val="24"/>
              </w:rPr>
            </w:pPr>
            <w:r w:rsidRPr="008C2290">
              <w:rPr>
                <w:color w:val="000000" w:themeColor="text1"/>
                <w:sz w:val="24"/>
                <w:szCs w:val="24"/>
              </w:rPr>
              <w:t>17.3</w:t>
            </w:r>
          </w:p>
        </w:tc>
        <w:tc>
          <w:tcPr>
            <w:tcW w:w="1134" w:type="dxa"/>
            <w:vAlign w:val="center"/>
          </w:tcPr>
          <w:p w14:paraId="4C14BB9D" w14:textId="77777777" w:rsidR="00050EB1" w:rsidRPr="008C2290" w:rsidRDefault="00050EB1" w:rsidP="009D607B">
            <w:pPr>
              <w:jc w:val="center"/>
              <w:rPr>
                <w:color w:val="000000" w:themeColor="text1"/>
                <w:sz w:val="24"/>
                <w:szCs w:val="24"/>
              </w:rPr>
            </w:pPr>
            <w:r w:rsidRPr="008C2290">
              <w:rPr>
                <w:color w:val="000000" w:themeColor="text1"/>
                <w:sz w:val="24"/>
                <w:szCs w:val="24"/>
              </w:rPr>
              <w:t>0.1</w:t>
            </w:r>
          </w:p>
        </w:tc>
        <w:tc>
          <w:tcPr>
            <w:tcW w:w="1276" w:type="dxa"/>
            <w:vAlign w:val="center"/>
          </w:tcPr>
          <w:p w14:paraId="526E65D4" w14:textId="77777777" w:rsidR="00050EB1" w:rsidRPr="008C2290" w:rsidRDefault="00050EB1" w:rsidP="009D607B">
            <w:pPr>
              <w:jc w:val="center"/>
              <w:rPr>
                <w:color w:val="000000" w:themeColor="text1"/>
                <w:sz w:val="24"/>
                <w:szCs w:val="24"/>
              </w:rPr>
            </w:pPr>
            <w:r w:rsidRPr="008C2290">
              <w:rPr>
                <w:color w:val="000000" w:themeColor="text1"/>
                <w:sz w:val="24"/>
                <w:szCs w:val="24"/>
              </w:rPr>
              <w:t>9.2</w:t>
            </w:r>
          </w:p>
        </w:tc>
        <w:tc>
          <w:tcPr>
            <w:tcW w:w="709" w:type="dxa"/>
            <w:vAlign w:val="center"/>
          </w:tcPr>
          <w:p w14:paraId="70455027" w14:textId="77777777" w:rsidR="00050EB1" w:rsidRPr="008C2290" w:rsidRDefault="00050EB1" w:rsidP="009D607B">
            <w:pPr>
              <w:jc w:val="center"/>
              <w:rPr>
                <w:color w:val="000000" w:themeColor="text1"/>
                <w:sz w:val="24"/>
                <w:szCs w:val="24"/>
              </w:rPr>
            </w:pPr>
            <w:r w:rsidRPr="008C2290">
              <w:rPr>
                <w:color w:val="000000" w:themeColor="text1"/>
                <w:sz w:val="24"/>
                <w:szCs w:val="24"/>
              </w:rPr>
              <w:t>0,53</w:t>
            </w:r>
          </w:p>
        </w:tc>
      </w:tr>
      <w:tr w:rsidR="00050EB1" w:rsidRPr="007B3EB2" w14:paraId="629DA619" w14:textId="77777777" w:rsidTr="009D607B">
        <w:trPr>
          <w:trHeight w:val="345"/>
        </w:trPr>
        <w:tc>
          <w:tcPr>
            <w:tcW w:w="1809" w:type="dxa"/>
            <w:vAlign w:val="center"/>
          </w:tcPr>
          <w:p w14:paraId="3CB39689" w14:textId="77777777" w:rsidR="00050EB1" w:rsidRPr="007B3EB2" w:rsidRDefault="00050EB1" w:rsidP="009D607B">
            <w:pPr>
              <w:jc w:val="center"/>
              <w:rPr>
                <w:b/>
                <w:color w:val="000000" w:themeColor="text1"/>
                <w:sz w:val="24"/>
                <w:szCs w:val="24"/>
              </w:rPr>
            </w:pPr>
            <w:r w:rsidRPr="007B3EB2">
              <w:rPr>
                <w:b/>
                <w:color w:val="000000" w:themeColor="text1"/>
                <w:sz w:val="24"/>
                <w:szCs w:val="24"/>
              </w:rPr>
              <w:t>4</w:t>
            </w:r>
          </w:p>
        </w:tc>
        <w:tc>
          <w:tcPr>
            <w:tcW w:w="1418" w:type="dxa"/>
            <w:vAlign w:val="center"/>
          </w:tcPr>
          <w:p w14:paraId="50A2E36E" w14:textId="77777777" w:rsidR="00050EB1" w:rsidRPr="008C2290" w:rsidRDefault="00050EB1" w:rsidP="009D607B">
            <w:pPr>
              <w:jc w:val="center"/>
              <w:rPr>
                <w:color w:val="000000" w:themeColor="text1"/>
                <w:sz w:val="24"/>
                <w:szCs w:val="24"/>
              </w:rPr>
            </w:pPr>
            <w:r w:rsidRPr="008C2290">
              <w:rPr>
                <w:color w:val="000000" w:themeColor="text1"/>
                <w:sz w:val="24"/>
                <w:szCs w:val="24"/>
              </w:rPr>
              <w:t>1.5</w:t>
            </w:r>
          </w:p>
        </w:tc>
        <w:tc>
          <w:tcPr>
            <w:tcW w:w="1276" w:type="dxa"/>
            <w:vAlign w:val="center"/>
          </w:tcPr>
          <w:p w14:paraId="13FBCEC0" w14:textId="77777777" w:rsidR="00050EB1" w:rsidRPr="008C2290" w:rsidRDefault="00050EB1" w:rsidP="009D607B">
            <w:pPr>
              <w:jc w:val="center"/>
              <w:rPr>
                <w:color w:val="000000" w:themeColor="text1"/>
                <w:sz w:val="24"/>
                <w:szCs w:val="24"/>
              </w:rPr>
            </w:pPr>
            <w:r w:rsidRPr="008C2290">
              <w:rPr>
                <w:color w:val="000000" w:themeColor="text1"/>
                <w:sz w:val="24"/>
                <w:szCs w:val="24"/>
              </w:rPr>
              <w:t>1.9</w:t>
            </w:r>
          </w:p>
        </w:tc>
        <w:tc>
          <w:tcPr>
            <w:tcW w:w="1275" w:type="dxa"/>
            <w:vAlign w:val="center"/>
          </w:tcPr>
          <w:p w14:paraId="3E3762C8" w14:textId="77777777" w:rsidR="00050EB1" w:rsidRPr="008C2290" w:rsidRDefault="00050EB1" w:rsidP="009D607B">
            <w:pPr>
              <w:jc w:val="center"/>
              <w:rPr>
                <w:color w:val="000000" w:themeColor="text1"/>
                <w:sz w:val="24"/>
                <w:szCs w:val="24"/>
              </w:rPr>
            </w:pPr>
            <w:r w:rsidRPr="008C2290">
              <w:rPr>
                <w:color w:val="000000" w:themeColor="text1"/>
                <w:sz w:val="24"/>
                <w:szCs w:val="24"/>
              </w:rPr>
              <w:t>36.9</w:t>
            </w:r>
          </w:p>
        </w:tc>
        <w:tc>
          <w:tcPr>
            <w:tcW w:w="1134" w:type="dxa"/>
            <w:vAlign w:val="center"/>
          </w:tcPr>
          <w:p w14:paraId="6DD573FC" w14:textId="77777777" w:rsidR="00050EB1" w:rsidRPr="008C2290" w:rsidRDefault="00050EB1" w:rsidP="009D607B">
            <w:pPr>
              <w:jc w:val="center"/>
              <w:rPr>
                <w:color w:val="000000" w:themeColor="text1"/>
                <w:sz w:val="24"/>
                <w:szCs w:val="24"/>
              </w:rPr>
            </w:pPr>
            <w:r w:rsidRPr="008C2290">
              <w:rPr>
                <w:color w:val="000000" w:themeColor="text1"/>
                <w:sz w:val="24"/>
                <w:szCs w:val="24"/>
              </w:rPr>
              <w:t>0.1</w:t>
            </w:r>
          </w:p>
        </w:tc>
        <w:tc>
          <w:tcPr>
            <w:tcW w:w="1276" w:type="dxa"/>
            <w:vAlign w:val="center"/>
          </w:tcPr>
          <w:p w14:paraId="30CF88E1" w14:textId="77777777" w:rsidR="00050EB1" w:rsidRPr="008C2290" w:rsidRDefault="00050EB1" w:rsidP="009D607B">
            <w:pPr>
              <w:jc w:val="center"/>
              <w:rPr>
                <w:color w:val="000000" w:themeColor="text1"/>
                <w:sz w:val="24"/>
                <w:szCs w:val="24"/>
              </w:rPr>
            </w:pPr>
            <w:r w:rsidRPr="008C2290">
              <w:rPr>
                <w:color w:val="000000" w:themeColor="text1"/>
                <w:sz w:val="24"/>
                <w:szCs w:val="24"/>
              </w:rPr>
              <w:t>5.4</w:t>
            </w:r>
          </w:p>
        </w:tc>
        <w:tc>
          <w:tcPr>
            <w:tcW w:w="709" w:type="dxa"/>
            <w:vAlign w:val="center"/>
          </w:tcPr>
          <w:p w14:paraId="24C2DCCF" w14:textId="77777777" w:rsidR="00050EB1" w:rsidRPr="008C2290" w:rsidRDefault="00050EB1" w:rsidP="009D607B">
            <w:pPr>
              <w:jc w:val="center"/>
              <w:rPr>
                <w:color w:val="000000" w:themeColor="text1"/>
                <w:sz w:val="24"/>
                <w:szCs w:val="24"/>
              </w:rPr>
            </w:pPr>
            <w:r w:rsidRPr="008C2290">
              <w:rPr>
                <w:color w:val="000000" w:themeColor="text1"/>
                <w:sz w:val="24"/>
                <w:szCs w:val="24"/>
              </w:rPr>
              <w:t>0,72</w:t>
            </w:r>
          </w:p>
        </w:tc>
      </w:tr>
      <w:tr w:rsidR="00050EB1" w:rsidRPr="007B3EB2" w14:paraId="1763D9B7" w14:textId="77777777" w:rsidTr="009D607B">
        <w:trPr>
          <w:trHeight w:val="326"/>
        </w:trPr>
        <w:tc>
          <w:tcPr>
            <w:tcW w:w="1809" w:type="dxa"/>
            <w:vAlign w:val="center"/>
          </w:tcPr>
          <w:p w14:paraId="54F9F010" w14:textId="77777777" w:rsidR="00050EB1" w:rsidRPr="007B3EB2" w:rsidRDefault="00050EB1" w:rsidP="009D607B">
            <w:pPr>
              <w:jc w:val="center"/>
              <w:rPr>
                <w:b/>
                <w:color w:val="000000" w:themeColor="text1"/>
                <w:sz w:val="24"/>
                <w:szCs w:val="24"/>
              </w:rPr>
            </w:pPr>
            <w:r w:rsidRPr="007B3EB2">
              <w:rPr>
                <w:b/>
                <w:color w:val="000000" w:themeColor="text1"/>
                <w:sz w:val="24"/>
                <w:szCs w:val="24"/>
              </w:rPr>
              <w:t>5</w:t>
            </w:r>
          </w:p>
        </w:tc>
        <w:tc>
          <w:tcPr>
            <w:tcW w:w="1418" w:type="dxa"/>
            <w:vAlign w:val="center"/>
          </w:tcPr>
          <w:p w14:paraId="137B6DA2" w14:textId="77777777" w:rsidR="00050EB1" w:rsidRPr="008C2290" w:rsidRDefault="00050EB1" w:rsidP="009D607B">
            <w:pPr>
              <w:jc w:val="center"/>
              <w:rPr>
                <w:color w:val="000000" w:themeColor="text1"/>
                <w:sz w:val="24"/>
                <w:szCs w:val="24"/>
              </w:rPr>
            </w:pPr>
            <w:r w:rsidRPr="008C2290">
              <w:rPr>
                <w:color w:val="000000" w:themeColor="text1"/>
                <w:sz w:val="24"/>
                <w:szCs w:val="24"/>
              </w:rPr>
              <w:t>1.6</w:t>
            </w:r>
          </w:p>
        </w:tc>
        <w:tc>
          <w:tcPr>
            <w:tcW w:w="1276" w:type="dxa"/>
            <w:vAlign w:val="center"/>
          </w:tcPr>
          <w:p w14:paraId="01298ED6" w14:textId="77777777" w:rsidR="00050EB1" w:rsidRPr="008C2290" w:rsidRDefault="00050EB1" w:rsidP="009D607B">
            <w:pPr>
              <w:jc w:val="center"/>
              <w:rPr>
                <w:color w:val="000000" w:themeColor="text1"/>
                <w:sz w:val="24"/>
                <w:szCs w:val="24"/>
              </w:rPr>
            </w:pPr>
            <w:r w:rsidRPr="008C2290">
              <w:rPr>
                <w:color w:val="000000" w:themeColor="text1"/>
                <w:sz w:val="24"/>
                <w:szCs w:val="24"/>
              </w:rPr>
              <w:t>1.8</w:t>
            </w:r>
          </w:p>
        </w:tc>
        <w:tc>
          <w:tcPr>
            <w:tcW w:w="1275" w:type="dxa"/>
            <w:vAlign w:val="center"/>
          </w:tcPr>
          <w:p w14:paraId="325956F3" w14:textId="77777777" w:rsidR="00050EB1" w:rsidRPr="008C2290" w:rsidRDefault="00050EB1" w:rsidP="009D607B">
            <w:pPr>
              <w:jc w:val="center"/>
              <w:rPr>
                <w:color w:val="000000" w:themeColor="text1"/>
                <w:sz w:val="24"/>
                <w:szCs w:val="24"/>
              </w:rPr>
            </w:pPr>
            <w:r w:rsidRPr="008C2290">
              <w:rPr>
                <w:color w:val="000000" w:themeColor="text1"/>
                <w:sz w:val="24"/>
                <w:szCs w:val="24"/>
              </w:rPr>
              <w:t>34.6</w:t>
            </w:r>
          </w:p>
        </w:tc>
        <w:tc>
          <w:tcPr>
            <w:tcW w:w="1134" w:type="dxa"/>
            <w:vAlign w:val="center"/>
          </w:tcPr>
          <w:p w14:paraId="28696C64" w14:textId="77777777" w:rsidR="00050EB1" w:rsidRPr="008C2290" w:rsidRDefault="00050EB1" w:rsidP="009D607B">
            <w:pPr>
              <w:jc w:val="center"/>
              <w:rPr>
                <w:color w:val="000000" w:themeColor="text1"/>
                <w:sz w:val="24"/>
                <w:szCs w:val="24"/>
              </w:rPr>
            </w:pPr>
            <w:r w:rsidRPr="008C2290">
              <w:rPr>
                <w:color w:val="000000" w:themeColor="text1"/>
                <w:sz w:val="24"/>
                <w:szCs w:val="24"/>
              </w:rPr>
              <w:t>0.27</w:t>
            </w:r>
          </w:p>
        </w:tc>
        <w:tc>
          <w:tcPr>
            <w:tcW w:w="1276" w:type="dxa"/>
            <w:vAlign w:val="center"/>
          </w:tcPr>
          <w:p w14:paraId="6F6FFB93" w14:textId="77777777" w:rsidR="00050EB1" w:rsidRPr="008C2290" w:rsidRDefault="00050EB1" w:rsidP="009D607B">
            <w:pPr>
              <w:jc w:val="center"/>
              <w:rPr>
                <w:color w:val="000000" w:themeColor="text1"/>
                <w:sz w:val="24"/>
                <w:szCs w:val="24"/>
              </w:rPr>
            </w:pPr>
            <w:r w:rsidRPr="008C2290">
              <w:rPr>
                <w:color w:val="000000" w:themeColor="text1"/>
                <w:sz w:val="24"/>
                <w:szCs w:val="24"/>
              </w:rPr>
              <w:t>5.3</w:t>
            </w:r>
          </w:p>
        </w:tc>
        <w:tc>
          <w:tcPr>
            <w:tcW w:w="709" w:type="dxa"/>
            <w:vAlign w:val="center"/>
          </w:tcPr>
          <w:p w14:paraId="36132449" w14:textId="77777777" w:rsidR="00050EB1" w:rsidRPr="008C2290" w:rsidRDefault="00050EB1" w:rsidP="009D607B">
            <w:pPr>
              <w:jc w:val="center"/>
              <w:rPr>
                <w:color w:val="000000" w:themeColor="text1"/>
                <w:sz w:val="24"/>
                <w:szCs w:val="24"/>
              </w:rPr>
            </w:pPr>
            <w:r w:rsidRPr="008C2290">
              <w:rPr>
                <w:color w:val="000000" w:themeColor="text1"/>
                <w:sz w:val="24"/>
                <w:szCs w:val="24"/>
              </w:rPr>
              <w:t>0,90</w:t>
            </w:r>
          </w:p>
        </w:tc>
      </w:tr>
      <w:tr w:rsidR="00050EB1" w:rsidRPr="007B3EB2" w14:paraId="41FAAF18" w14:textId="77777777" w:rsidTr="009D607B">
        <w:trPr>
          <w:trHeight w:val="345"/>
        </w:trPr>
        <w:tc>
          <w:tcPr>
            <w:tcW w:w="1809" w:type="dxa"/>
            <w:vAlign w:val="center"/>
          </w:tcPr>
          <w:p w14:paraId="6CA4091C" w14:textId="77777777" w:rsidR="00050EB1" w:rsidRPr="007B3EB2" w:rsidRDefault="00050EB1" w:rsidP="009D607B">
            <w:pPr>
              <w:jc w:val="center"/>
              <w:rPr>
                <w:b/>
                <w:color w:val="000000" w:themeColor="text1"/>
                <w:sz w:val="24"/>
                <w:szCs w:val="24"/>
              </w:rPr>
            </w:pPr>
            <w:r w:rsidRPr="007B3EB2">
              <w:rPr>
                <w:b/>
                <w:color w:val="000000" w:themeColor="text1"/>
                <w:sz w:val="24"/>
                <w:szCs w:val="24"/>
              </w:rPr>
              <w:t>6</w:t>
            </w:r>
          </w:p>
        </w:tc>
        <w:tc>
          <w:tcPr>
            <w:tcW w:w="1418" w:type="dxa"/>
            <w:vAlign w:val="center"/>
          </w:tcPr>
          <w:p w14:paraId="6BFE69E2" w14:textId="77777777" w:rsidR="00050EB1" w:rsidRPr="008C2290" w:rsidRDefault="00050EB1" w:rsidP="009D607B">
            <w:pPr>
              <w:jc w:val="center"/>
              <w:rPr>
                <w:color w:val="000000" w:themeColor="text1"/>
                <w:sz w:val="24"/>
                <w:szCs w:val="24"/>
              </w:rPr>
            </w:pPr>
            <w:r w:rsidRPr="008C2290">
              <w:rPr>
                <w:color w:val="000000" w:themeColor="text1"/>
                <w:sz w:val="24"/>
                <w:szCs w:val="24"/>
              </w:rPr>
              <w:t>2.9</w:t>
            </w:r>
          </w:p>
        </w:tc>
        <w:tc>
          <w:tcPr>
            <w:tcW w:w="1276" w:type="dxa"/>
            <w:vAlign w:val="center"/>
          </w:tcPr>
          <w:p w14:paraId="1A3106E7" w14:textId="77777777" w:rsidR="00050EB1" w:rsidRPr="008C2290" w:rsidRDefault="00050EB1" w:rsidP="009D607B">
            <w:pPr>
              <w:jc w:val="center"/>
              <w:rPr>
                <w:color w:val="000000" w:themeColor="text1"/>
                <w:sz w:val="24"/>
                <w:szCs w:val="24"/>
              </w:rPr>
            </w:pPr>
            <w:r w:rsidRPr="008C2290">
              <w:rPr>
                <w:color w:val="000000" w:themeColor="text1"/>
                <w:sz w:val="24"/>
                <w:szCs w:val="24"/>
              </w:rPr>
              <w:t>3.8</w:t>
            </w:r>
          </w:p>
        </w:tc>
        <w:tc>
          <w:tcPr>
            <w:tcW w:w="1275" w:type="dxa"/>
            <w:vAlign w:val="center"/>
          </w:tcPr>
          <w:p w14:paraId="65E292E0" w14:textId="77777777" w:rsidR="00050EB1" w:rsidRPr="008C2290" w:rsidRDefault="00050EB1" w:rsidP="009D607B">
            <w:pPr>
              <w:jc w:val="center"/>
              <w:rPr>
                <w:color w:val="000000" w:themeColor="text1"/>
                <w:sz w:val="24"/>
                <w:szCs w:val="24"/>
              </w:rPr>
            </w:pPr>
            <w:r w:rsidRPr="008C2290">
              <w:rPr>
                <w:color w:val="000000" w:themeColor="text1"/>
                <w:sz w:val="24"/>
                <w:szCs w:val="24"/>
              </w:rPr>
              <w:t>41.2</w:t>
            </w:r>
          </w:p>
        </w:tc>
        <w:tc>
          <w:tcPr>
            <w:tcW w:w="1134" w:type="dxa"/>
            <w:vAlign w:val="center"/>
          </w:tcPr>
          <w:p w14:paraId="402975BD" w14:textId="77777777" w:rsidR="00050EB1" w:rsidRPr="008C2290" w:rsidRDefault="00050EB1" w:rsidP="009D607B">
            <w:pPr>
              <w:jc w:val="center"/>
              <w:rPr>
                <w:color w:val="000000" w:themeColor="text1"/>
                <w:sz w:val="24"/>
                <w:szCs w:val="24"/>
              </w:rPr>
            </w:pPr>
            <w:r w:rsidRPr="008C2290">
              <w:rPr>
                <w:color w:val="000000" w:themeColor="text1"/>
                <w:sz w:val="24"/>
                <w:szCs w:val="24"/>
              </w:rPr>
              <w:t>0.40</w:t>
            </w:r>
          </w:p>
        </w:tc>
        <w:tc>
          <w:tcPr>
            <w:tcW w:w="1276" w:type="dxa"/>
            <w:vAlign w:val="center"/>
          </w:tcPr>
          <w:p w14:paraId="1196AFC0" w14:textId="77777777" w:rsidR="00050EB1" w:rsidRPr="008C2290" w:rsidRDefault="00050EB1" w:rsidP="009D607B">
            <w:pPr>
              <w:jc w:val="center"/>
              <w:rPr>
                <w:color w:val="000000" w:themeColor="text1"/>
                <w:sz w:val="24"/>
                <w:szCs w:val="24"/>
              </w:rPr>
            </w:pPr>
            <w:r w:rsidRPr="008C2290">
              <w:rPr>
                <w:color w:val="000000" w:themeColor="text1"/>
                <w:sz w:val="24"/>
                <w:szCs w:val="24"/>
              </w:rPr>
              <w:t>17.2</w:t>
            </w:r>
          </w:p>
        </w:tc>
        <w:tc>
          <w:tcPr>
            <w:tcW w:w="709" w:type="dxa"/>
            <w:vAlign w:val="center"/>
          </w:tcPr>
          <w:p w14:paraId="5CE1154A" w14:textId="77777777" w:rsidR="00050EB1" w:rsidRPr="008C2290" w:rsidRDefault="00050EB1" w:rsidP="009D607B">
            <w:pPr>
              <w:jc w:val="center"/>
              <w:rPr>
                <w:color w:val="000000" w:themeColor="text1"/>
                <w:sz w:val="24"/>
                <w:szCs w:val="24"/>
              </w:rPr>
            </w:pPr>
            <w:r w:rsidRPr="008C2290">
              <w:rPr>
                <w:color w:val="000000" w:themeColor="text1"/>
                <w:sz w:val="24"/>
                <w:szCs w:val="24"/>
              </w:rPr>
              <w:t>2,88</w:t>
            </w:r>
          </w:p>
        </w:tc>
      </w:tr>
      <w:tr w:rsidR="00050EB1" w:rsidRPr="007B3EB2" w14:paraId="36256286" w14:textId="77777777" w:rsidTr="009D607B">
        <w:trPr>
          <w:trHeight w:val="326"/>
        </w:trPr>
        <w:tc>
          <w:tcPr>
            <w:tcW w:w="1809" w:type="dxa"/>
            <w:vAlign w:val="center"/>
          </w:tcPr>
          <w:p w14:paraId="491C052F" w14:textId="77777777" w:rsidR="00050EB1" w:rsidRPr="007B3EB2" w:rsidRDefault="00050EB1" w:rsidP="009D607B">
            <w:pPr>
              <w:jc w:val="center"/>
              <w:rPr>
                <w:b/>
                <w:color w:val="000000" w:themeColor="text1"/>
                <w:sz w:val="24"/>
                <w:szCs w:val="24"/>
              </w:rPr>
            </w:pPr>
            <w:r w:rsidRPr="007B3EB2">
              <w:rPr>
                <w:b/>
                <w:color w:val="000000" w:themeColor="text1"/>
                <w:sz w:val="24"/>
                <w:szCs w:val="24"/>
              </w:rPr>
              <w:t>7</w:t>
            </w:r>
          </w:p>
        </w:tc>
        <w:tc>
          <w:tcPr>
            <w:tcW w:w="1418" w:type="dxa"/>
            <w:vAlign w:val="center"/>
          </w:tcPr>
          <w:p w14:paraId="52FFB144" w14:textId="77777777" w:rsidR="00050EB1" w:rsidRPr="008C2290" w:rsidRDefault="00050EB1" w:rsidP="009D607B">
            <w:pPr>
              <w:jc w:val="center"/>
              <w:rPr>
                <w:color w:val="000000" w:themeColor="text1"/>
                <w:sz w:val="24"/>
                <w:szCs w:val="24"/>
              </w:rPr>
            </w:pPr>
            <w:r w:rsidRPr="008C2290">
              <w:rPr>
                <w:color w:val="000000" w:themeColor="text1"/>
                <w:sz w:val="24"/>
                <w:szCs w:val="24"/>
              </w:rPr>
              <w:t>2.8</w:t>
            </w:r>
          </w:p>
        </w:tc>
        <w:tc>
          <w:tcPr>
            <w:tcW w:w="1276" w:type="dxa"/>
            <w:vAlign w:val="center"/>
          </w:tcPr>
          <w:p w14:paraId="36406BB3" w14:textId="77777777" w:rsidR="00050EB1" w:rsidRPr="008C2290" w:rsidRDefault="00050EB1" w:rsidP="009D607B">
            <w:pPr>
              <w:jc w:val="center"/>
              <w:rPr>
                <w:color w:val="000000" w:themeColor="text1"/>
                <w:sz w:val="24"/>
                <w:szCs w:val="24"/>
              </w:rPr>
            </w:pPr>
            <w:r w:rsidRPr="008C2290">
              <w:rPr>
                <w:color w:val="000000" w:themeColor="text1"/>
                <w:sz w:val="24"/>
                <w:szCs w:val="24"/>
              </w:rPr>
              <w:t>3.4</w:t>
            </w:r>
          </w:p>
        </w:tc>
        <w:tc>
          <w:tcPr>
            <w:tcW w:w="1275" w:type="dxa"/>
            <w:vAlign w:val="center"/>
          </w:tcPr>
          <w:p w14:paraId="60707E61" w14:textId="77777777" w:rsidR="00050EB1" w:rsidRPr="008C2290" w:rsidRDefault="00050EB1" w:rsidP="009D607B">
            <w:pPr>
              <w:jc w:val="center"/>
              <w:rPr>
                <w:color w:val="000000" w:themeColor="text1"/>
                <w:sz w:val="24"/>
                <w:szCs w:val="24"/>
              </w:rPr>
            </w:pPr>
            <w:r w:rsidRPr="008C2290">
              <w:rPr>
                <w:color w:val="000000" w:themeColor="text1"/>
                <w:sz w:val="24"/>
                <w:szCs w:val="24"/>
              </w:rPr>
              <w:t>39.08</w:t>
            </w:r>
          </w:p>
        </w:tc>
        <w:tc>
          <w:tcPr>
            <w:tcW w:w="1134" w:type="dxa"/>
            <w:vAlign w:val="center"/>
          </w:tcPr>
          <w:p w14:paraId="56AD2C99" w14:textId="77777777" w:rsidR="00050EB1" w:rsidRPr="008C2290" w:rsidRDefault="00050EB1" w:rsidP="009D607B">
            <w:pPr>
              <w:jc w:val="center"/>
              <w:rPr>
                <w:color w:val="000000" w:themeColor="text1"/>
                <w:sz w:val="24"/>
                <w:szCs w:val="24"/>
              </w:rPr>
            </w:pPr>
            <w:r w:rsidRPr="008C2290">
              <w:rPr>
                <w:color w:val="000000" w:themeColor="text1"/>
                <w:sz w:val="24"/>
                <w:szCs w:val="24"/>
              </w:rPr>
              <w:t>0.1</w:t>
            </w:r>
          </w:p>
        </w:tc>
        <w:tc>
          <w:tcPr>
            <w:tcW w:w="1276" w:type="dxa"/>
            <w:vAlign w:val="center"/>
          </w:tcPr>
          <w:p w14:paraId="4C94CFDC" w14:textId="77777777" w:rsidR="00050EB1" w:rsidRPr="008C2290" w:rsidRDefault="00050EB1" w:rsidP="009D607B">
            <w:pPr>
              <w:jc w:val="center"/>
              <w:rPr>
                <w:color w:val="000000" w:themeColor="text1"/>
                <w:sz w:val="24"/>
                <w:szCs w:val="24"/>
              </w:rPr>
            </w:pPr>
            <w:r w:rsidRPr="008C2290">
              <w:rPr>
                <w:color w:val="000000" w:themeColor="text1"/>
                <w:sz w:val="24"/>
                <w:szCs w:val="24"/>
              </w:rPr>
              <w:t>16.6</w:t>
            </w:r>
          </w:p>
        </w:tc>
        <w:tc>
          <w:tcPr>
            <w:tcW w:w="709" w:type="dxa"/>
            <w:vAlign w:val="center"/>
          </w:tcPr>
          <w:p w14:paraId="03F70271" w14:textId="77777777" w:rsidR="00050EB1" w:rsidRPr="008C2290" w:rsidRDefault="00050EB1" w:rsidP="009D607B">
            <w:pPr>
              <w:jc w:val="center"/>
              <w:rPr>
                <w:color w:val="000000" w:themeColor="text1"/>
                <w:sz w:val="24"/>
                <w:szCs w:val="24"/>
              </w:rPr>
            </w:pPr>
            <w:r w:rsidRPr="008C2290">
              <w:rPr>
                <w:color w:val="000000" w:themeColor="text1"/>
                <w:sz w:val="24"/>
                <w:szCs w:val="24"/>
              </w:rPr>
              <w:t>2,47</w:t>
            </w:r>
          </w:p>
        </w:tc>
      </w:tr>
      <w:tr w:rsidR="00050EB1" w:rsidRPr="007B3EB2" w14:paraId="7F1F8115" w14:textId="77777777" w:rsidTr="009D607B">
        <w:trPr>
          <w:trHeight w:val="345"/>
        </w:trPr>
        <w:tc>
          <w:tcPr>
            <w:tcW w:w="1809" w:type="dxa"/>
            <w:vAlign w:val="center"/>
          </w:tcPr>
          <w:p w14:paraId="53416E5E" w14:textId="77777777" w:rsidR="00050EB1" w:rsidRPr="007B3EB2" w:rsidRDefault="00050EB1" w:rsidP="009D607B">
            <w:pPr>
              <w:jc w:val="center"/>
              <w:rPr>
                <w:b/>
                <w:color w:val="000000" w:themeColor="text1"/>
                <w:sz w:val="24"/>
                <w:szCs w:val="24"/>
              </w:rPr>
            </w:pPr>
            <w:r w:rsidRPr="007B3EB2">
              <w:rPr>
                <w:b/>
                <w:color w:val="000000" w:themeColor="text1"/>
                <w:sz w:val="24"/>
                <w:szCs w:val="24"/>
              </w:rPr>
              <w:t>8</w:t>
            </w:r>
          </w:p>
        </w:tc>
        <w:tc>
          <w:tcPr>
            <w:tcW w:w="1418" w:type="dxa"/>
            <w:vAlign w:val="center"/>
          </w:tcPr>
          <w:p w14:paraId="1033F520" w14:textId="77777777" w:rsidR="00050EB1" w:rsidRPr="008C2290" w:rsidRDefault="00050EB1" w:rsidP="009D607B">
            <w:pPr>
              <w:jc w:val="center"/>
              <w:rPr>
                <w:color w:val="000000" w:themeColor="text1"/>
                <w:sz w:val="24"/>
                <w:szCs w:val="24"/>
              </w:rPr>
            </w:pPr>
            <w:r w:rsidRPr="008C2290">
              <w:rPr>
                <w:color w:val="000000" w:themeColor="text1"/>
                <w:sz w:val="24"/>
                <w:szCs w:val="24"/>
              </w:rPr>
              <w:t>1.9</w:t>
            </w:r>
          </w:p>
        </w:tc>
        <w:tc>
          <w:tcPr>
            <w:tcW w:w="1276" w:type="dxa"/>
            <w:vAlign w:val="center"/>
          </w:tcPr>
          <w:p w14:paraId="344F9276" w14:textId="77777777" w:rsidR="00050EB1" w:rsidRPr="008C2290" w:rsidRDefault="00050EB1" w:rsidP="009D607B">
            <w:pPr>
              <w:jc w:val="center"/>
              <w:rPr>
                <w:color w:val="000000" w:themeColor="text1"/>
                <w:sz w:val="24"/>
                <w:szCs w:val="24"/>
              </w:rPr>
            </w:pPr>
            <w:r w:rsidRPr="008C2290">
              <w:rPr>
                <w:color w:val="000000" w:themeColor="text1"/>
                <w:sz w:val="24"/>
                <w:szCs w:val="24"/>
              </w:rPr>
              <w:t>2.6</w:t>
            </w:r>
          </w:p>
        </w:tc>
        <w:tc>
          <w:tcPr>
            <w:tcW w:w="1275" w:type="dxa"/>
            <w:vAlign w:val="center"/>
          </w:tcPr>
          <w:p w14:paraId="6BB2776E" w14:textId="77777777" w:rsidR="00050EB1" w:rsidRPr="008C2290" w:rsidRDefault="00050EB1" w:rsidP="009D607B">
            <w:pPr>
              <w:jc w:val="center"/>
              <w:rPr>
                <w:color w:val="000000" w:themeColor="text1"/>
                <w:sz w:val="24"/>
                <w:szCs w:val="24"/>
              </w:rPr>
            </w:pPr>
            <w:r w:rsidRPr="008C2290">
              <w:rPr>
                <w:color w:val="000000" w:themeColor="text1"/>
                <w:sz w:val="24"/>
                <w:szCs w:val="24"/>
              </w:rPr>
              <w:t>24.4</w:t>
            </w:r>
          </w:p>
        </w:tc>
        <w:tc>
          <w:tcPr>
            <w:tcW w:w="1134" w:type="dxa"/>
            <w:vAlign w:val="center"/>
          </w:tcPr>
          <w:p w14:paraId="389CAA80" w14:textId="77777777" w:rsidR="00050EB1" w:rsidRPr="008C2290" w:rsidRDefault="00050EB1" w:rsidP="009D607B">
            <w:pPr>
              <w:jc w:val="center"/>
              <w:rPr>
                <w:color w:val="000000" w:themeColor="text1"/>
                <w:sz w:val="24"/>
                <w:szCs w:val="24"/>
              </w:rPr>
            </w:pPr>
            <w:r w:rsidRPr="008C2290">
              <w:rPr>
                <w:color w:val="000000" w:themeColor="text1"/>
                <w:sz w:val="24"/>
                <w:szCs w:val="24"/>
              </w:rPr>
              <w:t>0.40</w:t>
            </w:r>
          </w:p>
        </w:tc>
        <w:tc>
          <w:tcPr>
            <w:tcW w:w="1276" w:type="dxa"/>
            <w:vAlign w:val="center"/>
          </w:tcPr>
          <w:p w14:paraId="6D45CDEF" w14:textId="77777777" w:rsidR="00050EB1" w:rsidRPr="008C2290" w:rsidRDefault="00050EB1" w:rsidP="009D607B">
            <w:pPr>
              <w:jc w:val="center"/>
              <w:rPr>
                <w:color w:val="000000" w:themeColor="text1"/>
                <w:sz w:val="24"/>
                <w:szCs w:val="24"/>
              </w:rPr>
            </w:pPr>
            <w:r w:rsidRPr="008C2290">
              <w:rPr>
                <w:color w:val="000000" w:themeColor="text1"/>
                <w:sz w:val="24"/>
                <w:szCs w:val="24"/>
              </w:rPr>
              <w:t>4.5</w:t>
            </w:r>
          </w:p>
        </w:tc>
        <w:tc>
          <w:tcPr>
            <w:tcW w:w="709" w:type="dxa"/>
            <w:vAlign w:val="center"/>
          </w:tcPr>
          <w:p w14:paraId="29FA3712" w14:textId="77777777" w:rsidR="00050EB1" w:rsidRPr="008C2290" w:rsidRDefault="00050EB1" w:rsidP="009D607B">
            <w:pPr>
              <w:jc w:val="center"/>
              <w:rPr>
                <w:color w:val="000000" w:themeColor="text1"/>
                <w:sz w:val="24"/>
                <w:szCs w:val="24"/>
              </w:rPr>
            </w:pPr>
            <w:r w:rsidRPr="008C2290">
              <w:rPr>
                <w:color w:val="000000" w:themeColor="text1"/>
                <w:sz w:val="24"/>
                <w:szCs w:val="24"/>
              </w:rPr>
              <w:t>2,08</w:t>
            </w:r>
          </w:p>
        </w:tc>
      </w:tr>
      <w:tr w:rsidR="00050EB1" w:rsidRPr="007B3EB2" w14:paraId="7FC526EC" w14:textId="77777777" w:rsidTr="009D607B">
        <w:trPr>
          <w:trHeight w:val="345"/>
        </w:trPr>
        <w:tc>
          <w:tcPr>
            <w:tcW w:w="1809" w:type="dxa"/>
            <w:vAlign w:val="center"/>
          </w:tcPr>
          <w:p w14:paraId="76A7F0C5" w14:textId="77777777" w:rsidR="00050EB1" w:rsidRPr="007B3EB2" w:rsidRDefault="00050EB1" w:rsidP="009D607B">
            <w:pPr>
              <w:jc w:val="center"/>
              <w:rPr>
                <w:b/>
                <w:color w:val="000000" w:themeColor="text1"/>
                <w:sz w:val="24"/>
                <w:szCs w:val="24"/>
              </w:rPr>
            </w:pPr>
            <w:r w:rsidRPr="007B3EB2">
              <w:rPr>
                <w:b/>
                <w:color w:val="000000" w:themeColor="text1"/>
                <w:sz w:val="24"/>
                <w:szCs w:val="24"/>
              </w:rPr>
              <w:t>9</w:t>
            </w:r>
          </w:p>
        </w:tc>
        <w:tc>
          <w:tcPr>
            <w:tcW w:w="1418" w:type="dxa"/>
            <w:vAlign w:val="center"/>
          </w:tcPr>
          <w:p w14:paraId="23CCB65F" w14:textId="77777777" w:rsidR="00050EB1" w:rsidRPr="008C2290" w:rsidRDefault="00050EB1" w:rsidP="009D607B">
            <w:pPr>
              <w:jc w:val="center"/>
              <w:rPr>
                <w:color w:val="000000" w:themeColor="text1"/>
                <w:sz w:val="24"/>
                <w:szCs w:val="24"/>
              </w:rPr>
            </w:pPr>
            <w:r w:rsidRPr="008C2290">
              <w:rPr>
                <w:color w:val="000000" w:themeColor="text1"/>
                <w:sz w:val="24"/>
                <w:szCs w:val="24"/>
              </w:rPr>
              <w:t>1.6</w:t>
            </w:r>
          </w:p>
        </w:tc>
        <w:tc>
          <w:tcPr>
            <w:tcW w:w="1276" w:type="dxa"/>
            <w:vAlign w:val="center"/>
          </w:tcPr>
          <w:p w14:paraId="7F7D1746" w14:textId="77777777" w:rsidR="00050EB1" w:rsidRPr="008C2290" w:rsidRDefault="00050EB1" w:rsidP="009D607B">
            <w:pPr>
              <w:jc w:val="center"/>
              <w:rPr>
                <w:color w:val="000000" w:themeColor="text1"/>
                <w:sz w:val="24"/>
                <w:szCs w:val="24"/>
              </w:rPr>
            </w:pPr>
            <w:r w:rsidRPr="008C2290">
              <w:rPr>
                <w:color w:val="000000" w:themeColor="text1"/>
                <w:sz w:val="24"/>
                <w:szCs w:val="24"/>
              </w:rPr>
              <w:t>2.4</w:t>
            </w:r>
          </w:p>
        </w:tc>
        <w:tc>
          <w:tcPr>
            <w:tcW w:w="1275" w:type="dxa"/>
            <w:vAlign w:val="center"/>
          </w:tcPr>
          <w:p w14:paraId="7CF2E48B" w14:textId="77777777" w:rsidR="00050EB1" w:rsidRPr="008C2290" w:rsidRDefault="00050EB1" w:rsidP="009D607B">
            <w:pPr>
              <w:jc w:val="center"/>
              <w:rPr>
                <w:color w:val="000000" w:themeColor="text1"/>
                <w:sz w:val="24"/>
                <w:szCs w:val="24"/>
              </w:rPr>
            </w:pPr>
            <w:r w:rsidRPr="008C2290">
              <w:rPr>
                <w:color w:val="000000" w:themeColor="text1"/>
                <w:sz w:val="24"/>
                <w:szCs w:val="24"/>
              </w:rPr>
              <w:t>19.6</w:t>
            </w:r>
          </w:p>
        </w:tc>
        <w:tc>
          <w:tcPr>
            <w:tcW w:w="1134" w:type="dxa"/>
            <w:vAlign w:val="center"/>
          </w:tcPr>
          <w:p w14:paraId="0D369C1D" w14:textId="77777777" w:rsidR="00050EB1" w:rsidRPr="008C2290" w:rsidRDefault="00050EB1" w:rsidP="009D607B">
            <w:pPr>
              <w:jc w:val="center"/>
              <w:rPr>
                <w:color w:val="000000" w:themeColor="text1"/>
                <w:sz w:val="24"/>
                <w:szCs w:val="24"/>
              </w:rPr>
            </w:pPr>
            <w:r w:rsidRPr="008C2290">
              <w:rPr>
                <w:color w:val="000000" w:themeColor="text1"/>
                <w:sz w:val="24"/>
                <w:szCs w:val="24"/>
              </w:rPr>
              <w:t>0.93</w:t>
            </w:r>
          </w:p>
        </w:tc>
        <w:tc>
          <w:tcPr>
            <w:tcW w:w="1276" w:type="dxa"/>
            <w:vAlign w:val="center"/>
          </w:tcPr>
          <w:p w14:paraId="030FC281" w14:textId="77777777" w:rsidR="00050EB1" w:rsidRPr="008C2290" w:rsidRDefault="00050EB1" w:rsidP="009D607B">
            <w:pPr>
              <w:jc w:val="center"/>
              <w:rPr>
                <w:color w:val="000000" w:themeColor="text1"/>
                <w:sz w:val="24"/>
                <w:szCs w:val="24"/>
              </w:rPr>
            </w:pPr>
            <w:r w:rsidRPr="008C2290">
              <w:rPr>
                <w:color w:val="000000" w:themeColor="text1"/>
                <w:sz w:val="24"/>
                <w:szCs w:val="24"/>
              </w:rPr>
              <w:t>3.8</w:t>
            </w:r>
          </w:p>
        </w:tc>
        <w:tc>
          <w:tcPr>
            <w:tcW w:w="709" w:type="dxa"/>
            <w:vAlign w:val="center"/>
          </w:tcPr>
          <w:p w14:paraId="0EA58AA9" w14:textId="77777777" w:rsidR="00050EB1" w:rsidRPr="008C2290" w:rsidRDefault="00050EB1" w:rsidP="009D607B">
            <w:pPr>
              <w:jc w:val="center"/>
              <w:rPr>
                <w:color w:val="000000" w:themeColor="text1"/>
                <w:sz w:val="24"/>
                <w:szCs w:val="24"/>
              </w:rPr>
            </w:pPr>
            <w:r w:rsidRPr="008C2290">
              <w:rPr>
                <w:color w:val="000000" w:themeColor="text1"/>
                <w:sz w:val="24"/>
                <w:szCs w:val="24"/>
              </w:rPr>
              <w:t>1,89</w:t>
            </w:r>
          </w:p>
        </w:tc>
      </w:tr>
      <w:tr w:rsidR="00050EB1" w:rsidRPr="007B3EB2" w14:paraId="5F814958" w14:textId="77777777" w:rsidTr="009D607B">
        <w:trPr>
          <w:trHeight w:val="326"/>
        </w:trPr>
        <w:tc>
          <w:tcPr>
            <w:tcW w:w="1809" w:type="dxa"/>
            <w:vAlign w:val="center"/>
          </w:tcPr>
          <w:p w14:paraId="49731F0C" w14:textId="77777777" w:rsidR="00050EB1" w:rsidRPr="007B3EB2" w:rsidRDefault="00050EB1" w:rsidP="009D607B">
            <w:pPr>
              <w:jc w:val="center"/>
              <w:rPr>
                <w:b/>
                <w:color w:val="000000" w:themeColor="text1"/>
                <w:sz w:val="24"/>
                <w:szCs w:val="24"/>
              </w:rPr>
            </w:pPr>
            <w:r w:rsidRPr="007B3EB2">
              <w:rPr>
                <w:b/>
                <w:color w:val="000000" w:themeColor="text1"/>
                <w:sz w:val="24"/>
                <w:szCs w:val="24"/>
              </w:rPr>
              <w:t>10</w:t>
            </w:r>
          </w:p>
        </w:tc>
        <w:tc>
          <w:tcPr>
            <w:tcW w:w="1418" w:type="dxa"/>
            <w:vAlign w:val="center"/>
          </w:tcPr>
          <w:p w14:paraId="607AFE2D" w14:textId="77777777" w:rsidR="00050EB1" w:rsidRPr="008C2290" w:rsidRDefault="00050EB1" w:rsidP="009D607B">
            <w:pPr>
              <w:jc w:val="center"/>
              <w:rPr>
                <w:color w:val="000000" w:themeColor="text1"/>
                <w:sz w:val="24"/>
                <w:szCs w:val="24"/>
              </w:rPr>
            </w:pPr>
            <w:r w:rsidRPr="008C2290">
              <w:rPr>
                <w:color w:val="000000" w:themeColor="text1"/>
                <w:sz w:val="24"/>
                <w:szCs w:val="24"/>
              </w:rPr>
              <w:t>1.7</w:t>
            </w:r>
          </w:p>
        </w:tc>
        <w:tc>
          <w:tcPr>
            <w:tcW w:w="1276" w:type="dxa"/>
            <w:vAlign w:val="center"/>
          </w:tcPr>
          <w:p w14:paraId="6975F6FC" w14:textId="77777777" w:rsidR="00050EB1" w:rsidRPr="008C2290" w:rsidRDefault="00050EB1" w:rsidP="009D607B">
            <w:pPr>
              <w:jc w:val="center"/>
              <w:rPr>
                <w:color w:val="000000" w:themeColor="text1"/>
                <w:sz w:val="24"/>
                <w:szCs w:val="24"/>
              </w:rPr>
            </w:pPr>
            <w:r w:rsidRPr="008C2290">
              <w:rPr>
                <w:color w:val="000000" w:themeColor="text1"/>
                <w:sz w:val="24"/>
                <w:szCs w:val="24"/>
              </w:rPr>
              <w:t>1.8</w:t>
            </w:r>
          </w:p>
        </w:tc>
        <w:tc>
          <w:tcPr>
            <w:tcW w:w="1275" w:type="dxa"/>
            <w:vAlign w:val="center"/>
          </w:tcPr>
          <w:p w14:paraId="6D911E4D" w14:textId="77777777" w:rsidR="00050EB1" w:rsidRPr="008C2290" w:rsidRDefault="00050EB1" w:rsidP="009D607B">
            <w:pPr>
              <w:jc w:val="center"/>
              <w:rPr>
                <w:color w:val="000000" w:themeColor="text1"/>
                <w:sz w:val="24"/>
                <w:szCs w:val="24"/>
              </w:rPr>
            </w:pPr>
            <w:r w:rsidRPr="008C2290">
              <w:rPr>
                <w:color w:val="000000" w:themeColor="text1"/>
                <w:sz w:val="24"/>
                <w:szCs w:val="24"/>
              </w:rPr>
              <w:t>17.6</w:t>
            </w:r>
          </w:p>
        </w:tc>
        <w:tc>
          <w:tcPr>
            <w:tcW w:w="1134" w:type="dxa"/>
            <w:vAlign w:val="center"/>
          </w:tcPr>
          <w:p w14:paraId="73445A5E" w14:textId="77777777" w:rsidR="00050EB1" w:rsidRPr="008C2290" w:rsidRDefault="00050EB1" w:rsidP="009D607B">
            <w:pPr>
              <w:jc w:val="center"/>
              <w:rPr>
                <w:color w:val="000000" w:themeColor="text1"/>
                <w:sz w:val="24"/>
                <w:szCs w:val="24"/>
              </w:rPr>
            </w:pPr>
            <w:r w:rsidRPr="008C2290">
              <w:rPr>
                <w:color w:val="000000" w:themeColor="text1"/>
                <w:sz w:val="24"/>
                <w:szCs w:val="24"/>
              </w:rPr>
              <w:t>0.27</w:t>
            </w:r>
          </w:p>
        </w:tc>
        <w:tc>
          <w:tcPr>
            <w:tcW w:w="1276" w:type="dxa"/>
            <w:vAlign w:val="center"/>
          </w:tcPr>
          <w:p w14:paraId="204BC5A8" w14:textId="77777777" w:rsidR="00050EB1" w:rsidRPr="008C2290" w:rsidRDefault="00050EB1" w:rsidP="009D607B">
            <w:pPr>
              <w:jc w:val="center"/>
              <w:rPr>
                <w:color w:val="000000" w:themeColor="text1"/>
                <w:sz w:val="24"/>
                <w:szCs w:val="24"/>
              </w:rPr>
            </w:pPr>
            <w:r w:rsidRPr="008C2290">
              <w:rPr>
                <w:color w:val="000000" w:themeColor="text1"/>
                <w:sz w:val="24"/>
                <w:szCs w:val="24"/>
              </w:rPr>
              <w:t>4.1</w:t>
            </w:r>
          </w:p>
        </w:tc>
        <w:tc>
          <w:tcPr>
            <w:tcW w:w="709" w:type="dxa"/>
            <w:vAlign w:val="center"/>
          </w:tcPr>
          <w:p w14:paraId="15EA7B1A" w14:textId="77777777" w:rsidR="00050EB1" w:rsidRPr="008C2290" w:rsidRDefault="00050EB1" w:rsidP="009D607B">
            <w:pPr>
              <w:jc w:val="center"/>
              <w:rPr>
                <w:color w:val="000000" w:themeColor="text1"/>
                <w:sz w:val="24"/>
                <w:szCs w:val="24"/>
              </w:rPr>
            </w:pPr>
            <w:r w:rsidRPr="008C2290">
              <w:rPr>
                <w:color w:val="000000" w:themeColor="text1"/>
                <w:sz w:val="24"/>
                <w:szCs w:val="24"/>
              </w:rPr>
              <w:t>0,97</w:t>
            </w:r>
          </w:p>
        </w:tc>
      </w:tr>
      <w:tr w:rsidR="00050EB1" w:rsidRPr="007B3EB2" w14:paraId="76F92E00" w14:textId="77777777" w:rsidTr="009D607B">
        <w:trPr>
          <w:trHeight w:val="345"/>
        </w:trPr>
        <w:tc>
          <w:tcPr>
            <w:tcW w:w="1809" w:type="dxa"/>
            <w:vAlign w:val="center"/>
          </w:tcPr>
          <w:p w14:paraId="7DE797F2" w14:textId="77777777" w:rsidR="00050EB1" w:rsidRPr="007B3EB2" w:rsidRDefault="00050EB1" w:rsidP="009D607B">
            <w:pPr>
              <w:jc w:val="center"/>
              <w:rPr>
                <w:b/>
                <w:color w:val="000000" w:themeColor="text1"/>
                <w:sz w:val="24"/>
                <w:szCs w:val="24"/>
              </w:rPr>
            </w:pPr>
            <w:r w:rsidRPr="007B3EB2">
              <w:rPr>
                <w:b/>
                <w:color w:val="000000" w:themeColor="text1"/>
                <w:sz w:val="24"/>
                <w:szCs w:val="24"/>
              </w:rPr>
              <w:t>ПДК</w:t>
            </w:r>
          </w:p>
        </w:tc>
        <w:tc>
          <w:tcPr>
            <w:tcW w:w="1418" w:type="dxa"/>
            <w:vAlign w:val="center"/>
          </w:tcPr>
          <w:p w14:paraId="38BD1D18" w14:textId="77777777" w:rsidR="00050EB1" w:rsidRPr="000F6BE2" w:rsidRDefault="00050EB1" w:rsidP="009D607B">
            <w:pPr>
              <w:jc w:val="center"/>
              <w:rPr>
                <w:b/>
                <w:color w:val="000000" w:themeColor="text1"/>
                <w:sz w:val="24"/>
                <w:szCs w:val="24"/>
              </w:rPr>
            </w:pPr>
            <w:r w:rsidRPr="000F6BE2">
              <w:rPr>
                <w:b/>
                <w:color w:val="000000" w:themeColor="text1"/>
                <w:sz w:val="24"/>
                <w:szCs w:val="24"/>
              </w:rPr>
              <w:t>3</w:t>
            </w:r>
          </w:p>
        </w:tc>
        <w:tc>
          <w:tcPr>
            <w:tcW w:w="1276" w:type="dxa"/>
            <w:vAlign w:val="center"/>
          </w:tcPr>
          <w:p w14:paraId="4A11F710" w14:textId="77777777" w:rsidR="00050EB1" w:rsidRPr="000F6BE2" w:rsidRDefault="00050EB1" w:rsidP="009D607B">
            <w:pPr>
              <w:jc w:val="center"/>
              <w:rPr>
                <w:b/>
                <w:color w:val="000000" w:themeColor="text1"/>
                <w:sz w:val="24"/>
                <w:szCs w:val="24"/>
              </w:rPr>
            </w:pPr>
            <w:r w:rsidRPr="000F6BE2">
              <w:rPr>
                <w:b/>
                <w:color w:val="000000" w:themeColor="text1"/>
                <w:sz w:val="24"/>
                <w:szCs w:val="24"/>
              </w:rPr>
              <w:t>4</w:t>
            </w:r>
          </w:p>
        </w:tc>
        <w:tc>
          <w:tcPr>
            <w:tcW w:w="1275" w:type="dxa"/>
            <w:vAlign w:val="center"/>
          </w:tcPr>
          <w:p w14:paraId="2E3FF662" w14:textId="77777777" w:rsidR="00050EB1" w:rsidRPr="000F6BE2" w:rsidRDefault="00050EB1" w:rsidP="009D607B">
            <w:pPr>
              <w:jc w:val="center"/>
              <w:rPr>
                <w:b/>
                <w:color w:val="000000" w:themeColor="text1"/>
                <w:sz w:val="24"/>
                <w:szCs w:val="24"/>
              </w:rPr>
            </w:pPr>
            <w:r w:rsidRPr="000F6BE2">
              <w:rPr>
                <w:b/>
                <w:color w:val="000000" w:themeColor="text1"/>
                <w:sz w:val="24"/>
                <w:szCs w:val="24"/>
              </w:rPr>
              <w:t xml:space="preserve">23 </w:t>
            </w:r>
          </w:p>
        </w:tc>
        <w:tc>
          <w:tcPr>
            <w:tcW w:w="1134" w:type="dxa"/>
            <w:vAlign w:val="center"/>
          </w:tcPr>
          <w:p w14:paraId="66DBD1B6" w14:textId="77777777" w:rsidR="00050EB1" w:rsidRPr="000F6BE2" w:rsidRDefault="00050EB1" w:rsidP="009D607B">
            <w:pPr>
              <w:jc w:val="center"/>
              <w:rPr>
                <w:b/>
                <w:color w:val="000000" w:themeColor="text1"/>
                <w:sz w:val="24"/>
                <w:szCs w:val="24"/>
              </w:rPr>
            </w:pPr>
            <w:r w:rsidRPr="000F6BE2">
              <w:rPr>
                <w:b/>
                <w:color w:val="000000" w:themeColor="text1"/>
                <w:sz w:val="24"/>
                <w:szCs w:val="24"/>
              </w:rPr>
              <w:t>-</w:t>
            </w:r>
          </w:p>
        </w:tc>
        <w:tc>
          <w:tcPr>
            <w:tcW w:w="1276" w:type="dxa"/>
            <w:vAlign w:val="center"/>
          </w:tcPr>
          <w:p w14:paraId="1A09113B" w14:textId="77777777" w:rsidR="00050EB1" w:rsidRPr="000F6BE2" w:rsidRDefault="00050EB1" w:rsidP="009D607B">
            <w:pPr>
              <w:jc w:val="center"/>
              <w:rPr>
                <w:b/>
                <w:color w:val="000000" w:themeColor="text1"/>
                <w:sz w:val="24"/>
                <w:szCs w:val="24"/>
              </w:rPr>
            </w:pPr>
            <w:r w:rsidRPr="000F6BE2">
              <w:rPr>
                <w:b/>
                <w:color w:val="000000" w:themeColor="text1"/>
                <w:sz w:val="24"/>
                <w:szCs w:val="24"/>
              </w:rPr>
              <w:t>6</w:t>
            </w:r>
          </w:p>
        </w:tc>
        <w:tc>
          <w:tcPr>
            <w:tcW w:w="709" w:type="dxa"/>
            <w:vAlign w:val="center"/>
          </w:tcPr>
          <w:p w14:paraId="68E6BD4D" w14:textId="77777777" w:rsidR="00050EB1" w:rsidRPr="00B4761B" w:rsidRDefault="00050EB1" w:rsidP="009D607B">
            <w:pPr>
              <w:jc w:val="center"/>
              <w:rPr>
                <w:b/>
                <w:color w:val="000000" w:themeColor="text1"/>
                <w:sz w:val="24"/>
                <w:szCs w:val="24"/>
              </w:rPr>
            </w:pPr>
          </w:p>
        </w:tc>
      </w:tr>
      <w:tr w:rsidR="00050EB1" w:rsidRPr="007B3EB2" w14:paraId="2BA1BBD5" w14:textId="77777777" w:rsidTr="009D607B">
        <w:trPr>
          <w:trHeight w:val="345"/>
        </w:trPr>
        <w:tc>
          <w:tcPr>
            <w:tcW w:w="1809" w:type="dxa"/>
            <w:vAlign w:val="center"/>
          </w:tcPr>
          <w:p w14:paraId="5066BFF1" w14:textId="77777777" w:rsidR="00050EB1" w:rsidRPr="007B3EB2" w:rsidRDefault="00050EB1" w:rsidP="009D607B">
            <w:pPr>
              <w:jc w:val="center"/>
              <w:rPr>
                <w:b/>
                <w:color w:val="000000" w:themeColor="text1"/>
                <w:sz w:val="24"/>
                <w:szCs w:val="24"/>
              </w:rPr>
            </w:pPr>
            <w:r w:rsidRPr="007B3EB2">
              <w:rPr>
                <w:b/>
                <w:color w:val="000000" w:themeColor="text1"/>
                <w:sz w:val="24"/>
                <w:szCs w:val="24"/>
              </w:rPr>
              <w:t>Класс  опасности</w:t>
            </w:r>
          </w:p>
        </w:tc>
        <w:tc>
          <w:tcPr>
            <w:tcW w:w="1418" w:type="dxa"/>
            <w:vAlign w:val="center"/>
          </w:tcPr>
          <w:p w14:paraId="10DE69D4" w14:textId="77777777" w:rsidR="00050EB1" w:rsidRPr="00B4761B" w:rsidRDefault="00050EB1" w:rsidP="009D607B">
            <w:pPr>
              <w:jc w:val="center"/>
              <w:rPr>
                <w:b/>
                <w:color w:val="000000" w:themeColor="text1"/>
                <w:sz w:val="24"/>
                <w:szCs w:val="24"/>
              </w:rPr>
            </w:pPr>
            <w:r w:rsidRPr="00B4761B">
              <w:rPr>
                <w:b/>
                <w:color w:val="000000" w:themeColor="text1"/>
                <w:sz w:val="24"/>
                <w:szCs w:val="24"/>
              </w:rPr>
              <w:t>2</w:t>
            </w:r>
          </w:p>
        </w:tc>
        <w:tc>
          <w:tcPr>
            <w:tcW w:w="1276" w:type="dxa"/>
            <w:vAlign w:val="center"/>
          </w:tcPr>
          <w:p w14:paraId="3F8EA55C" w14:textId="77777777" w:rsidR="00050EB1" w:rsidRPr="00B4761B" w:rsidRDefault="00050EB1" w:rsidP="009D607B">
            <w:pPr>
              <w:jc w:val="center"/>
              <w:rPr>
                <w:b/>
                <w:color w:val="000000" w:themeColor="text1"/>
                <w:sz w:val="24"/>
                <w:szCs w:val="24"/>
              </w:rPr>
            </w:pPr>
            <w:r w:rsidRPr="00B4761B">
              <w:rPr>
                <w:b/>
                <w:color w:val="000000" w:themeColor="text1"/>
                <w:sz w:val="24"/>
                <w:szCs w:val="24"/>
              </w:rPr>
              <w:t>2</w:t>
            </w:r>
          </w:p>
        </w:tc>
        <w:tc>
          <w:tcPr>
            <w:tcW w:w="1275" w:type="dxa"/>
            <w:vAlign w:val="center"/>
          </w:tcPr>
          <w:p w14:paraId="5E6A8EDD" w14:textId="77777777" w:rsidR="00050EB1" w:rsidRPr="00B4761B" w:rsidRDefault="00050EB1" w:rsidP="009D607B">
            <w:pPr>
              <w:jc w:val="center"/>
              <w:rPr>
                <w:b/>
                <w:color w:val="000000" w:themeColor="text1"/>
                <w:sz w:val="24"/>
                <w:szCs w:val="24"/>
              </w:rPr>
            </w:pPr>
            <w:r w:rsidRPr="00B4761B">
              <w:rPr>
                <w:b/>
                <w:color w:val="000000" w:themeColor="text1"/>
                <w:sz w:val="24"/>
                <w:szCs w:val="24"/>
              </w:rPr>
              <w:t>1</w:t>
            </w:r>
          </w:p>
        </w:tc>
        <w:tc>
          <w:tcPr>
            <w:tcW w:w="1134" w:type="dxa"/>
            <w:vAlign w:val="center"/>
          </w:tcPr>
          <w:p w14:paraId="38F7A953" w14:textId="77777777" w:rsidR="00050EB1" w:rsidRPr="00B4761B" w:rsidRDefault="00050EB1" w:rsidP="009D607B">
            <w:pPr>
              <w:jc w:val="center"/>
              <w:rPr>
                <w:b/>
                <w:color w:val="000000" w:themeColor="text1"/>
                <w:sz w:val="24"/>
                <w:szCs w:val="24"/>
              </w:rPr>
            </w:pPr>
            <w:r w:rsidRPr="00B4761B">
              <w:rPr>
                <w:b/>
                <w:color w:val="000000" w:themeColor="text1"/>
                <w:sz w:val="24"/>
                <w:szCs w:val="24"/>
              </w:rPr>
              <w:t>1</w:t>
            </w:r>
          </w:p>
        </w:tc>
        <w:tc>
          <w:tcPr>
            <w:tcW w:w="1276" w:type="dxa"/>
            <w:vAlign w:val="center"/>
          </w:tcPr>
          <w:p w14:paraId="1027A45B" w14:textId="77777777" w:rsidR="00050EB1" w:rsidRPr="00B4761B" w:rsidRDefault="00050EB1" w:rsidP="009D607B">
            <w:pPr>
              <w:jc w:val="center"/>
              <w:rPr>
                <w:b/>
                <w:color w:val="000000" w:themeColor="text1"/>
                <w:sz w:val="24"/>
                <w:szCs w:val="24"/>
              </w:rPr>
            </w:pPr>
            <w:r w:rsidRPr="00B4761B">
              <w:rPr>
                <w:b/>
                <w:color w:val="000000" w:themeColor="text1"/>
                <w:sz w:val="24"/>
                <w:szCs w:val="24"/>
              </w:rPr>
              <w:t>1</w:t>
            </w:r>
          </w:p>
        </w:tc>
        <w:tc>
          <w:tcPr>
            <w:tcW w:w="709" w:type="dxa"/>
            <w:vAlign w:val="center"/>
          </w:tcPr>
          <w:p w14:paraId="5BD8EA4F" w14:textId="77777777" w:rsidR="00050EB1" w:rsidRPr="00B4761B" w:rsidRDefault="00050EB1" w:rsidP="009D607B">
            <w:pPr>
              <w:jc w:val="center"/>
              <w:rPr>
                <w:b/>
                <w:color w:val="000000" w:themeColor="text1"/>
                <w:sz w:val="24"/>
                <w:szCs w:val="24"/>
              </w:rPr>
            </w:pPr>
          </w:p>
        </w:tc>
      </w:tr>
    </w:tbl>
    <w:p w14:paraId="76AF99C4" w14:textId="77777777" w:rsidR="00050EB1" w:rsidRPr="007B3EB2" w:rsidRDefault="00050EB1" w:rsidP="00050EB1">
      <w:pPr>
        <w:pStyle w:val="a3"/>
        <w:shd w:val="clear" w:color="auto" w:fill="FFFFFF"/>
        <w:spacing w:before="0" w:beforeAutospacing="0" w:after="0"/>
        <w:ind w:firstLine="567"/>
        <w:jc w:val="both"/>
        <w:rPr>
          <w:color w:val="000000" w:themeColor="text1"/>
        </w:rPr>
      </w:pPr>
    </w:p>
    <w:p w14:paraId="49AAE7AB" w14:textId="77777777" w:rsidR="00050EB1" w:rsidRPr="00384DA6" w:rsidRDefault="00050EB1" w:rsidP="00050EB1"/>
    <w:p w14:paraId="3C866184" w14:textId="77777777" w:rsidR="00050EB1" w:rsidRDefault="00050EB1" w:rsidP="00050EB1">
      <w:pPr>
        <w:keepNext/>
        <w:spacing w:after="0" w:line="240" w:lineRule="auto"/>
      </w:pPr>
      <w:r>
        <w:rPr>
          <w:noProof/>
          <w:lang w:eastAsia="ru-RU"/>
        </w:rPr>
        <w:drawing>
          <wp:inline distT="0" distB="0" distL="0" distR="0" wp14:anchorId="5C83700E" wp14:editId="396EC1B9">
            <wp:extent cx="5486400" cy="2760452"/>
            <wp:effectExtent l="0" t="0" r="19050" b="209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57C8FE" w14:textId="77777777" w:rsidR="008C2290" w:rsidRDefault="008C2290" w:rsidP="00050EB1">
      <w:pPr>
        <w:pStyle w:val="ae"/>
        <w:spacing w:after="0"/>
        <w:jc w:val="center"/>
        <w:rPr>
          <w:rFonts w:ascii="Times New Roman" w:hAnsi="Times New Roman" w:cs="Times New Roman"/>
          <w:color w:val="auto"/>
          <w:sz w:val="24"/>
          <w:szCs w:val="24"/>
        </w:rPr>
      </w:pPr>
    </w:p>
    <w:p w14:paraId="64C6690D" w14:textId="77777777" w:rsidR="00050EB1" w:rsidRPr="008C2290" w:rsidRDefault="00050EB1" w:rsidP="00050EB1">
      <w:pPr>
        <w:pStyle w:val="ae"/>
        <w:spacing w:after="0"/>
        <w:jc w:val="center"/>
        <w:rPr>
          <w:rFonts w:ascii="Times New Roman" w:hAnsi="Times New Roman" w:cs="Times New Roman"/>
          <w:color w:val="auto"/>
          <w:sz w:val="28"/>
          <w:szCs w:val="28"/>
        </w:rPr>
      </w:pPr>
      <w:r w:rsidRPr="008C2290">
        <w:rPr>
          <w:rFonts w:ascii="Times New Roman" w:hAnsi="Times New Roman" w:cs="Times New Roman"/>
          <w:color w:val="auto"/>
          <w:sz w:val="28"/>
          <w:szCs w:val="28"/>
        </w:rPr>
        <w:t>Рис. 2. Содержание цинка в исследованных точках, мг/кг</w:t>
      </w:r>
    </w:p>
    <w:p w14:paraId="2AB8FB14" w14:textId="77777777" w:rsidR="00050EB1" w:rsidRPr="008C2290" w:rsidRDefault="00050EB1" w:rsidP="00050EB1">
      <w:pPr>
        <w:rPr>
          <w:sz w:val="28"/>
          <w:szCs w:val="28"/>
        </w:rPr>
      </w:pPr>
    </w:p>
    <w:p w14:paraId="15850290" w14:textId="77777777" w:rsidR="00050EB1" w:rsidRPr="008C2290" w:rsidRDefault="00050EB1" w:rsidP="00050EB1">
      <w:pPr>
        <w:pStyle w:val="ae"/>
        <w:keepNext/>
        <w:jc w:val="right"/>
        <w:rPr>
          <w:rFonts w:ascii="Times New Roman" w:hAnsi="Times New Roman" w:cs="Times New Roman"/>
          <w:color w:val="auto"/>
          <w:sz w:val="28"/>
          <w:szCs w:val="28"/>
        </w:rPr>
      </w:pPr>
      <w:r w:rsidRPr="008C2290">
        <w:rPr>
          <w:rFonts w:ascii="Times New Roman" w:hAnsi="Times New Roman" w:cs="Times New Roman"/>
          <w:color w:val="auto"/>
          <w:sz w:val="28"/>
          <w:szCs w:val="28"/>
        </w:rPr>
        <w:lastRenderedPageBreak/>
        <w:t>Приложение 4.</w:t>
      </w:r>
    </w:p>
    <w:p w14:paraId="2AC00F0D" w14:textId="77777777" w:rsidR="00050EB1" w:rsidRDefault="00050EB1" w:rsidP="00050EB1">
      <w:pPr>
        <w:spacing w:after="0" w:line="240" w:lineRule="auto"/>
      </w:pPr>
      <w:r>
        <w:rPr>
          <w:noProof/>
          <w:lang w:eastAsia="ru-RU"/>
        </w:rPr>
        <w:drawing>
          <wp:inline distT="0" distB="0" distL="0" distR="0" wp14:anchorId="690A9A9D" wp14:editId="56DA7304">
            <wp:extent cx="5486400" cy="235267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0E3D2A" w14:textId="77777777" w:rsidR="00050EB1" w:rsidRDefault="00050EB1" w:rsidP="00050EB1">
      <w:pPr>
        <w:pStyle w:val="ae"/>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Рис. 3. Содержание свинца </w:t>
      </w:r>
      <w:r w:rsidRPr="00384DA6">
        <w:rPr>
          <w:rFonts w:ascii="Times New Roman" w:hAnsi="Times New Roman" w:cs="Times New Roman"/>
          <w:color w:val="auto"/>
          <w:sz w:val="24"/>
          <w:szCs w:val="24"/>
        </w:rPr>
        <w:t xml:space="preserve"> в исследованных точках</w:t>
      </w:r>
      <w:r>
        <w:rPr>
          <w:rFonts w:ascii="Times New Roman" w:hAnsi="Times New Roman" w:cs="Times New Roman"/>
          <w:color w:val="auto"/>
          <w:sz w:val="24"/>
          <w:szCs w:val="24"/>
        </w:rPr>
        <w:t xml:space="preserve">, </w:t>
      </w:r>
      <w:r w:rsidRPr="00384DA6">
        <w:rPr>
          <w:rFonts w:ascii="Times New Roman" w:hAnsi="Times New Roman" w:cs="Times New Roman"/>
          <w:color w:val="auto"/>
          <w:sz w:val="24"/>
          <w:szCs w:val="24"/>
        </w:rPr>
        <w:t>мг/кг</w:t>
      </w:r>
    </w:p>
    <w:p w14:paraId="2E4D4D20" w14:textId="77777777" w:rsidR="00050EB1" w:rsidRDefault="00050EB1" w:rsidP="00050EB1"/>
    <w:p w14:paraId="6694886F" w14:textId="77777777" w:rsidR="00050EB1" w:rsidRDefault="00050EB1" w:rsidP="00050EB1">
      <w:pPr>
        <w:keepNext/>
        <w:spacing w:after="0" w:line="240" w:lineRule="auto"/>
      </w:pPr>
      <w:r>
        <w:rPr>
          <w:noProof/>
          <w:lang w:eastAsia="ru-RU"/>
        </w:rPr>
        <w:drawing>
          <wp:inline distT="0" distB="0" distL="0" distR="0" wp14:anchorId="157B5592" wp14:editId="378E71D8">
            <wp:extent cx="5486400" cy="2363638"/>
            <wp:effectExtent l="0" t="0" r="19050" b="1778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42F2EC" w14:textId="77777777" w:rsidR="00050EB1" w:rsidRPr="008C2290" w:rsidRDefault="00050EB1" w:rsidP="00050EB1">
      <w:pPr>
        <w:pStyle w:val="ae"/>
        <w:spacing w:after="0"/>
        <w:jc w:val="center"/>
        <w:rPr>
          <w:rFonts w:ascii="Times New Roman" w:hAnsi="Times New Roman" w:cs="Times New Roman"/>
          <w:color w:val="auto"/>
          <w:sz w:val="28"/>
          <w:szCs w:val="28"/>
        </w:rPr>
      </w:pPr>
      <w:r w:rsidRPr="008C2290">
        <w:rPr>
          <w:rFonts w:ascii="Times New Roman" w:hAnsi="Times New Roman" w:cs="Times New Roman"/>
          <w:color w:val="auto"/>
          <w:sz w:val="28"/>
          <w:szCs w:val="28"/>
        </w:rPr>
        <w:t>Рис. 4. Содержание меди в исследованных точках, мг/кг</w:t>
      </w:r>
    </w:p>
    <w:p w14:paraId="026E3775" w14:textId="77777777" w:rsidR="00050EB1" w:rsidRPr="008C2290" w:rsidRDefault="00050EB1" w:rsidP="00050EB1">
      <w:pPr>
        <w:rPr>
          <w:sz w:val="28"/>
          <w:szCs w:val="28"/>
        </w:rPr>
      </w:pPr>
    </w:p>
    <w:p w14:paraId="59523062" w14:textId="77777777" w:rsidR="00050EB1" w:rsidRDefault="00050EB1" w:rsidP="00050EB1">
      <w:pPr>
        <w:spacing w:after="0" w:line="240" w:lineRule="auto"/>
      </w:pPr>
      <w:r>
        <w:rPr>
          <w:noProof/>
          <w:lang w:eastAsia="ru-RU"/>
        </w:rPr>
        <w:drawing>
          <wp:inline distT="0" distB="0" distL="0" distR="0" wp14:anchorId="6EB240F6" wp14:editId="477300DF">
            <wp:extent cx="5486400" cy="2398143"/>
            <wp:effectExtent l="0" t="0" r="19050" b="2159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17183D" w14:textId="77777777" w:rsidR="00050EB1" w:rsidRPr="008C2290" w:rsidRDefault="00050EB1" w:rsidP="00050EB1">
      <w:pPr>
        <w:pStyle w:val="ae"/>
        <w:spacing w:after="0"/>
        <w:jc w:val="center"/>
        <w:rPr>
          <w:rFonts w:ascii="Times New Roman" w:hAnsi="Times New Roman" w:cs="Times New Roman"/>
          <w:color w:val="auto"/>
          <w:sz w:val="28"/>
          <w:szCs w:val="28"/>
        </w:rPr>
      </w:pPr>
      <w:r w:rsidRPr="008C2290">
        <w:rPr>
          <w:rFonts w:ascii="Times New Roman" w:hAnsi="Times New Roman" w:cs="Times New Roman"/>
          <w:color w:val="auto"/>
          <w:sz w:val="28"/>
          <w:szCs w:val="28"/>
        </w:rPr>
        <w:t>Рис. 5. Содержание никеля в исследованных точках, мг/кг</w:t>
      </w:r>
    </w:p>
    <w:p w14:paraId="2E09B793" w14:textId="77777777" w:rsidR="00050EB1" w:rsidRDefault="00050EB1" w:rsidP="00050EB1">
      <w:pPr>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5</w:t>
      </w:r>
      <w:r w:rsidRPr="003B13DE">
        <w:rPr>
          <w:rFonts w:ascii="Times New Roman" w:hAnsi="Times New Roman" w:cs="Times New Roman"/>
          <w:b/>
          <w:sz w:val="24"/>
          <w:szCs w:val="24"/>
        </w:rPr>
        <w:t>.</w:t>
      </w:r>
    </w:p>
    <w:p w14:paraId="45D44CF5" w14:textId="77777777" w:rsidR="00050EB1" w:rsidRDefault="00050EB1" w:rsidP="00050E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Табл.5. Коэффициент концентрации тяжелых металлов (</w:t>
      </w:r>
      <w:r w:rsidRPr="006E2391">
        <w:rPr>
          <w:rFonts w:ascii="Times New Roman" w:hAnsi="Times New Roman" w:cs="Times New Roman"/>
          <w:b/>
          <w:color w:val="000000" w:themeColor="text1"/>
          <w:sz w:val="24"/>
          <w:szCs w:val="24"/>
        </w:rPr>
        <w:t>К</w:t>
      </w:r>
      <w:r w:rsidRPr="006E2391">
        <w:rPr>
          <w:rFonts w:ascii="Times New Roman" w:hAnsi="Times New Roman" w:cs="Times New Roman"/>
          <w:b/>
          <w:color w:val="000000" w:themeColor="text1"/>
          <w:sz w:val="24"/>
          <w:szCs w:val="24"/>
          <w:vertAlign w:val="subscript"/>
        </w:rPr>
        <w:t>с</w:t>
      </w:r>
      <w:r>
        <w:rPr>
          <w:rFonts w:ascii="Times New Roman" w:hAnsi="Times New Roman" w:cs="Times New Roman"/>
          <w:b/>
          <w:color w:val="000000" w:themeColor="text1"/>
          <w:sz w:val="24"/>
          <w:szCs w:val="24"/>
        </w:rPr>
        <w:t>)</w:t>
      </w:r>
      <w:r>
        <w:rPr>
          <w:rFonts w:ascii="Times New Roman" w:hAnsi="Times New Roman" w:cs="Times New Roman"/>
          <w:b/>
          <w:sz w:val="24"/>
          <w:szCs w:val="24"/>
        </w:rPr>
        <w:t xml:space="preserve"> и суммарный</w:t>
      </w:r>
    </w:p>
    <w:tbl>
      <w:tblPr>
        <w:tblStyle w:val="ad"/>
        <w:tblpPr w:leftFromText="180" w:rightFromText="180" w:vertAnchor="text" w:horzAnchor="margin" w:tblpY="518"/>
        <w:tblW w:w="0" w:type="auto"/>
        <w:tblLayout w:type="fixed"/>
        <w:tblLook w:val="04A0" w:firstRow="1" w:lastRow="0" w:firstColumn="1" w:lastColumn="0" w:noHBand="0" w:noVBand="1"/>
      </w:tblPr>
      <w:tblGrid>
        <w:gridCol w:w="2120"/>
        <w:gridCol w:w="861"/>
        <w:gridCol w:w="1148"/>
        <w:gridCol w:w="1292"/>
        <w:gridCol w:w="1292"/>
        <w:gridCol w:w="1183"/>
        <w:gridCol w:w="1579"/>
      </w:tblGrid>
      <w:tr w:rsidR="00050EB1" w:rsidRPr="006E2391" w14:paraId="239FFB62" w14:textId="77777777" w:rsidTr="009D607B">
        <w:trPr>
          <w:trHeight w:val="578"/>
        </w:trPr>
        <w:tc>
          <w:tcPr>
            <w:tcW w:w="2120" w:type="dxa"/>
            <w:vMerge w:val="restart"/>
          </w:tcPr>
          <w:p w14:paraId="7C992293" w14:textId="77777777" w:rsidR="00050EB1" w:rsidRDefault="00050EB1" w:rsidP="009D607B">
            <w:pPr>
              <w:jc w:val="center"/>
              <w:rPr>
                <w:b/>
                <w:color w:val="000000" w:themeColor="text1"/>
                <w:sz w:val="24"/>
                <w:szCs w:val="24"/>
              </w:rPr>
            </w:pPr>
          </w:p>
          <w:p w14:paraId="19D05DDC" w14:textId="77777777" w:rsidR="00050EB1" w:rsidRPr="006E2391" w:rsidRDefault="00050EB1" w:rsidP="009D607B">
            <w:pPr>
              <w:jc w:val="center"/>
              <w:rPr>
                <w:b/>
                <w:color w:val="000000" w:themeColor="text1"/>
                <w:sz w:val="24"/>
                <w:szCs w:val="24"/>
                <w:lang w:val="en-US"/>
              </w:rPr>
            </w:pPr>
            <w:r w:rsidRPr="006E2391">
              <w:rPr>
                <w:b/>
                <w:color w:val="000000" w:themeColor="text1"/>
                <w:sz w:val="24"/>
                <w:szCs w:val="24"/>
              </w:rPr>
              <w:t>Точка отбора пробы</w:t>
            </w:r>
          </w:p>
        </w:tc>
        <w:tc>
          <w:tcPr>
            <w:tcW w:w="5776" w:type="dxa"/>
            <w:gridSpan w:val="5"/>
          </w:tcPr>
          <w:p w14:paraId="69AD8F85" w14:textId="77777777" w:rsidR="00050EB1" w:rsidRPr="006E2391" w:rsidRDefault="00050EB1" w:rsidP="009D607B">
            <w:pPr>
              <w:ind w:left="696"/>
              <w:jc w:val="center"/>
              <w:rPr>
                <w:b/>
                <w:color w:val="000000" w:themeColor="text1"/>
                <w:sz w:val="24"/>
                <w:szCs w:val="24"/>
              </w:rPr>
            </w:pPr>
            <w:r w:rsidRPr="006E2391">
              <w:rPr>
                <w:b/>
                <w:color w:val="000000" w:themeColor="text1"/>
                <w:sz w:val="24"/>
                <w:szCs w:val="24"/>
              </w:rPr>
              <w:t>Коэффициент концентрации, К</w:t>
            </w:r>
            <w:r w:rsidRPr="006E2391">
              <w:rPr>
                <w:b/>
                <w:color w:val="000000" w:themeColor="text1"/>
                <w:sz w:val="24"/>
                <w:szCs w:val="24"/>
                <w:vertAlign w:val="subscript"/>
              </w:rPr>
              <w:t>с</w:t>
            </w:r>
          </w:p>
        </w:tc>
        <w:tc>
          <w:tcPr>
            <w:tcW w:w="1579" w:type="dxa"/>
            <w:vMerge w:val="restart"/>
          </w:tcPr>
          <w:p w14:paraId="4267CFE9" w14:textId="77777777" w:rsidR="00050EB1" w:rsidRPr="006E2391" w:rsidRDefault="00050EB1" w:rsidP="009D607B">
            <w:pPr>
              <w:jc w:val="center"/>
              <w:rPr>
                <w:b/>
                <w:color w:val="000000" w:themeColor="text1"/>
                <w:sz w:val="24"/>
                <w:szCs w:val="24"/>
              </w:rPr>
            </w:pPr>
            <w:r w:rsidRPr="006E2391">
              <w:rPr>
                <w:b/>
                <w:color w:val="000000" w:themeColor="text1"/>
                <w:sz w:val="24"/>
                <w:szCs w:val="24"/>
              </w:rPr>
              <w:t xml:space="preserve">Суммарный показатель загрязнения </w:t>
            </w:r>
            <w:r w:rsidRPr="006E2391">
              <w:rPr>
                <w:b/>
                <w:color w:val="000000" w:themeColor="text1"/>
                <w:sz w:val="24"/>
                <w:szCs w:val="24"/>
                <w:lang w:val="en-US"/>
              </w:rPr>
              <w:t>Z</w:t>
            </w:r>
            <w:r w:rsidRPr="006E2391">
              <w:rPr>
                <w:b/>
                <w:color w:val="000000" w:themeColor="text1"/>
                <w:sz w:val="24"/>
                <w:szCs w:val="24"/>
                <w:vertAlign w:val="subscript"/>
                <w:lang w:val="en-US"/>
              </w:rPr>
              <w:t>c</w:t>
            </w:r>
          </w:p>
        </w:tc>
      </w:tr>
      <w:tr w:rsidR="00050EB1" w:rsidRPr="006E2391" w14:paraId="25ECED5A" w14:textId="77777777" w:rsidTr="009D607B">
        <w:trPr>
          <w:trHeight w:val="356"/>
        </w:trPr>
        <w:tc>
          <w:tcPr>
            <w:tcW w:w="2120" w:type="dxa"/>
            <w:vMerge/>
          </w:tcPr>
          <w:p w14:paraId="4B7B9AFE" w14:textId="77777777" w:rsidR="00050EB1" w:rsidRPr="006E2391" w:rsidRDefault="00050EB1" w:rsidP="009D607B">
            <w:pPr>
              <w:jc w:val="center"/>
              <w:rPr>
                <w:color w:val="000000" w:themeColor="text1"/>
                <w:sz w:val="24"/>
                <w:szCs w:val="24"/>
              </w:rPr>
            </w:pPr>
          </w:p>
        </w:tc>
        <w:tc>
          <w:tcPr>
            <w:tcW w:w="861" w:type="dxa"/>
          </w:tcPr>
          <w:p w14:paraId="5FF5EB8C" w14:textId="77777777" w:rsidR="00050EB1" w:rsidRPr="006E2391" w:rsidRDefault="00050EB1" w:rsidP="009D607B">
            <w:pPr>
              <w:jc w:val="center"/>
              <w:rPr>
                <w:b/>
                <w:color w:val="000000" w:themeColor="text1"/>
                <w:sz w:val="24"/>
                <w:szCs w:val="24"/>
              </w:rPr>
            </w:pPr>
            <w:r w:rsidRPr="006E2391">
              <w:rPr>
                <w:b/>
                <w:color w:val="000000" w:themeColor="text1"/>
                <w:sz w:val="24"/>
                <w:szCs w:val="24"/>
                <w:lang w:val="en-US"/>
              </w:rPr>
              <w:t>Cu</w:t>
            </w:r>
            <w:r w:rsidRPr="006E2391">
              <w:rPr>
                <w:b/>
                <w:color w:val="000000" w:themeColor="text1"/>
                <w:sz w:val="24"/>
                <w:szCs w:val="24"/>
                <w:vertAlign w:val="superscript"/>
                <w:lang w:val="en-US"/>
              </w:rPr>
              <w:t>2+</w:t>
            </w:r>
          </w:p>
          <w:p w14:paraId="785A3B90" w14:textId="77777777" w:rsidR="00050EB1" w:rsidRPr="006E2391" w:rsidRDefault="00050EB1" w:rsidP="009D607B">
            <w:pPr>
              <w:jc w:val="center"/>
              <w:rPr>
                <w:b/>
                <w:color w:val="000000" w:themeColor="text1"/>
                <w:sz w:val="24"/>
                <w:szCs w:val="24"/>
              </w:rPr>
            </w:pPr>
            <w:r w:rsidRPr="006E2391">
              <w:rPr>
                <w:b/>
                <w:color w:val="000000" w:themeColor="text1"/>
                <w:sz w:val="24"/>
                <w:szCs w:val="24"/>
              </w:rPr>
              <w:t>мг/кг</w:t>
            </w:r>
          </w:p>
        </w:tc>
        <w:tc>
          <w:tcPr>
            <w:tcW w:w="1148" w:type="dxa"/>
          </w:tcPr>
          <w:p w14:paraId="38ABFE1F" w14:textId="77777777" w:rsidR="00050EB1" w:rsidRPr="006E2391" w:rsidRDefault="00050EB1" w:rsidP="009D607B">
            <w:pPr>
              <w:jc w:val="center"/>
              <w:rPr>
                <w:b/>
                <w:color w:val="000000" w:themeColor="text1"/>
                <w:sz w:val="24"/>
                <w:szCs w:val="24"/>
                <w:vertAlign w:val="superscript"/>
              </w:rPr>
            </w:pPr>
            <w:r w:rsidRPr="006E2391">
              <w:rPr>
                <w:b/>
                <w:color w:val="000000" w:themeColor="text1"/>
                <w:sz w:val="24"/>
                <w:szCs w:val="24"/>
                <w:lang w:val="en-US"/>
              </w:rPr>
              <w:t>Ni</w:t>
            </w:r>
            <w:r w:rsidRPr="006E2391">
              <w:rPr>
                <w:b/>
                <w:color w:val="000000" w:themeColor="text1"/>
                <w:sz w:val="24"/>
                <w:szCs w:val="24"/>
                <w:vertAlign w:val="superscript"/>
                <w:lang w:val="en-US"/>
              </w:rPr>
              <w:t>2+</w:t>
            </w:r>
          </w:p>
          <w:p w14:paraId="3940BA03" w14:textId="77777777" w:rsidR="00050EB1" w:rsidRPr="006E2391" w:rsidRDefault="00050EB1" w:rsidP="009D607B">
            <w:pPr>
              <w:jc w:val="center"/>
              <w:rPr>
                <w:b/>
                <w:color w:val="000000" w:themeColor="text1"/>
                <w:sz w:val="24"/>
                <w:szCs w:val="24"/>
              </w:rPr>
            </w:pPr>
            <w:r w:rsidRPr="006E2391">
              <w:rPr>
                <w:b/>
                <w:color w:val="000000" w:themeColor="text1"/>
                <w:sz w:val="24"/>
                <w:szCs w:val="24"/>
              </w:rPr>
              <w:t>мг/кг</w:t>
            </w:r>
          </w:p>
        </w:tc>
        <w:tc>
          <w:tcPr>
            <w:tcW w:w="1292" w:type="dxa"/>
          </w:tcPr>
          <w:p w14:paraId="032CDB43" w14:textId="77777777" w:rsidR="00050EB1" w:rsidRPr="006E2391" w:rsidRDefault="00050EB1" w:rsidP="009D607B">
            <w:pPr>
              <w:jc w:val="center"/>
              <w:rPr>
                <w:b/>
                <w:color w:val="000000" w:themeColor="text1"/>
                <w:sz w:val="24"/>
                <w:szCs w:val="24"/>
                <w:vertAlign w:val="superscript"/>
              </w:rPr>
            </w:pPr>
            <w:r w:rsidRPr="006E2391">
              <w:rPr>
                <w:b/>
                <w:color w:val="000000" w:themeColor="text1"/>
                <w:sz w:val="24"/>
                <w:szCs w:val="24"/>
                <w:lang w:val="en-US"/>
              </w:rPr>
              <w:t>Zn</w:t>
            </w:r>
            <w:r w:rsidRPr="006E2391">
              <w:rPr>
                <w:b/>
                <w:color w:val="000000" w:themeColor="text1"/>
                <w:sz w:val="24"/>
                <w:szCs w:val="24"/>
                <w:vertAlign w:val="superscript"/>
                <w:lang w:val="en-US"/>
              </w:rPr>
              <w:t>2+</w:t>
            </w:r>
          </w:p>
          <w:p w14:paraId="6AE44878" w14:textId="77777777" w:rsidR="00050EB1" w:rsidRPr="006E2391" w:rsidRDefault="00050EB1" w:rsidP="009D607B">
            <w:pPr>
              <w:jc w:val="center"/>
              <w:rPr>
                <w:b/>
                <w:color w:val="000000" w:themeColor="text1"/>
                <w:sz w:val="24"/>
                <w:szCs w:val="24"/>
              </w:rPr>
            </w:pPr>
            <w:r w:rsidRPr="006E2391">
              <w:rPr>
                <w:b/>
                <w:color w:val="000000" w:themeColor="text1"/>
                <w:sz w:val="24"/>
                <w:szCs w:val="24"/>
              </w:rPr>
              <w:t>мг/кг</w:t>
            </w:r>
          </w:p>
        </w:tc>
        <w:tc>
          <w:tcPr>
            <w:tcW w:w="1292" w:type="dxa"/>
          </w:tcPr>
          <w:p w14:paraId="52BD071A" w14:textId="77777777" w:rsidR="00050EB1" w:rsidRPr="006E2391" w:rsidRDefault="00050EB1" w:rsidP="009D607B">
            <w:pPr>
              <w:jc w:val="center"/>
              <w:rPr>
                <w:b/>
                <w:color w:val="000000" w:themeColor="text1"/>
                <w:sz w:val="24"/>
                <w:szCs w:val="24"/>
                <w:vertAlign w:val="superscript"/>
              </w:rPr>
            </w:pPr>
            <w:r w:rsidRPr="006E2391">
              <w:rPr>
                <w:b/>
                <w:color w:val="000000" w:themeColor="text1"/>
                <w:sz w:val="24"/>
                <w:szCs w:val="24"/>
                <w:lang w:val="en-US"/>
              </w:rPr>
              <w:t>Cd</w:t>
            </w:r>
            <w:r w:rsidRPr="006E2391">
              <w:rPr>
                <w:b/>
                <w:color w:val="000000" w:themeColor="text1"/>
                <w:sz w:val="24"/>
                <w:szCs w:val="24"/>
                <w:vertAlign w:val="superscript"/>
                <w:lang w:val="en-US"/>
              </w:rPr>
              <w:t>2+</w:t>
            </w:r>
          </w:p>
          <w:p w14:paraId="38C64364" w14:textId="77777777" w:rsidR="00050EB1" w:rsidRPr="006E2391" w:rsidRDefault="00050EB1" w:rsidP="009D607B">
            <w:pPr>
              <w:jc w:val="center"/>
              <w:rPr>
                <w:b/>
                <w:color w:val="000000" w:themeColor="text1"/>
                <w:sz w:val="24"/>
                <w:szCs w:val="24"/>
              </w:rPr>
            </w:pPr>
            <w:r w:rsidRPr="006E2391">
              <w:rPr>
                <w:b/>
                <w:color w:val="000000" w:themeColor="text1"/>
                <w:sz w:val="24"/>
                <w:szCs w:val="24"/>
              </w:rPr>
              <w:t>мг/кг</w:t>
            </w:r>
          </w:p>
        </w:tc>
        <w:tc>
          <w:tcPr>
            <w:tcW w:w="1182" w:type="dxa"/>
          </w:tcPr>
          <w:p w14:paraId="29143017" w14:textId="77777777" w:rsidR="00050EB1" w:rsidRPr="006E2391" w:rsidRDefault="00050EB1" w:rsidP="009D607B">
            <w:pPr>
              <w:jc w:val="center"/>
              <w:rPr>
                <w:b/>
                <w:color w:val="000000" w:themeColor="text1"/>
                <w:sz w:val="24"/>
                <w:szCs w:val="24"/>
                <w:vertAlign w:val="superscript"/>
              </w:rPr>
            </w:pPr>
            <w:r w:rsidRPr="006E2391">
              <w:rPr>
                <w:b/>
                <w:color w:val="000000" w:themeColor="text1"/>
                <w:sz w:val="24"/>
                <w:szCs w:val="24"/>
                <w:lang w:val="en-US"/>
              </w:rPr>
              <w:t>Pb</w:t>
            </w:r>
            <w:r w:rsidRPr="006E2391">
              <w:rPr>
                <w:b/>
                <w:color w:val="000000" w:themeColor="text1"/>
                <w:sz w:val="24"/>
                <w:szCs w:val="24"/>
                <w:vertAlign w:val="superscript"/>
                <w:lang w:val="en-US"/>
              </w:rPr>
              <w:t>2+</w:t>
            </w:r>
          </w:p>
          <w:p w14:paraId="0685B741" w14:textId="77777777" w:rsidR="00050EB1" w:rsidRPr="006E2391" w:rsidRDefault="00050EB1" w:rsidP="009D607B">
            <w:pPr>
              <w:jc w:val="center"/>
              <w:rPr>
                <w:b/>
                <w:color w:val="000000" w:themeColor="text1"/>
                <w:sz w:val="24"/>
                <w:szCs w:val="24"/>
              </w:rPr>
            </w:pPr>
            <w:r w:rsidRPr="006E2391">
              <w:rPr>
                <w:b/>
                <w:color w:val="000000" w:themeColor="text1"/>
                <w:sz w:val="24"/>
                <w:szCs w:val="24"/>
              </w:rPr>
              <w:t>мг/кг</w:t>
            </w:r>
          </w:p>
        </w:tc>
        <w:tc>
          <w:tcPr>
            <w:tcW w:w="1579" w:type="dxa"/>
            <w:vMerge/>
          </w:tcPr>
          <w:p w14:paraId="52D3E45F" w14:textId="77777777" w:rsidR="00050EB1" w:rsidRPr="006E2391" w:rsidRDefault="00050EB1" w:rsidP="009D607B">
            <w:pPr>
              <w:jc w:val="center"/>
              <w:rPr>
                <w:b/>
                <w:color w:val="000000" w:themeColor="text1"/>
                <w:sz w:val="24"/>
                <w:szCs w:val="24"/>
                <w:lang w:val="en-US"/>
              </w:rPr>
            </w:pPr>
          </w:p>
        </w:tc>
      </w:tr>
      <w:tr w:rsidR="00050EB1" w:rsidRPr="006E2391" w14:paraId="5B93FEF0" w14:textId="77777777" w:rsidTr="009D607B">
        <w:trPr>
          <w:trHeight w:val="337"/>
        </w:trPr>
        <w:tc>
          <w:tcPr>
            <w:tcW w:w="2120" w:type="dxa"/>
          </w:tcPr>
          <w:p w14:paraId="0D5A4B33" w14:textId="77777777" w:rsidR="00050EB1" w:rsidRPr="006E2391" w:rsidRDefault="00050EB1" w:rsidP="009D607B">
            <w:pPr>
              <w:jc w:val="center"/>
              <w:rPr>
                <w:b/>
                <w:color w:val="000000" w:themeColor="text1"/>
                <w:sz w:val="24"/>
                <w:szCs w:val="24"/>
              </w:rPr>
            </w:pPr>
            <w:r w:rsidRPr="006E2391">
              <w:rPr>
                <w:b/>
                <w:color w:val="000000" w:themeColor="text1"/>
                <w:sz w:val="24"/>
                <w:szCs w:val="24"/>
              </w:rPr>
              <w:t>1</w:t>
            </w:r>
          </w:p>
        </w:tc>
        <w:tc>
          <w:tcPr>
            <w:tcW w:w="861" w:type="dxa"/>
          </w:tcPr>
          <w:p w14:paraId="5C038B2A" w14:textId="77777777" w:rsidR="00050EB1" w:rsidRPr="006E2391" w:rsidRDefault="00050EB1" w:rsidP="009D607B">
            <w:pPr>
              <w:jc w:val="center"/>
              <w:rPr>
                <w:color w:val="000000" w:themeColor="text1"/>
                <w:sz w:val="24"/>
                <w:szCs w:val="24"/>
              </w:rPr>
            </w:pPr>
            <w:r>
              <w:rPr>
                <w:color w:val="000000" w:themeColor="text1"/>
                <w:sz w:val="24"/>
                <w:szCs w:val="24"/>
              </w:rPr>
              <w:t>0,06</w:t>
            </w:r>
          </w:p>
        </w:tc>
        <w:tc>
          <w:tcPr>
            <w:tcW w:w="1148" w:type="dxa"/>
          </w:tcPr>
          <w:p w14:paraId="0EFEA779" w14:textId="77777777" w:rsidR="00050EB1" w:rsidRPr="006E2391" w:rsidRDefault="00050EB1" w:rsidP="009D607B">
            <w:pPr>
              <w:jc w:val="center"/>
              <w:rPr>
                <w:color w:val="000000" w:themeColor="text1"/>
                <w:sz w:val="24"/>
                <w:szCs w:val="24"/>
              </w:rPr>
            </w:pPr>
            <w:r>
              <w:rPr>
                <w:color w:val="000000" w:themeColor="text1"/>
                <w:sz w:val="24"/>
                <w:szCs w:val="24"/>
              </w:rPr>
              <w:t>0,04</w:t>
            </w:r>
          </w:p>
        </w:tc>
        <w:tc>
          <w:tcPr>
            <w:tcW w:w="1292" w:type="dxa"/>
          </w:tcPr>
          <w:p w14:paraId="5A6B7EEF" w14:textId="77777777" w:rsidR="00050EB1" w:rsidRPr="006E2391" w:rsidRDefault="00050EB1" w:rsidP="009D607B">
            <w:pPr>
              <w:jc w:val="center"/>
              <w:rPr>
                <w:color w:val="000000" w:themeColor="text1"/>
                <w:sz w:val="24"/>
                <w:szCs w:val="24"/>
              </w:rPr>
            </w:pPr>
            <w:r>
              <w:rPr>
                <w:color w:val="000000" w:themeColor="text1"/>
                <w:sz w:val="24"/>
                <w:szCs w:val="24"/>
              </w:rPr>
              <w:t>0,17</w:t>
            </w:r>
          </w:p>
        </w:tc>
        <w:tc>
          <w:tcPr>
            <w:tcW w:w="1292" w:type="dxa"/>
          </w:tcPr>
          <w:p w14:paraId="68F17695" w14:textId="77777777" w:rsidR="00050EB1" w:rsidRPr="006E2391" w:rsidRDefault="00050EB1" w:rsidP="009D607B">
            <w:pPr>
              <w:jc w:val="center"/>
              <w:rPr>
                <w:color w:val="000000" w:themeColor="text1"/>
                <w:sz w:val="24"/>
                <w:szCs w:val="24"/>
              </w:rPr>
            </w:pPr>
            <w:r>
              <w:rPr>
                <w:color w:val="000000" w:themeColor="text1"/>
                <w:sz w:val="24"/>
                <w:szCs w:val="24"/>
              </w:rPr>
              <w:t>0,25</w:t>
            </w:r>
          </w:p>
        </w:tc>
        <w:tc>
          <w:tcPr>
            <w:tcW w:w="1182" w:type="dxa"/>
          </w:tcPr>
          <w:p w14:paraId="125F1137" w14:textId="77777777" w:rsidR="00050EB1" w:rsidRPr="00AD5A9D" w:rsidRDefault="00050EB1" w:rsidP="009D607B">
            <w:pPr>
              <w:jc w:val="center"/>
              <w:rPr>
                <w:b/>
                <w:color w:val="000000" w:themeColor="text1"/>
                <w:sz w:val="24"/>
                <w:szCs w:val="24"/>
              </w:rPr>
            </w:pPr>
            <w:r w:rsidRPr="00AD5A9D">
              <w:rPr>
                <w:b/>
                <w:color w:val="000000" w:themeColor="text1"/>
                <w:sz w:val="24"/>
                <w:szCs w:val="24"/>
              </w:rPr>
              <w:t>0,47</w:t>
            </w:r>
          </w:p>
        </w:tc>
        <w:tc>
          <w:tcPr>
            <w:tcW w:w="1579" w:type="dxa"/>
            <w:vAlign w:val="center"/>
          </w:tcPr>
          <w:p w14:paraId="642431B6" w14:textId="77777777" w:rsidR="00050EB1" w:rsidRPr="00C67777" w:rsidRDefault="00050EB1" w:rsidP="009D607B">
            <w:pPr>
              <w:jc w:val="center"/>
              <w:rPr>
                <w:color w:val="000000" w:themeColor="text1"/>
                <w:sz w:val="24"/>
                <w:szCs w:val="24"/>
              </w:rPr>
            </w:pPr>
            <w:r w:rsidRPr="00C67777">
              <w:rPr>
                <w:color w:val="000000" w:themeColor="text1"/>
                <w:sz w:val="24"/>
                <w:szCs w:val="24"/>
              </w:rPr>
              <w:t>0,99</w:t>
            </w:r>
          </w:p>
        </w:tc>
      </w:tr>
      <w:tr w:rsidR="00050EB1" w:rsidRPr="006E2391" w14:paraId="3945F1FC" w14:textId="77777777" w:rsidTr="009D607B">
        <w:trPr>
          <w:trHeight w:val="370"/>
        </w:trPr>
        <w:tc>
          <w:tcPr>
            <w:tcW w:w="2120" w:type="dxa"/>
          </w:tcPr>
          <w:p w14:paraId="57A825A3" w14:textId="77777777" w:rsidR="00050EB1" w:rsidRPr="006E2391" w:rsidRDefault="00050EB1" w:rsidP="009D607B">
            <w:pPr>
              <w:jc w:val="center"/>
              <w:rPr>
                <w:b/>
                <w:color w:val="000000" w:themeColor="text1"/>
                <w:sz w:val="24"/>
                <w:szCs w:val="24"/>
              </w:rPr>
            </w:pPr>
            <w:r w:rsidRPr="006E2391">
              <w:rPr>
                <w:b/>
                <w:color w:val="000000" w:themeColor="text1"/>
                <w:sz w:val="24"/>
                <w:szCs w:val="24"/>
              </w:rPr>
              <w:t>2</w:t>
            </w:r>
          </w:p>
        </w:tc>
        <w:tc>
          <w:tcPr>
            <w:tcW w:w="861" w:type="dxa"/>
          </w:tcPr>
          <w:p w14:paraId="68B8BFFE" w14:textId="77777777" w:rsidR="00050EB1" w:rsidRPr="006E2391" w:rsidRDefault="00050EB1" w:rsidP="009D607B">
            <w:pPr>
              <w:jc w:val="center"/>
              <w:rPr>
                <w:color w:val="000000" w:themeColor="text1"/>
                <w:sz w:val="24"/>
                <w:szCs w:val="24"/>
              </w:rPr>
            </w:pPr>
            <w:r>
              <w:rPr>
                <w:color w:val="000000" w:themeColor="text1"/>
                <w:sz w:val="24"/>
                <w:szCs w:val="24"/>
              </w:rPr>
              <w:t>0,08</w:t>
            </w:r>
          </w:p>
        </w:tc>
        <w:tc>
          <w:tcPr>
            <w:tcW w:w="1148" w:type="dxa"/>
          </w:tcPr>
          <w:p w14:paraId="12AA750D" w14:textId="77777777" w:rsidR="00050EB1" w:rsidRPr="006E2391" w:rsidRDefault="00050EB1" w:rsidP="009D607B">
            <w:pPr>
              <w:jc w:val="center"/>
              <w:rPr>
                <w:color w:val="000000" w:themeColor="text1"/>
                <w:sz w:val="24"/>
                <w:szCs w:val="24"/>
              </w:rPr>
            </w:pPr>
            <w:r>
              <w:rPr>
                <w:color w:val="000000" w:themeColor="text1"/>
                <w:sz w:val="24"/>
                <w:szCs w:val="24"/>
              </w:rPr>
              <w:t>0,06</w:t>
            </w:r>
          </w:p>
        </w:tc>
        <w:tc>
          <w:tcPr>
            <w:tcW w:w="1292" w:type="dxa"/>
          </w:tcPr>
          <w:p w14:paraId="30593E47" w14:textId="77777777" w:rsidR="00050EB1" w:rsidRPr="006E2391" w:rsidRDefault="00050EB1" w:rsidP="009D607B">
            <w:pPr>
              <w:jc w:val="center"/>
              <w:rPr>
                <w:color w:val="000000" w:themeColor="text1"/>
                <w:sz w:val="24"/>
                <w:szCs w:val="24"/>
              </w:rPr>
            </w:pPr>
            <w:r>
              <w:rPr>
                <w:color w:val="000000" w:themeColor="text1"/>
                <w:sz w:val="24"/>
                <w:szCs w:val="24"/>
              </w:rPr>
              <w:t>0,54</w:t>
            </w:r>
          </w:p>
        </w:tc>
        <w:tc>
          <w:tcPr>
            <w:tcW w:w="1292" w:type="dxa"/>
          </w:tcPr>
          <w:p w14:paraId="6AB6F95D" w14:textId="77777777" w:rsidR="00050EB1" w:rsidRPr="006E2391" w:rsidRDefault="00050EB1" w:rsidP="009D607B">
            <w:pPr>
              <w:jc w:val="center"/>
              <w:rPr>
                <w:color w:val="000000" w:themeColor="text1"/>
                <w:sz w:val="24"/>
                <w:szCs w:val="24"/>
              </w:rPr>
            </w:pPr>
            <w:r>
              <w:rPr>
                <w:color w:val="000000" w:themeColor="text1"/>
                <w:sz w:val="24"/>
                <w:szCs w:val="24"/>
              </w:rPr>
              <w:t>0.7</w:t>
            </w:r>
          </w:p>
        </w:tc>
        <w:tc>
          <w:tcPr>
            <w:tcW w:w="1182" w:type="dxa"/>
          </w:tcPr>
          <w:p w14:paraId="0889613F" w14:textId="77777777" w:rsidR="00050EB1" w:rsidRPr="00AD5A9D" w:rsidRDefault="00050EB1" w:rsidP="009D607B">
            <w:pPr>
              <w:jc w:val="center"/>
              <w:rPr>
                <w:b/>
                <w:color w:val="000000" w:themeColor="text1"/>
                <w:sz w:val="24"/>
                <w:szCs w:val="24"/>
              </w:rPr>
            </w:pPr>
            <w:r w:rsidRPr="00AD5A9D">
              <w:rPr>
                <w:b/>
                <w:color w:val="000000" w:themeColor="text1"/>
                <w:sz w:val="24"/>
                <w:szCs w:val="24"/>
              </w:rPr>
              <w:t>1,13</w:t>
            </w:r>
          </w:p>
        </w:tc>
        <w:tc>
          <w:tcPr>
            <w:tcW w:w="1579" w:type="dxa"/>
            <w:vAlign w:val="center"/>
          </w:tcPr>
          <w:p w14:paraId="1964560D" w14:textId="77777777" w:rsidR="00050EB1" w:rsidRPr="00C67777" w:rsidRDefault="00050EB1" w:rsidP="009D607B">
            <w:pPr>
              <w:jc w:val="center"/>
              <w:rPr>
                <w:color w:val="000000" w:themeColor="text1"/>
                <w:sz w:val="24"/>
                <w:szCs w:val="24"/>
              </w:rPr>
            </w:pPr>
            <w:r w:rsidRPr="00C67777">
              <w:rPr>
                <w:color w:val="000000" w:themeColor="text1"/>
                <w:sz w:val="24"/>
                <w:szCs w:val="24"/>
              </w:rPr>
              <w:t>2,5</w:t>
            </w:r>
          </w:p>
        </w:tc>
      </w:tr>
      <w:tr w:rsidR="00050EB1" w:rsidRPr="006E2391" w14:paraId="710A7B4C" w14:textId="77777777" w:rsidTr="009D607B">
        <w:trPr>
          <w:trHeight w:val="337"/>
        </w:trPr>
        <w:tc>
          <w:tcPr>
            <w:tcW w:w="2120" w:type="dxa"/>
          </w:tcPr>
          <w:p w14:paraId="4B613267" w14:textId="77777777" w:rsidR="00050EB1" w:rsidRPr="006E2391" w:rsidRDefault="00050EB1" w:rsidP="009D607B">
            <w:pPr>
              <w:jc w:val="center"/>
              <w:rPr>
                <w:b/>
                <w:color w:val="000000" w:themeColor="text1"/>
                <w:sz w:val="24"/>
                <w:szCs w:val="24"/>
              </w:rPr>
            </w:pPr>
            <w:r w:rsidRPr="006E2391">
              <w:rPr>
                <w:b/>
                <w:color w:val="000000" w:themeColor="text1"/>
                <w:sz w:val="24"/>
                <w:szCs w:val="24"/>
              </w:rPr>
              <w:t>3</w:t>
            </w:r>
          </w:p>
        </w:tc>
        <w:tc>
          <w:tcPr>
            <w:tcW w:w="861" w:type="dxa"/>
          </w:tcPr>
          <w:p w14:paraId="6AD77BCC" w14:textId="77777777" w:rsidR="00050EB1" w:rsidRPr="006E2391" w:rsidRDefault="00050EB1" w:rsidP="009D607B">
            <w:pPr>
              <w:jc w:val="center"/>
              <w:rPr>
                <w:color w:val="000000" w:themeColor="text1"/>
                <w:sz w:val="24"/>
                <w:szCs w:val="24"/>
              </w:rPr>
            </w:pPr>
            <w:r>
              <w:rPr>
                <w:color w:val="000000" w:themeColor="text1"/>
                <w:sz w:val="24"/>
                <w:szCs w:val="24"/>
              </w:rPr>
              <w:t>0,04</w:t>
            </w:r>
          </w:p>
        </w:tc>
        <w:tc>
          <w:tcPr>
            <w:tcW w:w="1148" w:type="dxa"/>
          </w:tcPr>
          <w:p w14:paraId="67B52DE7" w14:textId="77777777" w:rsidR="00050EB1" w:rsidRPr="006E2391" w:rsidRDefault="00050EB1" w:rsidP="009D607B">
            <w:pPr>
              <w:jc w:val="center"/>
              <w:rPr>
                <w:color w:val="000000" w:themeColor="text1"/>
                <w:sz w:val="24"/>
                <w:szCs w:val="24"/>
              </w:rPr>
            </w:pPr>
            <w:r>
              <w:rPr>
                <w:color w:val="000000" w:themeColor="text1"/>
                <w:sz w:val="24"/>
                <w:szCs w:val="24"/>
              </w:rPr>
              <w:t>0,05</w:t>
            </w:r>
          </w:p>
        </w:tc>
        <w:tc>
          <w:tcPr>
            <w:tcW w:w="1292" w:type="dxa"/>
          </w:tcPr>
          <w:p w14:paraId="2CAEED3B" w14:textId="77777777" w:rsidR="00050EB1" w:rsidRPr="006E2391" w:rsidRDefault="00050EB1" w:rsidP="009D607B">
            <w:pPr>
              <w:jc w:val="center"/>
              <w:rPr>
                <w:color w:val="000000" w:themeColor="text1"/>
                <w:sz w:val="24"/>
                <w:szCs w:val="24"/>
              </w:rPr>
            </w:pPr>
            <w:r>
              <w:rPr>
                <w:color w:val="000000" w:themeColor="text1"/>
                <w:sz w:val="24"/>
                <w:szCs w:val="24"/>
              </w:rPr>
              <w:t>0,22</w:t>
            </w:r>
          </w:p>
        </w:tc>
        <w:tc>
          <w:tcPr>
            <w:tcW w:w="1292" w:type="dxa"/>
          </w:tcPr>
          <w:p w14:paraId="4DCFC301" w14:textId="77777777" w:rsidR="00050EB1" w:rsidRPr="006E2391" w:rsidRDefault="00050EB1" w:rsidP="009D607B">
            <w:pPr>
              <w:jc w:val="center"/>
              <w:rPr>
                <w:color w:val="000000" w:themeColor="text1"/>
                <w:sz w:val="24"/>
                <w:szCs w:val="24"/>
              </w:rPr>
            </w:pPr>
            <w:r>
              <w:rPr>
                <w:color w:val="000000" w:themeColor="text1"/>
                <w:sz w:val="24"/>
                <w:szCs w:val="24"/>
              </w:rPr>
              <w:t>0,13</w:t>
            </w:r>
          </w:p>
        </w:tc>
        <w:tc>
          <w:tcPr>
            <w:tcW w:w="1182" w:type="dxa"/>
          </w:tcPr>
          <w:p w14:paraId="3678DDA6" w14:textId="77777777" w:rsidR="00050EB1" w:rsidRPr="00AD5A9D" w:rsidRDefault="00050EB1" w:rsidP="009D607B">
            <w:pPr>
              <w:jc w:val="center"/>
              <w:rPr>
                <w:b/>
                <w:color w:val="000000" w:themeColor="text1"/>
                <w:sz w:val="24"/>
                <w:szCs w:val="24"/>
              </w:rPr>
            </w:pPr>
            <w:r w:rsidRPr="00AD5A9D">
              <w:rPr>
                <w:b/>
                <w:color w:val="000000" w:themeColor="text1"/>
                <w:sz w:val="24"/>
                <w:szCs w:val="24"/>
              </w:rPr>
              <w:t>0,09</w:t>
            </w:r>
          </w:p>
        </w:tc>
        <w:tc>
          <w:tcPr>
            <w:tcW w:w="1579" w:type="dxa"/>
            <w:vAlign w:val="center"/>
          </w:tcPr>
          <w:p w14:paraId="55DBEC70" w14:textId="77777777" w:rsidR="00050EB1" w:rsidRPr="00C67777" w:rsidRDefault="00050EB1" w:rsidP="009D607B">
            <w:pPr>
              <w:jc w:val="center"/>
              <w:rPr>
                <w:color w:val="000000" w:themeColor="text1"/>
                <w:sz w:val="24"/>
                <w:szCs w:val="24"/>
              </w:rPr>
            </w:pPr>
            <w:r w:rsidRPr="00C67777">
              <w:rPr>
                <w:color w:val="000000" w:themeColor="text1"/>
                <w:sz w:val="24"/>
                <w:szCs w:val="24"/>
              </w:rPr>
              <w:t>0,53</w:t>
            </w:r>
          </w:p>
        </w:tc>
      </w:tr>
      <w:tr w:rsidR="00050EB1" w:rsidRPr="006E2391" w14:paraId="7CC35226" w14:textId="77777777" w:rsidTr="009D607B">
        <w:trPr>
          <w:trHeight w:val="356"/>
        </w:trPr>
        <w:tc>
          <w:tcPr>
            <w:tcW w:w="2120" w:type="dxa"/>
          </w:tcPr>
          <w:p w14:paraId="3A29010E" w14:textId="77777777" w:rsidR="00050EB1" w:rsidRPr="006E2391" w:rsidRDefault="00050EB1" w:rsidP="009D607B">
            <w:pPr>
              <w:jc w:val="center"/>
              <w:rPr>
                <w:b/>
                <w:color w:val="000000" w:themeColor="text1"/>
                <w:sz w:val="24"/>
                <w:szCs w:val="24"/>
              </w:rPr>
            </w:pPr>
            <w:r w:rsidRPr="006E2391">
              <w:rPr>
                <w:b/>
                <w:color w:val="000000" w:themeColor="text1"/>
                <w:sz w:val="24"/>
                <w:szCs w:val="24"/>
              </w:rPr>
              <w:t>4</w:t>
            </w:r>
          </w:p>
        </w:tc>
        <w:tc>
          <w:tcPr>
            <w:tcW w:w="861" w:type="dxa"/>
          </w:tcPr>
          <w:p w14:paraId="521A4609" w14:textId="77777777" w:rsidR="00050EB1" w:rsidRPr="006E2391" w:rsidRDefault="00050EB1" w:rsidP="009D607B">
            <w:pPr>
              <w:jc w:val="center"/>
              <w:rPr>
                <w:color w:val="000000" w:themeColor="text1"/>
                <w:sz w:val="24"/>
                <w:szCs w:val="24"/>
              </w:rPr>
            </w:pPr>
            <w:r>
              <w:rPr>
                <w:color w:val="000000" w:themeColor="text1"/>
                <w:sz w:val="24"/>
                <w:szCs w:val="24"/>
              </w:rPr>
              <w:t>0,05</w:t>
            </w:r>
          </w:p>
        </w:tc>
        <w:tc>
          <w:tcPr>
            <w:tcW w:w="1148" w:type="dxa"/>
          </w:tcPr>
          <w:p w14:paraId="54FD99D7" w14:textId="77777777" w:rsidR="00050EB1" w:rsidRPr="006E2391" w:rsidRDefault="00050EB1" w:rsidP="009D607B">
            <w:pPr>
              <w:jc w:val="center"/>
              <w:rPr>
                <w:color w:val="000000" w:themeColor="text1"/>
                <w:sz w:val="24"/>
                <w:szCs w:val="24"/>
              </w:rPr>
            </w:pPr>
            <w:r>
              <w:rPr>
                <w:color w:val="000000" w:themeColor="text1"/>
                <w:sz w:val="24"/>
                <w:szCs w:val="24"/>
              </w:rPr>
              <w:t>0,03</w:t>
            </w:r>
          </w:p>
        </w:tc>
        <w:tc>
          <w:tcPr>
            <w:tcW w:w="1292" w:type="dxa"/>
          </w:tcPr>
          <w:p w14:paraId="2003AD64" w14:textId="77777777" w:rsidR="00050EB1" w:rsidRPr="006E2391" w:rsidRDefault="00050EB1" w:rsidP="009D607B">
            <w:pPr>
              <w:jc w:val="center"/>
              <w:rPr>
                <w:color w:val="000000" w:themeColor="text1"/>
                <w:sz w:val="24"/>
                <w:szCs w:val="24"/>
              </w:rPr>
            </w:pPr>
            <w:r>
              <w:rPr>
                <w:color w:val="000000" w:themeColor="text1"/>
                <w:sz w:val="24"/>
                <w:szCs w:val="24"/>
              </w:rPr>
              <w:t>0,46</w:t>
            </w:r>
          </w:p>
        </w:tc>
        <w:tc>
          <w:tcPr>
            <w:tcW w:w="1292" w:type="dxa"/>
          </w:tcPr>
          <w:p w14:paraId="481F9877" w14:textId="77777777" w:rsidR="00050EB1" w:rsidRPr="006E2391" w:rsidRDefault="00050EB1" w:rsidP="009D607B">
            <w:pPr>
              <w:jc w:val="center"/>
              <w:rPr>
                <w:color w:val="000000" w:themeColor="text1"/>
                <w:sz w:val="24"/>
                <w:szCs w:val="24"/>
              </w:rPr>
            </w:pPr>
            <w:r>
              <w:rPr>
                <w:color w:val="000000" w:themeColor="text1"/>
                <w:sz w:val="24"/>
                <w:szCs w:val="24"/>
              </w:rPr>
              <w:t>0,13</w:t>
            </w:r>
          </w:p>
        </w:tc>
        <w:tc>
          <w:tcPr>
            <w:tcW w:w="1182" w:type="dxa"/>
          </w:tcPr>
          <w:p w14:paraId="7F28DD7A" w14:textId="77777777" w:rsidR="00050EB1" w:rsidRPr="00AD5A9D" w:rsidRDefault="00050EB1" w:rsidP="009D607B">
            <w:pPr>
              <w:jc w:val="center"/>
              <w:rPr>
                <w:b/>
                <w:color w:val="000000" w:themeColor="text1"/>
                <w:sz w:val="24"/>
                <w:szCs w:val="24"/>
              </w:rPr>
            </w:pPr>
            <w:r w:rsidRPr="00AD5A9D">
              <w:rPr>
                <w:b/>
                <w:color w:val="000000" w:themeColor="text1"/>
                <w:sz w:val="24"/>
                <w:szCs w:val="24"/>
              </w:rPr>
              <w:t>0,05</w:t>
            </w:r>
          </w:p>
        </w:tc>
        <w:tc>
          <w:tcPr>
            <w:tcW w:w="1579" w:type="dxa"/>
            <w:vAlign w:val="center"/>
          </w:tcPr>
          <w:p w14:paraId="5DC57FC3" w14:textId="77777777" w:rsidR="00050EB1" w:rsidRPr="00C67777" w:rsidRDefault="00050EB1" w:rsidP="009D607B">
            <w:pPr>
              <w:jc w:val="center"/>
              <w:rPr>
                <w:color w:val="000000" w:themeColor="text1"/>
                <w:sz w:val="24"/>
                <w:szCs w:val="24"/>
              </w:rPr>
            </w:pPr>
            <w:r w:rsidRPr="00C67777">
              <w:rPr>
                <w:color w:val="000000" w:themeColor="text1"/>
                <w:sz w:val="24"/>
                <w:szCs w:val="24"/>
              </w:rPr>
              <w:t>0,72</w:t>
            </w:r>
          </w:p>
        </w:tc>
      </w:tr>
      <w:tr w:rsidR="00050EB1" w:rsidRPr="006E2391" w14:paraId="3E0D353F" w14:textId="77777777" w:rsidTr="009D607B">
        <w:trPr>
          <w:trHeight w:val="337"/>
        </w:trPr>
        <w:tc>
          <w:tcPr>
            <w:tcW w:w="2120" w:type="dxa"/>
          </w:tcPr>
          <w:p w14:paraId="6C3374BD" w14:textId="77777777" w:rsidR="00050EB1" w:rsidRPr="006E2391" w:rsidRDefault="00050EB1" w:rsidP="009D607B">
            <w:pPr>
              <w:jc w:val="center"/>
              <w:rPr>
                <w:b/>
                <w:color w:val="000000" w:themeColor="text1"/>
                <w:sz w:val="24"/>
                <w:szCs w:val="24"/>
              </w:rPr>
            </w:pPr>
            <w:r w:rsidRPr="006E2391">
              <w:rPr>
                <w:b/>
                <w:color w:val="000000" w:themeColor="text1"/>
                <w:sz w:val="24"/>
                <w:szCs w:val="24"/>
              </w:rPr>
              <w:t>5</w:t>
            </w:r>
          </w:p>
        </w:tc>
        <w:tc>
          <w:tcPr>
            <w:tcW w:w="861" w:type="dxa"/>
          </w:tcPr>
          <w:p w14:paraId="0D125719" w14:textId="77777777" w:rsidR="00050EB1" w:rsidRPr="006E2391" w:rsidRDefault="00050EB1" w:rsidP="009D607B">
            <w:pPr>
              <w:jc w:val="center"/>
              <w:rPr>
                <w:color w:val="000000" w:themeColor="text1"/>
                <w:sz w:val="24"/>
                <w:szCs w:val="24"/>
              </w:rPr>
            </w:pPr>
            <w:r>
              <w:rPr>
                <w:color w:val="000000" w:themeColor="text1"/>
                <w:sz w:val="24"/>
                <w:szCs w:val="24"/>
              </w:rPr>
              <w:t>0,05</w:t>
            </w:r>
          </w:p>
        </w:tc>
        <w:tc>
          <w:tcPr>
            <w:tcW w:w="1148" w:type="dxa"/>
          </w:tcPr>
          <w:p w14:paraId="13A404DE" w14:textId="77777777" w:rsidR="00050EB1" w:rsidRPr="006E2391" w:rsidRDefault="00050EB1" w:rsidP="009D607B">
            <w:pPr>
              <w:jc w:val="center"/>
              <w:rPr>
                <w:color w:val="000000" w:themeColor="text1"/>
                <w:sz w:val="24"/>
                <w:szCs w:val="24"/>
              </w:rPr>
            </w:pPr>
            <w:r>
              <w:rPr>
                <w:color w:val="000000" w:themeColor="text1"/>
                <w:sz w:val="24"/>
                <w:szCs w:val="24"/>
              </w:rPr>
              <w:t>0,03</w:t>
            </w:r>
          </w:p>
        </w:tc>
        <w:tc>
          <w:tcPr>
            <w:tcW w:w="1292" w:type="dxa"/>
          </w:tcPr>
          <w:p w14:paraId="165B87A0" w14:textId="77777777" w:rsidR="00050EB1" w:rsidRPr="006E2391" w:rsidRDefault="00050EB1" w:rsidP="009D607B">
            <w:pPr>
              <w:jc w:val="center"/>
              <w:rPr>
                <w:color w:val="000000" w:themeColor="text1"/>
                <w:sz w:val="24"/>
                <w:szCs w:val="24"/>
              </w:rPr>
            </w:pPr>
            <w:r>
              <w:rPr>
                <w:color w:val="000000" w:themeColor="text1"/>
                <w:sz w:val="24"/>
                <w:szCs w:val="24"/>
              </w:rPr>
              <w:t>0,43</w:t>
            </w:r>
          </w:p>
        </w:tc>
        <w:tc>
          <w:tcPr>
            <w:tcW w:w="1292" w:type="dxa"/>
          </w:tcPr>
          <w:p w14:paraId="506EC9D5" w14:textId="77777777" w:rsidR="00050EB1" w:rsidRPr="006E2391" w:rsidRDefault="00050EB1" w:rsidP="009D607B">
            <w:pPr>
              <w:jc w:val="center"/>
              <w:rPr>
                <w:color w:val="000000" w:themeColor="text1"/>
                <w:sz w:val="24"/>
                <w:szCs w:val="24"/>
              </w:rPr>
            </w:pPr>
            <w:r>
              <w:rPr>
                <w:color w:val="000000" w:themeColor="text1"/>
                <w:sz w:val="24"/>
                <w:szCs w:val="24"/>
              </w:rPr>
              <w:t>0,34</w:t>
            </w:r>
          </w:p>
        </w:tc>
        <w:tc>
          <w:tcPr>
            <w:tcW w:w="1182" w:type="dxa"/>
          </w:tcPr>
          <w:p w14:paraId="4541DFDF" w14:textId="77777777" w:rsidR="00050EB1" w:rsidRPr="00AD5A9D" w:rsidRDefault="00050EB1" w:rsidP="009D607B">
            <w:pPr>
              <w:jc w:val="center"/>
              <w:rPr>
                <w:b/>
                <w:color w:val="000000" w:themeColor="text1"/>
                <w:sz w:val="24"/>
                <w:szCs w:val="24"/>
              </w:rPr>
            </w:pPr>
            <w:r w:rsidRPr="00AD5A9D">
              <w:rPr>
                <w:b/>
                <w:color w:val="000000" w:themeColor="text1"/>
                <w:sz w:val="24"/>
                <w:szCs w:val="24"/>
              </w:rPr>
              <w:t>0,05</w:t>
            </w:r>
          </w:p>
        </w:tc>
        <w:tc>
          <w:tcPr>
            <w:tcW w:w="1579" w:type="dxa"/>
            <w:vAlign w:val="center"/>
          </w:tcPr>
          <w:p w14:paraId="0B3652A5" w14:textId="77777777" w:rsidR="00050EB1" w:rsidRPr="00C67777" w:rsidRDefault="00050EB1" w:rsidP="009D607B">
            <w:pPr>
              <w:jc w:val="center"/>
              <w:rPr>
                <w:color w:val="000000" w:themeColor="text1"/>
                <w:sz w:val="24"/>
                <w:szCs w:val="24"/>
              </w:rPr>
            </w:pPr>
            <w:r w:rsidRPr="00C67777">
              <w:rPr>
                <w:color w:val="000000" w:themeColor="text1"/>
                <w:sz w:val="24"/>
                <w:szCs w:val="24"/>
              </w:rPr>
              <w:t>0,90</w:t>
            </w:r>
          </w:p>
        </w:tc>
      </w:tr>
      <w:tr w:rsidR="00050EB1" w:rsidRPr="006E2391" w14:paraId="11C9DE95" w14:textId="77777777" w:rsidTr="009D607B">
        <w:trPr>
          <w:trHeight w:val="356"/>
        </w:trPr>
        <w:tc>
          <w:tcPr>
            <w:tcW w:w="2120" w:type="dxa"/>
          </w:tcPr>
          <w:p w14:paraId="1BC0794C" w14:textId="77777777" w:rsidR="00050EB1" w:rsidRPr="006E2391" w:rsidRDefault="00050EB1" w:rsidP="009D607B">
            <w:pPr>
              <w:jc w:val="center"/>
              <w:rPr>
                <w:b/>
                <w:color w:val="000000" w:themeColor="text1"/>
                <w:sz w:val="24"/>
                <w:szCs w:val="24"/>
              </w:rPr>
            </w:pPr>
            <w:r w:rsidRPr="006E2391">
              <w:rPr>
                <w:b/>
                <w:color w:val="000000" w:themeColor="text1"/>
                <w:sz w:val="24"/>
                <w:szCs w:val="24"/>
              </w:rPr>
              <w:t>6</w:t>
            </w:r>
          </w:p>
        </w:tc>
        <w:tc>
          <w:tcPr>
            <w:tcW w:w="861" w:type="dxa"/>
          </w:tcPr>
          <w:p w14:paraId="41FA100E" w14:textId="77777777" w:rsidR="00050EB1" w:rsidRPr="006E2391" w:rsidRDefault="00050EB1" w:rsidP="009D607B">
            <w:pPr>
              <w:jc w:val="center"/>
              <w:rPr>
                <w:color w:val="000000" w:themeColor="text1"/>
                <w:sz w:val="24"/>
                <w:szCs w:val="24"/>
              </w:rPr>
            </w:pPr>
            <w:r>
              <w:rPr>
                <w:color w:val="000000" w:themeColor="text1"/>
                <w:sz w:val="24"/>
                <w:szCs w:val="24"/>
              </w:rPr>
              <w:t>0,1</w:t>
            </w:r>
          </w:p>
        </w:tc>
        <w:tc>
          <w:tcPr>
            <w:tcW w:w="1148" w:type="dxa"/>
          </w:tcPr>
          <w:p w14:paraId="3146D2D0" w14:textId="77777777" w:rsidR="00050EB1" w:rsidRPr="006E2391" w:rsidRDefault="00050EB1" w:rsidP="009D607B">
            <w:pPr>
              <w:jc w:val="center"/>
              <w:rPr>
                <w:color w:val="000000" w:themeColor="text1"/>
                <w:sz w:val="24"/>
                <w:szCs w:val="24"/>
              </w:rPr>
            </w:pPr>
            <w:r>
              <w:rPr>
                <w:color w:val="000000" w:themeColor="text1"/>
                <w:sz w:val="24"/>
                <w:szCs w:val="24"/>
              </w:rPr>
              <w:t>0,06</w:t>
            </w:r>
          </w:p>
        </w:tc>
        <w:tc>
          <w:tcPr>
            <w:tcW w:w="1292" w:type="dxa"/>
          </w:tcPr>
          <w:p w14:paraId="0512345B" w14:textId="77777777" w:rsidR="00050EB1" w:rsidRPr="006E2391" w:rsidRDefault="00050EB1" w:rsidP="009D607B">
            <w:pPr>
              <w:jc w:val="center"/>
              <w:rPr>
                <w:color w:val="000000" w:themeColor="text1"/>
                <w:sz w:val="24"/>
                <w:szCs w:val="24"/>
              </w:rPr>
            </w:pPr>
            <w:r>
              <w:rPr>
                <w:color w:val="000000" w:themeColor="text1"/>
                <w:sz w:val="24"/>
                <w:szCs w:val="24"/>
              </w:rPr>
              <w:t>0,5</w:t>
            </w:r>
          </w:p>
        </w:tc>
        <w:tc>
          <w:tcPr>
            <w:tcW w:w="1292" w:type="dxa"/>
          </w:tcPr>
          <w:p w14:paraId="266F42C7" w14:textId="77777777" w:rsidR="00050EB1" w:rsidRPr="006E2391" w:rsidRDefault="00050EB1" w:rsidP="009D607B">
            <w:pPr>
              <w:jc w:val="center"/>
              <w:rPr>
                <w:color w:val="000000" w:themeColor="text1"/>
                <w:sz w:val="24"/>
                <w:szCs w:val="24"/>
              </w:rPr>
            </w:pPr>
            <w:r>
              <w:rPr>
                <w:color w:val="000000" w:themeColor="text1"/>
                <w:sz w:val="24"/>
                <w:szCs w:val="24"/>
              </w:rPr>
              <w:t>0,5</w:t>
            </w:r>
          </w:p>
        </w:tc>
        <w:tc>
          <w:tcPr>
            <w:tcW w:w="1182" w:type="dxa"/>
          </w:tcPr>
          <w:p w14:paraId="15619D38" w14:textId="77777777" w:rsidR="00050EB1" w:rsidRPr="00AD5A9D" w:rsidRDefault="00050EB1" w:rsidP="009D607B">
            <w:pPr>
              <w:jc w:val="center"/>
              <w:rPr>
                <w:b/>
                <w:color w:val="000000" w:themeColor="text1"/>
                <w:sz w:val="24"/>
                <w:szCs w:val="24"/>
              </w:rPr>
            </w:pPr>
            <w:r w:rsidRPr="00D66DEA">
              <w:rPr>
                <w:b/>
                <w:sz w:val="24"/>
                <w:szCs w:val="24"/>
              </w:rPr>
              <w:t>1,72</w:t>
            </w:r>
          </w:p>
        </w:tc>
        <w:tc>
          <w:tcPr>
            <w:tcW w:w="1579" w:type="dxa"/>
            <w:vAlign w:val="center"/>
          </w:tcPr>
          <w:p w14:paraId="5CD92769" w14:textId="77777777" w:rsidR="00050EB1" w:rsidRPr="00C67777" w:rsidRDefault="00050EB1" w:rsidP="009D607B">
            <w:pPr>
              <w:jc w:val="center"/>
              <w:rPr>
                <w:b/>
                <w:color w:val="000000" w:themeColor="text1"/>
                <w:sz w:val="24"/>
                <w:szCs w:val="24"/>
              </w:rPr>
            </w:pPr>
            <w:r w:rsidRPr="00C67777">
              <w:rPr>
                <w:b/>
                <w:color w:val="000000" w:themeColor="text1"/>
                <w:sz w:val="24"/>
                <w:szCs w:val="24"/>
              </w:rPr>
              <w:t>2,88</w:t>
            </w:r>
          </w:p>
        </w:tc>
      </w:tr>
      <w:tr w:rsidR="00050EB1" w:rsidRPr="006E2391" w14:paraId="0BB4550E" w14:textId="77777777" w:rsidTr="009D607B">
        <w:trPr>
          <w:trHeight w:val="337"/>
        </w:trPr>
        <w:tc>
          <w:tcPr>
            <w:tcW w:w="2120" w:type="dxa"/>
          </w:tcPr>
          <w:p w14:paraId="086CC224" w14:textId="77777777" w:rsidR="00050EB1" w:rsidRPr="006E2391" w:rsidRDefault="00050EB1" w:rsidP="009D607B">
            <w:pPr>
              <w:jc w:val="center"/>
              <w:rPr>
                <w:b/>
                <w:color w:val="000000" w:themeColor="text1"/>
                <w:sz w:val="24"/>
                <w:szCs w:val="24"/>
              </w:rPr>
            </w:pPr>
            <w:r w:rsidRPr="006E2391">
              <w:rPr>
                <w:b/>
                <w:color w:val="000000" w:themeColor="text1"/>
                <w:sz w:val="24"/>
                <w:szCs w:val="24"/>
              </w:rPr>
              <w:t>7</w:t>
            </w:r>
          </w:p>
        </w:tc>
        <w:tc>
          <w:tcPr>
            <w:tcW w:w="861" w:type="dxa"/>
          </w:tcPr>
          <w:p w14:paraId="4F60818B" w14:textId="77777777" w:rsidR="00050EB1" w:rsidRPr="006E2391" w:rsidRDefault="00050EB1" w:rsidP="009D607B">
            <w:pPr>
              <w:jc w:val="center"/>
              <w:rPr>
                <w:color w:val="000000" w:themeColor="text1"/>
                <w:sz w:val="24"/>
                <w:szCs w:val="24"/>
              </w:rPr>
            </w:pPr>
            <w:r>
              <w:rPr>
                <w:color w:val="000000" w:themeColor="text1"/>
                <w:sz w:val="24"/>
                <w:szCs w:val="24"/>
              </w:rPr>
              <w:t>0,1</w:t>
            </w:r>
          </w:p>
        </w:tc>
        <w:tc>
          <w:tcPr>
            <w:tcW w:w="1148" w:type="dxa"/>
          </w:tcPr>
          <w:p w14:paraId="4456A09D" w14:textId="77777777" w:rsidR="00050EB1" w:rsidRPr="006E2391" w:rsidRDefault="00050EB1" w:rsidP="009D607B">
            <w:pPr>
              <w:jc w:val="center"/>
              <w:rPr>
                <w:color w:val="000000" w:themeColor="text1"/>
                <w:sz w:val="24"/>
                <w:szCs w:val="24"/>
              </w:rPr>
            </w:pPr>
            <w:r>
              <w:rPr>
                <w:color w:val="000000" w:themeColor="text1"/>
                <w:sz w:val="24"/>
                <w:szCs w:val="24"/>
              </w:rPr>
              <w:t>0,05</w:t>
            </w:r>
          </w:p>
        </w:tc>
        <w:tc>
          <w:tcPr>
            <w:tcW w:w="1292" w:type="dxa"/>
          </w:tcPr>
          <w:p w14:paraId="4A5C8F2F" w14:textId="77777777" w:rsidR="00050EB1" w:rsidRPr="006E2391" w:rsidRDefault="00050EB1" w:rsidP="009D607B">
            <w:pPr>
              <w:jc w:val="center"/>
              <w:rPr>
                <w:color w:val="000000" w:themeColor="text1"/>
                <w:sz w:val="24"/>
                <w:szCs w:val="24"/>
              </w:rPr>
            </w:pPr>
            <w:r>
              <w:rPr>
                <w:color w:val="000000" w:themeColor="text1"/>
                <w:sz w:val="24"/>
                <w:szCs w:val="24"/>
              </w:rPr>
              <w:t>0,49</w:t>
            </w:r>
          </w:p>
        </w:tc>
        <w:tc>
          <w:tcPr>
            <w:tcW w:w="1292" w:type="dxa"/>
          </w:tcPr>
          <w:p w14:paraId="5BEDEA58" w14:textId="77777777" w:rsidR="00050EB1" w:rsidRPr="006E2391" w:rsidRDefault="00050EB1" w:rsidP="009D607B">
            <w:pPr>
              <w:jc w:val="center"/>
              <w:rPr>
                <w:color w:val="000000" w:themeColor="text1"/>
                <w:sz w:val="24"/>
                <w:szCs w:val="24"/>
              </w:rPr>
            </w:pPr>
            <w:r>
              <w:rPr>
                <w:color w:val="000000" w:themeColor="text1"/>
                <w:sz w:val="24"/>
                <w:szCs w:val="24"/>
              </w:rPr>
              <w:t>0,13</w:t>
            </w:r>
          </w:p>
        </w:tc>
        <w:tc>
          <w:tcPr>
            <w:tcW w:w="1182" w:type="dxa"/>
          </w:tcPr>
          <w:p w14:paraId="51441DDD" w14:textId="77777777" w:rsidR="00050EB1" w:rsidRPr="00AD5A9D" w:rsidRDefault="00050EB1" w:rsidP="009D607B">
            <w:pPr>
              <w:jc w:val="center"/>
              <w:rPr>
                <w:b/>
                <w:color w:val="000000" w:themeColor="text1"/>
                <w:sz w:val="24"/>
                <w:szCs w:val="24"/>
              </w:rPr>
            </w:pPr>
            <w:r w:rsidRPr="00AD5A9D">
              <w:rPr>
                <w:b/>
                <w:color w:val="000000" w:themeColor="text1"/>
                <w:sz w:val="24"/>
                <w:szCs w:val="24"/>
              </w:rPr>
              <w:t>1,70</w:t>
            </w:r>
          </w:p>
        </w:tc>
        <w:tc>
          <w:tcPr>
            <w:tcW w:w="1579" w:type="dxa"/>
            <w:vAlign w:val="center"/>
          </w:tcPr>
          <w:p w14:paraId="3D3A96B4" w14:textId="77777777" w:rsidR="00050EB1" w:rsidRPr="00C67777" w:rsidRDefault="00050EB1" w:rsidP="009D607B">
            <w:pPr>
              <w:jc w:val="center"/>
              <w:rPr>
                <w:b/>
                <w:color w:val="000000" w:themeColor="text1"/>
                <w:sz w:val="24"/>
                <w:szCs w:val="24"/>
              </w:rPr>
            </w:pPr>
            <w:r w:rsidRPr="00C67777">
              <w:rPr>
                <w:b/>
                <w:color w:val="000000" w:themeColor="text1"/>
                <w:sz w:val="24"/>
                <w:szCs w:val="24"/>
              </w:rPr>
              <w:t>2,47</w:t>
            </w:r>
          </w:p>
        </w:tc>
      </w:tr>
      <w:tr w:rsidR="00050EB1" w:rsidRPr="006E2391" w14:paraId="2C006A38" w14:textId="77777777" w:rsidTr="009D607B">
        <w:trPr>
          <w:trHeight w:val="356"/>
        </w:trPr>
        <w:tc>
          <w:tcPr>
            <w:tcW w:w="2120" w:type="dxa"/>
          </w:tcPr>
          <w:p w14:paraId="202FAF83" w14:textId="77777777" w:rsidR="00050EB1" w:rsidRPr="006E2391" w:rsidRDefault="00050EB1" w:rsidP="009D607B">
            <w:pPr>
              <w:jc w:val="center"/>
              <w:rPr>
                <w:b/>
                <w:color w:val="000000" w:themeColor="text1"/>
                <w:sz w:val="24"/>
                <w:szCs w:val="24"/>
              </w:rPr>
            </w:pPr>
            <w:r w:rsidRPr="006E2391">
              <w:rPr>
                <w:b/>
                <w:color w:val="000000" w:themeColor="text1"/>
                <w:sz w:val="24"/>
                <w:szCs w:val="24"/>
              </w:rPr>
              <w:t>8</w:t>
            </w:r>
          </w:p>
        </w:tc>
        <w:tc>
          <w:tcPr>
            <w:tcW w:w="861" w:type="dxa"/>
          </w:tcPr>
          <w:p w14:paraId="606CFB9F" w14:textId="77777777" w:rsidR="00050EB1" w:rsidRPr="006E2391" w:rsidRDefault="00050EB1" w:rsidP="009D607B">
            <w:pPr>
              <w:jc w:val="center"/>
              <w:rPr>
                <w:color w:val="000000" w:themeColor="text1"/>
                <w:sz w:val="24"/>
                <w:szCs w:val="24"/>
              </w:rPr>
            </w:pPr>
            <w:r>
              <w:rPr>
                <w:color w:val="000000" w:themeColor="text1"/>
                <w:sz w:val="24"/>
                <w:szCs w:val="24"/>
              </w:rPr>
              <w:t>0,06</w:t>
            </w:r>
          </w:p>
        </w:tc>
        <w:tc>
          <w:tcPr>
            <w:tcW w:w="1148" w:type="dxa"/>
          </w:tcPr>
          <w:p w14:paraId="4FFDE418" w14:textId="77777777" w:rsidR="00050EB1" w:rsidRPr="006E2391" w:rsidRDefault="00050EB1" w:rsidP="009D607B">
            <w:pPr>
              <w:jc w:val="center"/>
              <w:rPr>
                <w:color w:val="000000" w:themeColor="text1"/>
                <w:sz w:val="24"/>
                <w:szCs w:val="24"/>
              </w:rPr>
            </w:pPr>
            <w:r>
              <w:rPr>
                <w:color w:val="000000" w:themeColor="text1"/>
                <w:sz w:val="24"/>
                <w:szCs w:val="24"/>
              </w:rPr>
              <w:t>0,04</w:t>
            </w:r>
          </w:p>
        </w:tc>
        <w:tc>
          <w:tcPr>
            <w:tcW w:w="1292" w:type="dxa"/>
          </w:tcPr>
          <w:p w14:paraId="5A2444AF" w14:textId="77777777" w:rsidR="00050EB1" w:rsidRPr="006E2391" w:rsidRDefault="00050EB1" w:rsidP="009D607B">
            <w:pPr>
              <w:jc w:val="center"/>
              <w:rPr>
                <w:color w:val="000000" w:themeColor="text1"/>
                <w:sz w:val="24"/>
                <w:szCs w:val="24"/>
              </w:rPr>
            </w:pPr>
            <w:r>
              <w:rPr>
                <w:color w:val="000000" w:themeColor="text1"/>
                <w:sz w:val="24"/>
                <w:szCs w:val="24"/>
              </w:rPr>
              <w:t>0,03</w:t>
            </w:r>
          </w:p>
        </w:tc>
        <w:tc>
          <w:tcPr>
            <w:tcW w:w="1292" w:type="dxa"/>
          </w:tcPr>
          <w:p w14:paraId="3C6BD0DB" w14:textId="77777777" w:rsidR="00050EB1" w:rsidRPr="006E2391" w:rsidRDefault="00050EB1" w:rsidP="009D607B">
            <w:pPr>
              <w:jc w:val="center"/>
              <w:rPr>
                <w:color w:val="000000" w:themeColor="text1"/>
                <w:sz w:val="24"/>
                <w:szCs w:val="24"/>
              </w:rPr>
            </w:pPr>
            <w:r>
              <w:rPr>
                <w:color w:val="000000" w:themeColor="text1"/>
                <w:sz w:val="24"/>
                <w:szCs w:val="24"/>
              </w:rPr>
              <w:t>0,5</w:t>
            </w:r>
          </w:p>
        </w:tc>
        <w:tc>
          <w:tcPr>
            <w:tcW w:w="1182" w:type="dxa"/>
          </w:tcPr>
          <w:p w14:paraId="0F382EE3" w14:textId="77777777" w:rsidR="00050EB1" w:rsidRPr="00AD5A9D" w:rsidRDefault="00050EB1" w:rsidP="009D607B">
            <w:pPr>
              <w:jc w:val="center"/>
              <w:rPr>
                <w:b/>
                <w:color w:val="000000" w:themeColor="text1"/>
                <w:sz w:val="24"/>
                <w:szCs w:val="24"/>
              </w:rPr>
            </w:pPr>
            <w:r w:rsidRPr="00AD5A9D">
              <w:rPr>
                <w:b/>
                <w:color w:val="000000" w:themeColor="text1"/>
                <w:sz w:val="24"/>
                <w:szCs w:val="24"/>
              </w:rPr>
              <w:t>0,45</w:t>
            </w:r>
          </w:p>
        </w:tc>
        <w:tc>
          <w:tcPr>
            <w:tcW w:w="1579" w:type="dxa"/>
            <w:vAlign w:val="center"/>
          </w:tcPr>
          <w:p w14:paraId="796B7F52" w14:textId="77777777" w:rsidR="00050EB1" w:rsidRPr="00C67777" w:rsidRDefault="00050EB1" w:rsidP="009D607B">
            <w:pPr>
              <w:jc w:val="center"/>
              <w:rPr>
                <w:b/>
                <w:color w:val="000000" w:themeColor="text1"/>
                <w:sz w:val="24"/>
                <w:szCs w:val="24"/>
              </w:rPr>
            </w:pPr>
            <w:r w:rsidRPr="00C67777">
              <w:rPr>
                <w:b/>
                <w:color w:val="000000" w:themeColor="text1"/>
                <w:sz w:val="24"/>
                <w:szCs w:val="24"/>
              </w:rPr>
              <w:t>2,08</w:t>
            </w:r>
          </w:p>
        </w:tc>
      </w:tr>
      <w:tr w:rsidR="00050EB1" w:rsidRPr="006E2391" w14:paraId="2D45C37F" w14:textId="77777777" w:rsidTr="009D607B">
        <w:trPr>
          <w:trHeight w:val="356"/>
        </w:trPr>
        <w:tc>
          <w:tcPr>
            <w:tcW w:w="2120" w:type="dxa"/>
          </w:tcPr>
          <w:p w14:paraId="26F7C2E2" w14:textId="77777777" w:rsidR="00050EB1" w:rsidRPr="006E2391" w:rsidRDefault="00050EB1" w:rsidP="009D607B">
            <w:pPr>
              <w:jc w:val="center"/>
              <w:rPr>
                <w:b/>
                <w:color w:val="000000" w:themeColor="text1"/>
                <w:sz w:val="24"/>
                <w:szCs w:val="24"/>
              </w:rPr>
            </w:pPr>
            <w:r w:rsidRPr="006E2391">
              <w:rPr>
                <w:b/>
                <w:color w:val="000000" w:themeColor="text1"/>
                <w:sz w:val="24"/>
                <w:szCs w:val="24"/>
              </w:rPr>
              <w:t>9</w:t>
            </w:r>
          </w:p>
        </w:tc>
        <w:tc>
          <w:tcPr>
            <w:tcW w:w="861" w:type="dxa"/>
          </w:tcPr>
          <w:p w14:paraId="09FC1818" w14:textId="77777777" w:rsidR="00050EB1" w:rsidRPr="006E2391" w:rsidRDefault="00050EB1" w:rsidP="009D607B">
            <w:pPr>
              <w:jc w:val="center"/>
              <w:rPr>
                <w:color w:val="000000" w:themeColor="text1"/>
                <w:sz w:val="24"/>
                <w:szCs w:val="24"/>
              </w:rPr>
            </w:pPr>
            <w:r>
              <w:rPr>
                <w:color w:val="000000" w:themeColor="text1"/>
                <w:sz w:val="24"/>
                <w:szCs w:val="24"/>
              </w:rPr>
              <w:t>0,05</w:t>
            </w:r>
          </w:p>
        </w:tc>
        <w:tc>
          <w:tcPr>
            <w:tcW w:w="1148" w:type="dxa"/>
          </w:tcPr>
          <w:p w14:paraId="273508D8" w14:textId="77777777" w:rsidR="00050EB1" w:rsidRPr="006E2391" w:rsidRDefault="00050EB1" w:rsidP="009D607B">
            <w:pPr>
              <w:jc w:val="center"/>
              <w:rPr>
                <w:color w:val="000000" w:themeColor="text1"/>
                <w:sz w:val="24"/>
                <w:szCs w:val="24"/>
              </w:rPr>
            </w:pPr>
            <w:r>
              <w:rPr>
                <w:color w:val="000000" w:themeColor="text1"/>
                <w:sz w:val="24"/>
                <w:szCs w:val="24"/>
              </w:rPr>
              <w:t>0,04</w:t>
            </w:r>
          </w:p>
        </w:tc>
        <w:tc>
          <w:tcPr>
            <w:tcW w:w="1292" w:type="dxa"/>
          </w:tcPr>
          <w:p w14:paraId="38A0FBD2" w14:textId="77777777" w:rsidR="00050EB1" w:rsidRPr="006E2391" w:rsidRDefault="00050EB1" w:rsidP="009D607B">
            <w:pPr>
              <w:jc w:val="center"/>
              <w:rPr>
                <w:color w:val="000000" w:themeColor="text1"/>
                <w:sz w:val="24"/>
                <w:szCs w:val="24"/>
              </w:rPr>
            </w:pPr>
            <w:r>
              <w:rPr>
                <w:color w:val="000000" w:themeColor="text1"/>
                <w:sz w:val="24"/>
                <w:szCs w:val="24"/>
              </w:rPr>
              <w:t>0,24</w:t>
            </w:r>
          </w:p>
        </w:tc>
        <w:tc>
          <w:tcPr>
            <w:tcW w:w="1292" w:type="dxa"/>
          </w:tcPr>
          <w:p w14:paraId="12E9675B" w14:textId="77777777" w:rsidR="00050EB1" w:rsidRPr="006E2391" w:rsidRDefault="00050EB1" w:rsidP="009D607B">
            <w:pPr>
              <w:jc w:val="center"/>
              <w:rPr>
                <w:color w:val="000000" w:themeColor="text1"/>
                <w:sz w:val="24"/>
                <w:szCs w:val="24"/>
              </w:rPr>
            </w:pPr>
            <w:r>
              <w:rPr>
                <w:color w:val="000000" w:themeColor="text1"/>
                <w:sz w:val="24"/>
                <w:szCs w:val="24"/>
              </w:rPr>
              <w:t>1,16</w:t>
            </w:r>
          </w:p>
        </w:tc>
        <w:tc>
          <w:tcPr>
            <w:tcW w:w="1182" w:type="dxa"/>
          </w:tcPr>
          <w:p w14:paraId="1F2ECD27" w14:textId="77777777" w:rsidR="00050EB1" w:rsidRPr="00AD5A9D" w:rsidRDefault="00050EB1" w:rsidP="009D607B">
            <w:pPr>
              <w:jc w:val="center"/>
              <w:rPr>
                <w:b/>
                <w:color w:val="000000" w:themeColor="text1"/>
                <w:sz w:val="24"/>
                <w:szCs w:val="24"/>
              </w:rPr>
            </w:pPr>
            <w:r w:rsidRPr="00AD5A9D">
              <w:rPr>
                <w:b/>
                <w:color w:val="000000" w:themeColor="text1"/>
                <w:sz w:val="24"/>
                <w:szCs w:val="24"/>
              </w:rPr>
              <w:t>0,4</w:t>
            </w:r>
          </w:p>
        </w:tc>
        <w:tc>
          <w:tcPr>
            <w:tcW w:w="1579" w:type="dxa"/>
            <w:vAlign w:val="center"/>
          </w:tcPr>
          <w:p w14:paraId="61810265" w14:textId="77777777" w:rsidR="00050EB1" w:rsidRPr="00C67777" w:rsidRDefault="00050EB1" w:rsidP="009D607B">
            <w:pPr>
              <w:jc w:val="center"/>
              <w:rPr>
                <w:color w:val="000000" w:themeColor="text1"/>
                <w:sz w:val="24"/>
                <w:szCs w:val="24"/>
              </w:rPr>
            </w:pPr>
            <w:r w:rsidRPr="00C67777">
              <w:rPr>
                <w:color w:val="000000" w:themeColor="text1"/>
                <w:sz w:val="24"/>
                <w:szCs w:val="24"/>
              </w:rPr>
              <w:t>1,89</w:t>
            </w:r>
          </w:p>
        </w:tc>
      </w:tr>
      <w:tr w:rsidR="00050EB1" w:rsidRPr="006E2391" w14:paraId="0B3DE4BF" w14:textId="77777777" w:rsidTr="009D607B">
        <w:trPr>
          <w:trHeight w:val="337"/>
        </w:trPr>
        <w:tc>
          <w:tcPr>
            <w:tcW w:w="2120" w:type="dxa"/>
          </w:tcPr>
          <w:p w14:paraId="68699AB4" w14:textId="77777777" w:rsidR="00050EB1" w:rsidRPr="006E2391" w:rsidRDefault="00050EB1" w:rsidP="009D607B">
            <w:pPr>
              <w:jc w:val="center"/>
              <w:rPr>
                <w:b/>
                <w:color w:val="000000" w:themeColor="text1"/>
                <w:sz w:val="24"/>
                <w:szCs w:val="24"/>
              </w:rPr>
            </w:pPr>
            <w:r w:rsidRPr="006E2391">
              <w:rPr>
                <w:b/>
                <w:color w:val="000000" w:themeColor="text1"/>
                <w:sz w:val="24"/>
                <w:szCs w:val="24"/>
              </w:rPr>
              <w:t>10</w:t>
            </w:r>
          </w:p>
        </w:tc>
        <w:tc>
          <w:tcPr>
            <w:tcW w:w="861" w:type="dxa"/>
          </w:tcPr>
          <w:p w14:paraId="3660D4BE" w14:textId="77777777" w:rsidR="00050EB1" w:rsidRPr="006E2391" w:rsidRDefault="00050EB1" w:rsidP="009D607B">
            <w:pPr>
              <w:jc w:val="center"/>
              <w:rPr>
                <w:color w:val="000000" w:themeColor="text1"/>
                <w:sz w:val="24"/>
                <w:szCs w:val="24"/>
              </w:rPr>
            </w:pPr>
            <w:r>
              <w:rPr>
                <w:color w:val="000000" w:themeColor="text1"/>
                <w:sz w:val="24"/>
                <w:szCs w:val="24"/>
              </w:rPr>
              <w:t>0,06</w:t>
            </w:r>
          </w:p>
        </w:tc>
        <w:tc>
          <w:tcPr>
            <w:tcW w:w="1148" w:type="dxa"/>
          </w:tcPr>
          <w:p w14:paraId="3BCE3F56" w14:textId="77777777" w:rsidR="00050EB1" w:rsidRPr="006E2391" w:rsidRDefault="00050EB1" w:rsidP="009D607B">
            <w:pPr>
              <w:jc w:val="center"/>
              <w:rPr>
                <w:color w:val="000000" w:themeColor="text1"/>
                <w:sz w:val="24"/>
                <w:szCs w:val="24"/>
              </w:rPr>
            </w:pPr>
            <w:r>
              <w:rPr>
                <w:color w:val="000000" w:themeColor="text1"/>
                <w:sz w:val="24"/>
                <w:szCs w:val="24"/>
              </w:rPr>
              <w:t>0,03</w:t>
            </w:r>
          </w:p>
        </w:tc>
        <w:tc>
          <w:tcPr>
            <w:tcW w:w="1292" w:type="dxa"/>
          </w:tcPr>
          <w:p w14:paraId="72609690" w14:textId="77777777" w:rsidR="00050EB1" w:rsidRPr="006E2391" w:rsidRDefault="00050EB1" w:rsidP="009D607B">
            <w:pPr>
              <w:jc w:val="center"/>
              <w:rPr>
                <w:color w:val="000000" w:themeColor="text1"/>
                <w:sz w:val="24"/>
                <w:szCs w:val="24"/>
              </w:rPr>
            </w:pPr>
            <w:r>
              <w:rPr>
                <w:color w:val="000000" w:themeColor="text1"/>
                <w:sz w:val="24"/>
                <w:szCs w:val="24"/>
              </w:rPr>
              <w:t>0,2</w:t>
            </w:r>
          </w:p>
        </w:tc>
        <w:tc>
          <w:tcPr>
            <w:tcW w:w="1292" w:type="dxa"/>
          </w:tcPr>
          <w:p w14:paraId="7E7D07B9" w14:textId="77777777" w:rsidR="00050EB1" w:rsidRPr="006E2391" w:rsidRDefault="00050EB1" w:rsidP="009D607B">
            <w:pPr>
              <w:jc w:val="center"/>
              <w:rPr>
                <w:color w:val="000000" w:themeColor="text1"/>
                <w:sz w:val="24"/>
                <w:szCs w:val="24"/>
              </w:rPr>
            </w:pPr>
            <w:r>
              <w:rPr>
                <w:color w:val="000000" w:themeColor="text1"/>
                <w:sz w:val="24"/>
                <w:szCs w:val="24"/>
              </w:rPr>
              <w:t>0,36</w:t>
            </w:r>
          </w:p>
        </w:tc>
        <w:tc>
          <w:tcPr>
            <w:tcW w:w="1182" w:type="dxa"/>
          </w:tcPr>
          <w:p w14:paraId="1D9E3653" w14:textId="77777777" w:rsidR="00050EB1" w:rsidRPr="00AD5A9D" w:rsidRDefault="00050EB1" w:rsidP="009D607B">
            <w:pPr>
              <w:jc w:val="center"/>
              <w:rPr>
                <w:b/>
                <w:color w:val="000000" w:themeColor="text1"/>
                <w:sz w:val="24"/>
                <w:szCs w:val="24"/>
              </w:rPr>
            </w:pPr>
            <w:r w:rsidRPr="00AD5A9D">
              <w:rPr>
                <w:b/>
                <w:color w:val="000000" w:themeColor="text1"/>
                <w:sz w:val="24"/>
                <w:szCs w:val="24"/>
              </w:rPr>
              <w:t>0,41</w:t>
            </w:r>
          </w:p>
        </w:tc>
        <w:tc>
          <w:tcPr>
            <w:tcW w:w="1579" w:type="dxa"/>
            <w:vAlign w:val="center"/>
          </w:tcPr>
          <w:p w14:paraId="5996DA34" w14:textId="77777777" w:rsidR="00050EB1" w:rsidRPr="00C67777" w:rsidRDefault="00050EB1" w:rsidP="009D607B">
            <w:pPr>
              <w:jc w:val="center"/>
              <w:rPr>
                <w:color w:val="000000" w:themeColor="text1"/>
                <w:sz w:val="24"/>
                <w:szCs w:val="24"/>
              </w:rPr>
            </w:pPr>
            <w:r w:rsidRPr="00C67777">
              <w:rPr>
                <w:color w:val="000000" w:themeColor="text1"/>
                <w:sz w:val="24"/>
                <w:szCs w:val="24"/>
              </w:rPr>
              <w:t>0,97</w:t>
            </w:r>
          </w:p>
        </w:tc>
      </w:tr>
    </w:tbl>
    <w:p w14:paraId="607D1D6B" w14:textId="77777777" w:rsidR="00050EB1" w:rsidRDefault="00050EB1" w:rsidP="00050EB1">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показатель химического загрязнения (</w:t>
      </w:r>
      <w:r w:rsidRPr="006E2391">
        <w:rPr>
          <w:rFonts w:ascii="Times New Roman" w:hAnsi="Times New Roman" w:cs="Times New Roman"/>
          <w:b/>
          <w:color w:val="000000" w:themeColor="text1"/>
          <w:sz w:val="24"/>
          <w:szCs w:val="24"/>
          <w:lang w:val="en-US"/>
        </w:rPr>
        <w:t>Z</w:t>
      </w:r>
      <w:r w:rsidRPr="006E2391">
        <w:rPr>
          <w:rFonts w:ascii="Times New Roman" w:hAnsi="Times New Roman" w:cs="Times New Roman"/>
          <w:b/>
          <w:color w:val="000000" w:themeColor="text1"/>
          <w:sz w:val="24"/>
          <w:szCs w:val="24"/>
          <w:vertAlign w:val="subscript"/>
          <w:lang w:val="en-US"/>
        </w:rPr>
        <w:t>c</w:t>
      </w:r>
      <w:r>
        <w:rPr>
          <w:rFonts w:ascii="Times New Roman" w:hAnsi="Times New Roman" w:cs="Times New Roman"/>
          <w:b/>
          <w:color w:val="000000" w:themeColor="text1"/>
          <w:sz w:val="24"/>
          <w:szCs w:val="24"/>
        </w:rPr>
        <w:t>) образцов почв</w:t>
      </w:r>
    </w:p>
    <w:p w14:paraId="3ADE8E41" w14:textId="77777777" w:rsidR="00050EB1" w:rsidRDefault="00050EB1" w:rsidP="00050EB1">
      <w:pPr>
        <w:jc w:val="center"/>
        <w:rPr>
          <w:rFonts w:ascii="Times New Roman" w:hAnsi="Times New Roman" w:cs="Times New Roman"/>
          <w:b/>
          <w:color w:val="000000" w:themeColor="text1"/>
          <w:sz w:val="24"/>
          <w:szCs w:val="24"/>
        </w:rPr>
      </w:pPr>
    </w:p>
    <w:p w14:paraId="07041B2C" w14:textId="77777777" w:rsidR="00050EB1" w:rsidRDefault="00050EB1" w:rsidP="00050EB1">
      <w:pPr>
        <w:jc w:val="center"/>
        <w:rPr>
          <w:rFonts w:ascii="Times New Roman" w:hAnsi="Times New Roman" w:cs="Times New Roman"/>
          <w:b/>
          <w:color w:val="000000" w:themeColor="text1"/>
          <w:sz w:val="24"/>
          <w:szCs w:val="24"/>
        </w:rPr>
      </w:pPr>
    </w:p>
    <w:p w14:paraId="43932C5E" w14:textId="77777777" w:rsidR="00050EB1" w:rsidRDefault="00050EB1" w:rsidP="00050EB1">
      <w:pPr>
        <w:jc w:val="center"/>
        <w:rPr>
          <w:rFonts w:ascii="Times New Roman" w:hAnsi="Times New Roman" w:cs="Times New Roman"/>
          <w:b/>
          <w:color w:val="000000" w:themeColor="text1"/>
          <w:sz w:val="24"/>
          <w:szCs w:val="24"/>
        </w:rPr>
      </w:pPr>
    </w:p>
    <w:p w14:paraId="0019F3A2" w14:textId="77777777" w:rsidR="00050EB1" w:rsidRDefault="00050EB1" w:rsidP="00050EB1">
      <w:pPr>
        <w:keepNext/>
        <w:jc w:val="center"/>
      </w:pPr>
      <w:r>
        <w:rPr>
          <w:noProof/>
          <w:lang w:eastAsia="ru-RU"/>
        </w:rPr>
        <w:drawing>
          <wp:inline distT="0" distB="0" distL="0" distR="0" wp14:anchorId="21F54D3F" wp14:editId="5AA12262">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A44D63" w14:textId="77777777" w:rsidR="00050EB1" w:rsidRPr="008C2290" w:rsidRDefault="00050EB1" w:rsidP="00050EB1">
      <w:pPr>
        <w:pStyle w:val="ae"/>
        <w:spacing w:after="0"/>
        <w:jc w:val="center"/>
        <w:rPr>
          <w:rFonts w:ascii="Times New Roman" w:hAnsi="Times New Roman" w:cs="Times New Roman"/>
          <w:color w:val="000000" w:themeColor="text1"/>
          <w:sz w:val="28"/>
          <w:szCs w:val="28"/>
        </w:rPr>
      </w:pPr>
      <w:r w:rsidRPr="008C2290">
        <w:rPr>
          <w:rFonts w:ascii="Times New Roman" w:hAnsi="Times New Roman" w:cs="Times New Roman"/>
          <w:color w:val="auto"/>
          <w:sz w:val="28"/>
          <w:szCs w:val="28"/>
        </w:rPr>
        <w:t xml:space="preserve">Рис. 6. </w:t>
      </w:r>
      <w:r w:rsidRPr="008C2290">
        <w:rPr>
          <w:rFonts w:ascii="Times New Roman" w:hAnsi="Times New Roman" w:cs="Times New Roman"/>
          <w:color w:val="000000" w:themeColor="text1"/>
          <w:sz w:val="28"/>
          <w:szCs w:val="28"/>
        </w:rPr>
        <w:t xml:space="preserve">Суммарный показатель химического загрязнения </w:t>
      </w:r>
    </w:p>
    <w:p w14:paraId="0039D05F" w14:textId="77777777" w:rsidR="00050EB1" w:rsidRPr="008C2290" w:rsidRDefault="00050EB1" w:rsidP="00050EB1">
      <w:pPr>
        <w:pStyle w:val="ae"/>
        <w:spacing w:after="0"/>
        <w:jc w:val="center"/>
        <w:rPr>
          <w:rFonts w:ascii="Times New Roman" w:hAnsi="Times New Roman" w:cs="Times New Roman"/>
          <w:color w:val="000000" w:themeColor="text1"/>
          <w:sz w:val="28"/>
          <w:szCs w:val="28"/>
          <w:vertAlign w:val="subscript"/>
        </w:rPr>
      </w:pPr>
      <w:r w:rsidRPr="008C2290">
        <w:rPr>
          <w:rFonts w:ascii="Times New Roman" w:hAnsi="Times New Roman" w:cs="Times New Roman"/>
          <w:color w:val="000000" w:themeColor="text1"/>
          <w:sz w:val="28"/>
          <w:szCs w:val="28"/>
        </w:rPr>
        <w:t xml:space="preserve">исследуемых образцов почв, </w:t>
      </w:r>
      <w:r w:rsidRPr="008C2290">
        <w:rPr>
          <w:rFonts w:ascii="Times New Roman" w:hAnsi="Times New Roman" w:cs="Times New Roman"/>
          <w:color w:val="000000" w:themeColor="text1"/>
          <w:sz w:val="28"/>
          <w:szCs w:val="28"/>
          <w:lang w:val="en-US"/>
        </w:rPr>
        <w:t>Z</w:t>
      </w:r>
      <w:r w:rsidRPr="008C2290">
        <w:rPr>
          <w:rFonts w:ascii="Times New Roman" w:hAnsi="Times New Roman" w:cs="Times New Roman"/>
          <w:color w:val="000000" w:themeColor="text1"/>
          <w:sz w:val="28"/>
          <w:szCs w:val="28"/>
          <w:vertAlign w:val="subscript"/>
          <w:lang w:val="en-US"/>
        </w:rPr>
        <w:t>c</w:t>
      </w:r>
    </w:p>
    <w:p w14:paraId="44FB81F0" w14:textId="77777777" w:rsidR="00050EB1" w:rsidRPr="00386867" w:rsidRDefault="00050EB1" w:rsidP="00050EB1"/>
    <w:sectPr w:rsidR="00050EB1" w:rsidRPr="00386867" w:rsidSect="008E603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C8C07" w14:textId="77777777" w:rsidR="00A34F96" w:rsidRDefault="00A34F96" w:rsidP="008E603A">
      <w:pPr>
        <w:spacing w:after="0" w:line="240" w:lineRule="auto"/>
      </w:pPr>
      <w:r>
        <w:separator/>
      </w:r>
    </w:p>
  </w:endnote>
  <w:endnote w:type="continuationSeparator" w:id="0">
    <w:p w14:paraId="40DF5777" w14:textId="77777777" w:rsidR="00A34F96" w:rsidRDefault="00A34F96" w:rsidP="008E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300310"/>
      <w:docPartObj>
        <w:docPartGallery w:val="Page Numbers (Bottom of Page)"/>
        <w:docPartUnique/>
      </w:docPartObj>
    </w:sdtPr>
    <w:sdtEndPr/>
    <w:sdtContent>
      <w:p w14:paraId="787E7266" w14:textId="77777777" w:rsidR="009D607B" w:rsidRDefault="009D607B">
        <w:pPr>
          <w:pStyle w:val="ab"/>
          <w:jc w:val="right"/>
        </w:pPr>
        <w:r>
          <w:fldChar w:fldCharType="begin"/>
        </w:r>
        <w:r>
          <w:instrText>PAGE   \* MERGEFORMAT</w:instrText>
        </w:r>
        <w:r>
          <w:fldChar w:fldCharType="separate"/>
        </w:r>
        <w:r w:rsidR="000C3380">
          <w:rPr>
            <w:noProof/>
          </w:rPr>
          <w:t>15</w:t>
        </w:r>
        <w:r>
          <w:fldChar w:fldCharType="end"/>
        </w:r>
      </w:p>
    </w:sdtContent>
  </w:sdt>
  <w:p w14:paraId="25F7B49C" w14:textId="77777777" w:rsidR="009D607B" w:rsidRDefault="009D607B">
    <w:pPr>
      <w:pStyle w:val="ab"/>
    </w:pPr>
  </w:p>
  <w:p w14:paraId="2AD87A66" w14:textId="77777777" w:rsidR="009D607B" w:rsidRDefault="009D6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618AF" w14:textId="77777777" w:rsidR="00A34F96" w:rsidRDefault="00A34F96" w:rsidP="008E603A">
      <w:pPr>
        <w:spacing w:after="0" w:line="240" w:lineRule="auto"/>
      </w:pPr>
      <w:r>
        <w:separator/>
      </w:r>
    </w:p>
  </w:footnote>
  <w:footnote w:type="continuationSeparator" w:id="0">
    <w:p w14:paraId="0F922FE1" w14:textId="77777777" w:rsidR="00A34F96" w:rsidRDefault="00A34F96" w:rsidP="008E6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E694E"/>
    <w:multiLevelType w:val="hybridMultilevel"/>
    <w:tmpl w:val="E758CAB6"/>
    <w:lvl w:ilvl="0" w:tplc="2318C478">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5B660ED1"/>
    <w:multiLevelType w:val="hybridMultilevel"/>
    <w:tmpl w:val="5D98E978"/>
    <w:lvl w:ilvl="0" w:tplc="25D83B9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6909E8"/>
    <w:multiLevelType w:val="hybridMultilevel"/>
    <w:tmpl w:val="5CF44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7B1A"/>
    <w:rsid w:val="000260B3"/>
    <w:rsid w:val="00050EB1"/>
    <w:rsid w:val="000873A8"/>
    <w:rsid w:val="000C3380"/>
    <w:rsid w:val="000E33A6"/>
    <w:rsid w:val="00153A0C"/>
    <w:rsid w:val="001656DB"/>
    <w:rsid w:val="00195F69"/>
    <w:rsid w:val="00204CEF"/>
    <w:rsid w:val="00392EE4"/>
    <w:rsid w:val="003F728B"/>
    <w:rsid w:val="00400387"/>
    <w:rsid w:val="00457B31"/>
    <w:rsid w:val="00492566"/>
    <w:rsid w:val="0052707B"/>
    <w:rsid w:val="00545247"/>
    <w:rsid w:val="0058518A"/>
    <w:rsid w:val="00637B1A"/>
    <w:rsid w:val="006432B0"/>
    <w:rsid w:val="006D1D46"/>
    <w:rsid w:val="006E3235"/>
    <w:rsid w:val="007B5DE1"/>
    <w:rsid w:val="00876FA7"/>
    <w:rsid w:val="008C2290"/>
    <w:rsid w:val="008E603A"/>
    <w:rsid w:val="009D607B"/>
    <w:rsid w:val="00A34F96"/>
    <w:rsid w:val="00B469A8"/>
    <w:rsid w:val="00CF4108"/>
    <w:rsid w:val="00D13C08"/>
    <w:rsid w:val="00D66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ECCB"/>
  <w15:docId w15:val="{05CFE4AE-90B0-43BB-AAFD-FD1675FA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603A"/>
    <w:pPr>
      <w:spacing w:before="100" w:beforeAutospacing="1" w:after="96"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E603A"/>
    <w:pPr>
      <w:ind w:left="720"/>
      <w:contextualSpacing/>
    </w:pPr>
  </w:style>
  <w:style w:type="paragraph" w:styleId="a5">
    <w:name w:val="Body Text Indent"/>
    <w:basedOn w:val="a"/>
    <w:link w:val="a6"/>
    <w:rsid w:val="008E603A"/>
    <w:pPr>
      <w:spacing w:after="0" w:line="240" w:lineRule="auto"/>
      <w:ind w:firstLine="709"/>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8E603A"/>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8E60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603A"/>
    <w:rPr>
      <w:rFonts w:ascii="Tahoma" w:hAnsi="Tahoma" w:cs="Tahoma"/>
      <w:sz w:val="16"/>
      <w:szCs w:val="16"/>
    </w:rPr>
  </w:style>
  <w:style w:type="paragraph" w:styleId="a9">
    <w:name w:val="header"/>
    <w:basedOn w:val="a"/>
    <w:link w:val="aa"/>
    <w:uiPriority w:val="99"/>
    <w:unhideWhenUsed/>
    <w:rsid w:val="008E603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603A"/>
  </w:style>
  <w:style w:type="paragraph" w:styleId="ab">
    <w:name w:val="footer"/>
    <w:basedOn w:val="a"/>
    <w:link w:val="ac"/>
    <w:uiPriority w:val="99"/>
    <w:unhideWhenUsed/>
    <w:rsid w:val="008E603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E603A"/>
  </w:style>
  <w:style w:type="table" w:styleId="ad">
    <w:name w:val="Table Grid"/>
    <w:basedOn w:val="a1"/>
    <w:uiPriority w:val="59"/>
    <w:rsid w:val="005270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uiPriority w:val="35"/>
    <w:unhideWhenUsed/>
    <w:qFormat/>
    <w:rsid w:val="00050EB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prdag.ru/gosdoklady/item/18"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https://www.elibrary.ru/item.asp?id=44033924" TargetMode="Externa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точка 1</c:v>
                </c:pt>
                <c:pt idx="1">
                  <c:v>точка 2</c:v>
                </c:pt>
                <c:pt idx="2">
                  <c:v>точка 3</c:v>
                </c:pt>
                <c:pt idx="3">
                  <c:v>точка 4</c:v>
                </c:pt>
                <c:pt idx="4">
                  <c:v>точка 5</c:v>
                </c:pt>
                <c:pt idx="5">
                  <c:v>точка 6</c:v>
                </c:pt>
                <c:pt idx="6">
                  <c:v>точка 7</c:v>
                </c:pt>
                <c:pt idx="7">
                  <c:v>точка 8</c:v>
                </c:pt>
                <c:pt idx="8">
                  <c:v>точка 9</c:v>
                </c:pt>
                <c:pt idx="9">
                  <c:v>точка 10</c:v>
                </c:pt>
              </c:strCache>
            </c:strRef>
          </c:cat>
          <c:val>
            <c:numRef>
              <c:f>Лист1!$B$2:$B$11</c:f>
              <c:numCache>
                <c:formatCode>General</c:formatCode>
                <c:ptCount val="10"/>
                <c:pt idx="0">
                  <c:v>14</c:v>
                </c:pt>
                <c:pt idx="1">
                  <c:v>42</c:v>
                </c:pt>
                <c:pt idx="2">
                  <c:v>17.3</c:v>
                </c:pt>
                <c:pt idx="3">
                  <c:v>36.9</c:v>
                </c:pt>
                <c:pt idx="4">
                  <c:v>34.6</c:v>
                </c:pt>
                <c:pt idx="5">
                  <c:v>41.2</c:v>
                </c:pt>
                <c:pt idx="6">
                  <c:v>39.08</c:v>
                </c:pt>
                <c:pt idx="7">
                  <c:v>24.4</c:v>
                </c:pt>
                <c:pt idx="8">
                  <c:v>19.600000000000001</c:v>
                </c:pt>
                <c:pt idx="9">
                  <c:v>17.600000000000001</c:v>
                </c:pt>
              </c:numCache>
            </c:numRef>
          </c:val>
          <c:extLst>
            <c:ext xmlns:c16="http://schemas.microsoft.com/office/drawing/2014/chart" uri="{C3380CC4-5D6E-409C-BE32-E72D297353CC}">
              <c16:uniqueId val="{00000000-D01C-4C35-AA61-CD181EC286CD}"/>
            </c:ext>
          </c:extLst>
        </c:ser>
        <c:dLbls>
          <c:showLegendKey val="0"/>
          <c:showVal val="0"/>
          <c:showCatName val="0"/>
          <c:showSerName val="0"/>
          <c:showPercent val="0"/>
          <c:showBubbleSize val="0"/>
        </c:dLbls>
        <c:gapWidth val="150"/>
        <c:axId val="159652864"/>
        <c:axId val="167269120"/>
      </c:barChart>
      <c:catAx>
        <c:axId val="159652864"/>
        <c:scaling>
          <c:orientation val="minMax"/>
        </c:scaling>
        <c:delete val="0"/>
        <c:axPos val="b"/>
        <c:numFmt formatCode="General" sourceLinked="0"/>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ru-RU"/>
          </a:p>
        </c:txPr>
        <c:crossAx val="167269120"/>
        <c:crosses val="autoZero"/>
        <c:auto val="1"/>
        <c:lblAlgn val="ctr"/>
        <c:lblOffset val="100"/>
        <c:noMultiLvlLbl val="0"/>
      </c:catAx>
      <c:valAx>
        <c:axId val="167269120"/>
        <c:scaling>
          <c:orientation val="minMax"/>
        </c:scaling>
        <c:delete val="0"/>
        <c:axPos val="l"/>
        <c:majorGridlines/>
        <c:numFmt formatCode="General" sourceLinked="1"/>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1596528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точка 1</c:v>
                </c:pt>
                <c:pt idx="1">
                  <c:v>точка 2</c:v>
                </c:pt>
                <c:pt idx="2">
                  <c:v>точка 3</c:v>
                </c:pt>
                <c:pt idx="3">
                  <c:v>точка 4</c:v>
                </c:pt>
                <c:pt idx="4">
                  <c:v>точка 5</c:v>
                </c:pt>
                <c:pt idx="5">
                  <c:v>точка 6</c:v>
                </c:pt>
                <c:pt idx="6">
                  <c:v>точка 7</c:v>
                </c:pt>
                <c:pt idx="7">
                  <c:v>точка 8</c:v>
                </c:pt>
                <c:pt idx="8">
                  <c:v>точка 9</c:v>
                </c:pt>
                <c:pt idx="9">
                  <c:v>точка 10</c:v>
                </c:pt>
              </c:strCache>
            </c:strRef>
          </c:cat>
          <c:val>
            <c:numRef>
              <c:f>Лист1!$B$2:$B$11</c:f>
              <c:numCache>
                <c:formatCode>General</c:formatCode>
                <c:ptCount val="10"/>
                <c:pt idx="0">
                  <c:v>4.7</c:v>
                </c:pt>
                <c:pt idx="1">
                  <c:v>11.3</c:v>
                </c:pt>
                <c:pt idx="2">
                  <c:v>9.1999999999999993</c:v>
                </c:pt>
                <c:pt idx="3">
                  <c:v>5.4</c:v>
                </c:pt>
                <c:pt idx="4">
                  <c:v>5.3</c:v>
                </c:pt>
                <c:pt idx="5">
                  <c:v>17.2</c:v>
                </c:pt>
                <c:pt idx="6">
                  <c:v>16.600000000000001</c:v>
                </c:pt>
                <c:pt idx="7">
                  <c:v>4.5</c:v>
                </c:pt>
                <c:pt idx="8">
                  <c:v>3.8</c:v>
                </c:pt>
                <c:pt idx="9">
                  <c:v>4.0999999999999996</c:v>
                </c:pt>
              </c:numCache>
            </c:numRef>
          </c:val>
          <c:extLst>
            <c:ext xmlns:c16="http://schemas.microsoft.com/office/drawing/2014/chart" uri="{C3380CC4-5D6E-409C-BE32-E72D297353CC}">
              <c16:uniqueId val="{00000000-D5FD-4BBB-80EF-8044BDDB402A}"/>
            </c:ext>
          </c:extLst>
        </c:ser>
        <c:dLbls>
          <c:showLegendKey val="0"/>
          <c:showVal val="0"/>
          <c:showCatName val="0"/>
          <c:showSerName val="0"/>
          <c:showPercent val="0"/>
          <c:showBubbleSize val="0"/>
        </c:dLbls>
        <c:gapWidth val="150"/>
        <c:axId val="167293312"/>
        <c:axId val="167294848"/>
      </c:barChart>
      <c:catAx>
        <c:axId val="167293312"/>
        <c:scaling>
          <c:orientation val="minMax"/>
        </c:scaling>
        <c:delete val="0"/>
        <c:axPos val="b"/>
        <c:numFmt formatCode="General" sourceLinked="0"/>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ru-RU"/>
          </a:p>
        </c:txPr>
        <c:crossAx val="167294848"/>
        <c:crosses val="autoZero"/>
        <c:auto val="1"/>
        <c:lblAlgn val="ctr"/>
        <c:lblOffset val="100"/>
        <c:noMultiLvlLbl val="0"/>
      </c:catAx>
      <c:valAx>
        <c:axId val="167294848"/>
        <c:scaling>
          <c:orientation val="minMax"/>
        </c:scaling>
        <c:delete val="0"/>
        <c:axPos val="l"/>
        <c:majorGridlines/>
        <c:numFmt formatCode="General" sourceLinked="1"/>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ru-RU"/>
          </a:p>
        </c:txPr>
        <c:crossAx val="16729331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точка 1</c:v>
                </c:pt>
                <c:pt idx="1">
                  <c:v>точка 2</c:v>
                </c:pt>
                <c:pt idx="2">
                  <c:v>точка 3</c:v>
                </c:pt>
                <c:pt idx="3">
                  <c:v>точка 4</c:v>
                </c:pt>
                <c:pt idx="4">
                  <c:v>точка 5</c:v>
                </c:pt>
                <c:pt idx="5">
                  <c:v>точка 6</c:v>
                </c:pt>
                <c:pt idx="6">
                  <c:v>точка 7</c:v>
                </c:pt>
                <c:pt idx="7">
                  <c:v>точка 8</c:v>
                </c:pt>
                <c:pt idx="8">
                  <c:v>точка 9</c:v>
                </c:pt>
                <c:pt idx="9">
                  <c:v>точка 10</c:v>
                </c:pt>
              </c:strCache>
            </c:strRef>
          </c:cat>
          <c:val>
            <c:numRef>
              <c:f>Лист1!$B$2:$B$11</c:f>
              <c:numCache>
                <c:formatCode>General</c:formatCode>
                <c:ptCount val="10"/>
                <c:pt idx="0">
                  <c:v>1.7</c:v>
                </c:pt>
                <c:pt idx="1">
                  <c:v>2.6</c:v>
                </c:pt>
                <c:pt idx="2">
                  <c:v>1.3</c:v>
                </c:pt>
                <c:pt idx="3">
                  <c:v>1.5</c:v>
                </c:pt>
                <c:pt idx="4">
                  <c:v>1.6</c:v>
                </c:pt>
                <c:pt idx="5">
                  <c:v>2.9</c:v>
                </c:pt>
                <c:pt idx="6">
                  <c:v>2.8</c:v>
                </c:pt>
                <c:pt idx="7">
                  <c:v>1.9</c:v>
                </c:pt>
                <c:pt idx="8">
                  <c:v>1.6</c:v>
                </c:pt>
                <c:pt idx="9">
                  <c:v>1.7</c:v>
                </c:pt>
              </c:numCache>
            </c:numRef>
          </c:val>
          <c:extLst>
            <c:ext xmlns:c16="http://schemas.microsoft.com/office/drawing/2014/chart" uri="{C3380CC4-5D6E-409C-BE32-E72D297353CC}">
              <c16:uniqueId val="{00000000-5C54-40DB-8769-75BA8657F561}"/>
            </c:ext>
          </c:extLst>
        </c:ser>
        <c:dLbls>
          <c:showLegendKey val="0"/>
          <c:showVal val="0"/>
          <c:showCatName val="0"/>
          <c:showSerName val="0"/>
          <c:showPercent val="0"/>
          <c:showBubbleSize val="0"/>
        </c:dLbls>
        <c:gapWidth val="150"/>
        <c:axId val="167306368"/>
        <c:axId val="167307904"/>
      </c:barChart>
      <c:catAx>
        <c:axId val="167306368"/>
        <c:scaling>
          <c:orientation val="minMax"/>
        </c:scaling>
        <c:delete val="0"/>
        <c:axPos val="b"/>
        <c:numFmt formatCode="General" sourceLinked="0"/>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ru-RU"/>
          </a:p>
        </c:txPr>
        <c:crossAx val="167307904"/>
        <c:crosses val="autoZero"/>
        <c:auto val="1"/>
        <c:lblAlgn val="ctr"/>
        <c:lblOffset val="100"/>
        <c:noMultiLvlLbl val="0"/>
      </c:catAx>
      <c:valAx>
        <c:axId val="167307904"/>
        <c:scaling>
          <c:orientation val="minMax"/>
        </c:scaling>
        <c:delete val="0"/>
        <c:axPos val="l"/>
        <c:majorGridlines/>
        <c:numFmt formatCode="General" sourceLinked="1"/>
        <c:majorTickMark val="out"/>
        <c:minorTickMark val="none"/>
        <c:tickLblPos val="nextTo"/>
        <c:txPr>
          <a:bodyPr/>
          <a:lstStyle/>
          <a:p>
            <a:pPr>
              <a:defRPr sz="1100" b="1">
                <a:latin typeface="Times New Roman" panose="02020603050405020304" pitchFamily="18" charset="0"/>
                <a:cs typeface="Times New Roman" panose="02020603050405020304" pitchFamily="18" charset="0"/>
              </a:defRPr>
            </a:pPr>
            <a:endParaRPr lang="ru-RU"/>
          </a:p>
        </c:txPr>
        <c:crossAx val="167306368"/>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точка 1</c:v>
                </c:pt>
                <c:pt idx="1">
                  <c:v>точка 2</c:v>
                </c:pt>
                <c:pt idx="2">
                  <c:v>точка 3</c:v>
                </c:pt>
                <c:pt idx="3">
                  <c:v>точка 4</c:v>
                </c:pt>
                <c:pt idx="4">
                  <c:v>точка 5</c:v>
                </c:pt>
                <c:pt idx="5">
                  <c:v>точка 6</c:v>
                </c:pt>
                <c:pt idx="6">
                  <c:v>точка 7</c:v>
                </c:pt>
                <c:pt idx="7">
                  <c:v>точка 8</c:v>
                </c:pt>
                <c:pt idx="8">
                  <c:v>точка 9</c:v>
                </c:pt>
                <c:pt idx="9">
                  <c:v>точка 10</c:v>
                </c:pt>
              </c:strCache>
            </c:strRef>
          </c:cat>
          <c:val>
            <c:numRef>
              <c:f>Лист1!$B$2:$B$11</c:f>
              <c:numCache>
                <c:formatCode>General</c:formatCode>
                <c:ptCount val="10"/>
                <c:pt idx="0">
                  <c:v>2.6</c:v>
                </c:pt>
                <c:pt idx="1">
                  <c:v>3.7</c:v>
                </c:pt>
                <c:pt idx="2">
                  <c:v>3.5</c:v>
                </c:pt>
                <c:pt idx="3">
                  <c:v>1.9</c:v>
                </c:pt>
                <c:pt idx="4">
                  <c:v>1.8</c:v>
                </c:pt>
                <c:pt idx="5">
                  <c:v>3.8</c:v>
                </c:pt>
                <c:pt idx="6">
                  <c:v>3.4</c:v>
                </c:pt>
                <c:pt idx="7">
                  <c:v>2.6</c:v>
                </c:pt>
                <c:pt idx="8">
                  <c:v>2.4</c:v>
                </c:pt>
                <c:pt idx="9">
                  <c:v>1.8</c:v>
                </c:pt>
              </c:numCache>
            </c:numRef>
          </c:val>
          <c:extLst>
            <c:ext xmlns:c16="http://schemas.microsoft.com/office/drawing/2014/chart" uri="{C3380CC4-5D6E-409C-BE32-E72D297353CC}">
              <c16:uniqueId val="{00000000-79EF-4647-9D55-A7B07B3FCE1F}"/>
            </c:ext>
          </c:extLst>
        </c:ser>
        <c:dLbls>
          <c:showLegendKey val="0"/>
          <c:showVal val="0"/>
          <c:showCatName val="0"/>
          <c:showSerName val="0"/>
          <c:showPercent val="0"/>
          <c:showBubbleSize val="0"/>
        </c:dLbls>
        <c:gapWidth val="150"/>
        <c:axId val="168290560"/>
        <c:axId val="167522304"/>
      </c:barChart>
      <c:catAx>
        <c:axId val="168290560"/>
        <c:scaling>
          <c:orientation val="minMax"/>
        </c:scaling>
        <c:delete val="0"/>
        <c:axPos val="b"/>
        <c:numFmt formatCode="General" sourceLinked="0"/>
        <c:majorTickMark val="out"/>
        <c:minorTickMark val="none"/>
        <c:tickLblPos val="nextTo"/>
        <c:crossAx val="167522304"/>
        <c:crosses val="autoZero"/>
        <c:auto val="1"/>
        <c:lblAlgn val="ctr"/>
        <c:lblOffset val="100"/>
        <c:noMultiLvlLbl val="0"/>
      </c:catAx>
      <c:valAx>
        <c:axId val="167522304"/>
        <c:scaling>
          <c:orientation val="minMax"/>
        </c:scaling>
        <c:delete val="0"/>
        <c:axPos val="l"/>
        <c:majorGridlines/>
        <c:numFmt formatCode="General" sourceLinked="1"/>
        <c:majorTickMark val="out"/>
        <c:minorTickMark val="none"/>
        <c:tickLblPos val="nextTo"/>
        <c:crossAx val="168290560"/>
        <c:crosses val="autoZero"/>
        <c:crossBetween val="between"/>
      </c:valAx>
    </c:plotArea>
    <c:plotVisOnly val="1"/>
    <c:dispBlanksAs val="gap"/>
    <c:showDLblsOverMax val="0"/>
  </c:chart>
  <c:txPr>
    <a:bodyPr/>
    <a:lstStyle/>
    <a:p>
      <a:pPr>
        <a:defRPr sz="1100"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Суммарный показатель загрязнения</c:v>
                </c:pt>
              </c:strCache>
            </c:strRef>
          </c:tx>
          <c:dPt>
            <c:idx val="1"/>
            <c:bubble3D val="0"/>
            <c:spPr>
              <a:solidFill>
                <a:schemeClr val="accent2">
                  <a:lumMod val="60000"/>
                  <a:lumOff val="40000"/>
                </a:schemeClr>
              </a:solidFill>
            </c:spPr>
            <c:extLst>
              <c:ext xmlns:c16="http://schemas.microsoft.com/office/drawing/2014/chart" uri="{C3380CC4-5D6E-409C-BE32-E72D297353CC}">
                <c16:uniqueId val="{00000001-6339-4151-BD1E-B9F727553196}"/>
              </c:ext>
            </c:extLst>
          </c:dPt>
          <c:dPt>
            <c:idx val="5"/>
            <c:bubble3D val="0"/>
            <c:spPr>
              <a:solidFill>
                <a:srgbClr val="FF0000"/>
              </a:solidFill>
            </c:spPr>
            <c:extLst>
              <c:ext xmlns:c16="http://schemas.microsoft.com/office/drawing/2014/chart" uri="{C3380CC4-5D6E-409C-BE32-E72D297353CC}">
                <c16:uniqueId val="{00000003-6339-4151-BD1E-B9F727553196}"/>
              </c:ext>
            </c:extLst>
          </c:dPt>
          <c:dLbls>
            <c:spPr>
              <a:noFill/>
              <a:ln>
                <a:noFill/>
              </a:ln>
              <a:effectLst/>
            </c:spPr>
            <c:txPr>
              <a:bodyPr/>
              <a:lstStyle/>
              <a:p>
                <a:pPr>
                  <a:defRPr sz="1100" b="1" baseline="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Точка 1</c:v>
                </c:pt>
                <c:pt idx="1">
                  <c:v>Точка2</c:v>
                </c:pt>
                <c:pt idx="2">
                  <c:v>Точка 3</c:v>
                </c:pt>
                <c:pt idx="3">
                  <c:v>Точка 4</c:v>
                </c:pt>
                <c:pt idx="4">
                  <c:v>Точка 5</c:v>
                </c:pt>
                <c:pt idx="5">
                  <c:v>Точка 6</c:v>
                </c:pt>
                <c:pt idx="6">
                  <c:v>Точка 7</c:v>
                </c:pt>
                <c:pt idx="7">
                  <c:v>Точка 8</c:v>
                </c:pt>
                <c:pt idx="8">
                  <c:v>Точка 9</c:v>
                </c:pt>
                <c:pt idx="9">
                  <c:v>Точка 10</c:v>
                </c:pt>
              </c:strCache>
            </c:strRef>
          </c:cat>
          <c:val>
            <c:numRef>
              <c:f>Лист1!$B$2:$B$11</c:f>
              <c:numCache>
                <c:formatCode>General</c:formatCode>
                <c:ptCount val="10"/>
                <c:pt idx="0">
                  <c:v>0.99</c:v>
                </c:pt>
                <c:pt idx="1">
                  <c:v>2.5</c:v>
                </c:pt>
                <c:pt idx="2">
                  <c:v>0.53</c:v>
                </c:pt>
                <c:pt idx="3">
                  <c:v>0.72</c:v>
                </c:pt>
                <c:pt idx="4">
                  <c:v>0.9</c:v>
                </c:pt>
                <c:pt idx="5">
                  <c:v>2.88</c:v>
                </c:pt>
                <c:pt idx="6">
                  <c:v>2.4700000000000002</c:v>
                </c:pt>
                <c:pt idx="7">
                  <c:v>2.08</c:v>
                </c:pt>
                <c:pt idx="8">
                  <c:v>1.89</c:v>
                </c:pt>
                <c:pt idx="9">
                  <c:v>0.97</c:v>
                </c:pt>
              </c:numCache>
            </c:numRef>
          </c:val>
          <c:extLst>
            <c:ext xmlns:c16="http://schemas.microsoft.com/office/drawing/2014/chart" uri="{C3380CC4-5D6E-409C-BE32-E72D297353CC}">
              <c16:uniqueId val="{00000004-6339-4151-BD1E-B9F727553196}"/>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4848498104403627"/>
          <c:y val="6.7585301837270392E-2"/>
          <c:w val="0.23299650043744549"/>
          <c:h val="0.8528255843019622"/>
        </c:manualLayout>
      </c:layout>
      <c:overlay val="0"/>
      <c:txPr>
        <a:bodyPr/>
        <a:lstStyle/>
        <a:p>
          <a:pPr>
            <a:defRPr sz="1200" b="1" baseline="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85</TotalTime>
  <Pages>1</Pages>
  <Words>3425</Words>
  <Characters>19523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14</cp:revision>
  <dcterms:created xsi:type="dcterms:W3CDTF">2023-01-25T17:45:00Z</dcterms:created>
  <dcterms:modified xsi:type="dcterms:W3CDTF">2026-01-22T09:17:00Z</dcterms:modified>
</cp:coreProperties>
</file>