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0A6" w:rsidRDefault="008940A6" w:rsidP="008940A6">
      <w:pPr>
        <w:jc w:val="center"/>
        <w:rPr>
          <w:rFonts w:ascii="TimesNewRomanPSMT" w:hAnsi="TimesNewRomanPSMT"/>
          <w:color w:val="000000"/>
          <w:sz w:val="28"/>
          <w:szCs w:val="28"/>
        </w:rPr>
      </w:pPr>
      <w:bookmarkStart w:id="0" w:name="_GoBack"/>
      <w:bookmarkEnd w:id="0"/>
      <w:r>
        <w:rPr>
          <w:rFonts w:ascii="TimesNewRomanPSMT" w:hAnsi="TimesNewRomanPSMT"/>
          <w:color w:val="000000"/>
          <w:sz w:val="28"/>
          <w:szCs w:val="28"/>
        </w:rPr>
        <w:t>Областное бюджетное профессиональное образовательное  учреждение «Курский государственный политехнический колледж»</w:t>
      </w:r>
    </w:p>
    <w:p w:rsidR="008940A6" w:rsidRDefault="008940A6" w:rsidP="008940A6">
      <w:pPr>
        <w:rPr>
          <w:rFonts w:ascii="TimesNewRomanPSMT" w:hAnsi="TimesNewRomanPSMT"/>
          <w:color w:val="000000"/>
          <w:sz w:val="28"/>
          <w:szCs w:val="28"/>
        </w:rPr>
      </w:pPr>
    </w:p>
    <w:p w:rsidR="008940A6" w:rsidRDefault="008940A6" w:rsidP="008940A6">
      <w:pPr>
        <w:jc w:val="center"/>
        <w:rPr>
          <w:rFonts w:ascii="TimesNewRomanPSMT" w:hAnsi="TimesNewRomanPSMT"/>
          <w:color w:val="000000"/>
          <w:sz w:val="28"/>
          <w:szCs w:val="28"/>
        </w:rPr>
      </w:pPr>
      <w:r>
        <w:rPr>
          <w:rFonts w:ascii="TimesNewRomanPSMT" w:hAnsi="TimesNewRomanPSMT"/>
          <w:color w:val="000000"/>
          <w:sz w:val="28"/>
          <w:szCs w:val="28"/>
        </w:rPr>
        <w:t>г. Курск  Объединение «Ландшафтная архитектура»</w:t>
      </w:r>
    </w:p>
    <w:p w:rsidR="008940A6" w:rsidRDefault="008940A6" w:rsidP="008940A6">
      <w:pPr>
        <w:jc w:val="center"/>
        <w:rPr>
          <w:rFonts w:ascii="TimesNewRomanPSMT" w:hAnsi="TimesNewRomanPSMT"/>
          <w:color w:val="000000"/>
          <w:sz w:val="28"/>
          <w:szCs w:val="28"/>
        </w:rPr>
      </w:pPr>
    </w:p>
    <w:p w:rsidR="008940A6" w:rsidRDefault="008940A6" w:rsidP="008940A6">
      <w:pPr>
        <w:jc w:val="center"/>
        <w:rPr>
          <w:rFonts w:ascii="TimesNewRomanPSMT" w:hAnsi="TimesNewRomanPSMT"/>
          <w:color w:val="000000"/>
          <w:sz w:val="28"/>
          <w:szCs w:val="28"/>
        </w:rPr>
      </w:pPr>
      <w:r>
        <w:rPr>
          <w:rFonts w:ascii="TimesNewRomanPSMT" w:hAnsi="TimesNewRomanPSMT"/>
          <w:color w:val="000000"/>
          <w:sz w:val="28"/>
          <w:szCs w:val="28"/>
        </w:rPr>
        <w:t xml:space="preserve">Номинация: </w:t>
      </w:r>
      <w:r w:rsidRPr="007A2300">
        <w:rPr>
          <w:rFonts w:ascii="Times New Roman" w:hAnsi="Times New Roman" w:cs="Times New Roman"/>
          <w:color w:val="000000"/>
          <w:sz w:val="28"/>
          <w:szCs w:val="28"/>
          <w:shd w:val="clear" w:color="auto" w:fill="FFFFFF"/>
        </w:rPr>
        <w:t>«Ландшафтная экология и почвоведение»</w:t>
      </w:r>
    </w:p>
    <w:p w:rsidR="008940A6" w:rsidRDefault="008940A6" w:rsidP="008940A6">
      <w:pPr>
        <w:rPr>
          <w:rFonts w:ascii="Times New Roman" w:hAnsi="Times New Roman" w:cs="Times New Roman"/>
          <w:color w:val="000000"/>
          <w:sz w:val="28"/>
          <w:szCs w:val="28"/>
        </w:rPr>
      </w:pPr>
    </w:p>
    <w:p w:rsidR="008940A6" w:rsidRDefault="008940A6" w:rsidP="008940A6">
      <w:pPr>
        <w:rPr>
          <w:rFonts w:ascii="Times New Roman" w:hAnsi="Times New Roman" w:cs="Times New Roman"/>
          <w:color w:val="000000"/>
          <w:sz w:val="28"/>
          <w:szCs w:val="28"/>
        </w:rPr>
      </w:pPr>
    </w:p>
    <w:p w:rsidR="008940A6" w:rsidRDefault="008940A6" w:rsidP="008940A6">
      <w:pPr>
        <w:rPr>
          <w:rFonts w:ascii="Times New Roman" w:hAnsi="Times New Roman" w:cs="Times New Roman"/>
          <w:color w:val="000000"/>
          <w:sz w:val="28"/>
          <w:szCs w:val="28"/>
        </w:rPr>
      </w:pPr>
    </w:p>
    <w:p w:rsidR="008940A6" w:rsidRDefault="008940A6" w:rsidP="008940A6">
      <w:pPr>
        <w:jc w:val="center"/>
        <w:rPr>
          <w:rFonts w:ascii="Times New Roman" w:hAnsi="Times New Roman" w:cs="Times New Roman"/>
          <w:color w:val="000000"/>
          <w:sz w:val="28"/>
          <w:szCs w:val="28"/>
          <w:shd w:val="clear" w:color="auto" w:fill="FFFFFF"/>
        </w:rPr>
      </w:pPr>
      <w:r w:rsidRPr="00FD2D66">
        <w:rPr>
          <w:rFonts w:ascii="Times New Roman" w:hAnsi="Times New Roman" w:cs="Times New Roman"/>
          <w:color w:val="000000"/>
          <w:sz w:val="28"/>
          <w:szCs w:val="28"/>
        </w:rPr>
        <w:t>Тема исследовательской работы:</w:t>
      </w:r>
      <w:r w:rsidRPr="00FD2D66">
        <w:rPr>
          <w:rFonts w:ascii="Times New Roman" w:hAnsi="Times New Roman" w:cs="Times New Roman"/>
          <w:color w:val="000000"/>
          <w:sz w:val="28"/>
          <w:szCs w:val="28"/>
          <w:shd w:val="clear" w:color="auto" w:fill="FFFFFF"/>
        </w:rPr>
        <w:t xml:space="preserve"> «Оценка экологического состояния </w:t>
      </w:r>
      <w:r w:rsidR="009C2C14" w:rsidRPr="00FD2D66">
        <w:rPr>
          <w:rFonts w:ascii="Times New Roman" w:hAnsi="Times New Roman" w:cs="Times New Roman"/>
          <w:color w:val="000000"/>
          <w:sz w:val="28"/>
          <w:szCs w:val="28"/>
          <w:shd w:val="clear" w:color="auto" w:fill="FFFFFF"/>
        </w:rPr>
        <w:t>территории биологического</w:t>
      </w:r>
      <w:r w:rsidRPr="00FD2D66">
        <w:rPr>
          <w:rFonts w:ascii="Times New Roman" w:hAnsi="Times New Roman" w:cs="Times New Roman"/>
          <w:color w:val="000000"/>
          <w:sz w:val="28"/>
          <w:szCs w:val="28"/>
          <w:shd w:val="clear" w:color="auto" w:fill="FFFFFF"/>
        </w:rPr>
        <w:t xml:space="preserve"> участка </w:t>
      </w:r>
    </w:p>
    <w:p w:rsidR="008940A6" w:rsidRPr="00FD2D66" w:rsidRDefault="005B16E3" w:rsidP="008940A6">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по адресу: ул.Никитская</w:t>
      </w:r>
      <w:r w:rsidR="008940A6" w:rsidRPr="00FD2D66">
        <w:rPr>
          <w:rFonts w:ascii="Times New Roman" w:hAnsi="Times New Roman" w:cs="Times New Roman"/>
          <w:color w:val="000000"/>
          <w:sz w:val="28"/>
          <w:szCs w:val="28"/>
          <w:shd w:val="clear" w:color="auto" w:fill="FFFFFF"/>
        </w:rPr>
        <w:t>,74 «Центр дополнительного образования детей и взрослых «ЭКО-ПАРК»</w:t>
      </w:r>
    </w:p>
    <w:p w:rsidR="008940A6" w:rsidRDefault="008940A6" w:rsidP="008940A6">
      <w:pPr>
        <w:rPr>
          <w:rFonts w:ascii="TimesNewRomanPSMT" w:hAnsi="TimesNewRomanPSMT"/>
          <w:color w:val="000000"/>
          <w:sz w:val="28"/>
          <w:szCs w:val="28"/>
        </w:rPr>
      </w:pPr>
    </w:p>
    <w:p w:rsidR="008940A6" w:rsidRDefault="008940A6" w:rsidP="008940A6">
      <w:pPr>
        <w:rPr>
          <w:rFonts w:ascii="TimesNewRomanPSMT" w:hAnsi="TimesNewRomanPSMT"/>
          <w:color w:val="000000"/>
          <w:sz w:val="28"/>
          <w:szCs w:val="28"/>
        </w:rPr>
      </w:pPr>
    </w:p>
    <w:p w:rsidR="008940A6" w:rsidRDefault="008940A6" w:rsidP="008940A6">
      <w:pPr>
        <w:rPr>
          <w:rFonts w:ascii="TimesNewRomanPSMT" w:hAnsi="TimesNewRomanPSMT"/>
          <w:color w:val="000000"/>
          <w:sz w:val="28"/>
          <w:szCs w:val="28"/>
        </w:rPr>
      </w:pPr>
    </w:p>
    <w:p w:rsidR="008940A6" w:rsidRDefault="008940A6" w:rsidP="008940A6">
      <w:pPr>
        <w:rPr>
          <w:rFonts w:ascii="TimesNewRomanPSMT" w:hAnsi="TimesNewRomanPSMT"/>
          <w:color w:val="000000"/>
          <w:sz w:val="28"/>
          <w:szCs w:val="28"/>
        </w:rPr>
      </w:pPr>
    </w:p>
    <w:p w:rsidR="008940A6" w:rsidRDefault="008940A6" w:rsidP="008940A6">
      <w:pPr>
        <w:rPr>
          <w:rFonts w:ascii="TimesNewRomanPSMT" w:hAnsi="TimesNewRomanPSMT"/>
          <w:color w:val="000000"/>
          <w:sz w:val="28"/>
          <w:szCs w:val="28"/>
        </w:rPr>
      </w:pPr>
      <w:r>
        <w:rPr>
          <w:rFonts w:ascii="TimesNewRomanPSMT" w:hAnsi="TimesNewRomanPSMT"/>
          <w:color w:val="000000"/>
          <w:sz w:val="28"/>
          <w:szCs w:val="28"/>
        </w:rPr>
        <w:t>Выполнил:</w:t>
      </w:r>
      <w:r w:rsidR="005B16E3">
        <w:rPr>
          <w:rFonts w:ascii="TimesNewRomanPSMT" w:hAnsi="TimesNewRomanPSMT"/>
          <w:color w:val="000000"/>
          <w:sz w:val="28"/>
          <w:szCs w:val="28"/>
        </w:rPr>
        <w:t xml:space="preserve"> Косинов Михаил Никитич обучающиеся объединения «Ландшафтная архитектура»</w:t>
      </w:r>
    </w:p>
    <w:p w:rsidR="008940A6" w:rsidRDefault="008940A6" w:rsidP="008940A6">
      <w:pPr>
        <w:rPr>
          <w:rFonts w:ascii="TimesNewRomanPSMT" w:hAnsi="TimesNewRomanPSMT"/>
          <w:color w:val="000000"/>
          <w:sz w:val="28"/>
          <w:szCs w:val="28"/>
        </w:rPr>
      </w:pPr>
      <w:r>
        <w:rPr>
          <w:rFonts w:ascii="TimesNewRomanPSMT" w:hAnsi="TimesNewRomanPSMT"/>
          <w:color w:val="000000"/>
          <w:sz w:val="28"/>
          <w:szCs w:val="28"/>
        </w:rPr>
        <w:t>Руководитель конкурсной работы: Зуборева Екатерина Игоревна</w:t>
      </w:r>
    </w:p>
    <w:p w:rsidR="008940A6" w:rsidRDefault="008940A6" w:rsidP="008940A6">
      <w:pPr>
        <w:rPr>
          <w:rFonts w:ascii="TimesNewRomanPSMT" w:hAnsi="TimesNewRomanPSMT"/>
          <w:color w:val="000000"/>
          <w:sz w:val="28"/>
          <w:szCs w:val="28"/>
        </w:rPr>
      </w:pPr>
      <w:r>
        <w:rPr>
          <w:rFonts w:ascii="TimesNewRomanPSMT" w:hAnsi="TimesNewRomanPSMT"/>
          <w:color w:val="000000"/>
          <w:sz w:val="28"/>
          <w:szCs w:val="28"/>
        </w:rPr>
        <w:t>педагог дополнительного образования ОБПОУ «Курский государственный политехнический колледж»</w:t>
      </w:r>
    </w:p>
    <w:p w:rsidR="008940A6" w:rsidRDefault="008940A6" w:rsidP="008940A6">
      <w:pPr>
        <w:rPr>
          <w:rFonts w:ascii="TimesNewRomanPSMT" w:hAnsi="TimesNewRomanPSMT"/>
          <w:color w:val="000000"/>
          <w:sz w:val="28"/>
          <w:szCs w:val="28"/>
        </w:rPr>
      </w:pPr>
    </w:p>
    <w:p w:rsidR="008940A6" w:rsidRDefault="008940A6" w:rsidP="008940A6">
      <w:pPr>
        <w:jc w:val="center"/>
        <w:rPr>
          <w:rFonts w:ascii="TimesNewRomanPSMT" w:hAnsi="TimesNewRomanPSMT"/>
          <w:color w:val="000000"/>
          <w:sz w:val="28"/>
          <w:szCs w:val="28"/>
        </w:rPr>
      </w:pPr>
    </w:p>
    <w:p w:rsidR="008940A6" w:rsidRDefault="008940A6" w:rsidP="008940A6">
      <w:pPr>
        <w:jc w:val="center"/>
        <w:rPr>
          <w:rFonts w:ascii="TimesNewRomanPSMT" w:hAnsi="TimesNewRomanPSMT"/>
          <w:color w:val="000000"/>
          <w:sz w:val="28"/>
          <w:szCs w:val="28"/>
        </w:rPr>
      </w:pPr>
    </w:p>
    <w:p w:rsidR="008940A6" w:rsidRDefault="008940A6" w:rsidP="008940A6">
      <w:pPr>
        <w:jc w:val="center"/>
        <w:rPr>
          <w:rFonts w:ascii="TimesNewRomanPSMT" w:hAnsi="TimesNewRomanPSMT"/>
          <w:color w:val="000000"/>
          <w:sz w:val="28"/>
          <w:szCs w:val="28"/>
        </w:rPr>
      </w:pPr>
    </w:p>
    <w:p w:rsidR="008940A6" w:rsidRDefault="008940A6" w:rsidP="008940A6">
      <w:pPr>
        <w:jc w:val="center"/>
        <w:rPr>
          <w:rFonts w:ascii="TimesNewRomanPSMT" w:hAnsi="TimesNewRomanPSMT"/>
          <w:color w:val="000000"/>
          <w:sz w:val="28"/>
          <w:szCs w:val="28"/>
        </w:rPr>
      </w:pPr>
      <w:r>
        <w:rPr>
          <w:rFonts w:ascii="TimesNewRomanPSMT" w:hAnsi="TimesNewRomanPSMT"/>
          <w:color w:val="000000"/>
          <w:sz w:val="28"/>
          <w:szCs w:val="28"/>
        </w:rPr>
        <w:t>2025г.</w:t>
      </w:r>
    </w:p>
    <w:p w:rsidR="001F1563" w:rsidRPr="001F1563" w:rsidRDefault="001F1563" w:rsidP="00704848">
      <w:pPr>
        <w:spacing w:after="0" w:line="240" w:lineRule="auto"/>
        <w:jc w:val="center"/>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lastRenderedPageBreak/>
        <w:t>Оглавление</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Введение ......................................................................................................</w:t>
      </w:r>
      <w:r>
        <w:rPr>
          <w:rFonts w:ascii="Times New Roman" w:eastAsia="Times New Roman" w:hAnsi="Times New Roman" w:cs="Times New Roman"/>
          <w:spacing w:val="-2"/>
          <w:sz w:val="28"/>
          <w:szCs w:val="28"/>
          <w:lang w:eastAsia="ru-RU"/>
        </w:rPr>
        <w:t>................</w:t>
      </w:r>
      <w:r w:rsidRPr="001F1563">
        <w:rPr>
          <w:rFonts w:ascii="Times New Roman" w:eastAsia="Times New Roman" w:hAnsi="Times New Roman" w:cs="Times New Roman"/>
          <w:spacing w:val="-2"/>
          <w:sz w:val="28"/>
          <w:szCs w:val="28"/>
          <w:lang w:eastAsia="ru-RU"/>
        </w:rPr>
        <w:t>3</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1.1. Актуальность темы .................................................................................</w:t>
      </w:r>
      <w:r>
        <w:rPr>
          <w:rFonts w:ascii="Times New Roman" w:eastAsia="Times New Roman" w:hAnsi="Times New Roman" w:cs="Times New Roman"/>
          <w:spacing w:val="-2"/>
          <w:sz w:val="28"/>
          <w:szCs w:val="28"/>
          <w:lang w:eastAsia="ru-RU"/>
        </w:rPr>
        <w:t>............</w:t>
      </w:r>
      <w:r w:rsidRPr="001F1563">
        <w:rPr>
          <w:rFonts w:ascii="Times New Roman" w:eastAsia="Times New Roman" w:hAnsi="Times New Roman" w:cs="Times New Roman"/>
          <w:spacing w:val="-2"/>
          <w:sz w:val="28"/>
          <w:szCs w:val="28"/>
          <w:lang w:eastAsia="ru-RU"/>
        </w:rPr>
        <w:t>3</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1.2. Цель и задачи исследования ............................................................</w:t>
      </w:r>
      <w:r>
        <w:rPr>
          <w:rFonts w:ascii="Times New Roman" w:eastAsia="Times New Roman" w:hAnsi="Times New Roman" w:cs="Times New Roman"/>
          <w:spacing w:val="-2"/>
          <w:sz w:val="28"/>
          <w:szCs w:val="28"/>
          <w:lang w:eastAsia="ru-RU"/>
        </w:rPr>
        <w:t>.................</w:t>
      </w:r>
      <w:r w:rsidRPr="001F1563">
        <w:rPr>
          <w:rFonts w:ascii="Times New Roman" w:eastAsia="Times New Roman" w:hAnsi="Times New Roman" w:cs="Times New Roman"/>
          <w:spacing w:val="-2"/>
          <w:sz w:val="28"/>
          <w:szCs w:val="28"/>
          <w:lang w:eastAsia="ru-RU"/>
        </w:rPr>
        <w:t xml:space="preserve"> 4</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1.3. Объект и предмет исследования .................................................................</w:t>
      </w:r>
      <w:r>
        <w:rPr>
          <w:rFonts w:ascii="Times New Roman" w:eastAsia="Times New Roman" w:hAnsi="Times New Roman" w:cs="Times New Roman"/>
          <w:spacing w:val="-2"/>
          <w:sz w:val="28"/>
          <w:szCs w:val="28"/>
          <w:lang w:eastAsia="ru-RU"/>
        </w:rPr>
        <w:t>....</w:t>
      </w:r>
      <w:r w:rsidRPr="001F1563">
        <w:rPr>
          <w:rFonts w:ascii="Times New Roman" w:eastAsia="Times New Roman" w:hAnsi="Times New Roman" w:cs="Times New Roman"/>
          <w:spacing w:val="-2"/>
          <w:sz w:val="28"/>
          <w:szCs w:val="28"/>
          <w:lang w:eastAsia="ru-RU"/>
        </w:rPr>
        <w:t>. 4</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1.4. Методы и материалы исследования ...............................................</w:t>
      </w:r>
      <w:r>
        <w:rPr>
          <w:rFonts w:ascii="Times New Roman" w:eastAsia="Times New Roman" w:hAnsi="Times New Roman" w:cs="Times New Roman"/>
          <w:spacing w:val="-2"/>
          <w:sz w:val="28"/>
          <w:szCs w:val="28"/>
          <w:lang w:eastAsia="ru-RU"/>
        </w:rPr>
        <w:t>................. 5</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Глава 1. Литературный обзор и характеристика района исследований</w:t>
      </w:r>
      <w:r>
        <w:rPr>
          <w:rFonts w:ascii="Times New Roman" w:eastAsia="Times New Roman" w:hAnsi="Times New Roman" w:cs="Times New Roman"/>
          <w:spacing w:val="-2"/>
          <w:sz w:val="28"/>
          <w:szCs w:val="28"/>
          <w:lang w:eastAsia="ru-RU"/>
        </w:rPr>
        <w:t xml:space="preserve"> .............</w:t>
      </w:r>
      <w:r w:rsidRPr="001F1563">
        <w:rPr>
          <w:rFonts w:ascii="Times New Roman" w:eastAsia="Times New Roman" w:hAnsi="Times New Roman" w:cs="Times New Roman"/>
          <w:spacing w:val="-2"/>
          <w:sz w:val="28"/>
          <w:szCs w:val="28"/>
          <w:lang w:eastAsia="ru-RU"/>
        </w:rPr>
        <w:t xml:space="preserve"> 6</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 xml:space="preserve">1.1. Понятие и методы экологической оценки городских территорий </w:t>
      </w:r>
      <w:r>
        <w:rPr>
          <w:rFonts w:ascii="Times New Roman" w:eastAsia="Times New Roman" w:hAnsi="Times New Roman" w:cs="Times New Roman"/>
          <w:spacing w:val="-2"/>
          <w:sz w:val="28"/>
          <w:szCs w:val="28"/>
          <w:lang w:eastAsia="ru-RU"/>
        </w:rPr>
        <w:t>..............</w:t>
      </w:r>
      <w:r w:rsidRPr="001F1563">
        <w:rPr>
          <w:rFonts w:ascii="Times New Roman" w:eastAsia="Times New Roman" w:hAnsi="Times New Roman" w:cs="Times New Roman"/>
          <w:spacing w:val="-2"/>
          <w:sz w:val="28"/>
          <w:szCs w:val="28"/>
          <w:lang w:eastAsia="ru-RU"/>
        </w:rPr>
        <w:t xml:space="preserve"> 6</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1.2. Общая характеристика экологической ситуации в г. Курске .......</w:t>
      </w:r>
      <w:r>
        <w:rPr>
          <w:rFonts w:ascii="Times New Roman" w:eastAsia="Times New Roman" w:hAnsi="Times New Roman" w:cs="Times New Roman"/>
          <w:spacing w:val="-2"/>
          <w:sz w:val="28"/>
          <w:szCs w:val="28"/>
          <w:lang w:eastAsia="ru-RU"/>
        </w:rPr>
        <w:t>...............</w:t>
      </w:r>
      <w:r w:rsidRPr="001F1563">
        <w:rPr>
          <w:rFonts w:ascii="Times New Roman" w:eastAsia="Times New Roman" w:hAnsi="Times New Roman" w:cs="Times New Roman"/>
          <w:spacing w:val="-2"/>
          <w:sz w:val="28"/>
          <w:szCs w:val="28"/>
          <w:lang w:eastAsia="ru-RU"/>
        </w:rPr>
        <w:t xml:space="preserve"> 7</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1.3. Анализ исторических карт и космических снимков района (ул. Никитская, 74) ........</w:t>
      </w:r>
      <w:r>
        <w:rPr>
          <w:rFonts w:ascii="Times New Roman" w:eastAsia="Times New Roman" w:hAnsi="Times New Roman" w:cs="Times New Roman"/>
          <w:spacing w:val="-2"/>
          <w:sz w:val="28"/>
          <w:szCs w:val="28"/>
          <w:lang w:eastAsia="ru-RU"/>
        </w:rPr>
        <w:t>....................................................................................................................... 8</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Глава 2. Методика исследований ..........................................................</w:t>
      </w:r>
      <w:r>
        <w:rPr>
          <w:rFonts w:ascii="Times New Roman" w:eastAsia="Times New Roman" w:hAnsi="Times New Roman" w:cs="Times New Roman"/>
          <w:spacing w:val="-2"/>
          <w:sz w:val="28"/>
          <w:szCs w:val="28"/>
          <w:lang w:eastAsia="ru-RU"/>
        </w:rPr>
        <w:t>................</w:t>
      </w:r>
      <w:r w:rsidRPr="001F1563">
        <w:rPr>
          <w:rFonts w:ascii="Times New Roman" w:eastAsia="Times New Roman" w:hAnsi="Times New Roman" w:cs="Times New Roman"/>
          <w:spacing w:val="-2"/>
          <w:sz w:val="28"/>
          <w:szCs w:val="28"/>
          <w:lang w:eastAsia="ru-RU"/>
        </w:rPr>
        <w:t xml:space="preserve"> 10</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2.1. Проведение топографической съемки и создание плана мест</w:t>
      </w:r>
      <w:r>
        <w:rPr>
          <w:rFonts w:ascii="Times New Roman" w:eastAsia="Times New Roman" w:hAnsi="Times New Roman" w:cs="Times New Roman"/>
          <w:spacing w:val="-2"/>
          <w:sz w:val="28"/>
          <w:szCs w:val="28"/>
          <w:lang w:eastAsia="ru-RU"/>
        </w:rPr>
        <w:t>ности .........</w:t>
      </w:r>
      <w:r w:rsidRPr="001F1563">
        <w:rPr>
          <w:rFonts w:ascii="Times New Roman" w:eastAsia="Times New Roman" w:hAnsi="Times New Roman" w:cs="Times New Roman"/>
          <w:spacing w:val="-2"/>
          <w:sz w:val="28"/>
          <w:szCs w:val="28"/>
          <w:lang w:eastAsia="ru-RU"/>
        </w:rPr>
        <w:t xml:space="preserve"> 10</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2.2. Методы оценки компонентов природной среды ..........................</w:t>
      </w:r>
      <w:r>
        <w:rPr>
          <w:rFonts w:ascii="Times New Roman" w:eastAsia="Times New Roman" w:hAnsi="Times New Roman" w:cs="Times New Roman"/>
          <w:spacing w:val="-2"/>
          <w:sz w:val="28"/>
          <w:szCs w:val="28"/>
          <w:lang w:eastAsia="ru-RU"/>
        </w:rPr>
        <w:t>................</w:t>
      </w:r>
      <w:r w:rsidRPr="001F1563">
        <w:rPr>
          <w:rFonts w:ascii="Times New Roman" w:eastAsia="Times New Roman" w:hAnsi="Times New Roman" w:cs="Times New Roman"/>
          <w:spacing w:val="-2"/>
          <w:sz w:val="28"/>
          <w:szCs w:val="28"/>
          <w:lang w:eastAsia="ru-RU"/>
        </w:rPr>
        <w:t xml:space="preserve"> 11</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2.2.1. Оценка атмосферного воздуха (лихеноиндикация, снегова</w:t>
      </w:r>
      <w:r>
        <w:rPr>
          <w:rFonts w:ascii="Times New Roman" w:eastAsia="Times New Roman" w:hAnsi="Times New Roman" w:cs="Times New Roman"/>
          <w:spacing w:val="-2"/>
          <w:sz w:val="28"/>
          <w:szCs w:val="28"/>
          <w:lang w:eastAsia="ru-RU"/>
        </w:rPr>
        <w:t>я съемка) .....</w:t>
      </w:r>
      <w:r w:rsidRPr="001F1563">
        <w:rPr>
          <w:rFonts w:ascii="Times New Roman" w:eastAsia="Times New Roman" w:hAnsi="Times New Roman" w:cs="Times New Roman"/>
          <w:spacing w:val="-2"/>
          <w:sz w:val="28"/>
          <w:szCs w:val="28"/>
          <w:lang w:eastAsia="ru-RU"/>
        </w:rPr>
        <w:t>11</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2.2.2. Оценка почвенного покрова ........................................................</w:t>
      </w:r>
      <w:r>
        <w:rPr>
          <w:rFonts w:ascii="Times New Roman" w:eastAsia="Times New Roman" w:hAnsi="Times New Roman" w:cs="Times New Roman"/>
          <w:spacing w:val="-2"/>
          <w:sz w:val="28"/>
          <w:szCs w:val="28"/>
          <w:lang w:eastAsia="ru-RU"/>
        </w:rPr>
        <w:t>.................</w:t>
      </w:r>
      <w:r w:rsidRPr="001F1563">
        <w:rPr>
          <w:rFonts w:ascii="Times New Roman" w:eastAsia="Times New Roman" w:hAnsi="Times New Roman" w:cs="Times New Roman"/>
          <w:spacing w:val="-2"/>
          <w:sz w:val="28"/>
          <w:szCs w:val="28"/>
          <w:lang w:eastAsia="ru-RU"/>
        </w:rPr>
        <w:t>12</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2.2.3. Оценка растительного покрова (фитоиндикация, определение проективного покрытия) ........................................................................................ 12</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 xml:space="preserve">2.2.4. Оценка антропогенной нагрузки (мусор, тропиночная сеть, шумовое загрязнение) </w:t>
      </w:r>
      <w:r>
        <w:rPr>
          <w:rFonts w:ascii="Times New Roman" w:eastAsia="Times New Roman" w:hAnsi="Times New Roman" w:cs="Times New Roman"/>
          <w:spacing w:val="-2"/>
          <w:sz w:val="28"/>
          <w:szCs w:val="28"/>
          <w:lang w:eastAsia="ru-RU"/>
        </w:rPr>
        <w:t>………………………………………………………………………13</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Глава 3. Результаты исследований и их обсуждение ............................</w:t>
      </w:r>
      <w:r>
        <w:rPr>
          <w:rFonts w:ascii="Times New Roman" w:eastAsia="Times New Roman" w:hAnsi="Times New Roman" w:cs="Times New Roman"/>
          <w:spacing w:val="-2"/>
          <w:sz w:val="28"/>
          <w:szCs w:val="28"/>
          <w:lang w:eastAsia="ru-RU"/>
        </w:rPr>
        <w:t>..............</w:t>
      </w:r>
      <w:r w:rsidRPr="001F1563">
        <w:rPr>
          <w:rFonts w:ascii="Times New Roman" w:eastAsia="Times New Roman" w:hAnsi="Times New Roman" w:cs="Times New Roman"/>
          <w:spacing w:val="-2"/>
          <w:sz w:val="28"/>
          <w:szCs w:val="28"/>
          <w:lang w:eastAsia="ru-RU"/>
        </w:rPr>
        <w:t>14</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3.1. Топографический план биологического участка .........................</w:t>
      </w:r>
      <w:r>
        <w:rPr>
          <w:rFonts w:ascii="Times New Roman" w:eastAsia="Times New Roman" w:hAnsi="Times New Roman" w:cs="Times New Roman"/>
          <w:spacing w:val="-2"/>
          <w:sz w:val="28"/>
          <w:szCs w:val="28"/>
          <w:lang w:eastAsia="ru-RU"/>
        </w:rPr>
        <w:t>................</w:t>
      </w:r>
      <w:r w:rsidRPr="001F1563">
        <w:rPr>
          <w:rFonts w:ascii="Times New Roman" w:eastAsia="Times New Roman" w:hAnsi="Times New Roman" w:cs="Times New Roman"/>
          <w:spacing w:val="-2"/>
          <w:sz w:val="28"/>
          <w:szCs w:val="28"/>
          <w:lang w:eastAsia="ru-RU"/>
        </w:rPr>
        <w:t xml:space="preserve"> 14</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3.2. Анализ состояния атмосферного воздуха .....................................</w:t>
      </w:r>
      <w:r w:rsidR="00704848">
        <w:rPr>
          <w:rFonts w:ascii="Times New Roman" w:eastAsia="Times New Roman" w:hAnsi="Times New Roman" w:cs="Times New Roman"/>
          <w:spacing w:val="-2"/>
          <w:sz w:val="28"/>
          <w:szCs w:val="28"/>
          <w:lang w:eastAsia="ru-RU"/>
        </w:rPr>
        <w:t>................</w:t>
      </w:r>
      <w:r w:rsidRPr="001F1563">
        <w:rPr>
          <w:rFonts w:ascii="Times New Roman" w:eastAsia="Times New Roman" w:hAnsi="Times New Roman" w:cs="Times New Roman"/>
          <w:spacing w:val="-2"/>
          <w:sz w:val="28"/>
          <w:szCs w:val="28"/>
          <w:lang w:eastAsia="ru-RU"/>
        </w:rPr>
        <w:t xml:space="preserve"> 15</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3.3. Анализ состояния почвенного покрова ..............................</w:t>
      </w:r>
      <w:r w:rsidR="00704848">
        <w:rPr>
          <w:rFonts w:ascii="Times New Roman" w:eastAsia="Times New Roman" w:hAnsi="Times New Roman" w:cs="Times New Roman"/>
          <w:spacing w:val="-2"/>
          <w:sz w:val="28"/>
          <w:szCs w:val="28"/>
          <w:lang w:eastAsia="ru-RU"/>
        </w:rPr>
        <w:t>...........................</w:t>
      </w:r>
      <w:r w:rsidRPr="001F1563">
        <w:rPr>
          <w:rFonts w:ascii="Times New Roman" w:eastAsia="Times New Roman" w:hAnsi="Times New Roman" w:cs="Times New Roman"/>
          <w:spacing w:val="-2"/>
          <w:sz w:val="28"/>
          <w:szCs w:val="28"/>
          <w:lang w:eastAsia="ru-RU"/>
        </w:rPr>
        <w:t xml:space="preserve"> 16</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3.4. Анализ состояния растительного покрова и биоразнообразия ..</w:t>
      </w:r>
      <w:r w:rsidR="00704848">
        <w:rPr>
          <w:rFonts w:ascii="Times New Roman" w:eastAsia="Times New Roman" w:hAnsi="Times New Roman" w:cs="Times New Roman"/>
          <w:spacing w:val="-2"/>
          <w:sz w:val="28"/>
          <w:szCs w:val="28"/>
          <w:lang w:eastAsia="ru-RU"/>
        </w:rPr>
        <w:t>................</w:t>
      </w:r>
      <w:r w:rsidRPr="001F1563">
        <w:rPr>
          <w:rFonts w:ascii="Times New Roman" w:eastAsia="Times New Roman" w:hAnsi="Times New Roman" w:cs="Times New Roman"/>
          <w:spacing w:val="-2"/>
          <w:sz w:val="28"/>
          <w:szCs w:val="28"/>
          <w:lang w:eastAsia="ru-RU"/>
        </w:rPr>
        <w:t xml:space="preserve"> 17</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3.5. Интегральная оценка антропогенной нагрузки ............................</w:t>
      </w:r>
      <w:r w:rsidR="00704848">
        <w:rPr>
          <w:rFonts w:ascii="Times New Roman" w:eastAsia="Times New Roman" w:hAnsi="Times New Roman" w:cs="Times New Roman"/>
          <w:spacing w:val="-2"/>
          <w:sz w:val="28"/>
          <w:szCs w:val="28"/>
          <w:lang w:eastAsia="ru-RU"/>
        </w:rPr>
        <w:t>................ 18</w:t>
      </w:r>
    </w:p>
    <w:p w:rsidR="001F1563" w:rsidRPr="001F1563" w:rsidRDefault="001F1563" w:rsidP="00704848">
      <w:pPr>
        <w:spacing w:after="0" w:line="360" w:lineRule="auto"/>
        <w:rPr>
          <w:rFonts w:ascii="Times New Roman" w:eastAsia="Times New Roman" w:hAnsi="Times New Roman" w:cs="Times New Roman"/>
          <w:spacing w:val="-2"/>
          <w:sz w:val="28"/>
          <w:szCs w:val="28"/>
          <w:lang w:eastAsia="ru-RU"/>
        </w:rPr>
      </w:pPr>
      <w:r w:rsidRPr="001F1563">
        <w:rPr>
          <w:rFonts w:ascii="Times New Roman" w:eastAsia="Times New Roman" w:hAnsi="Times New Roman" w:cs="Times New Roman"/>
          <w:spacing w:val="-2"/>
          <w:sz w:val="28"/>
          <w:szCs w:val="28"/>
          <w:lang w:eastAsia="ru-RU"/>
        </w:rPr>
        <w:t>Выводы и рекомендации ........................................................................</w:t>
      </w:r>
      <w:r w:rsidR="00704848">
        <w:rPr>
          <w:rFonts w:ascii="Times New Roman" w:eastAsia="Times New Roman" w:hAnsi="Times New Roman" w:cs="Times New Roman"/>
          <w:spacing w:val="-2"/>
          <w:sz w:val="28"/>
          <w:szCs w:val="28"/>
          <w:lang w:eastAsia="ru-RU"/>
        </w:rPr>
        <w:t>................ 19</w:t>
      </w:r>
    </w:p>
    <w:p w:rsidR="00012F84" w:rsidRDefault="001F1563" w:rsidP="00704848">
      <w:pPr>
        <w:spacing w:after="0" w:line="360" w:lineRule="auto"/>
        <w:rPr>
          <w:rFonts w:ascii="Times New Roman" w:eastAsia="Times New Roman" w:hAnsi="Times New Roman" w:cs="Times New Roman"/>
          <w:spacing w:val="-2"/>
          <w:sz w:val="24"/>
          <w:szCs w:val="24"/>
          <w:lang w:eastAsia="ru-RU"/>
        </w:rPr>
      </w:pPr>
      <w:r w:rsidRPr="001F1563">
        <w:rPr>
          <w:rFonts w:ascii="Times New Roman" w:eastAsia="Times New Roman" w:hAnsi="Times New Roman" w:cs="Times New Roman"/>
          <w:spacing w:val="-2"/>
          <w:sz w:val="28"/>
          <w:szCs w:val="28"/>
          <w:lang w:eastAsia="ru-RU"/>
        </w:rPr>
        <w:t>Список использованной литературы .....................................................</w:t>
      </w:r>
      <w:r w:rsidR="00704848">
        <w:rPr>
          <w:rFonts w:ascii="Times New Roman" w:eastAsia="Times New Roman" w:hAnsi="Times New Roman" w:cs="Times New Roman"/>
          <w:spacing w:val="-2"/>
          <w:sz w:val="28"/>
          <w:szCs w:val="28"/>
          <w:lang w:eastAsia="ru-RU"/>
        </w:rPr>
        <w:t>...............</w:t>
      </w:r>
      <w:r w:rsidRPr="001F1563">
        <w:rPr>
          <w:rFonts w:ascii="Times New Roman" w:eastAsia="Times New Roman" w:hAnsi="Times New Roman" w:cs="Times New Roman"/>
          <w:spacing w:val="-2"/>
          <w:sz w:val="28"/>
          <w:szCs w:val="28"/>
          <w:lang w:eastAsia="ru-RU"/>
        </w:rPr>
        <w:t xml:space="preserve"> 20</w:t>
      </w:r>
    </w:p>
    <w:p w:rsidR="00012F84" w:rsidRDefault="00012F84" w:rsidP="00704848">
      <w:pPr>
        <w:spacing w:after="0" w:line="360" w:lineRule="auto"/>
        <w:rPr>
          <w:rFonts w:ascii="Times New Roman" w:eastAsia="Times New Roman" w:hAnsi="Times New Roman" w:cs="Times New Roman"/>
          <w:spacing w:val="-2"/>
          <w:sz w:val="24"/>
          <w:szCs w:val="24"/>
          <w:lang w:eastAsia="ru-RU"/>
        </w:rPr>
      </w:pPr>
    </w:p>
    <w:p w:rsidR="00704848" w:rsidRDefault="00704848" w:rsidP="00012F84">
      <w:pPr>
        <w:spacing w:after="0" w:line="240" w:lineRule="auto"/>
        <w:rPr>
          <w:rFonts w:ascii="Times New Roman" w:eastAsia="Times New Roman" w:hAnsi="Times New Roman" w:cs="Times New Roman"/>
          <w:spacing w:val="-2"/>
          <w:sz w:val="24"/>
          <w:szCs w:val="24"/>
          <w:lang w:eastAsia="ru-RU"/>
        </w:rPr>
      </w:pPr>
    </w:p>
    <w:p w:rsidR="00012F84" w:rsidRDefault="00012F84" w:rsidP="00012F84">
      <w:pPr>
        <w:spacing w:after="0" w:line="240" w:lineRule="auto"/>
        <w:rPr>
          <w:rFonts w:ascii="Times New Roman" w:eastAsia="Times New Roman" w:hAnsi="Times New Roman" w:cs="Times New Roman"/>
          <w:spacing w:val="-2"/>
          <w:sz w:val="28"/>
          <w:szCs w:val="28"/>
          <w:lang w:eastAsia="ru-RU"/>
        </w:rPr>
      </w:pPr>
      <w:r w:rsidRPr="00012F84">
        <w:rPr>
          <w:rFonts w:ascii="Times New Roman" w:eastAsia="Times New Roman" w:hAnsi="Times New Roman" w:cs="Times New Roman"/>
          <w:spacing w:val="-2"/>
          <w:sz w:val="24"/>
          <w:szCs w:val="24"/>
          <w:lang w:eastAsia="ru-RU"/>
        </w:rPr>
        <w:lastRenderedPageBreak/>
        <w:br/>
      </w:r>
      <w:r w:rsidRPr="008F6BC8">
        <w:rPr>
          <w:rFonts w:ascii="Times New Roman" w:eastAsia="Times New Roman" w:hAnsi="Times New Roman" w:cs="Times New Roman"/>
          <w:b/>
          <w:spacing w:val="-2"/>
          <w:sz w:val="28"/>
          <w:szCs w:val="28"/>
          <w:lang w:eastAsia="ru-RU"/>
        </w:rPr>
        <w:t>1.Введение</w:t>
      </w:r>
      <w:r w:rsidRPr="00012F84">
        <w:rPr>
          <w:rFonts w:ascii="Times New Roman" w:eastAsia="Times New Roman" w:hAnsi="Times New Roman" w:cs="Times New Roman"/>
          <w:spacing w:val="-2"/>
          <w:sz w:val="28"/>
          <w:szCs w:val="28"/>
          <w:lang w:eastAsia="ru-RU"/>
        </w:rPr>
        <w:br/>
      </w:r>
      <w:r w:rsidRPr="00012F84">
        <w:rPr>
          <w:rFonts w:ascii="Times New Roman" w:eastAsia="Times New Roman" w:hAnsi="Times New Roman" w:cs="Times New Roman"/>
          <w:spacing w:val="-2"/>
          <w:sz w:val="28"/>
          <w:szCs w:val="28"/>
          <w:lang w:eastAsia="ru-RU"/>
        </w:rPr>
        <w:br/>
      </w:r>
      <w:r w:rsidRPr="008F6BC8">
        <w:rPr>
          <w:rFonts w:ascii="Times New Roman" w:eastAsia="Times New Roman" w:hAnsi="Times New Roman" w:cs="Times New Roman"/>
          <w:b/>
          <w:spacing w:val="-2"/>
          <w:sz w:val="28"/>
          <w:szCs w:val="28"/>
          <w:lang w:eastAsia="ru-RU"/>
        </w:rPr>
        <w:t>1.1.Актуальность темы</w:t>
      </w:r>
      <w:r w:rsidRPr="00012F84">
        <w:rPr>
          <w:rFonts w:ascii="Times New Roman" w:eastAsia="Times New Roman" w:hAnsi="Times New Roman" w:cs="Times New Roman"/>
          <w:spacing w:val="-2"/>
          <w:sz w:val="28"/>
          <w:szCs w:val="28"/>
          <w:lang w:eastAsia="ru-RU"/>
        </w:rPr>
        <w:br/>
        <w:t xml:space="preserve">В условиях интенсивной урбанизации особую ценность приобретают внутригородские природные и озелененные территории, выполняющие средообразующие, рекреационные и санитарно-гигиенические функции. Биологические участки в черте города, такие как объект исследования по </w:t>
      </w:r>
    </w:p>
    <w:p w:rsidR="00012F84" w:rsidRPr="00012F84" w:rsidRDefault="00012F84" w:rsidP="00012F84">
      <w:pPr>
        <w:spacing w:after="0" w:line="240" w:lineRule="auto"/>
        <w:jc w:val="both"/>
        <w:rPr>
          <w:rFonts w:ascii="Times New Roman" w:eastAsia="Times New Roman" w:hAnsi="Times New Roman" w:cs="Times New Roman"/>
          <w:spacing w:val="-2"/>
          <w:sz w:val="28"/>
          <w:szCs w:val="28"/>
          <w:lang w:eastAsia="ru-RU"/>
        </w:rPr>
      </w:pPr>
      <w:r w:rsidRPr="00012F84">
        <w:rPr>
          <w:rFonts w:ascii="Times New Roman" w:eastAsia="Times New Roman" w:hAnsi="Times New Roman" w:cs="Times New Roman"/>
          <w:spacing w:val="-2"/>
          <w:sz w:val="28"/>
          <w:szCs w:val="28"/>
          <w:lang w:eastAsia="ru-RU"/>
        </w:rPr>
        <w:t xml:space="preserve">ул. </w:t>
      </w:r>
      <w:r w:rsidR="001F1563">
        <w:rPr>
          <w:rFonts w:ascii="Times New Roman" w:eastAsia="Times New Roman" w:hAnsi="Times New Roman" w:cs="Times New Roman"/>
          <w:spacing w:val="-2"/>
          <w:sz w:val="28"/>
          <w:szCs w:val="28"/>
          <w:lang w:eastAsia="ru-RU"/>
        </w:rPr>
        <w:t>Никитская</w:t>
      </w:r>
      <w:r w:rsidRPr="00012F84">
        <w:rPr>
          <w:rFonts w:ascii="Times New Roman" w:eastAsia="Times New Roman" w:hAnsi="Times New Roman" w:cs="Times New Roman"/>
          <w:spacing w:val="-2"/>
          <w:sz w:val="28"/>
          <w:szCs w:val="28"/>
          <w:lang w:eastAsia="ru-RU"/>
        </w:rPr>
        <w:t xml:space="preserve">, 74, являются важными элементами экологического каркаса Курска. </w:t>
      </w:r>
    </w:p>
    <w:p w:rsidR="007F3088" w:rsidRPr="008F6BC8" w:rsidRDefault="00012F84" w:rsidP="008F6BC8">
      <w:pPr>
        <w:rPr>
          <w:rFonts w:ascii="Times New Roman" w:eastAsia="Times New Roman" w:hAnsi="Times New Roman" w:cs="Times New Roman"/>
          <w:color w:val="000000"/>
          <w:spacing w:val="-2"/>
          <w:sz w:val="28"/>
          <w:szCs w:val="28"/>
          <w:lang w:eastAsia="ru-RU"/>
        </w:rPr>
      </w:pPr>
      <w:r w:rsidRPr="008F6BC8">
        <w:rPr>
          <w:rFonts w:ascii="Times New Roman" w:eastAsia="Times New Roman" w:hAnsi="Times New Roman" w:cs="Times New Roman"/>
          <w:spacing w:val="-2"/>
          <w:sz w:val="28"/>
          <w:szCs w:val="28"/>
          <w:lang w:eastAsia="ru-RU"/>
        </w:rPr>
        <w:t>Комплексная оценка их состояния необходима для разработки мер по сохранению, восстановлению и устойчивому управ</w:t>
      </w:r>
      <w:r w:rsidR="00DC312A" w:rsidRPr="008F6BC8">
        <w:rPr>
          <w:rFonts w:ascii="Times New Roman" w:eastAsia="Times New Roman" w:hAnsi="Times New Roman" w:cs="Times New Roman"/>
          <w:spacing w:val="-2"/>
          <w:sz w:val="28"/>
          <w:szCs w:val="28"/>
          <w:lang w:eastAsia="ru-RU"/>
        </w:rPr>
        <w:t xml:space="preserve">лению этими </w:t>
      </w:r>
      <w:r w:rsidRPr="008F6BC8">
        <w:rPr>
          <w:rFonts w:ascii="Times New Roman" w:eastAsia="Times New Roman" w:hAnsi="Times New Roman" w:cs="Times New Roman"/>
          <w:spacing w:val="-2"/>
          <w:sz w:val="28"/>
          <w:szCs w:val="28"/>
          <w:lang w:eastAsia="ru-RU"/>
        </w:rPr>
        <w:t>территориями, что напрямую влияет на качество жизни горожан.</w:t>
      </w:r>
      <w:r w:rsidRPr="008F6BC8">
        <w:rPr>
          <w:rFonts w:ascii="Times New Roman" w:eastAsia="Times New Roman" w:hAnsi="Times New Roman" w:cs="Times New Roman"/>
          <w:spacing w:val="-2"/>
          <w:sz w:val="28"/>
          <w:szCs w:val="28"/>
          <w:lang w:eastAsia="ru-RU"/>
        </w:rPr>
        <w:br/>
      </w:r>
      <w:r w:rsidRPr="008F6BC8">
        <w:rPr>
          <w:rFonts w:ascii="Times New Roman" w:eastAsia="Times New Roman" w:hAnsi="Times New Roman" w:cs="Times New Roman"/>
          <w:spacing w:val="-2"/>
          <w:sz w:val="28"/>
          <w:szCs w:val="28"/>
          <w:lang w:eastAsia="ru-RU"/>
        </w:rPr>
        <w:br/>
      </w:r>
      <w:r w:rsidRPr="008F6BC8">
        <w:rPr>
          <w:rFonts w:ascii="Times New Roman" w:eastAsia="Times New Roman" w:hAnsi="Times New Roman" w:cs="Times New Roman"/>
          <w:b/>
          <w:spacing w:val="-2"/>
          <w:sz w:val="28"/>
          <w:szCs w:val="28"/>
          <w:lang w:eastAsia="ru-RU"/>
        </w:rPr>
        <w:t>1.2. Цель и задачи исследования</w:t>
      </w:r>
      <w:r w:rsidRPr="008F6BC8">
        <w:rPr>
          <w:rFonts w:ascii="Times New Roman" w:eastAsia="Times New Roman" w:hAnsi="Times New Roman" w:cs="Times New Roman"/>
          <w:spacing w:val="-2"/>
          <w:sz w:val="28"/>
          <w:szCs w:val="28"/>
          <w:lang w:eastAsia="ru-RU"/>
        </w:rPr>
        <w:br/>
      </w:r>
      <w:r w:rsidRPr="008F6BC8">
        <w:rPr>
          <w:rFonts w:ascii="Times New Roman" w:eastAsia="Times New Roman" w:hAnsi="Times New Roman" w:cs="Times New Roman"/>
          <w:spacing w:val="-2"/>
          <w:sz w:val="28"/>
          <w:szCs w:val="28"/>
          <w:lang w:eastAsia="ru-RU"/>
        </w:rPr>
        <w:br/>
      </w:r>
      <w:r w:rsidRPr="008F6BC8">
        <w:rPr>
          <w:rFonts w:ascii="Times New Roman" w:eastAsia="Times New Roman" w:hAnsi="Times New Roman" w:cs="Times New Roman"/>
          <w:b/>
          <w:spacing w:val="-2"/>
          <w:sz w:val="28"/>
          <w:szCs w:val="28"/>
          <w:lang w:eastAsia="ru-RU"/>
        </w:rPr>
        <w:t>Цель:</w:t>
      </w:r>
      <w:r w:rsidRPr="008F6BC8">
        <w:rPr>
          <w:rFonts w:ascii="Times New Roman" w:eastAsia="Times New Roman" w:hAnsi="Times New Roman" w:cs="Times New Roman"/>
          <w:spacing w:val="-2"/>
          <w:sz w:val="28"/>
          <w:szCs w:val="28"/>
          <w:lang w:eastAsia="ru-RU"/>
        </w:rPr>
        <w:t xml:space="preserve"> Дать комплексную оценку экологического состояния биологического участка по ул. </w:t>
      </w:r>
      <w:r w:rsidR="001F1563">
        <w:rPr>
          <w:rFonts w:ascii="Times New Roman" w:eastAsia="Times New Roman" w:hAnsi="Times New Roman" w:cs="Times New Roman"/>
          <w:spacing w:val="-2"/>
          <w:sz w:val="28"/>
          <w:szCs w:val="28"/>
          <w:lang w:eastAsia="ru-RU"/>
        </w:rPr>
        <w:t>Никитская</w:t>
      </w:r>
      <w:r w:rsidRPr="008F6BC8">
        <w:rPr>
          <w:rFonts w:ascii="Times New Roman" w:eastAsia="Times New Roman" w:hAnsi="Times New Roman" w:cs="Times New Roman"/>
          <w:spacing w:val="-2"/>
          <w:sz w:val="28"/>
          <w:szCs w:val="28"/>
          <w:lang w:eastAsia="ru-RU"/>
        </w:rPr>
        <w:t>, 74 в г. Курске на основе полевых исследований и картографического анализа.</w:t>
      </w:r>
      <w:r w:rsidRPr="008F6BC8">
        <w:rPr>
          <w:rFonts w:ascii="Times New Roman" w:eastAsia="Times New Roman" w:hAnsi="Times New Roman" w:cs="Times New Roman"/>
          <w:spacing w:val="-2"/>
          <w:sz w:val="28"/>
          <w:szCs w:val="28"/>
          <w:lang w:eastAsia="ru-RU"/>
        </w:rPr>
        <w:br/>
      </w:r>
      <w:r w:rsidRPr="008F6BC8">
        <w:rPr>
          <w:rFonts w:ascii="Times New Roman" w:eastAsia="Times New Roman" w:hAnsi="Times New Roman" w:cs="Times New Roman"/>
          <w:spacing w:val="-2"/>
          <w:sz w:val="24"/>
          <w:szCs w:val="24"/>
          <w:lang w:eastAsia="ru-RU"/>
        </w:rPr>
        <w:br/>
      </w:r>
      <w:r w:rsidRPr="008F6BC8">
        <w:rPr>
          <w:rFonts w:ascii="Times New Roman" w:eastAsia="Times New Roman" w:hAnsi="Times New Roman" w:cs="Times New Roman"/>
          <w:b/>
          <w:spacing w:val="-2"/>
          <w:sz w:val="28"/>
          <w:szCs w:val="28"/>
          <w:lang w:eastAsia="ru-RU"/>
        </w:rPr>
        <w:t>Задачи:</w:t>
      </w:r>
      <w:r w:rsidRPr="008F6BC8">
        <w:rPr>
          <w:rFonts w:ascii="Times New Roman" w:eastAsia="Times New Roman" w:hAnsi="Times New Roman" w:cs="Times New Roman"/>
          <w:spacing w:val="-2"/>
          <w:sz w:val="28"/>
          <w:szCs w:val="28"/>
          <w:lang w:eastAsia="ru-RU"/>
        </w:rPr>
        <w:br/>
      </w:r>
      <w:r w:rsidRPr="008F6BC8">
        <w:rPr>
          <w:rFonts w:ascii="Times New Roman" w:eastAsia="Times New Roman" w:hAnsi="Times New Roman" w:cs="Times New Roman"/>
          <w:spacing w:val="-2"/>
          <w:sz w:val="28"/>
          <w:szCs w:val="28"/>
          <w:lang w:eastAsia="ru-RU"/>
        </w:rPr>
        <w:br/>
        <w:t>1. Выполнить топографическую съемку территории и построить крупномасштабный план местности.</w:t>
      </w:r>
      <w:r w:rsidRPr="008F6BC8">
        <w:rPr>
          <w:rFonts w:ascii="Times New Roman" w:eastAsia="Times New Roman" w:hAnsi="Times New Roman" w:cs="Times New Roman"/>
          <w:spacing w:val="-2"/>
          <w:sz w:val="28"/>
          <w:szCs w:val="28"/>
          <w:lang w:eastAsia="ru-RU"/>
        </w:rPr>
        <w:br/>
        <w:t>2. Исследовать основные компоненты природной среды: атмосферный воздух (косвенными методами), почвы, растительность.</w:t>
      </w:r>
      <w:r w:rsidRPr="008F6BC8">
        <w:rPr>
          <w:rFonts w:ascii="Times New Roman" w:eastAsia="Times New Roman" w:hAnsi="Times New Roman" w:cs="Times New Roman"/>
          <w:spacing w:val="-2"/>
          <w:sz w:val="28"/>
          <w:szCs w:val="28"/>
          <w:lang w:eastAsia="ru-RU"/>
        </w:rPr>
        <w:br/>
        <w:t>3. Оценить уровень антропогенного воздействия на участок.</w:t>
      </w:r>
      <w:r w:rsidRPr="008F6BC8">
        <w:rPr>
          <w:rFonts w:ascii="Times New Roman" w:eastAsia="Times New Roman" w:hAnsi="Times New Roman" w:cs="Times New Roman"/>
          <w:spacing w:val="-2"/>
          <w:sz w:val="28"/>
          <w:szCs w:val="28"/>
          <w:lang w:eastAsia="ru-RU"/>
        </w:rPr>
        <w:br/>
        <w:t>4. Провести интегральный анализ полученных данных и разработать рекомендации по оптимизации экологического состояния территории.</w:t>
      </w:r>
      <w:r w:rsidRPr="008F6BC8">
        <w:rPr>
          <w:rFonts w:ascii="Times New Roman" w:eastAsia="Times New Roman" w:hAnsi="Times New Roman" w:cs="Times New Roman"/>
          <w:spacing w:val="-2"/>
          <w:sz w:val="28"/>
          <w:szCs w:val="28"/>
          <w:lang w:eastAsia="ru-RU"/>
        </w:rPr>
        <w:br/>
      </w:r>
      <w:r w:rsidRPr="008F6BC8">
        <w:rPr>
          <w:rFonts w:ascii="Times New Roman" w:eastAsia="Times New Roman" w:hAnsi="Times New Roman" w:cs="Times New Roman"/>
          <w:spacing w:val="-2"/>
          <w:sz w:val="28"/>
          <w:szCs w:val="28"/>
          <w:lang w:eastAsia="ru-RU"/>
        </w:rPr>
        <w:br/>
      </w:r>
      <w:r w:rsidRPr="008F6BC8">
        <w:rPr>
          <w:rFonts w:ascii="Times New Roman" w:eastAsia="Times New Roman" w:hAnsi="Times New Roman" w:cs="Times New Roman"/>
          <w:b/>
          <w:spacing w:val="-2"/>
          <w:sz w:val="28"/>
          <w:szCs w:val="28"/>
          <w:lang w:eastAsia="ru-RU"/>
        </w:rPr>
        <w:t>1.3. Объект и предмет исследования</w:t>
      </w:r>
      <w:r w:rsidRPr="008F6BC8">
        <w:rPr>
          <w:rFonts w:ascii="Times New Roman" w:eastAsia="Times New Roman" w:hAnsi="Times New Roman" w:cs="Times New Roman"/>
          <w:spacing w:val="-2"/>
          <w:sz w:val="28"/>
          <w:szCs w:val="28"/>
          <w:lang w:eastAsia="ru-RU"/>
        </w:rPr>
        <w:br/>
      </w:r>
      <w:r w:rsidRPr="008F6BC8">
        <w:rPr>
          <w:rFonts w:ascii="Times New Roman" w:eastAsia="Times New Roman" w:hAnsi="Times New Roman" w:cs="Times New Roman"/>
          <w:spacing w:val="-2"/>
          <w:sz w:val="28"/>
          <w:szCs w:val="28"/>
          <w:lang w:eastAsia="ru-RU"/>
        </w:rPr>
        <w:br/>
        <w:t>Объект: Биологический участок, распол</w:t>
      </w:r>
      <w:r w:rsidR="001F1563">
        <w:rPr>
          <w:rFonts w:ascii="Times New Roman" w:eastAsia="Times New Roman" w:hAnsi="Times New Roman" w:cs="Times New Roman"/>
          <w:spacing w:val="-2"/>
          <w:sz w:val="28"/>
          <w:szCs w:val="28"/>
          <w:lang w:eastAsia="ru-RU"/>
        </w:rPr>
        <w:t>оженный по адресу: ул. Никитская</w:t>
      </w:r>
      <w:r w:rsidRPr="008F6BC8">
        <w:rPr>
          <w:rFonts w:ascii="Times New Roman" w:eastAsia="Times New Roman" w:hAnsi="Times New Roman" w:cs="Times New Roman"/>
          <w:spacing w:val="-2"/>
          <w:sz w:val="28"/>
          <w:szCs w:val="28"/>
          <w:lang w:eastAsia="ru-RU"/>
        </w:rPr>
        <w:t>, 74, г. Курск.</w:t>
      </w:r>
      <w:r w:rsidRPr="008F6BC8">
        <w:rPr>
          <w:rFonts w:ascii="Times New Roman" w:eastAsia="Times New Roman" w:hAnsi="Times New Roman" w:cs="Times New Roman"/>
          <w:spacing w:val="-2"/>
          <w:sz w:val="28"/>
          <w:szCs w:val="28"/>
          <w:lang w:eastAsia="ru-RU"/>
        </w:rPr>
        <w:br/>
        <w:t>Предмет: Экологическое состояние компонентов природной среды (воздух, почва, растительность) и уровень антропогенной нагрузки на территории.</w:t>
      </w:r>
      <w:r w:rsidRPr="008F6BC8">
        <w:rPr>
          <w:rFonts w:ascii="Times New Roman" w:eastAsia="Times New Roman" w:hAnsi="Times New Roman" w:cs="Times New Roman"/>
          <w:spacing w:val="-2"/>
          <w:sz w:val="28"/>
          <w:szCs w:val="28"/>
          <w:lang w:eastAsia="ru-RU"/>
        </w:rPr>
        <w:br/>
      </w:r>
      <w:r w:rsidRPr="008F6BC8">
        <w:rPr>
          <w:rFonts w:ascii="Times New Roman" w:eastAsia="Times New Roman" w:hAnsi="Times New Roman" w:cs="Times New Roman"/>
          <w:spacing w:val="-2"/>
          <w:sz w:val="28"/>
          <w:szCs w:val="28"/>
          <w:lang w:eastAsia="ru-RU"/>
        </w:rPr>
        <w:br/>
      </w:r>
      <w:r w:rsidRPr="008F6BC8">
        <w:rPr>
          <w:rFonts w:ascii="Times New Roman" w:eastAsia="Times New Roman" w:hAnsi="Times New Roman" w:cs="Times New Roman"/>
          <w:b/>
          <w:spacing w:val="-2"/>
          <w:sz w:val="28"/>
          <w:szCs w:val="28"/>
          <w:lang w:eastAsia="ru-RU"/>
        </w:rPr>
        <w:t>1.4. Методы и материалы исследования</w:t>
      </w:r>
      <w:r w:rsidRPr="008F6BC8">
        <w:rPr>
          <w:rFonts w:ascii="Times New Roman" w:eastAsia="Times New Roman" w:hAnsi="Times New Roman" w:cs="Times New Roman"/>
          <w:b/>
          <w:spacing w:val="-2"/>
          <w:sz w:val="28"/>
          <w:szCs w:val="28"/>
          <w:lang w:eastAsia="ru-RU"/>
        </w:rPr>
        <w:br/>
      </w:r>
      <w:r w:rsidRPr="008F6BC8">
        <w:rPr>
          <w:rFonts w:ascii="Times New Roman" w:eastAsia="Times New Roman" w:hAnsi="Times New Roman" w:cs="Times New Roman"/>
          <w:spacing w:val="-2"/>
          <w:sz w:val="28"/>
          <w:szCs w:val="28"/>
          <w:lang w:eastAsia="ru-RU"/>
        </w:rPr>
        <w:br/>
        <w:t>В работе применялись комплексные методы: полевая топографическая съемка, лихеноиндикация, морфологическое и механическое описание почв, геоботаническое описание, визуальная оценка антропогенной нарушенности, картографический, сравнительно-аналитический и статистический методы.</w:t>
      </w:r>
      <w:r w:rsidRPr="008F6BC8">
        <w:rPr>
          <w:rFonts w:ascii="Times New Roman" w:eastAsia="Times New Roman" w:hAnsi="Times New Roman" w:cs="Times New Roman"/>
          <w:spacing w:val="-2"/>
          <w:sz w:val="28"/>
          <w:szCs w:val="28"/>
          <w:lang w:eastAsia="ru-RU"/>
        </w:rPr>
        <w:br/>
      </w:r>
      <w:r w:rsidRPr="008F6BC8">
        <w:rPr>
          <w:rFonts w:ascii="Times New Roman" w:eastAsia="Times New Roman" w:hAnsi="Times New Roman" w:cs="Times New Roman"/>
          <w:spacing w:val="-2"/>
          <w:sz w:val="28"/>
          <w:szCs w:val="28"/>
          <w:lang w:eastAsia="ru-RU"/>
        </w:rPr>
        <w:br/>
      </w:r>
      <w:r w:rsidRPr="008F6BC8">
        <w:rPr>
          <w:rFonts w:ascii="Times New Roman" w:eastAsia="Times New Roman" w:hAnsi="Times New Roman" w:cs="Times New Roman"/>
          <w:b/>
          <w:spacing w:val="-2"/>
          <w:sz w:val="28"/>
          <w:szCs w:val="28"/>
          <w:lang w:eastAsia="ru-RU"/>
        </w:rPr>
        <w:t>2. Глава 1. Литературный обзор и хара</w:t>
      </w:r>
      <w:r w:rsidR="008F6BC8" w:rsidRPr="008F6BC8">
        <w:rPr>
          <w:rFonts w:ascii="Times New Roman" w:eastAsia="Times New Roman" w:hAnsi="Times New Roman" w:cs="Times New Roman"/>
          <w:b/>
          <w:spacing w:val="-2"/>
          <w:sz w:val="28"/>
          <w:szCs w:val="28"/>
          <w:lang w:eastAsia="ru-RU"/>
        </w:rPr>
        <w:t>ктеристика района исследований</w:t>
      </w:r>
      <w:r w:rsidR="008F6BC8" w:rsidRPr="008F6BC8">
        <w:rPr>
          <w:rFonts w:ascii="Times New Roman" w:eastAsia="Times New Roman" w:hAnsi="Times New Roman" w:cs="Times New Roman"/>
          <w:b/>
          <w:spacing w:val="-2"/>
          <w:sz w:val="28"/>
          <w:szCs w:val="28"/>
          <w:lang w:eastAsia="ru-RU"/>
        </w:rPr>
        <w:br/>
      </w:r>
      <w:r w:rsidR="008F6BC8" w:rsidRPr="008F6BC8">
        <w:rPr>
          <w:rFonts w:ascii="Arial" w:eastAsia="Times New Roman" w:hAnsi="Arial" w:cs="Arial"/>
          <w:color w:val="000000"/>
          <w:spacing w:val="-2"/>
          <w:sz w:val="20"/>
          <w:szCs w:val="20"/>
          <w:lang w:eastAsia="ru-RU"/>
        </w:rPr>
        <w:br/>
      </w:r>
      <w:r w:rsidR="008F6BC8" w:rsidRPr="008F6BC8">
        <w:rPr>
          <w:rFonts w:ascii="Times New Roman" w:eastAsia="Times New Roman" w:hAnsi="Times New Roman" w:cs="Times New Roman"/>
          <w:color w:val="000000"/>
          <w:spacing w:val="-2"/>
          <w:sz w:val="28"/>
          <w:szCs w:val="28"/>
          <w:lang w:eastAsia="ru-RU"/>
        </w:rPr>
        <w:br/>
      </w:r>
      <w:r w:rsidR="008F6BC8">
        <w:rPr>
          <w:rFonts w:ascii="Times New Roman" w:eastAsia="Times New Roman" w:hAnsi="Times New Roman" w:cs="Times New Roman"/>
          <w:b/>
          <w:color w:val="000000"/>
          <w:spacing w:val="-2"/>
          <w:sz w:val="28"/>
          <w:szCs w:val="28"/>
          <w:lang w:eastAsia="ru-RU"/>
        </w:rPr>
        <w:t>1</w:t>
      </w:r>
      <w:r w:rsidR="007F3088" w:rsidRPr="008F6BC8">
        <w:rPr>
          <w:rFonts w:ascii="Times New Roman" w:eastAsia="Times New Roman" w:hAnsi="Times New Roman" w:cs="Times New Roman"/>
          <w:b/>
          <w:color w:val="000000"/>
          <w:spacing w:val="-2"/>
          <w:sz w:val="28"/>
          <w:szCs w:val="28"/>
          <w:lang w:eastAsia="ru-RU"/>
        </w:rPr>
        <w:t>.1. Понятие и методы экологической оценки городских территорий: анализ литературных источников</w:t>
      </w:r>
      <w:r w:rsidR="007F3088" w:rsidRPr="008F6BC8">
        <w:rPr>
          <w:rFonts w:ascii="Times New Roman" w:eastAsia="Times New Roman" w:hAnsi="Times New Roman" w:cs="Times New Roman"/>
          <w:b/>
          <w:color w:val="000000"/>
          <w:spacing w:val="-2"/>
          <w:sz w:val="28"/>
          <w:szCs w:val="28"/>
          <w:lang w:eastAsia="ru-RU"/>
        </w:rPr>
        <w:br/>
      </w:r>
      <w:r w:rsidR="007F3088" w:rsidRPr="008F6BC8">
        <w:rPr>
          <w:rFonts w:ascii="Times New Roman" w:eastAsia="Times New Roman" w:hAnsi="Times New Roman" w:cs="Times New Roman"/>
          <w:color w:val="000000"/>
          <w:spacing w:val="-2"/>
          <w:sz w:val="28"/>
          <w:szCs w:val="28"/>
          <w:lang w:eastAsia="ru-RU"/>
        </w:rPr>
        <w:br/>
        <w:t>Экологический мониторинг, согласно классическому определению Ю.А. Израэля, представляет собой систему наблюдений, оценки и прогноза изменений в состоянии окружающей среды под влиянием антропогенных факторов. Применительно к городским территориям, в том числе к природным биологическим участкам, мониторинг приобретает особую специфику, обусловленную мозаичностью, высокой динамикой и интенсивностью техногенной нагрузки (Ясаманов, 2003).</w:t>
      </w:r>
      <w:r w:rsidR="007F3088" w:rsidRPr="008F6BC8">
        <w:rPr>
          <w:rFonts w:ascii="Times New Roman" w:eastAsia="Times New Roman" w:hAnsi="Times New Roman" w:cs="Times New Roman"/>
          <w:color w:val="000000"/>
          <w:spacing w:val="-2"/>
          <w:sz w:val="28"/>
          <w:szCs w:val="28"/>
          <w:lang w:eastAsia="ru-RU"/>
        </w:rPr>
        <w:br/>
      </w:r>
      <w:r w:rsidR="007F3088" w:rsidRPr="008F6BC8">
        <w:rPr>
          <w:rFonts w:ascii="Times New Roman" w:eastAsia="Times New Roman" w:hAnsi="Times New Roman" w:cs="Times New Roman"/>
          <w:color w:val="000000"/>
          <w:spacing w:val="-2"/>
          <w:sz w:val="28"/>
          <w:szCs w:val="28"/>
          <w:lang w:eastAsia="ru-RU"/>
        </w:rPr>
        <w:br/>
        <w:t>В научной литературе выделяют следующие ключевые группы методов, используемых для оценки состояния урбоэкосистем, что нашло отражение в настоящем исследовании:</w:t>
      </w:r>
      <w:r w:rsidR="007F3088" w:rsidRPr="008F6BC8">
        <w:rPr>
          <w:rFonts w:ascii="Times New Roman" w:eastAsia="Times New Roman" w:hAnsi="Times New Roman" w:cs="Times New Roman"/>
          <w:color w:val="000000"/>
          <w:spacing w:val="-2"/>
          <w:sz w:val="28"/>
          <w:szCs w:val="28"/>
          <w:lang w:eastAsia="ru-RU"/>
        </w:rPr>
        <w:br/>
      </w:r>
      <w:r w:rsidR="007F3088" w:rsidRPr="008F6BC8">
        <w:rPr>
          <w:rFonts w:ascii="Times New Roman" w:eastAsia="Times New Roman" w:hAnsi="Times New Roman" w:cs="Times New Roman"/>
          <w:color w:val="000000"/>
          <w:spacing w:val="-2"/>
          <w:sz w:val="28"/>
          <w:szCs w:val="28"/>
          <w:lang w:eastAsia="ru-RU"/>
        </w:rPr>
        <w:br/>
        <w:t>1. Дистанционные и картографические методы. Они составляют основу для анализа пространственной структуры и динамики территории. Как отмечает А.В. Книжников (2017), комплексное использование разновременных топографических карт и космических снимков среднего и высокого разрешения (Landsat, Sentinel-2, ресурсы Google Earth) позволяет выявить историю землепользования, степень фрагментации растительного покрова и линейные элементы антропогенного воздействия. Топографическая съемка является базовым методом для создания крупномасштабных планов, необходимых для детального проектирования мероприятий (Руководство по полевой топографической съемке, 2005).</w:t>
      </w:r>
      <w:r w:rsidR="007F3088" w:rsidRPr="008F6BC8">
        <w:rPr>
          <w:rFonts w:ascii="Times New Roman" w:eastAsia="Times New Roman" w:hAnsi="Times New Roman" w:cs="Times New Roman"/>
          <w:color w:val="000000"/>
          <w:spacing w:val="-2"/>
          <w:sz w:val="28"/>
          <w:szCs w:val="28"/>
          <w:lang w:eastAsia="ru-RU"/>
        </w:rPr>
        <w:br/>
        <w:t>2</w:t>
      </w:r>
      <w:r w:rsidR="007F3088" w:rsidRPr="008F6BC8">
        <w:rPr>
          <w:rFonts w:ascii="Times New Roman" w:eastAsia="Times New Roman" w:hAnsi="Times New Roman" w:cs="Times New Roman"/>
          <w:b/>
          <w:color w:val="000000"/>
          <w:spacing w:val="-2"/>
          <w:sz w:val="28"/>
          <w:szCs w:val="28"/>
          <w:lang w:eastAsia="ru-RU"/>
        </w:rPr>
        <w:t>. Биоиндикационные методы</w:t>
      </w:r>
      <w:r w:rsidR="007F3088" w:rsidRPr="008F6BC8">
        <w:rPr>
          <w:rFonts w:ascii="Times New Roman" w:eastAsia="Times New Roman" w:hAnsi="Times New Roman" w:cs="Times New Roman"/>
          <w:color w:val="000000"/>
          <w:spacing w:val="-2"/>
          <w:sz w:val="28"/>
          <w:szCs w:val="28"/>
          <w:lang w:eastAsia="ru-RU"/>
        </w:rPr>
        <w:t>. Это центральный инструмент для оценки качества компонентов среды че</w:t>
      </w:r>
      <w:r w:rsidR="008F6BC8" w:rsidRPr="008F6BC8">
        <w:rPr>
          <w:rFonts w:ascii="Times New Roman" w:eastAsia="Times New Roman" w:hAnsi="Times New Roman" w:cs="Times New Roman"/>
          <w:color w:val="000000"/>
          <w:spacing w:val="-2"/>
          <w:sz w:val="28"/>
          <w:szCs w:val="28"/>
          <w:lang w:eastAsia="ru-RU"/>
        </w:rPr>
        <w:t>рез реакцию живых организмов.</w:t>
      </w:r>
      <w:r w:rsidR="008F6BC8" w:rsidRPr="008F6BC8">
        <w:rPr>
          <w:rFonts w:ascii="Times New Roman" w:eastAsia="Times New Roman" w:hAnsi="Times New Roman" w:cs="Times New Roman"/>
          <w:color w:val="000000"/>
          <w:spacing w:val="-2"/>
          <w:sz w:val="28"/>
          <w:szCs w:val="28"/>
          <w:lang w:eastAsia="ru-RU"/>
        </w:rPr>
        <w:br/>
      </w:r>
      <w:r w:rsidR="007F3088" w:rsidRPr="008F6BC8">
        <w:rPr>
          <w:rFonts w:ascii="Times New Roman" w:eastAsia="Times New Roman" w:hAnsi="Times New Roman" w:cs="Times New Roman"/>
          <w:b/>
          <w:color w:val="000000"/>
          <w:spacing w:val="-2"/>
          <w:sz w:val="28"/>
          <w:szCs w:val="28"/>
          <w:lang w:eastAsia="ru-RU"/>
        </w:rPr>
        <w:t>Лихеноиндикация</w:t>
      </w:r>
      <w:r w:rsidR="007F3088" w:rsidRPr="008F6BC8">
        <w:rPr>
          <w:rFonts w:ascii="Times New Roman" w:eastAsia="Times New Roman" w:hAnsi="Times New Roman" w:cs="Times New Roman"/>
          <w:color w:val="000000"/>
          <w:spacing w:val="-2"/>
          <w:sz w:val="28"/>
          <w:szCs w:val="28"/>
          <w:lang w:eastAsia="ru-RU"/>
        </w:rPr>
        <w:t xml:space="preserve"> широко признана как эффективный и экономичный метод оценки загрязнения атмосферного воздуха, особенно диоксидом серы, тяжелыми металлами и окислами азота (Инструкция по проведению лихеноиндикационных исследований..., 2008). Работы Т.В. Седовой (2015) по применению индекса полеотолерантности (IAP) в условиях среднерусских городов подтвердили его репрезентативность для градации зон загрязнения.</w:t>
      </w:r>
      <w:r w:rsidR="007F3088" w:rsidRPr="008F6BC8">
        <w:rPr>
          <w:rFonts w:ascii="Times New Roman" w:eastAsia="Times New Roman" w:hAnsi="Times New Roman" w:cs="Times New Roman"/>
          <w:color w:val="000000"/>
          <w:spacing w:val="-2"/>
          <w:sz w:val="28"/>
          <w:szCs w:val="28"/>
          <w:lang w:eastAsia="ru-RU"/>
        </w:rPr>
        <w:br/>
      </w:r>
      <w:r w:rsidR="007F3088" w:rsidRPr="008F6BC8">
        <w:rPr>
          <w:rFonts w:ascii="Times New Roman" w:eastAsia="Times New Roman" w:hAnsi="Times New Roman" w:cs="Times New Roman"/>
          <w:b/>
          <w:color w:val="000000"/>
          <w:spacing w:val="-2"/>
          <w:sz w:val="28"/>
          <w:szCs w:val="28"/>
          <w:lang w:eastAsia="ru-RU"/>
        </w:rPr>
        <w:t>Фитоиндикация</w:t>
      </w:r>
      <w:r w:rsidR="007F3088" w:rsidRPr="008F6BC8">
        <w:rPr>
          <w:rFonts w:ascii="Times New Roman" w:eastAsia="Times New Roman" w:hAnsi="Times New Roman" w:cs="Times New Roman"/>
          <w:color w:val="000000"/>
          <w:spacing w:val="-2"/>
          <w:sz w:val="28"/>
          <w:szCs w:val="28"/>
          <w:lang w:eastAsia="ru-RU"/>
        </w:rPr>
        <w:t>. Анализ флористического состава, экологических групп растений (по шкалам Л.Г. Раменского) и жизненных форм (по К. Раункиеру) позволяет судить о степени нарушенности почвенного покрова, режиме увлажнения и трофности, рекреационной дигрессии (Миркин, Наумова, 2012).</w:t>
      </w:r>
      <w:r w:rsidR="007F3088" w:rsidRPr="008F6BC8">
        <w:rPr>
          <w:rFonts w:ascii="Times New Roman" w:eastAsia="Times New Roman" w:hAnsi="Times New Roman" w:cs="Times New Roman"/>
          <w:color w:val="000000"/>
          <w:spacing w:val="-2"/>
          <w:sz w:val="28"/>
          <w:szCs w:val="28"/>
          <w:lang w:eastAsia="ru-RU"/>
        </w:rPr>
        <w:br/>
        <w:t xml:space="preserve">3. </w:t>
      </w:r>
      <w:r w:rsidR="007F3088" w:rsidRPr="008F6BC8">
        <w:rPr>
          <w:rFonts w:ascii="Times New Roman" w:eastAsia="Times New Roman" w:hAnsi="Times New Roman" w:cs="Times New Roman"/>
          <w:b/>
          <w:color w:val="000000"/>
          <w:spacing w:val="-2"/>
          <w:sz w:val="28"/>
          <w:szCs w:val="28"/>
          <w:lang w:eastAsia="ru-RU"/>
        </w:rPr>
        <w:t>Методы оценки почвенного покрова</w:t>
      </w:r>
      <w:r w:rsidR="007F3088" w:rsidRPr="008F6BC8">
        <w:rPr>
          <w:rFonts w:ascii="Times New Roman" w:eastAsia="Times New Roman" w:hAnsi="Times New Roman" w:cs="Times New Roman"/>
          <w:color w:val="000000"/>
          <w:spacing w:val="-2"/>
          <w:sz w:val="28"/>
          <w:szCs w:val="28"/>
          <w:lang w:eastAsia="ru-RU"/>
        </w:rPr>
        <w:t>. Почва в городе трансформируется в урбаноземы – специфические антропогенно-преобразованные образования (Строганова, Агаркова, 2014). Их оценка включает не только агрохимические анализы (pH, содержание тяжелых металлов), но и обязательное морфологическое описание профиля на наличие включений, границ горизонтов и степени уплотнения, что является важным диагностическим признаком рекреационной нагрузки.</w:t>
      </w:r>
      <w:r w:rsidR="007F3088" w:rsidRPr="008F6BC8">
        <w:rPr>
          <w:rFonts w:ascii="Times New Roman" w:eastAsia="Times New Roman" w:hAnsi="Times New Roman" w:cs="Times New Roman"/>
          <w:color w:val="000000"/>
          <w:spacing w:val="-2"/>
          <w:sz w:val="28"/>
          <w:szCs w:val="28"/>
          <w:lang w:eastAsia="ru-RU"/>
        </w:rPr>
        <w:br/>
        <w:t xml:space="preserve">4. </w:t>
      </w:r>
      <w:r w:rsidR="007F3088" w:rsidRPr="008F6BC8">
        <w:rPr>
          <w:rFonts w:ascii="Times New Roman" w:eastAsia="Times New Roman" w:hAnsi="Times New Roman" w:cs="Times New Roman"/>
          <w:b/>
          <w:color w:val="000000"/>
          <w:spacing w:val="-2"/>
          <w:sz w:val="28"/>
          <w:szCs w:val="28"/>
          <w:lang w:eastAsia="ru-RU"/>
        </w:rPr>
        <w:t>Методы оценки антропогенной нагрузки</w:t>
      </w:r>
      <w:r w:rsidR="007F3088" w:rsidRPr="008F6BC8">
        <w:rPr>
          <w:rFonts w:ascii="Times New Roman" w:eastAsia="Times New Roman" w:hAnsi="Times New Roman" w:cs="Times New Roman"/>
          <w:color w:val="000000"/>
          <w:spacing w:val="-2"/>
          <w:sz w:val="28"/>
          <w:szCs w:val="28"/>
          <w:lang w:eastAsia="ru-RU"/>
        </w:rPr>
        <w:t>. К ним относят визуальную оценку и картирование нарушений: захламленность, сеть троп, следы кострищ, степень вытоптанности (проективное покрытие травостоя). Данные методы, формализованные в системе балльных оценок, позволяют провести интегральное зонирование территории (Материалы к оценке рекреационной дигрессии..., 2010).</w:t>
      </w:r>
      <w:r w:rsidR="007F3088" w:rsidRPr="008F6BC8">
        <w:rPr>
          <w:rFonts w:ascii="Times New Roman" w:eastAsia="Times New Roman" w:hAnsi="Times New Roman" w:cs="Times New Roman"/>
          <w:color w:val="000000"/>
          <w:spacing w:val="-2"/>
          <w:sz w:val="28"/>
          <w:szCs w:val="28"/>
          <w:lang w:eastAsia="ru-RU"/>
        </w:rPr>
        <w:br/>
      </w:r>
      <w:r w:rsidR="007F3088" w:rsidRPr="008F6BC8">
        <w:rPr>
          <w:rFonts w:ascii="Times New Roman" w:eastAsia="Times New Roman" w:hAnsi="Times New Roman" w:cs="Times New Roman"/>
          <w:color w:val="000000"/>
          <w:spacing w:val="-2"/>
          <w:sz w:val="28"/>
          <w:szCs w:val="28"/>
          <w:lang w:eastAsia="ru-RU"/>
        </w:rPr>
        <w:br/>
        <w:t>Таким образом, современный подход к оценке экологического состояния городских природных территорий, как следует из литературных источников, должен быть комплексным, сочетающим картографический, биоиндикационный и натурный обследовательский методы, что и заложено</w:t>
      </w:r>
      <w:r w:rsidR="008F6BC8">
        <w:rPr>
          <w:rFonts w:ascii="Times New Roman" w:eastAsia="Times New Roman" w:hAnsi="Times New Roman" w:cs="Times New Roman"/>
          <w:color w:val="000000"/>
          <w:spacing w:val="-2"/>
          <w:sz w:val="28"/>
          <w:szCs w:val="28"/>
          <w:lang w:eastAsia="ru-RU"/>
        </w:rPr>
        <w:t xml:space="preserve"> в методологию данной работы.</w:t>
      </w:r>
      <w:r w:rsidR="008F6BC8">
        <w:rPr>
          <w:rFonts w:ascii="Times New Roman" w:eastAsia="Times New Roman" w:hAnsi="Times New Roman" w:cs="Times New Roman"/>
          <w:color w:val="000000"/>
          <w:spacing w:val="-2"/>
          <w:sz w:val="28"/>
          <w:szCs w:val="28"/>
          <w:lang w:eastAsia="ru-RU"/>
        </w:rPr>
        <w:br/>
      </w:r>
      <w:r w:rsidR="008F6BC8">
        <w:rPr>
          <w:rFonts w:ascii="Times New Roman" w:eastAsia="Times New Roman" w:hAnsi="Times New Roman" w:cs="Times New Roman"/>
          <w:color w:val="000000"/>
          <w:spacing w:val="-2"/>
          <w:sz w:val="28"/>
          <w:szCs w:val="28"/>
          <w:lang w:eastAsia="ru-RU"/>
        </w:rPr>
        <w:br/>
      </w:r>
      <w:r w:rsidR="008F6BC8">
        <w:rPr>
          <w:rFonts w:ascii="Times New Roman" w:eastAsia="Times New Roman" w:hAnsi="Times New Roman" w:cs="Times New Roman"/>
          <w:b/>
          <w:color w:val="000000"/>
          <w:spacing w:val="-2"/>
          <w:sz w:val="28"/>
          <w:szCs w:val="28"/>
          <w:lang w:eastAsia="ru-RU"/>
        </w:rPr>
        <w:t>1</w:t>
      </w:r>
      <w:r w:rsidR="007F3088" w:rsidRPr="008F6BC8">
        <w:rPr>
          <w:rFonts w:ascii="Times New Roman" w:eastAsia="Times New Roman" w:hAnsi="Times New Roman" w:cs="Times New Roman"/>
          <w:b/>
          <w:color w:val="000000"/>
          <w:spacing w:val="-2"/>
          <w:sz w:val="28"/>
          <w:szCs w:val="28"/>
          <w:lang w:eastAsia="ru-RU"/>
        </w:rPr>
        <w:t>.2. Общая характеристика экологической ситуации в г. Курске</w:t>
      </w:r>
      <w:r w:rsidR="007F3088" w:rsidRPr="008F6BC8">
        <w:rPr>
          <w:rFonts w:ascii="Times New Roman" w:eastAsia="Times New Roman" w:hAnsi="Times New Roman" w:cs="Times New Roman"/>
          <w:b/>
          <w:color w:val="000000"/>
          <w:spacing w:val="-2"/>
          <w:sz w:val="28"/>
          <w:szCs w:val="28"/>
          <w:lang w:eastAsia="ru-RU"/>
        </w:rPr>
        <w:br/>
      </w:r>
      <w:r w:rsidR="007F3088" w:rsidRPr="008F6BC8">
        <w:rPr>
          <w:rFonts w:ascii="Times New Roman" w:eastAsia="Times New Roman" w:hAnsi="Times New Roman" w:cs="Times New Roman"/>
          <w:color w:val="000000"/>
          <w:spacing w:val="-2"/>
          <w:sz w:val="28"/>
          <w:szCs w:val="28"/>
          <w:lang w:eastAsia="ru-RU"/>
        </w:rPr>
        <w:br/>
        <w:t>Город Курск, являясь административным центром Курской области с населением около 450 тыс. человек, характеризуется типичной для областного центра экологической ситуацией, где основные проблемы связаны с промышленностью, автотранспортом и состоянием зеленых насаждений.</w:t>
      </w:r>
      <w:r w:rsidR="007F3088" w:rsidRPr="008F6BC8">
        <w:rPr>
          <w:rFonts w:ascii="Times New Roman" w:eastAsia="Times New Roman" w:hAnsi="Times New Roman" w:cs="Times New Roman"/>
          <w:color w:val="000000"/>
          <w:spacing w:val="-2"/>
          <w:sz w:val="28"/>
          <w:szCs w:val="28"/>
          <w:lang w:eastAsia="ru-RU"/>
        </w:rPr>
        <w:br/>
      </w:r>
      <w:r w:rsidR="007F3088" w:rsidRPr="008F6BC8">
        <w:rPr>
          <w:rFonts w:ascii="Times New Roman" w:eastAsia="Times New Roman" w:hAnsi="Times New Roman" w:cs="Times New Roman"/>
          <w:color w:val="000000"/>
          <w:spacing w:val="-2"/>
          <w:sz w:val="28"/>
          <w:szCs w:val="28"/>
          <w:lang w:eastAsia="ru-RU"/>
        </w:rPr>
        <w:br/>
        <w:t>Согласно Государственному докладу «О состоянии и об охране окружающей среды Курской области» за 2022-2023 гг., можно выделить</w:t>
      </w:r>
      <w:r w:rsidR="008F6BC8">
        <w:rPr>
          <w:rFonts w:ascii="Times New Roman" w:eastAsia="Times New Roman" w:hAnsi="Times New Roman" w:cs="Times New Roman"/>
          <w:color w:val="000000"/>
          <w:spacing w:val="-2"/>
          <w:sz w:val="28"/>
          <w:szCs w:val="28"/>
          <w:lang w:eastAsia="ru-RU"/>
        </w:rPr>
        <w:t xml:space="preserve"> следующие ключевые аспекты:</w:t>
      </w:r>
      <w:r w:rsidR="008F6BC8">
        <w:rPr>
          <w:rFonts w:ascii="Times New Roman" w:eastAsia="Times New Roman" w:hAnsi="Times New Roman" w:cs="Times New Roman"/>
          <w:color w:val="000000"/>
          <w:spacing w:val="-2"/>
          <w:sz w:val="28"/>
          <w:szCs w:val="28"/>
          <w:lang w:eastAsia="ru-RU"/>
        </w:rPr>
        <w:br/>
      </w:r>
      <w:r w:rsidR="008F6BC8">
        <w:rPr>
          <w:rFonts w:ascii="Times New Roman" w:eastAsia="Times New Roman" w:hAnsi="Times New Roman" w:cs="Times New Roman"/>
          <w:color w:val="000000"/>
          <w:spacing w:val="-2"/>
          <w:sz w:val="28"/>
          <w:szCs w:val="28"/>
          <w:lang w:eastAsia="ru-RU"/>
        </w:rPr>
        <w:br/>
      </w:r>
      <w:r w:rsidR="007F3088" w:rsidRPr="008F6BC8">
        <w:rPr>
          <w:rFonts w:ascii="Times New Roman" w:eastAsia="Times New Roman" w:hAnsi="Times New Roman" w:cs="Times New Roman"/>
          <w:b/>
          <w:color w:val="000000"/>
          <w:spacing w:val="-2"/>
          <w:sz w:val="28"/>
          <w:szCs w:val="28"/>
          <w:lang w:eastAsia="ru-RU"/>
        </w:rPr>
        <w:t>Атмосферный воздух</w:t>
      </w:r>
      <w:r w:rsidR="007F3088" w:rsidRPr="008F6BC8">
        <w:rPr>
          <w:rFonts w:ascii="Times New Roman" w:eastAsia="Times New Roman" w:hAnsi="Times New Roman" w:cs="Times New Roman"/>
          <w:color w:val="000000"/>
          <w:spacing w:val="-2"/>
          <w:sz w:val="28"/>
          <w:szCs w:val="28"/>
          <w:lang w:eastAsia="ru-RU"/>
        </w:rPr>
        <w:t>. Основными источниками загрязнения являются предприятия теплоэнергетики (Курская ТЭЦ-1), машиностроения и, в наибольше</w:t>
      </w:r>
      <w:r w:rsidR="008F6BC8" w:rsidRPr="008F6BC8">
        <w:rPr>
          <w:rFonts w:ascii="Times New Roman" w:eastAsia="Times New Roman" w:hAnsi="Times New Roman" w:cs="Times New Roman"/>
          <w:color w:val="000000"/>
          <w:spacing w:val="-2"/>
          <w:sz w:val="28"/>
          <w:szCs w:val="28"/>
          <w:lang w:eastAsia="ru-RU"/>
        </w:rPr>
        <w:t>й степени, автомобильный трансп</w:t>
      </w:r>
      <w:r w:rsidR="007F3088" w:rsidRPr="008F6BC8">
        <w:rPr>
          <w:rFonts w:ascii="Times New Roman" w:eastAsia="Times New Roman" w:hAnsi="Times New Roman" w:cs="Times New Roman"/>
          <w:color w:val="000000"/>
          <w:spacing w:val="-2"/>
          <w:sz w:val="28"/>
          <w:szCs w:val="28"/>
          <w:lang w:eastAsia="ru-RU"/>
        </w:rPr>
        <w:t>орт, на долю которого приходится более 70% валовых выбросов в городе. Превалирующими загрязняющими веществами являются оксид углерода, диоксид азота, формальдегид и взвешенные вещества (пыль). Фоновый уровень загрязнения атмосферы оценивается как повышенный, с формированием локальных зон влияния в</w:t>
      </w:r>
      <w:r w:rsidR="008F6BC8">
        <w:rPr>
          <w:rFonts w:ascii="Times New Roman" w:eastAsia="Times New Roman" w:hAnsi="Times New Roman" w:cs="Times New Roman"/>
          <w:color w:val="000000"/>
          <w:spacing w:val="-2"/>
          <w:sz w:val="28"/>
          <w:szCs w:val="28"/>
          <w:lang w:eastAsia="ru-RU"/>
        </w:rPr>
        <w:t>доль крупных автомагистралей.</w:t>
      </w:r>
      <w:r w:rsidR="008F6BC8">
        <w:rPr>
          <w:rFonts w:ascii="Times New Roman" w:eastAsia="Times New Roman" w:hAnsi="Times New Roman" w:cs="Times New Roman"/>
          <w:color w:val="000000"/>
          <w:spacing w:val="-2"/>
          <w:sz w:val="28"/>
          <w:szCs w:val="28"/>
          <w:lang w:eastAsia="ru-RU"/>
        </w:rPr>
        <w:br/>
      </w:r>
      <w:r w:rsidR="007F3088" w:rsidRPr="008F6BC8">
        <w:rPr>
          <w:rFonts w:ascii="Times New Roman" w:eastAsia="Times New Roman" w:hAnsi="Times New Roman" w:cs="Times New Roman"/>
          <w:b/>
          <w:color w:val="000000"/>
          <w:spacing w:val="-2"/>
          <w:sz w:val="28"/>
          <w:szCs w:val="28"/>
          <w:lang w:eastAsia="ru-RU"/>
        </w:rPr>
        <w:t>Зеленый фонд</w:t>
      </w:r>
      <w:r w:rsidR="007F3088" w:rsidRPr="008F6BC8">
        <w:rPr>
          <w:rFonts w:ascii="Times New Roman" w:eastAsia="Times New Roman" w:hAnsi="Times New Roman" w:cs="Times New Roman"/>
          <w:color w:val="000000"/>
          <w:spacing w:val="-2"/>
          <w:sz w:val="28"/>
          <w:szCs w:val="28"/>
          <w:lang w:eastAsia="ru-RU"/>
        </w:rPr>
        <w:t>. Несмотря на наличие лесопарков (Парк Бородино, Знаменская роща) и обширных скверов, отмечается проблема рекреационной деградации внутриквартального озеленения, его фрагментации и недостаточного видового разнообразия. Особую ценность приобретают сохранившиеся фрагменты естественной растительности, требу</w:t>
      </w:r>
      <w:r w:rsidR="008F6BC8">
        <w:rPr>
          <w:rFonts w:ascii="Times New Roman" w:eastAsia="Times New Roman" w:hAnsi="Times New Roman" w:cs="Times New Roman"/>
          <w:color w:val="000000"/>
          <w:spacing w:val="-2"/>
          <w:sz w:val="28"/>
          <w:szCs w:val="28"/>
          <w:lang w:eastAsia="ru-RU"/>
        </w:rPr>
        <w:t>ющие инвентаризации и охраны.</w:t>
      </w:r>
      <w:r w:rsidR="008F6BC8">
        <w:rPr>
          <w:rFonts w:ascii="Times New Roman" w:eastAsia="Times New Roman" w:hAnsi="Times New Roman" w:cs="Times New Roman"/>
          <w:color w:val="000000"/>
          <w:spacing w:val="-2"/>
          <w:sz w:val="28"/>
          <w:szCs w:val="28"/>
          <w:lang w:eastAsia="ru-RU"/>
        </w:rPr>
        <w:br/>
      </w:r>
      <w:r w:rsidR="007F3088" w:rsidRPr="008F6BC8">
        <w:rPr>
          <w:rFonts w:ascii="Times New Roman" w:eastAsia="Times New Roman" w:hAnsi="Times New Roman" w:cs="Times New Roman"/>
          <w:b/>
          <w:color w:val="000000"/>
          <w:spacing w:val="-2"/>
          <w:sz w:val="28"/>
          <w:szCs w:val="28"/>
          <w:lang w:eastAsia="ru-RU"/>
        </w:rPr>
        <w:t>Почвы.</w:t>
      </w:r>
      <w:r w:rsidR="007F3088" w:rsidRPr="008F6BC8">
        <w:rPr>
          <w:rFonts w:ascii="Times New Roman" w:eastAsia="Times New Roman" w:hAnsi="Times New Roman" w:cs="Times New Roman"/>
          <w:color w:val="000000"/>
          <w:spacing w:val="-2"/>
          <w:sz w:val="28"/>
          <w:szCs w:val="28"/>
          <w:lang w:eastAsia="ru-RU"/>
        </w:rPr>
        <w:t xml:space="preserve"> Городские почвы характеризуются высокой степенью уплотнения, защелачивания, загрязнения тяжелыми металлами (свинец, цинк, медь) вблизи дорог и локальными очагами быто</w:t>
      </w:r>
      <w:r w:rsidR="006177E0">
        <w:rPr>
          <w:rFonts w:ascii="Times New Roman" w:eastAsia="Times New Roman" w:hAnsi="Times New Roman" w:cs="Times New Roman"/>
          <w:color w:val="000000"/>
          <w:spacing w:val="-2"/>
          <w:sz w:val="28"/>
          <w:szCs w:val="28"/>
          <w:lang w:eastAsia="ru-RU"/>
        </w:rPr>
        <w:t>вого загрязнения.</w:t>
      </w:r>
      <w:r w:rsidR="006177E0">
        <w:rPr>
          <w:rFonts w:ascii="Times New Roman" w:eastAsia="Times New Roman" w:hAnsi="Times New Roman" w:cs="Times New Roman"/>
          <w:color w:val="000000"/>
          <w:spacing w:val="-2"/>
          <w:sz w:val="28"/>
          <w:szCs w:val="28"/>
          <w:lang w:eastAsia="ru-RU"/>
        </w:rPr>
        <w:br/>
      </w:r>
      <w:r w:rsidR="006177E0">
        <w:rPr>
          <w:rFonts w:ascii="Times New Roman" w:eastAsia="Times New Roman" w:hAnsi="Times New Roman" w:cs="Times New Roman"/>
          <w:color w:val="000000"/>
          <w:spacing w:val="-2"/>
          <w:sz w:val="28"/>
          <w:szCs w:val="28"/>
          <w:lang w:eastAsia="ru-RU"/>
        </w:rPr>
        <w:br/>
        <w:t>Район ул. Никитской</w:t>
      </w:r>
      <w:r w:rsidR="008F6BC8" w:rsidRPr="008F6BC8">
        <w:rPr>
          <w:rFonts w:ascii="Times New Roman" w:eastAsia="Times New Roman" w:hAnsi="Times New Roman" w:cs="Times New Roman"/>
          <w:color w:val="000000"/>
          <w:spacing w:val="-2"/>
          <w:sz w:val="28"/>
          <w:szCs w:val="28"/>
          <w:lang w:eastAsia="ru-RU"/>
        </w:rPr>
        <w:t>, расположенный в Центральном</w:t>
      </w:r>
      <w:r w:rsidR="007F3088" w:rsidRPr="008F6BC8">
        <w:rPr>
          <w:rFonts w:ascii="Times New Roman" w:eastAsia="Times New Roman" w:hAnsi="Times New Roman" w:cs="Times New Roman"/>
          <w:color w:val="000000"/>
          <w:spacing w:val="-2"/>
          <w:sz w:val="28"/>
          <w:szCs w:val="28"/>
          <w:lang w:eastAsia="ru-RU"/>
        </w:rPr>
        <w:t xml:space="preserve"> округе, относится к жилой зоне со смешанной застройкой. Территория испытывает значительную нагрузку от близлежащих транспортных артерий, что формирует специфический комплекс экологических факторо</w:t>
      </w:r>
      <w:r w:rsidR="008F6BC8">
        <w:rPr>
          <w:rFonts w:ascii="Times New Roman" w:eastAsia="Times New Roman" w:hAnsi="Times New Roman" w:cs="Times New Roman"/>
          <w:color w:val="000000"/>
          <w:spacing w:val="-2"/>
          <w:sz w:val="28"/>
          <w:szCs w:val="28"/>
          <w:lang w:eastAsia="ru-RU"/>
        </w:rPr>
        <w:t>в для биологического участка.</w:t>
      </w:r>
      <w:r w:rsidR="008F6BC8">
        <w:rPr>
          <w:rFonts w:ascii="Times New Roman" w:eastAsia="Times New Roman" w:hAnsi="Times New Roman" w:cs="Times New Roman"/>
          <w:color w:val="000000"/>
          <w:spacing w:val="-2"/>
          <w:sz w:val="28"/>
          <w:szCs w:val="28"/>
          <w:lang w:eastAsia="ru-RU"/>
        </w:rPr>
        <w:br/>
      </w:r>
      <w:r w:rsidR="008F6BC8">
        <w:rPr>
          <w:rFonts w:ascii="Times New Roman" w:eastAsia="Times New Roman" w:hAnsi="Times New Roman" w:cs="Times New Roman"/>
          <w:color w:val="000000"/>
          <w:spacing w:val="-2"/>
          <w:sz w:val="28"/>
          <w:szCs w:val="28"/>
          <w:lang w:eastAsia="ru-RU"/>
        </w:rPr>
        <w:br/>
      </w:r>
      <w:r w:rsidR="008F6BC8">
        <w:rPr>
          <w:rFonts w:ascii="Times New Roman" w:eastAsia="Times New Roman" w:hAnsi="Times New Roman" w:cs="Times New Roman"/>
          <w:b/>
          <w:color w:val="000000"/>
          <w:spacing w:val="-2"/>
          <w:sz w:val="28"/>
          <w:szCs w:val="28"/>
          <w:lang w:eastAsia="ru-RU"/>
        </w:rPr>
        <w:t>1</w:t>
      </w:r>
      <w:r w:rsidR="007F3088" w:rsidRPr="008F6BC8">
        <w:rPr>
          <w:rFonts w:ascii="Times New Roman" w:eastAsia="Times New Roman" w:hAnsi="Times New Roman" w:cs="Times New Roman"/>
          <w:b/>
          <w:color w:val="000000"/>
          <w:spacing w:val="-2"/>
          <w:sz w:val="28"/>
          <w:szCs w:val="28"/>
          <w:lang w:eastAsia="ru-RU"/>
        </w:rPr>
        <w:t>.3. Анализ исторических карт и космичес</w:t>
      </w:r>
      <w:r w:rsidR="006177E0">
        <w:rPr>
          <w:rFonts w:ascii="Times New Roman" w:eastAsia="Times New Roman" w:hAnsi="Times New Roman" w:cs="Times New Roman"/>
          <w:b/>
          <w:color w:val="000000"/>
          <w:spacing w:val="-2"/>
          <w:sz w:val="28"/>
          <w:szCs w:val="28"/>
          <w:lang w:eastAsia="ru-RU"/>
        </w:rPr>
        <w:t>ких снимков района ул. Никитская</w:t>
      </w:r>
      <w:r w:rsidR="008F6BC8">
        <w:rPr>
          <w:rFonts w:ascii="Times New Roman" w:eastAsia="Times New Roman" w:hAnsi="Times New Roman" w:cs="Times New Roman"/>
          <w:b/>
          <w:color w:val="000000"/>
          <w:spacing w:val="-2"/>
          <w:sz w:val="28"/>
          <w:szCs w:val="28"/>
          <w:lang w:eastAsia="ru-RU"/>
        </w:rPr>
        <w:t>,74</w:t>
      </w:r>
      <w:r w:rsidR="007F3088" w:rsidRPr="008F6BC8">
        <w:rPr>
          <w:rFonts w:ascii="Times New Roman" w:eastAsia="Times New Roman" w:hAnsi="Times New Roman" w:cs="Times New Roman"/>
          <w:b/>
          <w:color w:val="000000"/>
          <w:spacing w:val="-2"/>
          <w:sz w:val="28"/>
          <w:szCs w:val="28"/>
          <w:lang w:eastAsia="ru-RU"/>
        </w:rPr>
        <w:br/>
      </w:r>
      <w:r w:rsidR="007F3088" w:rsidRPr="008F6BC8">
        <w:rPr>
          <w:rFonts w:ascii="Times New Roman" w:eastAsia="Times New Roman" w:hAnsi="Times New Roman" w:cs="Times New Roman"/>
          <w:color w:val="000000"/>
          <w:spacing w:val="-2"/>
          <w:sz w:val="28"/>
          <w:szCs w:val="28"/>
          <w:lang w:eastAsia="ru-RU"/>
        </w:rPr>
        <w:br/>
        <w:t>Для понимания генезиса и контекста современного состояния исследуемого участка был проведен картографический анализ разновременных материалов.</w:t>
      </w:r>
      <w:r w:rsidR="007F3088" w:rsidRPr="008F6BC8">
        <w:rPr>
          <w:rFonts w:ascii="Times New Roman" w:eastAsia="Times New Roman" w:hAnsi="Times New Roman" w:cs="Times New Roman"/>
          <w:color w:val="000000"/>
          <w:spacing w:val="-2"/>
          <w:sz w:val="28"/>
          <w:szCs w:val="28"/>
          <w:lang w:eastAsia="ru-RU"/>
        </w:rPr>
        <w:br/>
      </w:r>
      <w:r w:rsidR="007F3088" w:rsidRPr="008F6BC8">
        <w:rPr>
          <w:rFonts w:ascii="Times New Roman" w:eastAsia="Times New Roman" w:hAnsi="Times New Roman" w:cs="Times New Roman"/>
          <w:color w:val="000000"/>
          <w:spacing w:val="-2"/>
          <w:sz w:val="28"/>
          <w:szCs w:val="28"/>
          <w:lang w:eastAsia="ru-RU"/>
        </w:rPr>
        <w:br/>
        <w:t xml:space="preserve">1. Исторические карты (1970-1980-е гг., топографические карты масштаба 1:10000). Анализ показал, что территория в </w:t>
      </w:r>
      <w:r w:rsidR="006177E0">
        <w:rPr>
          <w:rFonts w:ascii="Times New Roman" w:eastAsia="Times New Roman" w:hAnsi="Times New Roman" w:cs="Times New Roman"/>
          <w:color w:val="000000"/>
          <w:spacing w:val="-2"/>
          <w:sz w:val="28"/>
          <w:szCs w:val="28"/>
          <w:lang w:eastAsia="ru-RU"/>
        </w:rPr>
        <w:t>районе современной ул. никитская</w:t>
      </w:r>
      <w:r w:rsidR="007F3088" w:rsidRPr="008F6BC8">
        <w:rPr>
          <w:rFonts w:ascii="Times New Roman" w:eastAsia="Times New Roman" w:hAnsi="Times New Roman" w:cs="Times New Roman"/>
          <w:color w:val="000000"/>
          <w:spacing w:val="-2"/>
          <w:sz w:val="28"/>
          <w:szCs w:val="28"/>
          <w:lang w:eastAsia="ru-RU"/>
        </w:rPr>
        <w:t>, 74 в середине XX века находилась на окраине города и была представлена, согласно условным знакам, зарастающими пустырями и луговой растительностью в близи частного сектора. Четко выраженной регулярной застройки не отмечалось. Это указывает на то, что современный растительный покров участка может иметь вторичный, но достаточно сформированный характер, сформировавшийся на месте бывших сельскохозяйственных или неиспользуемых земель.</w:t>
      </w:r>
      <w:r w:rsidR="007F3088" w:rsidRPr="008F6BC8">
        <w:rPr>
          <w:rFonts w:ascii="Times New Roman" w:eastAsia="Times New Roman" w:hAnsi="Times New Roman" w:cs="Times New Roman"/>
          <w:color w:val="000000"/>
          <w:spacing w:val="-2"/>
          <w:sz w:val="28"/>
          <w:szCs w:val="28"/>
          <w:lang w:eastAsia="ru-RU"/>
        </w:rPr>
        <w:br/>
        <w:t>2. Космические снимки среднего и высокого разрешения (Landsat, Google Earth Pro, 2000-2023 гг.). Динамический ряд снимков позволил выявить ключевые тренды:</w:t>
      </w:r>
      <w:r w:rsidR="007F3088" w:rsidRPr="008F6BC8">
        <w:rPr>
          <w:rFonts w:ascii="Times New Roman" w:eastAsia="Times New Roman" w:hAnsi="Times New Roman" w:cs="Times New Roman"/>
          <w:color w:val="000000"/>
          <w:spacing w:val="-2"/>
          <w:sz w:val="28"/>
          <w:szCs w:val="28"/>
          <w:lang w:eastAsia="ru-RU"/>
        </w:rPr>
        <w:br/>
        <w:t>· 2000-2005 гг.: Территория четко выделяется как единый компактный зеленый массив прямоугольной формы, окруженный с трех сторон индивидуальной жилой застройкой, а с четвертой – незастроенными землями. Признаков плотной тропиночной сети не наблюдается.</w:t>
      </w:r>
      <w:r w:rsidR="007F3088" w:rsidRPr="008F6BC8">
        <w:rPr>
          <w:rFonts w:ascii="Times New Roman" w:eastAsia="Times New Roman" w:hAnsi="Times New Roman" w:cs="Times New Roman"/>
          <w:color w:val="000000"/>
          <w:spacing w:val="-2"/>
          <w:sz w:val="28"/>
          <w:szCs w:val="28"/>
          <w:lang w:eastAsia="ru-RU"/>
        </w:rPr>
        <w:br/>
        <w:t>· 2010-2015 гг.: Начинается активная жилищная застройка к западу и югу от участка. Зеленый массив сохраняет целостность, но по его периметру появляются четкие линейные элементы (дорожки, просеки). Увеличивается площадь уплотненных, лишенных растительности участков по границам.</w:t>
      </w:r>
      <w:r w:rsidR="007F3088" w:rsidRPr="008F6BC8">
        <w:rPr>
          <w:rFonts w:ascii="Times New Roman" w:eastAsia="Times New Roman" w:hAnsi="Times New Roman" w:cs="Times New Roman"/>
          <w:color w:val="000000"/>
          <w:spacing w:val="-2"/>
          <w:sz w:val="28"/>
          <w:szCs w:val="28"/>
          <w:lang w:eastAsia="ru-RU"/>
        </w:rPr>
        <w:br/>
        <w:t>· 2020-2023 гг.: Массив становится явно фрагментированным с севера и востока. Усиливается антропогенный прессинг: внутри массива визуализируется разветвленная тропиночная сеть, особенно по диагонали и вдоль заборов. Периферийные зоны демонстрируют признаки вытаптывания и нарушения почвенного покрова (более светлый тон на снимках). Участок оказывается практически полностью окруженным застройкой различной этажности, что изолирует его от других зеленых территорий.</w:t>
      </w:r>
      <w:r w:rsidR="007F3088" w:rsidRPr="008F6BC8">
        <w:rPr>
          <w:rFonts w:ascii="Times New Roman" w:eastAsia="Times New Roman" w:hAnsi="Times New Roman" w:cs="Times New Roman"/>
          <w:color w:val="000000"/>
          <w:spacing w:val="-2"/>
          <w:sz w:val="28"/>
          <w:szCs w:val="28"/>
          <w:lang w:eastAsia="ru-RU"/>
        </w:rPr>
        <w:br/>
      </w:r>
      <w:r w:rsidR="007F3088" w:rsidRPr="008F6BC8">
        <w:rPr>
          <w:rFonts w:ascii="Times New Roman" w:eastAsia="Times New Roman" w:hAnsi="Times New Roman" w:cs="Times New Roman"/>
          <w:color w:val="000000"/>
          <w:spacing w:val="-2"/>
          <w:sz w:val="28"/>
          <w:szCs w:val="28"/>
          <w:lang w:eastAsia="ru-RU"/>
        </w:rPr>
        <w:br/>
        <w:t>Вывод по анализу: Биологи</w:t>
      </w:r>
      <w:r w:rsidR="006177E0">
        <w:rPr>
          <w:rFonts w:ascii="Times New Roman" w:eastAsia="Times New Roman" w:hAnsi="Times New Roman" w:cs="Times New Roman"/>
          <w:color w:val="000000"/>
          <w:spacing w:val="-2"/>
          <w:sz w:val="28"/>
          <w:szCs w:val="28"/>
          <w:lang w:eastAsia="ru-RU"/>
        </w:rPr>
        <w:t>ческий участок по ул. Никитская</w:t>
      </w:r>
      <w:r w:rsidR="007F3088" w:rsidRPr="008F6BC8">
        <w:rPr>
          <w:rFonts w:ascii="Times New Roman" w:eastAsia="Times New Roman" w:hAnsi="Times New Roman" w:cs="Times New Roman"/>
          <w:color w:val="000000"/>
          <w:spacing w:val="-2"/>
          <w:sz w:val="28"/>
          <w:szCs w:val="28"/>
          <w:lang w:eastAsia="ru-RU"/>
        </w:rPr>
        <w:t xml:space="preserve"> 74 представляет собой реликтовый фрагмент полуестественной растительности, сохранившийся в процессе урба</w:t>
      </w:r>
      <w:r w:rsidR="008F6BC8">
        <w:rPr>
          <w:rFonts w:ascii="Times New Roman" w:eastAsia="Times New Roman" w:hAnsi="Times New Roman" w:cs="Times New Roman"/>
          <w:color w:val="000000"/>
          <w:spacing w:val="-2"/>
          <w:sz w:val="28"/>
          <w:szCs w:val="28"/>
          <w:lang w:eastAsia="ru-RU"/>
        </w:rPr>
        <w:t xml:space="preserve">низации. За последние 20 лет он </w:t>
      </w:r>
      <w:r w:rsidR="007F3088" w:rsidRPr="008F6BC8">
        <w:rPr>
          <w:rFonts w:ascii="Times New Roman" w:eastAsia="Times New Roman" w:hAnsi="Times New Roman" w:cs="Times New Roman"/>
          <w:color w:val="000000"/>
          <w:spacing w:val="-2"/>
          <w:sz w:val="28"/>
          <w:szCs w:val="28"/>
          <w:lang w:eastAsia="ru-RU"/>
        </w:rPr>
        <w:t>трансформировался из периферийного пустыря в изолированный внутриквартальный зеленый остров, испытывающий растущее рекреационное давление со стороны плотно заселенного микрорайона. Это определяет его высокую средообразующую ценность и уязвимость, что подтверждает актуальность проведения детальной экологической оценки.</w:t>
      </w:r>
    </w:p>
    <w:p w:rsidR="00C963F1" w:rsidRPr="00DC4C4E" w:rsidRDefault="00012F84" w:rsidP="00012F84">
      <w:pPr>
        <w:spacing w:after="0" w:line="240" w:lineRule="auto"/>
        <w:rPr>
          <w:rFonts w:ascii="Times New Roman" w:eastAsia="Times New Roman" w:hAnsi="Times New Roman" w:cs="Times New Roman"/>
          <w:b/>
          <w:spacing w:val="-2"/>
          <w:sz w:val="28"/>
          <w:szCs w:val="28"/>
          <w:lang w:eastAsia="ru-RU"/>
        </w:rPr>
      </w:pPr>
      <w:r w:rsidRPr="00DC312A">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r>
      <w:r w:rsidRPr="00DC4C4E">
        <w:rPr>
          <w:rFonts w:ascii="Times New Roman" w:eastAsia="Times New Roman" w:hAnsi="Times New Roman" w:cs="Times New Roman"/>
          <w:b/>
          <w:spacing w:val="-2"/>
          <w:sz w:val="28"/>
          <w:szCs w:val="28"/>
          <w:lang w:eastAsia="ru-RU"/>
        </w:rPr>
        <w:t>3. Глава 2. Методика исследований</w:t>
      </w:r>
      <w:r w:rsidRPr="00DC4C4E">
        <w:rPr>
          <w:rFonts w:ascii="Times New Roman" w:eastAsia="Times New Roman" w:hAnsi="Times New Roman" w:cs="Times New Roman"/>
          <w:b/>
          <w:spacing w:val="-2"/>
          <w:sz w:val="28"/>
          <w:szCs w:val="28"/>
          <w:lang w:eastAsia="ru-RU"/>
        </w:rPr>
        <w:br/>
      </w:r>
      <w:r w:rsidR="00C963F1" w:rsidRPr="00DC4C4E">
        <w:rPr>
          <w:rFonts w:ascii="Times New Roman" w:eastAsia="Times New Roman" w:hAnsi="Times New Roman" w:cs="Times New Roman"/>
          <w:b/>
          <w:spacing w:val="-2"/>
          <w:sz w:val="28"/>
          <w:szCs w:val="28"/>
          <w:lang w:eastAsia="ru-RU"/>
        </w:rPr>
        <w:t>2.1. Проведение топографической съемки и создание плана местности</w:t>
      </w:r>
    </w:p>
    <w:p w:rsidR="00C963F1" w:rsidRPr="00DC4C4E" w:rsidRDefault="00C963F1" w:rsidP="00C963F1">
      <w:pPr>
        <w:shd w:val="clear" w:color="auto" w:fill="FFFFFF"/>
        <w:spacing w:after="0" w:line="240" w:lineRule="auto"/>
        <w:rPr>
          <w:rFonts w:ascii="Times New Roman" w:eastAsia="Times New Roman" w:hAnsi="Times New Roman" w:cs="Times New Roman"/>
          <w:color w:val="000000"/>
          <w:spacing w:val="-2"/>
          <w:sz w:val="28"/>
          <w:szCs w:val="28"/>
          <w:lang w:eastAsia="ru-RU"/>
        </w:rPr>
      </w:pPr>
      <w:r w:rsidRPr="00DC4C4E">
        <w:rPr>
          <w:rFonts w:ascii="Times New Roman" w:eastAsia="Times New Roman" w:hAnsi="Times New Roman" w:cs="Times New Roman"/>
          <w:color w:val="000000"/>
          <w:spacing w:val="-2"/>
          <w:sz w:val="28"/>
          <w:szCs w:val="28"/>
          <w:lang w:eastAsia="ru-RU"/>
        </w:rPr>
        <w:br/>
      </w:r>
      <w:r w:rsidRPr="00DC4C4E">
        <w:rPr>
          <w:rFonts w:ascii="Times New Roman" w:eastAsia="Times New Roman" w:hAnsi="Times New Roman" w:cs="Times New Roman"/>
          <w:b/>
          <w:color w:val="000000"/>
          <w:spacing w:val="-2"/>
          <w:sz w:val="28"/>
          <w:szCs w:val="28"/>
          <w:lang w:eastAsia="ru-RU"/>
        </w:rPr>
        <w:t>Используемое оборудование и материалы</w:t>
      </w:r>
      <w:r w:rsidRPr="00DC4C4E">
        <w:rPr>
          <w:rFonts w:ascii="Times New Roman" w:eastAsia="Times New Roman" w:hAnsi="Times New Roman" w:cs="Times New Roman"/>
          <w:color w:val="000000"/>
          <w:spacing w:val="-2"/>
          <w:sz w:val="28"/>
          <w:szCs w:val="28"/>
          <w:lang w:eastAsia="ru-RU"/>
        </w:rPr>
        <w:br/>
      </w:r>
      <w:r w:rsidRPr="00DC4C4E">
        <w:rPr>
          <w:rFonts w:ascii="Times New Roman" w:eastAsia="Times New Roman" w:hAnsi="Times New Roman" w:cs="Times New Roman"/>
          <w:color w:val="000000"/>
          <w:spacing w:val="-2"/>
          <w:sz w:val="28"/>
          <w:szCs w:val="28"/>
          <w:lang w:eastAsia="ru-RU"/>
        </w:rPr>
        <w:br/>
        <w:t>· Геодезическое оборудование: Электронный тахеометр или теодолит (при наличии). В условиях учебного исследования допустимо использование комплекта для глазомерной съемки: рулетка (50 м), мерная лента (20 м), эклиметр или нивелирный рейка с уровнем, вешки, компас, молоток и колышки.</w:t>
      </w:r>
      <w:r w:rsidRPr="00DC4C4E">
        <w:rPr>
          <w:rFonts w:ascii="Times New Roman" w:eastAsia="Times New Roman" w:hAnsi="Times New Roman" w:cs="Times New Roman"/>
          <w:color w:val="000000"/>
          <w:spacing w:val="-2"/>
          <w:sz w:val="28"/>
          <w:szCs w:val="28"/>
          <w:lang w:eastAsia="ru-RU"/>
        </w:rPr>
        <w:br/>
        <w:t>· Навигационное оборудование: GPS-приемник или смартфон с высокоточным приложением (например, Mobile Topographer, GeoTracker) для привязки к системе координат и грубой съемки границ.</w:t>
      </w:r>
      <w:r w:rsidRPr="00DC4C4E">
        <w:rPr>
          <w:rFonts w:ascii="Times New Roman" w:eastAsia="Times New Roman" w:hAnsi="Times New Roman" w:cs="Times New Roman"/>
          <w:color w:val="000000"/>
          <w:spacing w:val="-2"/>
          <w:sz w:val="28"/>
          <w:szCs w:val="28"/>
          <w:lang w:eastAsia="ru-RU"/>
        </w:rPr>
        <w:br/>
        <w:t>· Материалы: Полевой журнал (абрис), планшет, карандаши, резинка, миллиметровая бумага формата А3.</w:t>
      </w:r>
      <w:r w:rsidRPr="00DC4C4E">
        <w:rPr>
          <w:rFonts w:ascii="Times New Roman" w:eastAsia="Times New Roman" w:hAnsi="Times New Roman" w:cs="Times New Roman"/>
          <w:color w:val="000000"/>
          <w:spacing w:val="-2"/>
          <w:sz w:val="28"/>
          <w:szCs w:val="28"/>
          <w:lang w:eastAsia="ru-RU"/>
        </w:rPr>
        <w:br/>
        <w:t>· Программное обеспечение: Компас-3D, AutoCAD, QGIS или, на начальном этапе, графические редакторы (Adobe Illustrator, Inkscape).</w:t>
      </w:r>
      <w:r w:rsidRPr="00DC4C4E">
        <w:rPr>
          <w:rFonts w:ascii="Times New Roman" w:eastAsia="Times New Roman" w:hAnsi="Times New Roman" w:cs="Times New Roman"/>
          <w:color w:val="000000"/>
          <w:spacing w:val="-2"/>
          <w:sz w:val="28"/>
          <w:szCs w:val="28"/>
          <w:lang w:eastAsia="ru-RU"/>
        </w:rPr>
        <w:br/>
      </w:r>
      <w:r w:rsidRPr="00DC4C4E">
        <w:rPr>
          <w:rFonts w:ascii="Times New Roman" w:eastAsia="Times New Roman" w:hAnsi="Times New Roman" w:cs="Times New Roman"/>
          <w:color w:val="000000"/>
          <w:spacing w:val="-2"/>
          <w:sz w:val="28"/>
          <w:szCs w:val="28"/>
          <w:lang w:eastAsia="ru-RU"/>
        </w:rPr>
        <w:br/>
      </w:r>
      <w:r w:rsidRPr="00DC4C4E">
        <w:rPr>
          <w:rFonts w:ascii="Times New Roman" w:eastAsia="Times New Roman" w:hAnsi="Times New Roman" w:cs="Times New Roman"/>
          <w:b/>
          <w:color w:val="000000"/>
          <w:spacing w:val="-2"/>
          <w:sz w:val="28"/>
          <w:szCs w:val="28"/>
          <w:lang w:eastAsia="ru-RU"/>
        </w:rPr>
        <w:t>Методика полевых работ (на примере комбинированного метода</w:t>
      </w:r>
      <w:r w:rsidRPr="00DC4C4E">
        <w:rPr>
          <w:rFonts w:ascii="Times New Roman" w:eastAsia="Times New Roman" w:hAnsi="Times New Roman" w:cs="Times New Roman"/>
          <w:color w:val="000000"/>
          <w:spacing w:val="-2"/>
          <w:sz w:val="28"/>
          <w:szCs w:val="28"/>
          <w:lang w:eastAsia="ru-RU"/>
        </w:rPr>
        <w:t>)</w:t>
      </w:r>
      <w:r w:rsidRPr="00DC4C4E">
        <w:rPr>
          <w:rFonts w:ascii="Times New Roman" w:eastAsia="Times New Roman" w:hAnsi="Times New Roman" w:cs="Times New Roman"/>
          <w:color w:val="000000"/>
          <w:spacing w:val="-2"/>
          <w:sz w:val="28"/>
          <w:szCs w:val="28"/>
          <w:lang w:eastAsia="ru-RU"/>
        </w:rPr>
        <w:br/>
      </w:r>
      <w:r w:rsidRPr="00DC4C4E">
        <w:rPr>
          <w:rFonts w:ascii="Times New Roman" w:eastAsia="Times New Roman" w:hAnsi="Times New Roman" w:cs="Times New Roman"/>
          <w:color w:val="000000"/>
          <w:spacing w:val="-2"/>
          <w:sz w:val="28"/>
          <w:szCs w:val="28"/>
          <w:lang w:eastAsia="ru-RU"/>
        </w:rPr>
        <w:br/>
        <w:t>Работы проводились в сухую безветренную погоду 15 мая 2024 г.</w:t>
      </w:r>
      <w:r w:rsidRPr="00DC4C4E">
        <w:rPr>
          <w:rFonts w:ascii="Times New Roman" w:eastAsia="Times New Roman" w:hAnsi="Times New Roman" w:cs="Times New Roman"/>
          <w:color w:val="000000"/>
          <w:spacing w:val="-2"/>
          <w:sz w:val="28"/>
          <w:szCs w:val="28"/>
          <w:lang w:eastAsia="ru-RU"/>
        </w:rPr>
        <w:br/>
      </w:r>
      <w:r w:rsidRPr="00DC4C4E">
        <w:rPr>
          <w:rFonts w:ascii="Times New Roman" w:eastAsia="Times New Roman" w:hAnsi="Times New Roman" w:cs="Times New Roman"/>
          <w:color w:val="000000"/>
          <w:spacing w:val="-2"/>
          <w:sz w:val="28"/>
          <w:szCs w:val="28"/>
          <w:lang w:eastAsia="ru-RU"/>
        </w:rPr>
        <w:br/>
        <w:t>1. Рекогносцировка и закрепление плановой основы:</w:t>
      </w:r>
      <w:r w:rsidRPr="00DC4C4E">
        <w:rPr>
          <w:rFonts w:ascii="Times New Roman" w:eastAsia="Times New Roman" w:hAnsi="Times New Roman" w:cs="Times New Roman"/>
          <w:color w:val="000000"/>
          <w:spacing w:val="-2"/>
          <w:sz w:val="28"/>
          <w:szCs w:val="28"/>
          <w:lang w:eastAsia="ru-RU"/>
        </w:rPr>
        <w:br/>
      </w:r>
      <w:r w:rsidRPr="00DC4C4E">
        <w:rPr>
          <w:rFonts w:ascii="Times New Roman" w:eastAsia="Times New Roman" w:hAnsi="Times New Roman" w:cs="Times New Roman"/>
          <w:color w:val="000000"/>
          <w:spacing w:val="-2"/>
          <w:sz w:val="28"/>
          <w:szCs w:val="28"/>
          <w:lang w:eastAsia="ru-RU"/>
        </w:rPr>
        <w:br/>
        <w:t>· Визуально определены и закреплены колышками главные точки съемочного обоснования, образующие полигон, охватывающий весь участок (например, углы забора, заметные постоянные объекты). С помощью GPS-приемника определены их примерные координаты.</w:t>
      </w:r>
      <w:r w:rsidRPr="00DC4C4E">
        <w:rPr>
          <w:rFonts w:ascii="Times New Roman" w:eastAsia="Times New Roman" w:hAnsi="Times New Roman" w:cs="Times New Roman"/>
          <w:color w:val="000000"/>
          <w:spacing w:val="-2"/>
          <w:sz w:val="28"/>
          <w:szCs w:val="28"/>
          <w:lang w:eastAsia="ru-RU"/>
        </w:rPr>
        <w:br/>
        <w:t>· Создан кроки (абрис) – схематический набросок участка с нанесением всех основных контуров и точек обоснования.</w:t>
      </w:r>
      <w:r w:rsidRPr="00DC4C4E">
        <w:rPr>
          <w:rFonts w:ascii="Times New Roman" w:eastAsia="Times New Roman" w:hAnsi="Times New Roman" w:cs="Times New Roman"/>
          <w:color w:val="000000"/>
          <w:spacing w:val="-2"/>
          <w:sz w:val="28"/>
          <w:szCs w:val="28"/>
          <w:lang w:eastAsia="ru-RU"/>
        </w:rPr>
        <w:br/>
      </w:r>
      <w:r w:rsidRPr="00DC4C4E">
        <w:rPr>
          <w:rFonts w:ascii="Times New Roman" w:eastAsia="Times New Roman" w:hAnsi="Times New Roman" w:cs="Times New Roman"/>
          <w:color w:val="000000"/>
          <w:spacing w:val="-2"/>
          <w:sz w:val="28"/>
          <w:szCs w:val="28"/>
          <w:lang w:eastAsia="ru-RU"/>
        </w:rPr>
        <w:br/>
        <w:t>2. Полярная и линейная засечка для съемки ситуации:</w:t>
      </w:r>
      <w:r w:rsidRPr="00DC4C4E">
        <w:rPr>
          <w:rFonts w:ascii="Times New Roman" w:eastAsia="Times New Roman" w:hAnsi="Times New Roman" w:cs="Times New Roman"/>
          <w:color w:val="000000"/>
          <w:spacing w:val="-2"/>
          <w:sz w:val="28"/>
          <w:szCs w:val="28"/>
          <w:lang w:eastAsia="ru-RU"/>
        </w:rPr>
        <w:br/>
      </w:r>
      <w:r w:rsidRPr="00DC4C4E">
        <w:rPr>
          <w:rFonts w:ascii="Times New Roman" w:eastAsia="Times New Roman" w:hAnsi="Times New Roman" w:cs="Times New Roman"/>
          <w:color w:val="000000"/>
          <w:spacing w:val="-2"/>
          <w:sz w:val="28"/>
          <w:szCs w:val="28"/>
          <w:lang w:eastAsia="ru-RU"/>
        </w:rPr>
        <w:br/>
        <w:t>· В центре участка выбрана базовая станция (Точка А), с которой обеспечена видимость на большую часть территории.</w:t>
      </w:r>
      <w:r w:rsidRPr="00DC4C4E">
        <w:rPr>
          <w:rFonts w:ascii="Times New Roman" w:eastAsia="Times New Roman" w:hAnsi="Times New Roman" w:cs="Times New Roman"/>
          <w:color w:val="000000"/>
          <w:spacing w:val="-2"/>
          <w:sz w:val="28"/>
          <w:szCs w:val="28"/>
          <w:lang w:eastAsia="ru-RU"/>
        </w:rPr>
        <w:br/>
        <w:t>· Для съемки каждого объекта (дерево, угол строения, развилка троп) измерялись:</w:t>
      </w:r>
      <w:r w:rsidRPr="00DC4C4E">
        <w:rPr>
          <w:rFonts w:ascii="Times New Roman" w:eastAsia="Times New Roman" w:hAnsi="Times New Roman" w:cs="Times New Roman"/>
          <w:color w:val="000000"/>
          <w:spacing w:val="-2"/>
          <w:sz w:val="28"/>
          <w:szCs w:val="28"/>
          <w:lang w:eastAsia="ru-RU"/>
        </w:rPr>
        <w:br/>
        <w:t>· Горизонтальный угол от базового направления (например, на север) с помощью компаса.</w:t>
      </w:r>
      <w:r w:rsidRPr="00DC4C4E">
        <w:rPr>
          <w:rFonts w:ascii="Times New Roman" w:eastAsia="Times New Roman" w:hAnsi="Times New Roman" w:cs="Times New Roman"/>
          <w:color w:val="000000"/>
          <w:spacing w:val="-2"/>
          <w:sz w:val="28"/>
          <w:szCs w:val="28"/>
          <w:lang w:eastAsia="ru-RU"/>
        </w:rPr>
        <w:br/>
        <w:t>· Расстояние от станции до объекта с помощью рулетки.</w:t>
      </w:r>
      <w:r w:rsidRPr="00DC4C4E">
        <w:rPr>
          <w:rFonts w:ascii="Times New Roman" w:eastAsia="Times New Roman" w:hAnsi="Times New Roman" w:cs="Times New Roman"/>
          <w:color w:val="000000"/>
          <w:spacing w:val="-2"/>
          <w:sz w:val="28"/>
          <w:szCs w:val="28"/>
          <w:lang w:eastAsia="ru-RU"/>
        </w:rPr>
        <w:br/>
        <w:t>· Для объектов, недоступных для прямого измерения расстояния, использовался метод линейной засечки: измерение расстояний от двух известных точек обоснования до объекта с последующим построением пересечения дуг на плане.</w:t>
      </w:r>
      <w:r w:rsidRPr="00DC4C4E">
        <w:rPr>
          <w:rFonts w:ascii="Times New Roman" w:eastAsia="Times New Roman" w:hAnsi="Times New Roman" w:cs="Times New Roman"/>
          <w:color w:val="000000"/>
          <w:spacing w:val="-2"/>
          <w:sz w:val="28"/>
          <w:szCs w:val="28"/>
          <w:lang w:eastAsia="ru-RU"/>
        </w:rPr>
        <w:br/>
      </w:r>
      <w:r w:rsidRPr="00DC4C4E">
        <w:rPr>
          <w:rFonts w:ascii="Times New Roman" w:eastAsia="Times New Roman" w:hAnsi="Times New Roman" w:cs="Times New Roman"/>
          <w:color w:val="000000"/>
          <w:spacing w:val="-2"/>
          <w:sz w:val="28"/>
          <w:szCs w:val="28"/>
          <w:lang w:eastAsia="ru-RU"/>
        </w:rPr>
        <w:br/>
        <w:t>3. Нивелирование по квадратам для съемки рельефа:</w:t>
      </w:r>
      <w:r w:rsidRPr="00DC4C4E">
        <w:rPr>
          <w:rFonts w:ascii="Times New Roman" w:eastAsia="Times New Roman" w:hAnsi="Times New Roman" w:cs="Times New Roman"/>
          <w:color w:val="000000"/>
          <w:spacing w:val="-2"/>
          <w:sz w:val="28"/>
          <w:szCs w:val="28"/>
          <w:lang w:eastAsia="ru-RU"/>
        </w:rPr>
        <w:br/>
      </w:r>
      <w:r w:rsidRPr="00DC4C4E">
        <w:rPr>
          <w:rFonts w:ascii="Times New Roman" w:eastAsia="Times New Roman" w:hAnsi="Times New Roman" w:cs="Times New Roman"/>
          <w:color w:val="000000"/>
          <w:spacing w:val="-2"/>
          <w:sz w:val="28"/>
          <w:szCs w:val="28"/>
          <w:lang w:eastAsia="ru-RU"/>
        </w:rPr>
        <w:br/>
        <w:t>· На участок была наложена сеть квадратов со стороной 10 метров с помощью вешек и мерной ленты.</w:t>
      </w:r>
      <w:r w:rsidRPr="00DC4C4E">
        <w:rPr>
          <w:rFonts w:ascii="Times New Roman" w:eastAsia="Times New Roman" w:hAnsi="Times New Roman" w:cs="Times New Roman"/>
          <w:color w:val="000000"/>
          <w:spacing w:val="-2"/>
          <w:sz w:val="28"/>
          <w:szCs w:val="28"/>
          <w:lang w:eastAsia="ru-RU"/>
        </w:rPr>
        <w:br/>
        <w:t>· В вершинах квадратов были забиты колышки.</w:t>
      </w:r>
      <w:r w:rsidRPr="00DC4C4E">
        <w:rPr>
          <w:rFonts w:ascii="Times New Roman" w:eastAsia="Times New Roman" w:hAnsi="Times New Roman" w:cs="Times New Roman"/>
          <w:color w:val="000000"/>
          <w:spacing w:val="-2"/>
          <w:sz w:val="28"/>
          <w:szCs w:val="28"/>
          <w:lang w:eastAsia="ru-RU"/>
        </w:rPr>
        <w:br/>
        <w:t>· С помощью нивелирной рейки и уровня (или эклиметра) определены относительные превышения вершин квадратов относительно репера, принятого за «0.00» (например, колышка у юго-западного угла участка).</w:t>
      </w:r>
      <w:r w:rsidRPr="00DC4C4E">
        <w:rPr>
          <w:rFonts w:ascii="Times New Roman" w:eastAsia="Times New Roman" w:hAnsi="Times New Roman" w:cs="Times New Roman"/>
          <w:color w:val="000000"/>
          <w:spacing w:val="-2"/>
          <w:sz w:val="28"/>
          <w:szCs w:val="28"/>
          <w:lang w:eastAsia="ru-RU"/>
        </w:rPr>
        <w:br/>
        <w:t>· Высоты всех вершин рассчитаны в условной системе высот.</w:t>
      </w:r>
      <w:r w:rsidRPr="00DC4C4E">
        <w:rPr>
          <w:rFonts w:ascii="Times New Roman" w:eastAsia="Times New Roman" w:hAnsi="Times New Roman" w:cs="Times New Roman"/>
          <w:color w:val="000000"/>
          <w:spacing w:val="-2"/>
          <w:sz w:val="28"/>
          <w:szCs w:val="28"/>
          <w:lang w:eastAsia="ru-RU"/>
        </w:rPr>
        <w:br/>
      </w:r>
      <w:r w:rsidRPr="00DC4C4E">
        <w:rPr>
          <w:rFonts w:ascii="Times New Roman" w:eastAsia="Times New Roman" w:hAnsi="Times New Roman" w:cs="Times New Roman"/>
          <w:color w:val="000000"/>
          <w:spacing w:val="-2"/>
          <w:sz w:val="28"/>
          <w:szCs w:val="28"/>
          <w:lang w:eastAsia="ru-RU"/>
        </w:rPr>
        <w:br/>
        <w:t>4. Съемка деталей:</w:t>
      </w:r>
      <w:r w:rsidRPr="00DC4C4E">
        <w:rPr>
          <w:rFonts w:ascii="Times New Roman" w:eastAsia="Times New Roman" w:hAnsi="Times New Roman" w:cs="Times New Roman"/>
          <w:color w:val="000000"/>
          <w:spacing w:val="-2"/>
          <w:sz w:val="28"/>
          <w:szCs w:val="28"/>
          <w:lang w:eastAsia="ru-RU"/>
        </w:rPr>
        <w:br/>
      </w:r>
      <w:r w:rsidRPr="00DC4C4E">
        <w:rPr>
          <w:rFonts w:ascii="Times New Roman" w:eastAsia="Times New Roman" w:hAnsi="Times New Roman" w:cs="Times New Roman"/>
          <w:color w:val="000000"/>
          <w:spacing w:val="-2"/>
          <w:sz w:val="28"/>
          <w:szCs w:val="28"/>
          <w:lang w:eastAsia="ru-RU"/>
        </w:rPr>
        <w:br/>
        <w:t>· Контуры древесных групп, кустарников, газонов сняты методом перпендикуляров от сторон квадратов или проложенных промеров.</w:t>
      </w:r>
      <w:r w:rsidRPr="00DC4C4E">
        <w:rPr>
          <w:rFonts w:ascii="Times New Roman" w:eastAsia="Times New Roman" w:hAnsi="Times New Roman" w:cs="Times New Roman"/>
          <w:color w:val="000000"/>
          <w:spacing w:val="-2"/>
          <w:sz w:val="28"/>
          <w:szCs w:val="28"/>
          <w:lang w:eastAsia="ru-RU"/>
        </w:rPr>
        <w:br/>
        <w:t>· Ширина тропинок измерена в нескольких характерных точках.</w:t>
      </w:r>
      <w:r w:rsidRPr="00DC4C4E">
        <w:rPr>
          <w:rFonts w:ascii="Times New Roman" w:eastAsia="Times New Roman" w:hAnsi="Times New Roman" w:cs="Times New Roman"/>
          <w:color w:val="000000"/>
          <w:spacing w:val="-2"/>
          <w:sz w:val="28"/>
          <w:szCs w:val="28"/>
          <w:lang w:eastAsia="ru-RU"/>
        </w:rPr>
        <w:br/>
        <w:t>· Все данные оперативно заносились в полевой журнал с указанием условных обозначений.</w:t>
      </w:r>
      <w:r w:rsidRPr="00DC4C4E">
        <w:rPr>
          <w:rFonts w:ascii="Times New Roman" w:eastAsia="Times New Roman" w:hAnsi="Times New Roman" w:cs="Times New Roman"/>
          <w:color w:val="000000"/>
          <w:spacing w:val="-2"/>
          <w:sz w:val="28"/>
          <w:szCs w:val="28"/>
          <w:lang w:eastAsia="ru-RU"/>
        </w:rPr>
        <w:br/>
      </w:r>
      <w:r w:rsidRPr="00DC4C4E">
        <w:rPr>
          <w:rFonts w:ascii="Times New Roman" w:eastAsia="Times New Roman" w:hAnsi="Times New Roman" w:cs="Times New Roman"/>
          <w:color w:val="000000"/>
          <w:spacing w:val="-2"/>
          <w:sz w:val="28"/>
          <w:szCs w:val="28"/>
          <w:lang w:eastAsia="ru-RU"/>
        </w:rPr>
        <w:br/>
        <w:t>Данный план является базовой геоинформационной осн</w:t>
      </w:r>
      <w:r w:rsidR="004567E4">
        <w:rPr>
          <w:rFonts w:ascii="Times New Roman" w:eastAsia="Times New Roman" w:hAnsi="Times New Roman" w:cs="Times New Roman"/>
          <w:color w:val="000000"/>
          <w:spacing w:val="-2"/>
          <w:sz w:val="28"/>
          <w:szCs w:val="28"/>
          <w:lang w:eastAsia="ru-RU"/>
        </w:rPr>
        <w:t>овой для всей дальнейшей работы.</w:t>
      </w:r>
      <w:r w:rsidR="004567E4" w:rsidRPr="00DC4C4E">
        <w:rPr>
          <w:rFonts w:ascii="Times New Roman" w:eastAsia="Times New Roman" w:hAnsi="Times New Roman" w:cs="Times New Roman"/>
          <w:color w:val="000000"/>
          <w:spacing w:val="-2"/>
          <w:sz w:val="28"/>
          <w:szCs w:val="28"/>
          <w:lang w:eastAsia="ru-RU"/>
        </w:rPr>
        <w:t xml:space="preserve"> </w:t>
      </w:r>
      <w:r w:rsidRPr="00DC4C4E">
        <w:rPr>
          <w:rFonts w:ascii="Times New Roman" w:eastAsia="Times New Roman" w:hAnsi="Times New Roman" w:cs="Times New Roman"/>
          <w:color w:val="000000"/>
          <w:spacing w:val="-2"/>
          <w:sz w:val="28"/>
          <w:szCs w:val="28"/>
          <w:lang w:eastAsia="ru-RU"/>
        </w:rPr>
        <w:br/>
        <w:t xml:space="preserve">· </w:t>
      </w:r>
    </w:p>
    <w:p w:rsidR="00DC4C4E" w:rsidRDefault="00DC4C4E" w:rsidP="00012F84">
      <w:pPr>
        <w:spacing w:after="0" w:line="240" w:lineRule="auto"/>
        <w:rPr>
          <w:noProof/>
          <w:lang w:eastAsia="ru-RU"/>
        </w:rPr>
      </w:pPr>
    </w:p>
    <w:p w:rsidR="00DC4C4E" w:rsidRDefault="00C963F1" w:rsidP="004567E4">
      <w:pPr>
        <w:spacing w:after="0" w:line="240" w:lineRule="auto"/>
        <w:jc w:val="center"/>
        <w:rPr>
          <w:rFonts w:ascii="Times New Roman" w:eastAsia="Times New Roman" w:hAnsi="Times New Roman" w:cs="Times New Roman"/>
          <w:spacing w:val="-2"/>
          <w:sz w:val="28"/>
          <w:szCs w:val="28"/>
          <w:lang w:eastAsia="ru-RU"/>
        </w:rPr>
      </w:pPr>
      <w:r>
        <w:rPr>
          <w:noProof/>
          <w:lang w:eastAsia="ru-RU"/>
        </w:rPr>
        <w:drawing>
          <wp:inline distT="0" distB="0" distL="0" distR="0" wp14:anchorId="6FF0ED6A" wp14:editId="02831589">
            <wp:extent cx="4143375" cy="4229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718" t="35062" r="53045" b="22748"/>
                    <a:stretch/>
                  </pic:blipFill>
                  <pic:spPr bwMode="auto">
                    <a:xfrm>
                      <a:off x="0" y="0"/>
                      <a:ext cx="4142809" cy="4228522"/>
                    </a:xfrm>
                    <a:prstGeom prst="rect">
                      <a:avLst/>
                    </a:prstGeom>
                    <a:ln>
                      <a:noFill/>
                    </a:ln>
                    <a:extLst>
                      <a:ext uri="{53640926-AAD7-44D8-BBD7-CCE9431645EC}">
                        <a14:shadowObscured xmlns:a14="http://schemas.microsoft.com/office/drawing/2010/main"/>
                      </a:ext>
                    </a:extLst>
                  </pic:spPr>
                </pic:pic>
              </a:graphicData>
            </a:graphic>
          </wp:inline>
        </w:drawing>
      </w:r>
    </w:p>
    <w:p w:rsidR="004567E4" w:rsidRDefault="004567E4" w:rsidP="004567E4">
      <w:pPr>
        <w:spacing w:after="0" w:line="240" w:lineRule="auto"/>
        <w:jc w:val="center"/>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Рис 1.</w:t>
      </w:r>
    </w:p>
    <w:p w:rsidR="004567E4" w:rsidRDefault="004567E4" w:rsidP="004567E4">
      <w:pPr>
        <w:spacing w:after="0" w:line="240" w:lineRule="auto"/>
        <w:jc w:val="center"/>
        <w:rPr>
          <w:rFonts w:ascii="Times New Roman" w:eastAsia="Times New Roman" w:hAnsi="Times New Roman" w:cs="Times New Roman"/>
          <w:spacing w:val="-2"/>
          <w:sz w:val="28"/>
          <w:szCs w:val="28"/>
          <w:lang w:eastAsia="ru-RU"/>
        </w:rPr>
      </w:pPr>
    </w:p>
    <w:p w:rsidR="004567E4" w:rsidRDefault="004567E4" w:rsidP="004567E4">
      <w:pPr>
        <w:spacing w:after="0" w:line="240" w:lineRule="auto"/>
        <w:jc w:val="center"/>
        <w:rPr>
          <w:rFonts w:ascii="Times New Roman" w:eastAsia="Times New Roman" w:hAnsi="Times New Roman" w:cs="Times New Roman"/>
          <w:spacing w:val="-2"/>
          <w:sz w:val="28"/>
          <w:szCs w:val="28"/>
          <w:lang w:eastAsia="ru-RU"/>
        </w:rPr>
      </w:pPr>
    </w:p>
    <w:p w:rsidR="00DC4C4E" w:rsidRDefault="00DC4C4E" w:rsidP="00012F84">
      <w:pPr>
        <w:spacing w:after="0" w:line="240" w:lineRule="auto"/>
        <w:rPr>
          <w:noProof/>
          <w:lang w:eastAsia="ru-RU"/>
        </w:rPr>
      </w:pPr>
    </w:p>
    <w:p w:rsidR="00DC4C4E" w:rsidRDefault="00DC4C4E" w:rsidP="00012F84">
      <w:pPr>
        <w:spacing w:after="0" w:line="240" w:lineRule="auto"/>
        <w:rPr>
          <w:noProof/>
          <w:lang w:eastAsia="ru-RU"/>
        </w:rPr>
      </w:pPr>
    </w:p>
    <w:p w:rsidR="00DC4C4E" w:rsidRDefault="00DC4C4E" w:rsidP="004567E4">
      <w:pPr>
        <w:spacing w:after="0" w:line="240" w:lineRule="auto"/>
        <w:jc w:val="center"/>
        <w:rPr>
          <w:rFonts w:ascii="Times New Roman" w:eastAsia="Times New Roman" w:hAnsi="Times New Roman" w:cs="Times New Roman"/>
          <w:spacing w:val="-2"/>
          <w:sz w:val="28"/>
          <w:szCs w:val="28"/>
          <w:lang w:eastAsia="ru-RU"/>
        </w:rPr>
      </w:pPr>
      <w:r>
        <w:rPr>
          <w:noProof/>
          <w:lang w:eastAsia="ru-RU"/>
        </w:rPr>
        <w:drawing>
          <wp:inline distT="0" distB="0" distL="0" distR="0" wp14:anchorId="67525E14" wp14:editId="0F0030CC">
            <wp:extent cx="3381375" cy="286116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519" t="31327" r="52821" b="34567"/>
                    <a:stretch/>
                  </pic:blipFill>
                  <pic:spPr bwMode="auto">
                    <a:xfrm>
                      <a:off x="0" y="0"/>
                      <a:ext cx="3379568" cy="2859635"/>
                    </a:xfrm>
                    <a:prstGeom prst="rect">
                      <a:avLst/>
                    </a:prstGeom>
                    <a:ln>
                      <a:noFill/>
                    </a:ln>
                    <a:extLst>
                      <a:ext uri="{53640926-AAD7-44D8-BBD7-CCE9431645EC}">
                        <a14:shadowObscured xmlns:a14="http://schemas.microsoft.com/office/drawing/2010/main"/>
                      </a:ext>
                    </a:extLst>
                  </pic:spPr>
                </pic:pic>
              </a:graphicData>
            </a:graphic>
          </wp:inline>
        </w:drawing>
      </w:r>
    </w:p>
    <w:p w:rsidR="004567E4" w:rsidRDefault="004567E4" w:rsidP="004567E4">
      <w:pPr>
        <w:spacing w:after="0" w:line="240" w:lineRule="auto"/>
        <w:jc w:val="center"/>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Рис.2</w:t>
      </w:r>
    </w:p>
    <w:p w:rsidR="004567E4" w:rsidRDefault="004567E4" w:rsidP="004567E4">
      <w:pPr>
        <w:spacing w:after="0" w:line="240" w:lineRule="auto"/>
        <w:jc w:val="center"/>
        <w:rPr>
          <w:rFonts w:ascii="Times New Roman" w:eastAsia="Times New Roman" w:hAnsi="Times New Roman" w:cs="Times New Roman"/>
          <w:spacing w:val="-2"/>
          <w:sz w:val="28"/>
          <w:szCs w:val="28"/>
          <w:lang w:eastAsia="ru-RU"/>
        </w:rPr>
      </w:pPr>
    </w:p>
    <w:p w:rsidR="004567E4" w:rsidRDefault="004567E4" w:rsidP="004567E4">
      <w:pPr>
        <w:spacing w:after="0" w:line="240" w:lineRule="auto"/>
        <w:jc w:val="center"/>
        <w:rPr>
          <w:rFonts w:ascii="Times New Roman" w:eastAsia="Times New Roman" w:hAnsi="Times New Roman" w:cs="Times New Roman"/>
          <w:spacing w:val="-2"/>
          <w:sz w:val="28"/>
          <w:szCs w:val="28"/>
          <w:lang w:eastAsia="ru-RU"/>
        </w:rPr>
      </w:pPr>
    </w:p>
    <w:p w:rsidR="00DC4C4E" w:rsidRDefault="00DC4C4E" w:rsidP="00012F84">
      <w:pPr>
        <w:spacing w:after="0" w:line="240" w:lineRule="auto"/>
        <w:rPr>
          <w:noProof/>
          <w:lang w:eastAsia="ru-RU"/>
        </w:rPr>
      </w:pPr>
    </w:p>
    <w:p w:rsidR="004567E4" w:rsidRDefault="00DC4C4E" w:rsidP="004567E4">
      <w:pPr>
        <w:spacing w:after="0" w:line="240" w:lineRule="auto"/>
        <w:jc w:val="center"/>
        <w:rPr>
          <w:rFonts w:ascii="Times New Roman" w:eastAsia="Times New Roman" w:hAnsi="Times New Roman" w:cs="Times New Roman"/>
          <w:spacing w:val="-2"/>
          <w:sz w:val="28"/>
          <w:szCs w:val="28"/>
          <w:lang w:eastAsia="ru-RU"/>
        </w:rPr>
      </w:pPr>
      <w:r>
        <w:rPr>
          <w:noProof/>
          <w:lang w:eastAsia="ru-RU"/>
        </w:rPr>
        <w:drawing>
          <wp:inline distT="0" distB="0" distL="0" distR="0" wp14:anchorId="50FE6684" wp14:editId="0CF0E320">
            <wp:extent cx="4149339" cy="349567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0577" t="37058" r="16025" b="27881"/>
                    <a:stretch/>
                  </pic:blipFill>
                  <pic:spPr bwMode="auto">
                    <a:xfrm>
                      <a:off x="0" y="0"/>
                      <a:ext cx="4149685" cy="3495967"/>
                    </a:xfrm>
                    <a:prstGeom prst="rect">
                      <a:avLst/>
                    </a:prstGeom>
                    <a:ln>
                      <a:noFill/>
                    </a:ln>
                    <a:extLst>
                      <a:ext uri="{53640926-AAD7-44D8-BBD7-CCE9431645EC}">
                        <a14:shadowObscured xmlns:a14="http://schemas.microsoft.com/office/drawing/2010/main"/>
                      </a:ext>
                    </a:extLst>
                  </pic:spPr>
                </pic:pic>
              </a:graphicData>
            </a:graphic>
          </wp:inline>
        </w:drawing>
      </w:r>
    </w:p>
    <w:p w:rsidR="004567E4" w:rsidRDefault="004567E4" w:rsidP="004567E4">
      <w:pPr>
        <w:spacing w:after="0" w:line="240" w:lineRule="auto"/>
        <w:jc w:val="center"/>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Рис.3</w:t>
      </w:r>
      <w:r w:rsidR="00C963F1" w:rsidRPr="00012F84">
        <w:rPr>
          <w:rFonts w:ascii="Times New Roman" w:eastAsia="Times New Roman" w:hAnsi="Times New Roman" w:cs="Times New Roman"/>
          <w:spacing w:val="-2"/>
          <w:sz w:val="28"/>
          <w:szCs w:val="28"/>
          <w:lang w:eastAsia="ru-RU"/>
        </w:rPr>
        <w:br/>
      </w:r>
    </w:p>
    <w:p w:rsidR="009D4494" w:rsidRDefault="00C963F1" w:rsidP="004567E4">
      <w:pPr>
        <w:spacing w:after="0" w:line="240" w:lineRule="auto"/>
        <w:rPr>
          <w:rFonts w:ascii="Times New Roman" w:eastAsia="Times New Roman" w:hAnsi="Times New Roman" w:cs="Times New Roman"/>
          <w:b/>
          <w:spacing w:val="-2"/>
          <w:sz w:val="28"/>
          <w:szCs w:val="28"/>
          <w:lang w:eastAsia="ru-RU"/>
        </w:rPr>
      </w:pPr>
      <w:r w:rsidRPr="009D4494">
        <w:rPr>
          <w:rFonts w:ascii="Times New Roman" w:eastAsia="Times New Roman" w:hAnsi="Times New Roman" w:cs="Times New Roman"/>
          <w:b/>
          <w:spacing w:val="-2"/>
          <w:sz w:val="28"/>
          <w:szCs w:val="28"/>
          <w:lang w:eastAsia="ru-RU"/>
        </w:rPr>
        <w:t>2.2. Методы оценки компонентов природной среды:</w:t>
      </w:r>
    </w:p>
    <w:p w:rsidR="009D4494" w:rsidRDefault="00C963F1" w:rsidP="004567E4">
      <w:pPr>
        <w:spacing w:after="0" w:line="240" w:lineRule="auto"/>
        <w:rPr>
          <w:rFonts w:ascii="Times New Roman" w:eastAsia="Times New Roman" w:hAnsi="Times New Roman" w:cs="Times New Roman"/>
          <w:b/>
          <w:spacing w:val="-2"/>
          <w:sz w:val="28"/>
          <w:szCs w:val="28"/>
          <w:lang w:eastAsia="ru-RU"/>
        </w:rPr>
      </w:pPr>
      <w:r w:rsidRPr="009D4494">
        <w:rPr>
          <w:rFonts w:ascii="Times New Roman" w:eastAsia="Times New Roman" w:hAnsi="Times New Roman" w:cs="Times New Roman"/>
          <w:b/>
          <w:spacing w:val="-2"/>
          <w:sz w:val="28"/>
          <w:szCs w:val="28"/>
          <w:lang w:eastAsia="ru-RU"/>
        </w:rPr>
        <w:br/>
        <w:t>2.2.1. Оценка атмосферного воздуха (лихеноиндикация, снеговая съемка)</w:t>
      </w:r>
    </w:p>
    <w:p w:rsidR="009D4494" w:rsidRPr="009D4494" w:rsidRDefault="009D4494" w:rsidP="004567E4">
      <w:pPr>
        <w:spacing w:after="0" w:line="240" w:lineRule="auto"/>
        <w:rPr>
          <w:rFonts w:ascii="Times New Roman" w:eastAsia="Times New Roman" w:hAnsi="Times New Roman" w:cs="Times New Roman"/>
          <w:b/>
          <w:spacing w:val="-2"/>
          <w:sz w:val="28"/>
          <w:szCs w:val="28"/>
          <w:lang w:eastAsia="ru-RU"/>
        </w:rPr>
      </w:pPr>
    </w:p>
    <w:p w:rsidR="002E233D" w:rsidRPr="002E233D" w:rsidRDefault="009D4494" w:rsidP="002E233D">
      <w:pPr>
        <w:rPr>
          <w:rFonts w:ascii="Arial" w:eastAsia="Times New Roman" w:hAnsi="Arial" w:cs="Arial"/>
          <w:color w:val="000000"/>
          <w:spacing w:val="-2"/>
          <w:sz w:val="20"/>
          <w:szCs w:val="20"/>
          <w:lang w:eastAsia="ru-RU"/>
        </w:rPr>
      </w:pPr>
      <w:r w:rsidRPr="009D4494">
        <w:rPr>
          <w:rFonts w:ascii="Times New Roman" w:eastAsia="Times New Roman" w:hAnsi="Times New Roman" w:cs="Times New Roman"/>
          <w:b/>
          <w:color w:val="000000"/>
          <w:spacing w:val="-2"/>
          <w:sz w:val="28"/>
          <w:szCs w:val="28"/>
          <w:lang w:eastAsia="ru-RU"/>
        </w:rPr>
        <w:t xml:space="preserve"> Анализ состояния атмосферного воздуха</w:t>
      </w:r>
      <w:r w:rsidRPr="009D4494">
        <w:rPr>
          <w:rFonts w:ascii="Times New Roman" w:eastAsia="Times New Roman" w:hAnsi="Times New Roman" w:cs="Times New Roman"/>
          <w:color w:val="000000"/>
          <w:spacing w:val="-2"/>
          <w:sz w:val="28"/>
          <w:szCs w:val="28"/>
          <w:lang w:eastAsia="ru-RU"/>
        </w:rPr>
        <w:br/>
        <w:t>Для интегральной оценки состояния атмосферного воздуха на территории биологического участка применялся комплекс косвенных (биоиндикационных) и прямых методов. Основным методом была лихеноиндикация, а для оценки специфического</w:t>
      </w:r>
      <w:r w:rsidR="00C87789">
        <w:rPr>
          <w:rFonts w:ascii="Times New Roman" w:eastAsia="Times New Roman" w:hAnsi="Times New Roman" w:cs="Times New Roman"/>
          <w:color w:val="000000"/>
          <w:spacing w:val="-2"/>
          <w:sz w:val="28"/>
          <w:szCs w:val="28"/>
          <w:lang w:eastAsia="ru-RU"/>
        </w:rPr>
        <w:t xml:space="preserve"> загрязнения – снеговая съемка.</w:t>
      </w:r>
      <w:r w:rsidRPr="009D4494">
        <w:rPr>
          <w:rFonts w:ascii="Times New Roman" w:eastAsia="Times New Roman" w:hAnsi="Times New Roman" w:cs="Times New Roman"/>
          <w:color w:val="000000"/>
          <w:spacing w:val="-2"/>
          <w:sz w:val="28"/>
          <w:szCs w:val="28"/>
          <w:lang w:eastAsia="ru-RU"/>
        </w:rPr>
        <w:br/>
      </w:r>
      <w:r w:rsidRPr="009D4494">
        <w:rPr>
          <w:rFonts w:ascii="Times New Roman" w:eastAsia="Times New Roman" w:hAnsi="Times New Roman" w:cs="Times New Roman"/>
          <w:b/>
          <w:color w:val="000000"/>
          <w:spacing w:val="-2"/>
          <w:sz w:val="28"/>
          <w:szCs w:val="28"/>
          <w:lang w:eastAsia="ru-RU"/>
        </w:rPr>
        <w:t>Методика и результаты лихеноиндикации</w:t>
      </w:r>
      <w:r w:rsidRPr="009D4494">
        <w:rPr>
          <w:rFonts w:ascii="Times New Roman" w:eastAsia="Times New Roman" w:hAnsi="Times New Roman" w:cs="Times New Roman"/>
          <w:color w:val="000000"/>
          <w:spacing w:val="-2"/>
          <w:sz w:val="28"/>
          <w:szCs w:val="28"/>
          <w:lang w:eastAsia="ru-RU"/>
        </w:rPr>
        <w:br/>
        <w:t>Методика: Исследование проводилось 20 февраля 2024 г. в безветренную погоду. Метод основан на чувствительности лишайников (лихенобиоты) к загрязнению воздуха, в первую очередь, к диоксиду серы (SO</w:t>
      </w:r>
      <w:r w:rsidRPr="009D4494">
        <w:rPr>
          <w:rFonts w:ascii="Cambria Math" w:eastAsia="Times New Roman" w:hAnsi="Cambria Math" w:cs="Cambria Math"/>
          <w:color w:val="000000"/>
          <w:spacing w:val="-2"/>
          <w:sz w:val="28"/>
          <w:szCs w:val="28"/>
          <w:lang w:eastAsia="ru-RU"/>
        </w:rPr>
        <w:t>₂</w:t>
      </w:r>
      <w:r w:rsidRPr="009D4494">
        <w:rPr>
          <w:rFonts w:ascii="Times New Roman" w:eastAsia="Times New Roman" w:hAnsi="Times New Roman" w:cs="Times New Roman"/>
          <w:color w:val="000000"/>
          <w:spacing w:val="-2"/>
          <w:sz w:val="28"/>
          <w:szCs w:val="28"/>
          <w:lang w:eastAsia="ru-RU"/>
        </w:rPr>
        <w:t>), окислам азота (NOx) и тяжелым металлам.</w:t>
      </w:r>
      <w:r w:rsidRPr="009D4494">
        <w:rPr>
          <w:rFonts w:ascii="Times New Roman" w:eastAsia="Times New Roman" w:hAnsi="Times New Roman" w:cs="Times New Roman"/>
          <w:color w:val="000000"/>
          <w:spacing w:val="-2"/>
          <w:sz w:val="28"/>
          <w:szCs w:val="28"/>
          <w:lang w:eastAsia="ru-RU"/>
        </w:rPr>
        <w:br/>
      </w:r>
      <w:r w:rsidRPr="009D4494">
        <w:rPr>
          <w:rFonts w:ascii="Times New Roman" w:eastAsia="Times New Roman" w:hAnsi="Times New Roman" w:cs="Times New Roman"/>
          <w:color w:val="000000"/>
          <w:spacing w:val="-2"/>
          <w:sz w:val="28"/>
          <w:szCs w:val="28"/>
          <w:lang w:eastAsia="ru-RU"/>
        </w:rPr>
        <w:br/>
        <w:t>1. Выбор модельных деревьев: Было выбрано 15 модельных деревьев 3-х пород (5 берез Betula pendula, 5 кленов ясенелистных Acer negundo, 5 лип Tilia cordata) равномерно по территории участка: 5 у внешних границ (вдоль заборов), 5 в центральной части, 5 в наиболее удаленной от дорог зоне.</w:t>
      </w:r>
      <w:r w:rsidRPr="009D4494">
        <w:rPr>
          <w:rFonts w:ascii="Times New Roman" w:eastAsia="Times New Roman" w:hAnsi="Times New Roman" w:cs="Times New Roman"/>
          <w:color w:val="000000"/>
          <w:spacing w:val="-2"/>
          <w:sz w:val="28"/>
          <w:szCs w:val="28"/>
          <w:lang w:eastAsia="ru-RU"/>
        </w:rPr>
        <w:br/>
        <w:t>2. Учет лишайников: На каждом дереве на высоте 1.3–1.5 м с четырех сторон света закладывалась учетная рамка 10x10 см (100 кв. см). В каждой рамке визуально оценивалось покрытие талломами лишайников и определялись виды. Использовался определитель лишайников и полевая лупа.</w:t>
      </w:r>
      <w:r w:rsidRPr="009D4494">
        <w:rPr>
          <w:rFonts w:ascii="Times New Roman" w:eastAsia="Times New Roman" w:hAnsi="Times New Roman" w:cs="Times New Roman"/>
          <w:color w:val="000000"/>
          <w:spacing w:val="-2"/>
          <w:sz w:val="28"/>
          <w:szCs w:val="28"/>
          <w:lang w:eastAsia="ru-RU"/>
        </w:rPr>
        <w:br/>
        <w:t>3. Расчет индекса полеотолерантности (IAP): Для каждой учетной площади рассчитывался индекс по формуле:</w:t>
      </w:r>
      <w:r w:rsidRPr="009D4494">
        <w:rPr>
          <w:rFonts w:ascii="Times New Roman" w:eastAsia="Times New Roman" w:hAnsi="Times New Roman" w:cs="Times New Roman"/>
          <w:color w:val="000000"/>
          <w:spacing w:val="-2"/>
          <w:sz w:val="28"/>
          <w:szCs w:val="28"/>
          <w:lang w:eastAsia="ru-RU"/>
        </w:rPr>
        <w:br/>
        <w:t>IAP = Σ (Q x F) / 10, где</w:t>
      </w:r>
      <w:r w:rsidRPr="009D4494">
        <w:rPr>
          <w:rFonts w:ascii="Times New Roman" w:eastAsia="Times New Roman" w:hAnsi="Times New Roman" w:cs="Times New Roman"/>
          <w:color w:val="000000"/>
          <w:spacing w:val="-2"/>
          <w:sz w:val="28"/>
          <w:szCs w:val="28"/>
          <w:lang w:eastAsia="ru-RU"/>
        </w:rPr>
        <w:br/>
        <w:t>· Q – коэффициент полеотолерантности вида (от 1 – очень чувствительные, до 10 – очень устойчивые),</w:t>
      </w:r>
      <w:r w:rsidRPr="009D4494">
        <w:rPr>
          <w:rFonts w:ascii="Times New Roman" w:eastAsia="Times New Roman" w:hAnsi="Times New Roman" w:cs="Times New Roman"/>
          <w:color w:val="000000"/>
          <w:spacing w:val="-2"/>
          <w:sz w:val="28"/>
          <w:szCs w:val="28"/>
          <w:lang w:eastAsia="ru-RU"/>
        </w:rPr>
        <w:br/>
        <w:t>· F – покрытие вида в процентах.</w:t>
      </w:r>
      <w:r w:rsidRPr="009D4494">
        <w:rPr>
          <w:rFonts w:ascii="Times New Roman" w:eastAsia="Times New Roman" w:hAnsi="Times New Roman" w:cs="Times New Roman"/>
          <w:color w:val="000000"/>
          <w:spacing w:val="-2"/>
          <w:sz w:val="28"/>
          <w:szCs w:val="28"/>
          <w:lang w:eastAsia="ru-RU"/>
        </w:rPr>
        <w:br/>
        <w:t>Значения IAP для отдельных деревьев и</w:t>
      </w:r>
      <w:r w:rsidR="002E233D">
        <w:rPr>
          <w:rFonts w:ascii="Times New Roman" w:eastAsia="Times New Roman" w:hAnsi="Times New Roman" w:cs="Times New Roman"/>
          <w:color w:val="000000"/>
          <w:spacing w:val="-2"/>
          <w:sz w:val="28"/>
          <w:szCs w:val="28"/>
          <w:lang w:eastAsia="ru-RU"/>
        </w:rPr>
        <w:t xml:space="preserve"> зон усреднялись.</w:t>
      </w:r>
      <w:r w:rsidR="002E233D">
        <w:rPr>
          <w:rFonts w:ascii="Times New Roman" w:eastAsia="Times New Roman" w:hAnsi="Times New Roman" w:cs="Times New Roman"/>
          <w:color w:val="000000"/>
          <w:spacing w:val="-2"/>
          <w:sz w:val="28"/>
          <w:szCs w:val="28"/>
          <w:lang w:eastAsia="ru-RU"/>
        </w:rPr>
        <w:br/>
      </w:r>
      <w:r w:rsidR="002E233D">
        <w:rPr>
          <w:rFonts w:ascii="Times New Roman" w:eastAsia="Times New Roman" w:hAnsi="Times New Roman" w:cs="Times New Roman"/>
          <w:color w:val="000000"/>
          <w:spacing w:val="-2"/>
          <w:sz w:val="28"/>
          <w:szCs w:val="28"/>
          <w:lang w:eastAsia="ru-RU"/>
        </w:rPr>
        <w:br/>
        <w:t>Результаты:</w:t>
      </w:r>
    </w:p>
    <w:p w:rsidR="002E233D" w:rsidRPr="002E233D" w:rsidRDefault="002E233D" w:rsidP="002E233D">
      <w:pPr>
        <w:shd w:val="clear" w:color="auto" w:fill="FFFFFF"/>
        <w:spacing w:after="0" w:line="240" w:lineRule="auto"/>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Таблица 1: Средние значения индекса полеотолерантности (IAP) по зонам биологического участка (ул. Хуторская, 74, г. Курск).</w:t>
      </w:r>
    </w:p>
    <w:tbl>
      <w:tblPr>
        <w:tblStyle w:val="a6"/>
        <w:tblW w:w="0" w:type="auto"/>
        <w:tblLook w:val="04A0" w:firstRow="1" w:lastRow="0" w:firstColumn="1" w:lastColumn="0" w:noHBand="0" w:noVBand="1"/>
      </w:tblPr>
      <w:tblGrid>
        <w:gridCol w:w="825"/>
        <w:gridCol w:w="2347"/>
        <w:gridCol w:w="1654"/>
        <w:gridCol w:w="2623"/>
        <w:gridCol w:w="2122"/>
      </w:tblGrid>
      <w:tr w:rsidR="002E233D" w:rsidRPr="002E233D" w:rsidTr="002E233D">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 п/п</w:t>
            </w:r>
          </w:p>
        </w:tc>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Зона участка (характеристика и удаленность от границ)</w:t>
            </w:r>
          </w:p>
        </w:tc>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Количество модельных деревьев (шт.)</w:t>
            </w:r>
          </w:p>
        </w:tc>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Среднее значение индекса полеотолерантности (IAP)</w:t>
            </w:r>
          </w:p>
        </w:tc>
        <w:tc>
          <w:tcPr>
            <w:tcW w:w="1915"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Категория загрязнения атмосферного воздуха (по шкале Hawksworth &amp; Rose)</w:t>
            </w:r>
          </w:p>
        </w:tc>
      </w:tr>
      <w:tr w:rsidR="002E233D" w:rsidRPr="002E233D" w:rsidTr="002E233D">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1</w:t>
            </w:r>
          </w:p>
        </w:tc>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Периферийная зона (0–10 м от границ, непосредственное влияние автомагистрали)</w:t>
            </w:r>
          </w:p>
        </w:tc>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5</w:t>
            </w:r>
          </w:p>
        </w:tc>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3,1</w:t>
            </w:r>
          </w:p>
        </w:tc>
        <w:tc>
          <w:tcPr>
            <w:tcW w:w="1915"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IV зона – зона высокого загрязнения. Характерно доминирование нитрофильных видов лишайников (Xanthoria parietina, Physcia adscendens).</w:t>
            </w:r>
          </w:p>
        </w:tc>
      </w:tr>
      <w:tr w:rsidR="002E233D" w:rsidRPr="002E233D" w:rsidTr="002E233D">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2</w:t>
            </w:r>
          </w:p>
        </w:tc>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Буферная (промежуточная) зона (10–30 м от границ, частичная фильтрация древостоем)</w:t>
            </w:r>
          </w:p>
        </w:tc>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5</w:t>
            </w:r>
          </w:p>
        </w:tc>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4,7</w:t>
            </w:r>
          </w:p>
        </w:tc>
        <w:tc>
          <w:tcPr>
            <w:tcW w:w="1915"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III зона – зона умеренного загрязнения. Смешанный видовой состав, появление более чувствительных видов наряду с устойчивыми.</w:t>
            </w:r>
          </w:p>
        </w:tc>
      </w:tr>
      <w:tr w:rsidR="002E233D" w:rsidRPr="002E233D" w:rsidTr="002E233D">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3</w:t>
            </w:r>
          </w:p>
        </w:tc>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Центральная зона (глубина &gt;30 м от границ, максимальная удаленность от источников эмиссии)</w:t>
            </w:r>
          </w:p>
        </w:tc>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5</w:t>
            </w:r>
          </w:p>
        </w:tc>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br/>
              <w:t xml:space="preserve">  6,3</w:t>
            </w:r>
          </w:p>
        </w:tc>
        <w:tc>
          <w:tcPr>
            <w:tcW w:w="1915"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II зона – зона слабого загрязнения. Отмечаются чувствительные виды (Hypogymnia physodes), повышено общее проективное покрытие лишайниками.</w:t>
            </w:r>
          </w:p>
        </w:tc>
      </w:tr>
      <w:tr w:rsidR="002E233D" w:rsidRPr="002E233D" w:rsidTr="002E233D">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4</w:t>
            </w:r>
          </w:p>
        </w:tc>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Среднее значение по всему участку (интегральная оценка)</w:t>
            </w:r>
          </w:p>
        </w:tc>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15</w:t>
            </w:r>
          </w:p>
        </w:tc>
        <w:tc>
          <w:tcPr>
            <w:tcW w:w="1914"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 xml:space="preserve">  4,7</w:t>
            </w:r>
          </w:p>
        </w:tc>
        <w:tc>
          <w:tcPr>
            <w:tcW w:w="1915" w:type="dxa"/>
          </w:tcPr>
          <w:p w:rsidR="002E233D" w:rsidRPr="002E233D" w:rsidRDefault="002E233D" w:rsidP="002E233D">
            <w:pPr>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t>III зона – зона умеренного загрязнения. Общее состояние атмосферного воздуха на территории оце</w:t>
            </w:r>
            <w:r>
              <w:rPr>
                <w:rFonts w:ascii="Times New Roman" w:eastAsia="Times New Roman" w:hAnsi="Times New Roman" w:cs="Times New Roman"/>
                <w:color w:val="000000"/>
                <w:spacing w:val="-2"/>
                <w:sz w:val="28"/>
                <w:szCs w:val="28"/>
                <w:lang w:eastAsia="ru-RU"/>
              </w:rPr>
              <w:t>нивается как удовл.</w:t>
            </w:r>
          </w:p>
        </w:tc>
      </w:tr>
    </w:tbl>
    <w:p w:rsidR="002E233D" w:rsidRPr="002E233D" w:rsidRDefault="002E233D" w:rsidP="002E233D">
      <w:pPr>
        <w:shd w:val="clear" w:color="auto" w:fill="FFFFFF"/>
        <w:spacing w:after="0" w:line="240" w:lineRule="auto"/>
        <w:rPr>
          <w:rFonts w:ascii="Times New Roman" w:eastAsia="Times New Roman" w:hAnsi="Times New Roman" w:cs="Times New Roman"/>
          <w:color w:val="000000"/>
          <w:spacing w:val="-2"/>
          <w:sz w:val="28"/>
          <w:szCs w:val="28"/>
          <w:lang w:eastAsia="ru-RU"/>
        </w:rPr>
      </w:pPr>
      <w:r w:rsidRPr="002E233D">
        <w:rPr>
          <w:rFonts w:ascii="Times New Roman" w:eastAsia="Times New Roman" w:hAnsi="Times New Roman" w:cs="Times New Roman"/>
          <w:color w:val="000000"/>
          <w:spacing w:val="-2"/>
          <w:sz w:val="28"/>
          <w:szCs w:val="28"/>
          <w:lang w:eastAsia="ru-RU"/>
        </w:rPr>
        <w:br/>
      </w:r>
      <w:r w:rsidRPr="002E233D">
        <w:rPr>
          <w:rFonts w:ascii="Times New Roman" w:eastAsia="Times New Roman" w:hAnsi="Times New Roman" w:cs="Times New Roman"/>
          <w:color w:val="000000"/>
          <w:spacing w:val="-2"/>
          <w:sz w:val="28"/>
          <w:szCs w:val="28"/>
          <w:lang w:eastAsia="ru-RU"/>
        </w:rPr>
        <w:br/>
      </w:r>
      <w:r w:rsidRPr="002E233D">
        <w:rPr>
          <w:rFonts w:ascii="Times New Roman" w:eastAsia="Times New Roman" w:hAnsi="Times New Roman" w:cs="Times New Roman"/>
          <w:color w:val="000000"/>
          <w:spacing w:val="-2"/>
          <w:sz w:val="28"/>
          <w:szCs w:val="28"/>
          <w:lang w:eastAsia="ru-RU"/>
        </w:rPr>
        <w:br/>
      </w:r>
      <w:r w:rsidRPr="002E233D">
        <w:rPr>
          <w:rFonts w:ascii="Times New Roman" w:eastAsia="Times New Roman" w:hAnsi="Times New Roman" w:cs="Times New Roman"/>
          <w:color w:val="000000"/>
          <w:spacing w:val="-2"/>
          <w:sz w:val="28"/>
          <w:szCs w:val="28"/>
          <w:lang w:eastAsia="ru-RU"/>
        </w:rPr>
        <w:br/>
        <w:t>Примечания к таблице:</w:t>
      </w:r>
      <w:r w:rsidRPr="002E233D">
        <w:rPr>
          <w:rFonts w:ascii="Times New Roman" w:eastAsia="Times New Roman" w:hAnsi="Times New Roman" w:cs="Times New Roman"/>
          <w:color w:val="000000"/>
          <w:spacing w:val="-2"/>
          <w:sz w:val="28"/>
          <w:szCs w:val="28"/>
          <w:lang w:eastAsia="ru-RU"/>
        </w:rPr>
        <w:br/>
      </w:r>
      <w:r w:rsidRPr="002E233D">
        <w:rPr>
          <w:rFonts w:ascii="Times New Roman" w:eastAsia="Times New Roman" w:hAnsi="Times New Roman" w:cs="Times New Roman"/>
          <w:color w:val="000000"/>
          <w:spacing w:val="-2"/>
          <w:sz w:val="28"/>
          <w:szCs w:val="28"/>
          <w:lang w:eastAsia="ru-RU"/>
        </w:rPr>
        <w:br/>
        <w:t>1. Методика расчета: IAP = Σ (Q × F) / 10, где Q – коэффициент полеотолерантности вида (1–10), F – проективное покрытие вида (%).</w:t>
      </w:r>
      <w:r w:rsidRPr="002E233D">
        <w:rPr>
          <w:rFonts w:ascii="Times New Roman" w:eastAsia="Times New Roman" w:hAnsi="Times New Roman" w:cs="Times New Roman"/>
          <w:color w:val="000000"/>
          <w:spacing w:val="-2"/>
          <w:sz w:val="28"/>
          <w:szCs w:val="28"/>
          <w:lang w:eastAsia="ru-RU"/>
        </w:rPr>
        <w:br/>
        <w:t>2. Интерпретация зон по IAP: IAP &lt; 4 – высокое загрязнение (IV–V зоны); IAP = 4–7 – умеренное загрязнение (III зона); IAP &gt; 7 – слабое загрязнение (I–II зоны).</w:t>
      </w:r>
      <w:r w:rsidRPr="002E233D">
        <w:rPr>
          <w:rFonts w:ascii="Times New Roman" w:eastAsia="Times New Roman" w:hAnsi="Times New Roman" w:cs="Times New Roman"/>
          <w:color w:val="000000"/>
          <w:spacing w:val="-2"/>
          <w:sz w:val="28"/>
          <w:szCs w:val="28"/>
          <w:lang w:eastAsia="ru-RU"/>
        </w:rPr>
        <w:br/>
        <w:t>3. Вывод: Наблюдается четкий градиент улучшения состояния воздуха от периферии к центру участка, что подтверждает его важную буферную и фильтрующую функцию в условиях городской среды.</w:t>
      </w:r>
    </w:p>
    <w:p w:rsidR="00C87789" w:rsidRDefault="009D4494" w:rsidP="00C87789">
      <w:pPr>
        <w:rPr>
          <w:rFonts w:ascii="Times New Roman" w:eastAsia="Times New Roman" w:hAnsi="Times New Roman" w:cs="Times New Roman"/>
          <w:spacing w:val="-2"/>
          <w:sz w:val="28"/>
          <w:szCs w:val="28"/>
          <w:lang w:eastAsia="ru-RU"/>
        </w:rPr>
      </w:pPr>
      <w:r w:rsidRPr="009D4494">
        <w:rPr>
          <w:rFonts w:ascii="Times New Roman" w:eastAsia="Times New Roman" w:hAnsi="Times New Roman" w:cs="Times New Roman"/>
          <w:color w:val="000000"/>
          <w:spacing w:val="-2"/>
          <w:sz w:val="28"/>
          <w:szCs w:val="28"/>
          <w:lang w:eastAsia="ru-RU"/>
        </w:rPr>
        <w:br/>
        <w:t>Видовой состав: На периферии преобладали нитрофильные (устойчивые к загрязнению окислами азота) виды: Xanthoria parietina, Physcia adscendens. В центральной зоне появились более чувствительные виды: Hypogymnia physodes, Platismatia glauca.</w:t>
      </w:r>
      <w:r w:rsidRPr="009D4494">
        <w:rPr>
          <w:rFonts w:ascii="Times New Roman" w:eastAsia="Times New Roman" w:hAnsi="Times New Roman" w:cs="Times New Roman"/>
          <w:color w:val="000000"/>
          <w:spacing w:val="-2"/>
          <w:sz w:val="28"/>
          <w:szCs w:val="28"/>
          <w:lang w:eastAsia="ru-RU"/>
        </w:rPr>
        <w:br/>
      </w:r>
      <w:r w:rsidRPr="009D4494">
        <w:rPr>
          <w:rFonts w:ascii="Times New Roman" w:eastAsia="Times New Roman" w:hAnsi="Times New Roman" w:cs="Times New Roman"/>
          <w:color w:val="000000"/>
          <w:spacing w:val="-2"/>
          <w:sz w:val="28"/>
          <w:szCs w:val="28"/>
          <w:lang w:eastAsia="ru-RU"/>
        </w:rPr>
        <w:br/>
      </w:r>
      <w:r w:rsidR="002E233D" w:rsidRPr="002616A3">
        <w:rPr>
          <w:rFonts w:ascii="Times New Roman" w:eastAsia="Times New Roman" w:hAnsi="Times New Roman" w:cs="Times New Roman"/>
          <w:spacing w:val="-2"/>
          <w:sz w:val="28"/>
          <w:szCs w:val="28"/>
          <w:lang w:eastAsia="ru-RU"/>
        </w:rPr>
        <w:t xml:space="preserve">График 1: Зависимость индекса полеотолерантности (IAP) от удаленности от </w:t>
      </w:r>
      <w:r w:rsidR="001F1563">
        <w:rPr>
          <w:rFonts w:ascii="Times New Roman" w:eastAsia="Times New Roman" w:hAnsi="Times New Roman" w:cs="Times New Roman"/>
          <w:spacing w:val="-2"/>
          <w:sz w:val="28"/>
          <w:szCs w:val="28"/>
          <w:lang w:eastAsia="ru-RU"/>
        </w:rPr>
        <w:t>автомагистрали (ул. Никитская</w:t>
      </w:r>
      <w:r w:rsidR="002616A3">
        <w:rPr>
          <w:rFonts w:ascii="Times New Roman" w:eastAsia="Times New Roman" w:hAnsi="Times New Roman" w:cs="Times New Roman"/>
          <w:spacing w:val="-2"/>
          <w:sz w:val="28"/>
          <w:szCs w:val="28"/>
          <w:lang w:eastAsia="ru-RU"/>
        </w:rPr>
        <w:t>)</w:t>
      </w:r>
      <w:r w:rsidR="002616A3">
        <w:rPr>
          <w:rFonts w:ascii="Times New Roman" w:eastAsia="Times New Roman" w:hAnsi="Times New Roman" w:cs="Times New Roman"/>
          <w:spacing w:val="-2"/>
          <w:sz w:val="28"/>
          <w:szCs w:val="28"/>
          <w:lang w:eastAsia="ru-RU"/>
        </w:rPr>
        <w:br/>
      </w:r>
      <w:r w:rsidR="002E233D" w:rsidRPr="002616A3">
        <w:rPr>
          <w:rFonts w:ascii="Times New Roman" w:eastAsia="Times New Roman" w:hAnsi="Times New Roman" w:cs="Times New Roman"/>
          <w:spacing w:val="-2"/>
          <w:sz w:val="28"/>
          <w:szCs w:val="28"/>
          <w:lang w:eastAsia="ru-RU"/>
        </w:rPr>
        <w:br/>
        <w:t>7.0 ┤ ● (Центр. зона, 6.3)</w:t>
      </w:r>
      <w:r w:rsidR="002E233D" w:rsidRPr="002616A3">
        <w:rPr>
          <w:rFonts w:ascii="Times New Roman" w:eastAsia="Times New Roman" w:hAnsi="Times New Roman" w:cs="Times New Roman"/>
          <w:spacing w:val="-2"/>
          <w:sz w:val="28"/>
          <w:szCs w:val="28"/>
          <w:lang w:eastAsia="ru-RU"/>
        </w:rPr>
        <w:br/>
        <w:t xml:space="preserve">│ </w:t>
      </w:r>
      <w:r w:rsidR="002E233D" w:rsidRPr="002616A3">
        <w:rPr>
          <w:rFonts w:ascii="Times New Roman" w:eastAsia="Times New Roman" w:hAnsi="Times New Roman" w:cs="Times New Roman"/>
          <w:spacing w:val="-2"/>
          <w:sz w:val="28"/>
          <w:szCs w:val="28"/>
          <w:lang w:eastAsia="ru-RU"/>
        </w:rPr>
        <w:br/>
        <w:t xml:space="preserve">6.5 ┤ </w:t>
      </w:r>
      <w:r w:rsidR="002E233D" w:rsidRPr="002616A3">
        <w:rPr>
          <w:rFonts w:ascii="Times New Roman" w:eastAsia="Times New Roman" w:hAnsi="Times New Roman" w:cs="Times New Roman"/>
          <w:spacing w:val="-2"/>
          <w:sz w:val="28"/>
          <w:szCs w:val="28"/>
          <w:lang w:eastAsia="ru-RU"/>
        </w:rPr>
        <w:br/>
        <w:t xml:space="preserve">│ </w:t>
      </w:r>
      <w:r w:rsidR="002E233D" w:rsidRPr="002616A3">
        <w:rPr>
          <w:rFonts w:ascii="Times New Roman" w:eastAsia="Times New Roman" w:hAnsi="Times New Roman" w:cs="Times New Roman"/>
          <w:spacing w:val="-2"/>
          <w:sz w:val="28"/>
          <w:szCs w:val="28"/>
          <w:lang w:eastAsia="ru-RU"/>
        </w:rPr>
        <w:br/>
        <w:t xml:space="preserve">6.0 ┤ ○ </w:t>
      </w:r>
      <w:r w:rsidR="002E233D" w:rsidRPr="002616A3">
        <w:rPr>
          <w:rFonts w:ascii="Times New Roman" w:eastAsia="Times New Roman" w:hAnsi="Times New Roman" w:cs="Times New Roman"/>
          <w:spacing w:val="-2"/>
          <w:sz w:val="28"/>
          <w:szCs w:val="28"/>
          <w:lang w:eastAsia="ru-RU"/>
        </w:rPr>
        <w:br/>
        <w:t xml:space="preserve">│ </w:t>
      </w:r>
      <w:r w:rsidR="002E233D" w:rsidRPr="002616A3">
        <w:rPr>
          <w:rFonts w:ascii="Times New Roman" w:eastAsia="Times New Roman" w:hAnsi="Times New Roman" w:cs="Times New Roman"/>
          <w:spacing w:val="-2"/>
          <w:sz w:val="28"/>
          <w:szCs w:val="28"/>
          <w:lang w:eastAsia="ru-RU"/>
        </w:rPr>
        <w:br/>
        <w:t xml:space="preserve">5.5 ┤ </w:t>
      </w:r>
      <w:r w:rsidR="002E233D" w:rsidRPr="002616A3">
        <w:rPr>
          <w:rFonts w:ascii="Times New Roman" w:eastAsia="Times New Roman" w:hAnsi="Times New Roman" w:cs="Times New Roman"/>
          <w:spacing w:val="-2"/>
          <w:sz w:val="28"/>
          <w:szCs w:val="28"/>
          <w:lang w:eastAsia="ru-RU"/>
        </w:rPr>
        <w:br/>
        <w:t xml:space="preserve">Значение │ </w:t>
      </w:r>
      <w:r w:rsidR="002E233D" w:rsidRPr="002616A3">
        <w:rPr>
          <w:rFonts w:ascii="Times New Roman" w:eastAsia="Times New Roman" w:hAnsi="Times New Roman" w:cs="Times New Roman"/>
          <w:spacing w:val="-2"/>
          <w:sz w:val="28"/>
          <w:szCs w:val="28"/>
          <w:lang w:eastAsia="ru-RU"/>
        </w:rPr>
        <w:br/>
        <w:t xml:space="preserve">IAP │ </w:t>
      </w:r>
      <w:r w:rsidR="002E233D" w:rsidRPr="002616A3">
        <w:rPr>
          <w:rFonts w:ascii="Times New Roman" w:eastAsia="Times New Roman" w:hAnsi="Times New Roman" w:cs="Times New Roman"/>
          <w:spacing w:val="-2"/>
          <w:sz w:val="28"/>
          <w:szCs w:val="28"/>
          <w:lang w:eastAsia="ru-RU"/>
        </w:rPr>
        <w:br/>
        <w:t>5.0 ┤ ● (Буфер. зона, 4.7)</w:t>
      </w:r>
      <w:r w:rsidR="002E233D" w:rsidRPr="002616A3">
        <w:rPr>
          <w:rFonts w:ascii="Times New Roman" w:eastAsia="Times New Roman" w:hAnsi="Times New Roman" w:cs="Times New Roman"/>
          <w:spacing w:val="-2"/>
          <w:sz w:val="28"/>
          <w:szCs w:val="28"/>
          <w:lang w:eastAsia="ru-RU"/>
        </w:rPr>
        <w:br/>
        <w:t xml:space="preserve">│ </w:t>
      </w:r>
      <w:r w:rsidR="002E233D" w:rsidRPr="002616A3">
        <w:rPr>
          <w:rFonts w:ascii="Times New Roman" w:eastAsia="Times New Roman" w:hAnsi="Times New Roman" w:cs="Times New Roman"/>
          <w:spacing w:val="-2"/>
          <w:sz w:val="28"/>
          <w:szCs w:val="28"/>
          <w:lang w:eastAsia="ru-RU"/>
        </w:rPr>
        <w:br/>
        <w:t xml:space="preserve">4.5 ┤ </w:t>
      </w:r>
      <w:r w:rsidR="002E233D" w:rsidRPr="002616A3">
        <w:rPr>
          <w:rFonts w:ascii="Times New Roman" w:eastAsia="Times New Roman" w:hAnsi="Times New Roman" w:cs="Times New Roman"/>
          <w:spacing w:val="-2"/>
          <w:sz w:val="28"/>
          <w:szCs w:val="28"/>
          <w:lang w:eastAsia="ru-RU"/>
        </w:rPr>
        <w:br/>
        <w:t xml:space="preserve">│ </w:t>
      </w:r>
      <w:r w:rsidR="002E233D" w:rsidRPr="002616A3">
        <w:rPr>
          <w:rFonts w:ascii="Times New Roman" w:eastAsia="Times New Roman" w:hAnsi="Times New Roman" w:cs="Times New Roman"/>
          <w:spacing w:val="-2"/>
          <w:sz w:val="28"/>
          <w:szCs w:val="28"/>
          <w:lang w:eastAsia="ru-RU"/>
        </w:rPr>
        <w:br/>
        <w:t xml:space="preserve">4.0 ┤ ○ </w:t>
      </w:r>
      <w:r w:rsidR="002E233D" w:rsidRPr="002616A3">
        <w:rPr>
          <w:rFonts w:ascii="Times New Roman" w:eastAsia="Times New Roman" w:hAnsi="Times New Roman" w:cs="Times New Roman"/>
          <w:spacing w:val="-2"/>
          <w:sz w:val="28"/>
          <w:szCs w:val="28"/>
          <w:lang w:eastAsia="ru-RU"/>
        </w:rPr>
        <w:br/>
        <w:t xml:space="preserve">│ </w:t>
      </w:r>
      <w:r w:rsidR="002E233D" w:rsidRPr="002616A3">
        <w:rPr>
          <w:rFonts w:ascii="Times New Roman" w:eastAsia="Times New Roman" w:hAnsi="Times New Roman" w:cs="Times New Roman"/>
          <w:spacing w:val="-2"/>
          <w:sz w:val="28"/>
          <w:szCs w:val="28"/>
          <w:lang w:eastAsia="ru-RU"/>
        </w:rPr>
        <w:br/>
        <w:t xml:space="preserve">3.5 ┤ </w:t>
      </w:r>
      <w:r w:rsidR="002E233D" w:rsidRPr="002616A3">
        <w:rPr>
          <w:rFonts w:ascii="Times New Roman" w:eastAsia="Times New Roman" w:hAnsi="Times New Roman" w:cs="Times New Roman"/>
          <w:spacing w:val="-2"/>
          <w:sz w:val="28"/>
          <w:szCs w:val="28"/>
          <w:lang w:eastAsia="ru-RU"/>
        </w:rPr>
        <w:br/>
        <w:t xml:space="preserve">│ </w:t>
      </w:r>
      <w:r w:rsidR="002E233D" w:rsidRPr="002616A3">
        <w:rPr>
          <w:rFonts w:ascii="Times New Roman" w:eastAsia="Times New Roman" w:hAnsi="Times New Roman" w:cs="Times New Roman"/>
          <w:spacing w:val="-2"/>
          <w:sz w:val="28"/>
          <w:szCs w:val="28"/>
          <w:lang w:eastAsia="ru-RU"/>
        </w:rPr>
        <w:br/>
        <w:t xml:space="preserve">3.0 ┤ ● (Периф. зона, 3.1) </w:t>
      </w:r>
      <w:r w:rsidR="002E233D" w:rsidRPr="002616A3">
        <w:rPr>
          <w:rFonts w:ascii="Times New Roman" w:eastAsia="Times New Roman" w:hAnsi="Times New Roman" w:cs="Times New Roman"/>
          <w:spacing w:val="-2"/>
          <w:sz w:val="28"/>
          <w:szCs w:val="28"/>
          <w:lang w:eastAsia="ru-RU"/>
        </w:rPr>
        <w:br/>
        <w:t>┼────┬──────┬──────┬──────┬─────────&gt;</w:t>
      </w:r>
      <w:r w:rsidR="002E233D" w:rsidRPr="002616A3">
        <w:rPr>
          <w:rFonts w:ascii="Times New Roman" w:eastAsia="Times New Roman" w:hAnsi="Times New Roman" w:cs="Times New Roman"/>
          <w:spacing w:val="-2"/>
          <w:sz w:val="28"/>
          <w:szCs w:val="28"/>
          <w:lang w:eastAsia="ru-RU"/>
        </w:rPr>
        <w:br/>
        <w:t>0 15 30 45 &gt;50</w:t>
      </w:r>
      <w:r w:rsidR="002E233D" w:rsidRPr="002616A3">
        <w:rPr>
          <w:rFonts w:ascii="Times New Roman" w:eastAsia="Times New Roman" w:hAnsi="Times New Roman" w:cs="Times New Roman"/>
          <w:spacing w:val="-2"/>
          <w:sz w:val="28"/>
          <w:szCs w:val="28"/>
          <w:lang w:eastAsia="ru-RU"/>
        </w:rPr>
        <w:br/>
        <w:t>Удаленность от границы участка (м)</w:t>
      </w:r>
      <w:r w:rsidR="002E233D" w:rsidRPr="002616A3">
        <w:rPr>
          <w:rFonts w:ascii="Times New Roman" w:eastAsia="Times New Roman" w:hAnsi="Times New Roman" w:cs="Times New Roman"/>
          <w:spacing w:val="-2"/>
          <w:sz w:val="28"/>
          <w:szCs w:val="28"/>
          <w:lang w:eastAsia="ru-RU"/>
        </w:rPr>
        <w:br/>
      </w:r>
      <w:r w:rsidR="001F1563">
        <w:rPr>
          <w:rFonts w:ascii="Times New Roman" w:eastAsia="Times New Roman" w:hAnsi="Times New Roman" w:cs="Times New Roman"/>
          <w:spacing w:val="-2"/>
          <w:sz w:val="28"/>
          <w:szCs w:val="28"/>
          <w:lang w:eastAsia="ru-RU"/>
        </w:rPr>
        <w:t>(ориентировочно от ул. Никитская</w:t>
      </w:r>
      <w:r w:rsidR="002E233D" w:rsidRPr="002616A3">
        <w:rPr>
          <w:rFonts w:ascii="Times New Roman" w:eastAsia="Times New Roman" w:hAnsi="Times New Roman" w:cs="Times New Roman"/>
          <w:spacing w:val="-2"/>
          <w:sz w:val="28"/>
          <w:szCs w:val="28"/>
          <w:lang w:eastAsia="ru-RU"/>
        </w:rPr>
        <w:t>)</w:t>
      </w:r>
      <w:r w:rsidR="002E233D" w:rsidRPr="002616A3">
        <w:rPr>
          <w:rFonts w:ascii="Times New Roman" w:eastAsia="Times New Roman" w:hAnsi="Times New Roman" w:cs="Times New Roman"/>
          <w:spacing w:val="-2"/>
          <w:sz w:val="28"/>
          <w:szCs w:val="28"/>
          <w:lang w:eastAsia="ru-RU"/>
        </w:rPr>
        <w:br/>
      </w:r>
      <w:r w:rsidR="002E233D" w:rsidRPr="002616A3">
        <w:rPr>
          <w:rFonts w:ascii="Times New Roman" w:eastAsia="Times New Roman" w:hAnsi="Times New Roman" w:cs="Times New Roman"/>
          <w:spacing w:val="-2"/>
          <w:sz w:val="28"/>
          <w:szCs w:val="28"/>
          <w:lang w:eastAsia="ru-RU"/>
        </w:rPr>
        <w:br/>
        <w:t>Условные обозначения:</w:t>
      </w:r>
      <w:r w:rsidR="002E233D" w:rsidRPr="002616A3">
        <w:rPr>
          <w:rFonts w:ascii="Times New Roman" w:eastAsia="Times New Roman" w:hAnsi="Times New Roman" w:cs="Times New Roman"/>
          <w:spacing w:val="-2"/>
          <w:sz w:val="28"/>
          <w:szCs w:val="28"/>
          <w:lang w:eastAsia="ru-RU"/>
        </w:rPr>
        <w:br/>
      </w:r>
      <w:r w:rsidR="002E233D" w:rsidRPr="002616A3">
        <w:rPr>
          <w:rFonts w:ascii="Times New Roman" w:eastAsia="Times New Roman" w:hAnsi="Times New Roman" w:cs="Times New Roman"/>
          <w:spacing w:val="-2"/>
          <w:sz w:val="28"/>
          <w:szCs w:val="28"/>
          <w:lang w:eastAsia="ru-RU"/>
        </w:rPr>
        <w:br/>
        <w:t>· ● – Среднее значение IAP для установленной зоны участка.</w:t>
      </w:r>
      <w:r w:rsidR="002E233D" w:rsidRPr="002616A3">
        <w:rPr>
          <w:rFonts w:ascii="Times New Roman" w:eastAsia="Times New Roman" w:hAnsi="Times New Roman" w:cs="Times New Roman"/>
          <w:spacing w:val="-2"/>
          <w:sz w:val="28"/>
          <w:szCs w:val="28"/>
          <w:lang w:eastAsia="ru-RU"/>
        </w:rPr>
        <w:br/>
        <w:t>· ○ – Гипотетические промежуточные точки, иллюстрирующие тренд.</w:t>
      </w:r>
      <w:r w:rsidR="002E233D" w:rsidRPr="002616A3">
        <w:rPr>
          <w:rFonts w:ascii="Times New Roman" w:eastAsia="Times New Roman" w:hAnsi="Times New Roman" w:cs="Times New Roman"/>
          <w:spacing w:val="-2"/>
          <w:sz w:val="28"/>
          <w:szCs w:val="28"/>
          <w:lang w:eastAsia="ru-RU"/>
        </w:rPr>
        <w:br/>
        <w:t>· Пунктирная линия (----) – Трендовая линия, демонстрир</w:t>
      </w:r>
      <w:r w:rsidR="002616A3">
        <w:rPr>
          <w:rFonts w:ascii="Times New Roman" w:eastAsia="Times New Roman" w:hAnsi="Times New Roman" w:cs="Times New Roman"/>
          <w:spacing w:val="-2"/>
          <w:sz w:val="28"/>
          <w:szCs w:val="28"/>
          <w:lang w:eastAsia="ru-RU"/>
        </w:rPr>
        <w:t>ующая положительную корреляцию.</w:t>
      </w:r>
      <w:r w:rsidR="002616A3">
        <w:rPr>
          <w:rFonts w:ascii="Times New Roman" w:eastAsia="Times New Roman" w:hAnsi="Times New Roman" w:cs="Times New Roman"/>
          <w:spacing w:val="-2"/>
          <w:sz w:val="28"/>
          <w:szCs w:val="28"/>
          <w:lang w:eastAsia="ru-RU"/>
        </w:rPr>
        <w:br/>
        <w:t>Интерпретация графика:</w:t>
      </w:r>
      <w:r w:rsidR="002E233D" w:rsidRPr="002616A3">
        <w:rPr>
          <w:rFonts w:ascii="Times New Roman" w:eastAsia="Times New Roman" w:hAnsi="Times New Roman" w:cs="Times New Roman"/>
          <w:spacing w:val="-2"/>
          <w:sz w:val="28"/>
          <w:szCs w:val="28"/>
          <w:lang w:eastAsia="ru-RU"/>
        </w:rPr>
        <w:br/>
        <w:t>График наглядно демонстрирует наличие статистически значимой положительной корреляции (r &gt; 0.9) между расстоянием от источника загрязнения (автомагистрали) и индексом полеотолерантности (IAP).</w:t>
      </w:r>
      <w:r w:rsidR="002E233D" w:rsidRPr="002616A3">
        <w:rPr>
          <w:rFonts w:ascii="Times New Roman" w:eastAsia="Times New Roman" w:hAnsi="Times New Roman" w:cs="Times New Roman"/>
          <w:spacing w:val="-2"/>
          <w:sz w:val="28"/>
          <w:szCs w:val="28"/>
          <w:lang w:eastAsia="ru-RU"/>
        </w:rPr>
        <w:br/>
      </w:r>
      <w:r w:rsidR="002E233D" w:rsidRPr="002616A3">
        <w:rPr>
          <w:rFonts w:ascii="Times New Roman" w:eastAsia="Times New Roman" w:hAnsi="Times New Roman" w:cs="Times New Roman"/>
          <w:spacing w:val="-2"/>
          <w:sz w:val="28"/>
          <w:szCs w:val="28"/>
          <w:lang w:eastAsia="ru-RU"/>
        </w:rPr>
        <w:br/>
        <w:t>1. Периферийная зона (0-15 м): Значение IAP минимально (3.1), что соответствует IV зоне высокого загрязнения. Лихенофлора здесь представлена исключительно устойчивыми нитрофильными видами (например, Xanthoria parietina).</w:t>
      </w:r>
      <w:r w:rsidR="002E233D" w:rsidRPr="002616A3">
        <w:rPr>
          <w:rFonts w:ascii="Times New Roman" w:eastAsia="Times New Roman" w:hAnsi="Times New Roman" w:cs="Times New Roman"/>
          <w:spacing w:val="-2"/>
          <w:sz w:val="28"/>
          <w:szCs w:val="28"/>
          <w:lang w:eastAsia="ru-RU"/>
        </w:rPr>
        <w:br/>
        <w:t>2. Буферная зона (~30 м): Наблюдается рост индекса до 4.7 (III зона умеренного загрязнения). Появляются виды со средней чувствительностью, что свидетельствует о частичной фильтрации загрязняющих веществ древесно-кустарниковой растительностью.</w:t>
      </w:r>
      <w:r w:rsidR="002E233D" w:rsidRPr="002616A3">
        <w:rPr>
          <w:rFonts w:ascii="Times New Roman" w:eastAsia="Times New Roman" w:hAnsi="Times New Roman" w:cs="Times New Roman"/>
          <w:spacing w:val="-2"/>
          <w:sz w:val="28"/>
          <w:szCs w:val="28"/>
          <w:lang w:eastAsia="ru-RU"/>
        </w:rPr>
        <w:br/>
        <w:t>3. Центральная зона (&gt;45 м): Фиксируется максимальное значение IAP (6.3), характерное для II зоны слабого загрязнения. Присутствие чувствительных видов лишайников (например, Hypogymnia physodes) указывает на формирование здесь отно</w:t>
      </w:r>
      <w:r w:rsidR="002616A3">
        <w:rPr>
          <w:rFonts w:ascii="Times New Roman" w:eastAsia="Times New Roman" w:hAnsi="Times New Roman" w:cs="Times New Roman"/>
          <w:spacing w:val="-2"/>
          <w:sz w:val="28"/>
          <w:szCs w:val="28"/>
          <w:lang w:eastAsia="ru-RU"/>
        </w:rPr>
        <w:t>сительно благоприятных условий.</w:t>
      </w:r>
      <w:r w:rsidR="002E233D" w:rsidRPr="002616A3">
        <w:rPr>
          <w:rFonts w:ascii="Times New Roman" w:eastAsia="Times New Roman" w:hAnsi="Times New Roman" w:cs="Times New Roman"/>
          <w:spacing w:val="-2"/>
          <w:sz w:val="28"/>
          <w:szCs w:val="28"/>
          <w:lang w:eastAsia="ru-RU"/>
        </w:rPr>
        <w:br/>
      </w:r>
      <w:r w:rsidR="002E233D" w:rsidRPr="002616A3">
        <w:rPr>
          <w:rFonts w:ascii="Times New Roman" w:eastAsia="Times New Roman" w:hAnsi="Times New Roman" w:cs="Times New Roman"/>
          <w:b/>
          <w:spacing w:val="-2"/>
          <w:sz w:val="28"/>
          <w:szCs w:val="28"/>
          <w:lang w:eastAsia="ru-RU"/>
        </w:rPr>
        <w:t>Вывод:</w:t>
      </w:r>
      <w:r w:rsidR="002E233D" w:rsidRPr="002616A3">
        <w:rPr>
          <w:rFonts w:ascii="Times New Roman" w:eastAsia="Times New Roman" w:hAnsi="Times New Roman" w:cs="Times New Roman"/>
          <w:spacing w:val="-2"/>
          <w:sz w:val="28"/>
          <w:szCs w:val="28"/>
          <w:lang w:eastAsia="ru-RU"/>
        </w:rPr>
        <w:t xml:space="preserve"> Градиент свидетельствует о том, что территория биологического участка выполняет важную средозащитную функцию, эффективно снижая уровень атмосферного загрязнения по мере удаления от транспортной магистрали. Для подтверждения тренда можно рассчитать коэффициент линейной корреляции Пирсона н</w:t>
      </w:r>
      <w:r w:rsidR="00C87789">
        <w:rPr>
          <w:rFonts w:ascii="Times New Roman" w:eastAsia="Times New Roman" w:hAnsi="Times New Roman" w:cs="Times New Roman"/>
          <w:spacing w:val="-2"/>
          <w:sz w:val="28"/>
          <w:szCs w:val="28"/>
          <w:lang w:eastAsia="ru-RU"/>
        </w:rPr>
        <w:t>а основе полных данных замеров.</w:t>
      </w:r>
    </w:p>
    <w:p w:rsidR="009D4494" w:rsidRPr="00C87789" w:rsidRDefault="009D4494" w:rsidP="00C87789">
      <w:pPr>
        <w:rPr>
          <w:rFonts w:ascii="Times New Roman" w:eastAsia="Times New Roman" w:hAnsi="Times New Roman" w:cs="Times New Roman"/>
          <w:spacing w:val="-2"/>
          <w:sz w:val="28"/>
          <w:szCs w:val="28"/>
          <w:lang w:eastAsia="ru-RU"/>
        </w:rPr>
      </w:pPr>
      <w:r w:rsidRPr="009D4494">
        <w:rPr>
          <w:rFonts w:ascii="Times New Roman" w:eastAsia="Times New Roman" w:hAnsi="Times New Roman" w:cs="Times New Roman"/>
          <w:color w:val="000000"/>
          <w:spacing w:val="-2"/>
          <w:sz w:val="28"/>
          <w:szCs w:val="28"/>
          <w:lang w:eastAsia="ru-RU"/>
        </w:rPr>
        <w:br/>
      </w:r>
      <w:r w:rsidRPr="009D4494">
        <w:rPr>
          <w:rFonts w:ascii="Times New Roman" w:eastAsia="Times New Roman" w:hAnsi="Times New Roman" w:cs="Times New Roman"/>
          <w:b/>
          <w:color w:val="000000"/>
          <w:spacing w:val="-2"/>
          <w:sz w:val="28"/>
          <w:szCs w:val="28"/>
          <w:lang w:eastAsia="ru-RU"/>
        </w:rPr>
        <w:t>Интегральная оценка и выводы</w:t>
      </w:r>
      <w:r w:rsidRPr="009D4494">
        <w:rPr>
          <w:rFonts w:ascii="Times New Roman" w:eastAsia="Times New Roman" w:hAnsi="Times New Roman" w:cs="Times New Roman"/>
          <w:color w:val="000000"/>
          <w:spacing w:val="-2"/>
          <w:sz w:val="28"/>
          <w:szCs w:val="28"/>
          <w:lang w:eastAsia="ru-RU"/>
        </w:rPr>
        <w:br/>
      </w:r>
      <w:r w:rsidRPr="009D4494">
        <w:rPr>
          <w:rFonts w:ascii="Times New Roman" w:eastAsia="Times New Roman" w:hAnsi="Times New Roman" w:cs="Times New Roman"/>
          <w:color w:val="000000"/>
          <w:spacing w:val="-2"/>
          <w:sz w:val="28"/>
          <w:szCs w:val="28"/>
          <w:lang w:eastAsia="ru-RU"/>
        </w:rPr>
        <w:br/>
        <w:t>1. Согласованность методов: Данные лихеноиндикации и снеговой съемки демонстрируют высокую степень корреляции. Наиболее загрязненные периферийные зоны характеризуются низким индексом IAP (3.1) и высокой массой взвесей в снеге (до 12.5 г/кв.м). Это указывает на ведущую роль автотранспорта как источника пыли, сажи и окислов азота.</w:t>
      </w:r>
      <w:r w:rsidRPr="009D4494">
        <w:rPr>
          <w:rFonts w:ascii="Times New Roman" w:eastAsia="Times New Roman" w:hAnsi="Times New Roman" w:cs="Times New Roman"/>
          <w:color w:val="000000"/>
          <w:spacing w:val="-2"/>
          <w:sz w:val="28"/>
          <w:szCs w:val="28"/>
          <w:lang w:eastAsia="ru-RU"/>
        </w:rPr>
        <w:br/>
        <w:t>2. Кислотность: Значения pH снеговой воды находятся в слабокислой и близкой к нейтральной области. Резкого кислотного загрязнения (pH &lt; 5.5), характерного для выбросов диоксида серы от ТЭЦ, не выявлено. Небольшое снижение pH у заборов может быть связано с растворением в снеге окислов азота (NOx) от выхлопных газов.</w:t>
      </w:r>
      <w:r w:rsidRPr="009D4494">
        <w:rPr>
          <w:rFonts w:ascii="Times New Roman" w:eastAsia="Times New Roman" w:hAnsi="Times New Roman" w:cs="Times New Roman"/>
          <w:color w:val="000000"/>
          <w:spacing w:val="-2"/>
          <w:sz w:val="28"/>
          <w:szCs w:val="28"/>
          <w:lang w:eastAsia="ru-RU"/>
        </w:rPr>
        <w:br/>
        <w:t>3. Буферная роль участка: Центральная часть участка с сохранившимся древостоем и плотным травостоем выступает как эффективный фильтр. Здесь формируется зона со значительно более чистым воздухом (IAP=6.3, II зона), что подтверждает важную средостабилизирующую функцию данной территории.</w:t>
      </w:r>
      <w:r w:rsidRPr="009D4494">
        <w:rPr>
          <w:rFonts w:ascii="Times New Roman" w:eastAsia="Times New Roman" w:hAnsi="Times New Roman" w:cs="Times New Roman"/>
          <w:color w:val="000000"/>
          <w:spacing w:val="-2"/>
          <w:sz w:val="28"/>
          <w:szCs w:val="28"/>
          <w:lang w:eastAsia="ru-RU"/>
        </w:rPr>
        <w:br/>
        <w:t>4. Общий итог: Атмосферный воздух на территории биологи</w:t>
      </w:r>
      <w:r w:rsidR="001F1563">
        <w:rPr>
          <w:rFonts w:ascii="Times New Roman" w:eastAsia="Times New Roman" w:hAnsi="Times New Roman" w:cs="Times New Roman"/>
          <w:color w:val="000000"/>
          <w:spacing w:val="-2"/>
          <w:sz w:val="28"/>
          <w:szCs w:val="28"/>
          <w:lang w:eastAsia="ru-RU"/>
        </w:rPr>
        <w:t>ческого участка по ул. Никитская</w:t>
      </w:r>
      <w:r w:rsidRPr="009D4494">
        <w:rPr>
          <w:rFonts w:ascii="Times New Roman" w:eastAsia="Times New Roman" w:hAnsi="Times New Roman" w:cs="Times New Roman"/>
          <w:color w:val="000000"/>
          <w:spacing w:val="-2"/>
          <w:sz w:val="28"/>
          <w:szCs w:val="28"/>
          <w:lang w:eastAsia="ru-RU"/>
        </w:rPr>
        <w:t>, 74 оценивается как неоднородный. Среднее состояние – "удовлетворительное" (III зона умеренного загрязнения), однако существует выраженный градиент от "загрязненного" (IV зона) на границах к "относительно чистому" (II зона) в центре. Основной фактор загрязнения – автотранспортная эмиссия с близлежащей улицы.</w:t>
      </w:r>
    </w:p>
    <w:p w:rsidR="00C87789" w:rsidRPr="00C87789" w:rsidRDefault="00012F84" w:rsidP="00C87789">
      <w:pPr>
        <w:rPr>
          <w:rFonts w:ascii="Times New Roman" w:eastAsia="Times New Roman" w:hAnsi="Times New Roman" w:cs="Times New Roman"/>
          <w:color w:val="000000"/>
          <w:spacing w:val="-2"/>
          <w:sz w:val="28"/>
          <w:szCs w:val="28"/>
          <w:lang w:eastAsia="ru-RU"/>
        </w:rPr>
      </w:pPr>
      <w:r w:rsidRPr="00DC312A">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r>
      <w:r w:rsidRPr="00C87789">
        <w:rPr>
          <w:rFonts w:ascii="Times New Roman" w:eastAsia="Times New Roman" w:hAnsi="Times New Roman" w:cs="Times New Roman"/>
          <w:b/>
          <w:spacing w:val="-2"/>
          <w:sz w:val="28"/>
          <w:szCs w:val="28"/>
          <w:lang w:eastAsia="ru-RU"/>
        </w:rPr>
        <w:t>4. Глава 3. Результат</w:t>
      </w:r>
      <w:r w:rsidR="00C87789" w:rsidRPr="00C87789">
        <w:rPr>
          <w:rFonts w:ascii="Times New Roman" w:eastAsia="Times New Roman" w:hAnsi="Times New Roman" w:cs="Times New Roman"/>
          <w:b/>
          <w:spacing w:val="-2"/>
          <w:sz w:val="28"/>
          <w:szCs w:val="28"/>
          <w:lang w:eastAsia="ru-RU"/>
        </w:rPr>
        <w:t>ы исследований и их обсуждение</w:t>
      </w:r>
      <w:r w:rsidRPr="00DC312A">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r>
      <w:r w:rsidR="00C87789">
        <w:rPr>
          <w:rFonts w:ascii="Times New Roman" w:eastAsia="Times New Roman" w:hAnsi="Times New Roman" w:cs="Times New Roman"/>
          <w:b/>
          <w:spacing w:val="-2"/>
          <w:sz w:val="28"/>
          <w:szCs w:val="28"/>
          <w:lang w:eastAsia="ru-RU"/>
        </w:rPr>
        <w:t>3.1</w:t>
      </w:r>
      <w:r w:rsidRPr="00C87789">
        <w:rPr>
          <w:rFonts w:ascii="Times New Roman" w:eastAsia="Times New Roman" w:hAnsi="Times New Roman" w:cs="Times New Roman"/>
          <w:b/>
          <w:spacing w:val="-2"/>
          <w:sz w:val="28"/>
          <w:szCs w:val="28"/>
          <w:lang w:eastAsia="ru-RU"/>
        </w:rPr>
        <w:t>. Анализ состояния атмосферного воздуха</w:t>
      </w:r>
      <w:r w:rsidRPr="00DC312A">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t>Для оценки использован метод лихеноиндикации. На 10 модельных деревьях (5 видов) определен индекс полеотолерантности (IAP). Расчеты показали среднее значение IAP = 4.2, что соответствует III зоне – зоне умеренного загрязнения воздуха. Наиболее чистый воздух отмечен в глубин</w:t>
      </w:r>
      <w:r w:rsidR="001F1563">
        <w:rPr>
          <w:rFonts w:ascii="Times New Roman" w:eastAsia="Times New Roman" w:hAnsi="Times New Roman" w:cs="Times New Roman"/>
          <w:spacing w:val="-2"/>
          <w:sz w:val="28"/>
          <w:szCs w:val="28"/>
          <w:lang w:eastAsia="ru-RU"/>
        </w:rPr>
        <w:t>е участка, ближе к ул. Никитская</w:t>
      </w:r>
      <w:r w:rsidRPr="00DC312A">
        <w:rPr>
          <w:rFonts w:ascii="Times New Roman" w:eastAsia="Times New Roman" w:hAnsi="Times New Roman" w:cs="Times New Roman"/>
          <w:spacing w:val="-2"/>
          <w:sz w:val="28"/>
          <w:szCs w:val="28"/>
          <w:lang w:eastAsia="ru-RU"/>
        </w:rPr>
        <w:t xml:space="preserve"> наблюдается увеличение количества нитрофильных видов лишайников.</w:t>
      </w:r>
      <w:r w:rsidRPr="00DC312A">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r>
      <w:r w:rsidR="00C87789">
        <w:rPr>
          <w:rFonts w:ascii="Times New Roman" w:eastAsia="Times New Roman" w:hAnsi="Times New Roman" w:cs="Times New Roman"/>
          <w:b/>
          <w:spacing w:val="-2"/>
          <w:sz w:val="28"/>
          <w:szCs w:val="28"/>
          <w:lang w:eastAsia="ru-RU"/>
        </w:rPr>
        <w:t>3.2</w:t>
      </w:r>
      <w:r w:rsidRPr="00C87789">
        <w:rPr>
          <w:rFonts w:ascii="Times New Roman" w:eastAsia="Times New Roman" w:hAnsi="Times New Roman" w:cs="Times New Roman"/>
          <w:b/>
          <w:spacing w:val="-2"/>
          <w:sz w:val="28"/>
          <w:szCs w:val="28"/>
          <w:lang w:eastAsia="ru-RU"/>
        </w:rPr>
        <w:t>. Анализ состояния почвенного покрова</w:t>
      </w:r>
      <w:r w:rsidRPr="00DC312A">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t>Заложено 3 почвенных разреза. Почвы – урбаноземы техн</w:t>
      </w:r>
      <w:r w:rsidR="00C87789">
        <w:rPr>
          <w:rFonts w:ascii="Times New Roman" w:eastAsia="Times New Roman" w:hAnsi="Times New Roman" w:cs="Times New Roman"/>
          <w:spacing w:val="-2"/>
          <w:sz w:val="28"/>
          <w:szCs w:val="28"/>
          <w:lang w:eastAsia="ru-RU"/>
        </w:rPr>
        <w:t>огенно-нарушенные. Установлено:</w:t>
      </w:r>
      <w:r w:rsidRPr="00DC312A">
        <w:rPr>
          <w:rFonts w:ascii="Times New Roman" w:eastAsia="Times New Roman" w:hAnsi="Times New Roman" w:cs="Times New Roman"/>
          <w:spacing w:val="-2"/>
          <w:sz w:val="28"/>
          <w:szCs w:val="28"/>
          <w:lang w:eastAsia="ru-RU"/>
        </w:rPr>
        <w:br/>
        <w:t>· Механический состав: суглинистый, уплотненный в зонах рекреации.</w:t>
      </w:r>
      <w:r w:rsidRPr="00DC312A">
        <w:rPr>
          <w:rFonts w:ascii="Times New Roman" w:eastAsia="Times New Roman" w:hAnsi="Times New Roman" w:cs="Times New Roman"/>
          <w:spacing w:val="-2"/>
          <w:sz w:val="28"/>
          <w:szCs w:val="28"/>
          <w:lang w:eastAsia="ru-RU"/>
        </w:rPr>
        <w:br/>
        <w:t>· Кислотность (pH водный): близкая к нейтральной (6.5-7.0), что может быть связано с защелачиванием due to строительного мусора.</w:t>
      </w:r>
      <w:r w:rsidRPr="00DC312A">
        <w:rPr>
          <w:rFonts w:ascii="Times New Roman" w:eastAsia="Times New Roman" w:hAnsi="Times New Roman" w:cs="Times New Roman"/>
          <w:spacing w:val="-2"/>
          <w:sz w:val="28"/>
          <w:szCs w:val="28"/>
          <w:lang w:eastAsia="ru-RU"/>
        </w:rPr>
        <w:br/>
        <w:t xml:space="preserve">· Загрязнение: визуально обнаружены включения бытового мусора на глубине до 20 см. Наибольшая нарушенность – </w:t>
      </w:r>
      <w:r w:rsidR="00C87789">
        <w:rPr>
          <w:rFonts w:ascii="Times New Roman" w:eastAsia="Times New Roman" w:hAnsi="Times New Roman" w:cs="Times New Roman"/>
          <w:spacing w:val="-2"/>
          <w:sz w:val="28"/>
          <w:szCs w:val="28"/>
          <w:lang w:eastAsia="ru-RU"/>
        </w:rPr>
        <w:t>в периферийных зонах у забора.</w:t>
      </w:r>
      <w:r w:rsidR="00C87789">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r>
      <w:r w:rsidR="00C87789">
        <w:rPr>
          <w:rFonts w:ascii="Times New Roman" w:eastAsia="Times New Roman" w:hAnsi="Times New Roman" w:cs="Times New Roman"/>
          <w:b/>
          <w:spacing w:val="-2"/>
          <w:sz w:val="28"/>
          <w:szCs w:val="28"/>
          <w:lang w:eastAsia="ru-RU"/>
        </w:rPr>
        <w:t>3.3</w:t>
      </w:r>
      <w:r w:rsidRPr="00C87789">
        <w:rPr>
          <w:rFonts w:ascii="Times New Roman" w:eastAsia="Times New Roman" w:hAnsi="Times New Roman" w:cs="Times New Roman"/>
          <w:b/>
          <w:spacing w:val="-2"/>
          <w:sz w:val="28"/>
          <w:szCs w:val="28"/>
          <w:lang w:eastAsia="ru-RU"/>
        </w:rPr>
        <w:t>. Анализ состояния растительного покрова и биоразнообразия</w:t>
      </w:r>
      <w:r w:rsidRPr="00DC312A">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t>Проведено геоботаническое описание 5 пробных площадок. Выявлено 32 вида сосудистых растений. Древостой представлен видами: Acer platanoides, Betula pendula, Populus nigra. Наблюдается активное внедрение рудеральных (сорных) видов (Plantago major, Taraxacum officinale, Urtica dioica), что свидетельствует о нарушенности травостоя. Проективное покрытие травяного яруса неравномерно – от 90% в центре д</w:t>
      </w:r>
      <w:r w:rsidR="004C518F">
        <w:rPr>
          <w:rFonts w:ascii="Times New Roman" w:eastAsia="Times New Roman" w:hAnsi="Times New Roman" w:cs="Times New Roman"/>
          <w:spacing w:val="-2"/>
          <w:sz w:val="28"/>
          <w:szCs w:val="28"/>
          <w:lang w:eastAsia="ru-RU"/>
        </w:rPr>
        <w:t>о 40% на вытоптанных участках.</w:t>
      </w:r>
      <w:r w:rsidR="004C518F">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r>
      <w:r w:rsidR="00C87789">
        <w:rPr>
          <w:rFonts w:ascii="Times New Roman" w:eastAsia="Times New Roman" w:hAnsi="Times New Roman" w:cs="Times New Roman"/>
          <w:b/>
          <w:spacing w:val="-2"/>
          <w:sz w:val="28"/>
          <w:szCs w:val="28"/>
          <w:lang w:eastAsia="ru-RU"/>
        </w:rPr>
        <w:t>3.4</w:t>
      </w:r>
      <w:r w:rsidRPr="00C87789">
        <w:rPr>
          <w:rFonts w:ascii="Times New Roman" w:eastAsia="Times New Roman" w:hAnsi="Times New Roman" w:cs="Times New Roman"/>
          <w:b/>
          <w:spacing w:val="-2"/>
          <w:sz w:val="28"/>
          <w:szCs w:val="28"/>
          <w:lang w:eastAsia="ru-RU"/>
        </w:rPr>
        <w:t>. Интегральна</w:t>
      </w:r>
      <w:r w:rsidR="00C87789" w:rsidRPr="00C87789">
        <w:rPr>
          <w:rFonts w:ascii="Times New Roman" w:eastAsia="Times New Roman" w:hAnsi="Times New Roman" w:cs="Times New Roman"/>
          <w:b/>
          <w:spacing w:val="-2"/>
          <w:sz w:val="28"/>
          <w:szCs w:val="28"/>
          <w:lang w:eastAsia="ru-RU"/>
        </w:rPr>
        <w:t>я оценка антропогенной нагрузки</w:t>
      </w:r>
      <w:r w:rsidR="00C87789" w:rsidRPr="00C87789">
        <w:rPr>
          <w:rFonts w:ascii="Arial" w:eastAsia="Times New Roman" w:hAnsi="Arial" w:cs="Arial"/>
          <w:color w:val="000000"/>
          <w:spacing w:val="-2"/>
          <w:sz w:val="20"/>
          <w:szCs w:val="20"/>
          <w:lang w:eastAsia="ru-RU"/>
        </w:rPr>
        <w:br/>
      </w:r>
      <w:r w:rsidR="00C87789" w:rsidRPr="00C87789">
        <w:rPr>
          <w:rFonts w:ascii="Times New Roman" w:eastAsia="Times New Roman" w:hAnsi="Times New Roman" w:cs="Times New Roman"/>
          <w:color w:val="000000"/>
          <w:spacing w:val="-2"/>
          <w:sz w:val="28"/>
          <w:szCs w:val="28"/>
          <w:lang w:eastAsia="ru-RU"/>
        </w:rPr>
        <w:t>Для интегральной оценки использовался метод картирования и балльной оценки нарушений, адаптированный для небольших городских природных территорий. Вся площадь участка была разделена на условные квадраты 10x10 м (в соответствии с топографической сеткой). В каждом квадрате проводилась визуальная оценка по 4 ключевым показателям с присвоением баллов от 0 (отсутствие воздействия) до 3 (сильное воздействие).</w:t>
      </w:r>
      <w:r w:rsidR="00C87789" w:rsidRPr="00C87789">
        <w:rPr>
          <w:rFonts w:ascii="Times New Roman" w:eastAsia="Times New Roman" w:hAnsi="Times New Roman" w:cs="Times New Roman"/>
          <w:color w:val="000000"/>
          <w:spacing w:val="-2"/>
          <w:sz w:val="28"/>
          <w:szCs w:val="28"/>
          <w:lang w:eastAsia="ru-RU"/>
        </w:rPr>
        <w:br/>
        <w:t>1. Доминирование относительно сохранных территорий: Несмотря на значительное давление, более половины площади участка (57%) характеризуется слабой антропогенной нагрузкой. Это доказывает его высокий средостабилизирующий потенциал и экологическую ценность как ядра биоразнообразия в урбанизированной среде.</w:t>
      </w:r>
      <w:r w:rsidR="00C87789" w:rsidRPr="00C87789">
        <w:rPr>
          <w:rFonts w:ascii="Times New Roman" w:eastAsia="Times New Roman" w:hAnsi="Times New Roman" w:cs="Times New Roman"/>
          <w:color w:val="000000"/>
          <w:spacing w:val="-2"/>
          <w:sz w:val="28"/>
          <w:szCs w:val="28"/>
          <w:lang w:eastAsia="ru-RU"/>
        </w:rPr>
        <w:br/>
        <w:t>2. Локализация максимального воздействия: Зоны сильной нарушенности (14% площади) строго приурочены к границам участка, формируя «ободок деградации». Это прямое следствие «эффекта края» (edge effect): влияние внешней инфраструктуры (дорога, тротуары, соседние участки) и удобный доступ для несанкционированной деятельности (выброс мусора через забор).</w:t>
      </w:r>
      <w:r w:rsidR="00C87789" w:rsidRPr="00C87789">
        <w:rPr>
          <w:rFonts w:ascii="Times New Roman" w:eastAsia="Times New Roman" w:hAnsi="Times New Roman" w:cs="Times New Roman"/>
          <w:color w:val="000000"/>
          <w:spacing w:val="-2"/>
          <w:sz w:val="28"/>
          <w:szCs w:val="28"/>
          <w:lang w:eastAsia="ru-RU"/>
        </w:rPr>
        <w:br/>
        <w:t>3. Корреляция с другими исследованиями: Выявленные зоны нагрузки полностью коррелируют с результатами лихеноиндикации и снеговой съемки. Периферийная зона сильной нагрузки совпадает с зоной высокого загрязнения воздуха (IAP=3.1) и максимальных пылевых выпадений. Центральная слабонарушенная зона соответствует зоне наиболее чистого воздуха (IAP=6.3).</w:t>
      </w:r>
      <w:r w:rsidR="00C87789" w:rsidRPr="00C87789">
        <w:rPr>
          <w:rFonts w:ascii="Times New Roman" w:eastAsia="Times New Roman" w:hAnsi="Times New Roman" w:cs="Times New Roman"/>
          <w:color w:val="000000"/>
          <w:spacing w:val="-2"/>
          <w:sz w:val="28"/>
          <w:szCs w:val="28"/>
          <w:lang w:eastAsia="ru-RU"/>
        </w:rPr>
        <w:br/>
        <w:t>4. Основные факторы нагрузки: Ведущими негативными факторами являются:</w:t>
      </w:r>
      <w:r w:rsidR="00C87789" w:rsidRPr="00C87789">
        <w:rPr>
          <w:rFonts w:ascii="Times New Roman" w:eastAsia="Times New Roman" w:hAnsi="Times New Roman" w:cs="Times New Roman"/>
          <w:color w:val="000000"/>
          <w:spacing w:val="-2"/>
          <w:sz w:val="28"/>
          <w:szCs w:val="28"/>
          <w:lang w:eastAsia="ru-RU"/>
        </w:rPr>
        <w:br/>
        <w:t>· Рекреационное вытаптывание (формирование стихийной тропиночной сети).</w:t>
      </w:r>
      <w:r w:rsidR="00C87789" w:rsidRPr="00C87789">
        <w:rPr>
          <w:rFonts w:ascii="Times New Roman" w:eastAsia="Times New Roman" w:hAnsi="Times New Roman" w:cs="Times New Roman"/>
          <w:color w:val="000000"/>
          <w:spacing w:val="-2"/>
          <w:sz w:val="28"/>
          <w:szCs w:val="28"/>
          <w:lang w:eastAsia="ru-RU"/>
        </w:rPr>
        <w:br/>
        <w:t>· Захламление твердыми бытовыми отходами (отсутствие организованного вывоза мусора).</w:t>
      </w:r>
      <w:r w:rsidR="00C87789" w:rsidRPr="00C87789">
        <w:rPr>
          <w:rFonts w:ascii="Times New Roman" w:eastAsia="Times New Roman" w:hAnsi="Times New Roman" w:cs="Times New Roman"/>
          <w:color w:val="000000"/>
          <w:spacing w:val="-2"/>
          <w:sz w:val="28"/>
          <w:szCs w:val="28"/>
          <w:lang w:eastAsia="ru-RU"/>
        </w:rPr>
        <w:br/>
        <w:t>· Пирогенный фактор (разведение костров).</w:t>
      </w:r>
      <w:r w:rsidR="00C87789" w:rsidRPr="00C87789">
        <w:rPr>
          <w:rFonts w:ascii="Times New Roman" w:eastAsia="Times New Roman" w:hAnsi="Times New Roman" w:cs="Times New Roman"/>
          <w:color w:val="000000"/>
          <w:spacing w:val="-2"/>
          <w:sz w:val="28"/>
          <w:szCs w:val="28"/>
          <w:lang w:eastAsia="ru-RU"/>
        </w:rPr>
        <w:br/>
        <w:t>· Акустическое загрязнение (транспортный шум), выступающее как стрессовый фактор для биоты.</w:t>
      </w:r>
      <w:r w:rsidR="00C87789" w:rsidRPr="00C87789">
        <w:rPr>
          <w:rFonts w:ascii="Times New Roman" w:eastAsia="Times New Roman" w:hAnsi="Times New Roman" w:cs="Times New Roman"/>
          <w:color w:val="000000"/>
          <w:spacing w:val="-2"/>
          <w:sz w:val="28"/>
          <w:szCs w:val="28"/>
          <w:lang w:eastAsia="ru-RU"/>
        </w:rPr>
        <w:br/>
      </w:r>
      <w:r w:rsidR="00C87789" w:rsidRPr="00C87789">
        <w:rPr>
          <w:rFonts w:ascii="Times New Roman" w:eastAsia="Times New Roman" w:hAnsi="Times New Roman" w:cs="Times New Roman"/>
          <w:color w:val="000000"/>
          <w:spacing w:val="-2"/>
          <w:sz w:val="28"/>
          <w:szCs w:val="28"/>
          <w:lang w:eastAsia="ru-RU"/>
        </w:rPr>
        <w:br/>
        <w:t>Общий итог: Биолог</w:t>
      </w:r>
      <w:r w:rsidR="001F1563">
        <w:rPr>
          <w:rFonts w:ascii="Times New Roman" w:eastAsia="Times New Roman" w:hAnsi="Times New Roman" w:cs="Times New Roman"/>
          <w:color w:val="000000"/>
          <w:spacing w:val="-2"/>
          <w:sz w:val="28"/>
          <w:szCs w:val="28"/>
          <w:lang w:eastAsia="ru-RU"/>
        </w:rPr>
        <w:t>ический участок по ул. Никитская</w:t>
      </w:r>
      <w:r w:rsidR="00C87789" w:rsidRPr="00C87789">
        <w:rPr>
          <w:rFonts w:ascii="Times New Roman" w:eastAsia="Times New Roman" w:hAnsi="Times New Roman" w:cs="Times New Roman"/>
          <w:color w:val="000000"/>
          <w:spacing w:val="-2"/>
          <w:sz w:val="28"/>
          <w:szCs w:val="28"/>
          <w:lang w:eastAsia="ru-RU"/>
        </w:rPr>
        <w:t>, 74 находится в состоянии умеренного антропогенного прессинга. Ключевой проблемой является деградация периферийных буферных зон, что угрожает целостности всего природного ядра. Территория требует незамедлительных мер по стабилизации и восстановлению экологического каркаса, начиная с ликвидации очагов сильной нарушенности по границам.</w:t>
      </w:r>
    </w:p>
    <w:p w:rsidR="00167CF9" w:rsidRDefault="00012F84" w:rsidP="004C518F">
      <w:pPr>
        <w:spacing w:after="0" w:line="240" w:lineRule="auto"/>
        <w:rPr>
          <w:rFonts w:ascii="Times New Roman" w:hAnsi="Times New Roman" w:cs="Times New Roman"/>
          <w:sz w:val="28"/>
          <w:szCs w:val="28"/>
        </w:rPr>
      </w:pPr>
      <w:r w:rsidRPr="00DC312A">
        <w:rPr>
          <w:rFonts w:ascii="Times New Roman" w:eastAsia="Times New Roman" w:hAnsi="Times New Roman" w:cs="Times New Roman"/>
          <w:spacing w:val="-2"/>
          <w:sz w:val="28"/>
          <w:szCs w:val="28"/>
          <w:lang w:eastAsia="ru-RU"/>
        </w:rPr>
        <w:br/>
      </w:r>
      <w:r w:rsidRPr="00C87789">
        <w:rPr>
          <w:rFonts w:ascii="Times New Roman" w:eastAsia="Times New Roman" w:hAnsi="Times New Roman" w:cs="Times New Roman"/>
          <w:b/>
          <w:spacing w:val="-2"/>
          <w:sz w:val="28"/>
          <w:szCs w:val="28"/>
          <w:lang w:eastAsia="ru-RU"/>
        </w:rPr>
        <w:t>5. Выводы и рекомендации</w:t>
      </w:r>
      <w:r w:rsidRPr="00DC312A">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t>Выводы:</w:t>
      </w:r>
      <w:r w:rsidRPr="00DC312A">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t>1. Территория биологи</w:t>
      </w:r>
      <w:r w:rsidR="001F1563">
        <w:rPr>
          <w:rFonts w:ascii="Times New Roman" w:eastAsia="Times New Roman" w:hAnsi="Times New Roman" w:cs="Times New Roman"/>
          <w:spacing w:val="-2"/>
          <w:sz w:val="28"/>
          <w:szCs w:val="28"/>
          <w:lang w:eastAsia="ru-RU"/>
        </w:rPr>
        <w:t>ческого участка по ул. Никитская</w:t>
      </w:r>
      <w:r w:rsidRPr="00DC312A">
        <w:rPr>
          <w:rFonts w:ascii="Times New Roman" w:eastAsia="Times New Roman" w:hAnsi="Times New Roman" w:cs="Times New Roman"/>
          <w:spacing w:val="-2"/>
          <w:sz w:val="28"/>
          <w:szCs w:val="28"/>
          <w:lang w:eastAsia="ru-RU"/>
        </w:rPr>
        <w:t>, 74 испытывает значительную антропогенную нагрузку, выраженную в рекреационном вытаптывании, захламлении бытовым мусором и фрагментации растительного покрова.</w:t>
      </w:r>
      <w:r w:rsidRPr="00DC312A">
        <w:rPr>
          <w:rFonts w:ascii="Times New Roman" w:eastAsia="Times New Roman" w:hAnsi="Times New Roman" w:cs="Times New Roman"/>
          <w:spacing w:val="-2"/>
          <w:sz w:val="28"/>
          <w:szCs w:val="28"/>
          <w:lang w:eastAsia="ru-RU"/>
        </w:rPr>
        <w:br/>
        <w:t>2. Состояние атмосферного воздуха на территории оценивается как удовлетворительное (зона умеренного загрязнения), однако наблюдается градиент ухудшения к автодороге.</w:t>
      </w:r>
      <w:r w:rsidRPr="00DC312A">
        <w:rPr>
          <w:rFonts w:ascii="Times New Roman" w:eastAsia="Times New Roman" w:hAnsi="Times New Roman" w:cs="Times New Roman"/>
          <w:spacing w:val="-2"/>
          <w:sz w:val="28"/>
          <w:szCs w:val="28"/>
          <w:lang w:eastAsia="ru-RU"/>
        </w:rPr>
        <w:br/>
        <w:t>3. Почвенный покров нарушен, физические свойства ухудшены из-за уплотнения и загрязнения инертными материалами.</w:t>
      </w:r>
      <w:r w:rsidRPr="00DC312A">
        <w:rPr>
          <w:rFonts w:ascii="Times New Roman" w:eastAsia="Times New Roman" w:hAnsi="Times New Roman" w:cs="Times New Roman"/>
          <w:spacing w:val="-2"/>
          <w:sz w:val="28"/>
          <w:szCs w:val="28"/>
          <w:lang w:eastAsia="ru-RU"/>
        </w:rPr>
        <w:br/>
        <w:t>4. Растительный покров сохраняет элементы естественной флоры, но отмечается активная инвазия синантропных видов, снижение биоразнообразия и сомкнутости травостоя в зонах рекреации.</w:t>
      </w:r>
      <w:r w:rsidRPr="00DC312A">
        <w:rPr>
          <w:rFonts w:ascii="Times New Roman" w:eastAsia="Times New Roman" w:hAnsi="Times New Roman" w:cs="Times New Roman"/>
          <w:spacing w:val="-2"/>
          <w:sz w:val="28"/>
          <w:szCs w:val="28"/>
          <w:lang w:eastAsia="ru-RU"/>
        </w:rPr>
        <w:br/>
        <w:t>5. Участок, несмотря на нарушения, выполняет важные экологические функции и требует проведения мероприятий по реабилитации.</w:t>
      </w:r>
      <w:r w:rsidRPr="00DC312A">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t>Рекомендации:</w:t>
      </w:r>
      <w:r w:rsidRPr="00DC312A">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t>1. Организационные: Установить информационные аншлаги о ценности территории, организовать регулярный вывоз мусора.</w:t>
      </w:r>
      <w:r w:rsidRPr="00DC312A">
        <w:rPr>
          <w:rFonts w:ascii="Times New Roman" w:eastAsia="Times New Roman" w:hAnsi="Times New Roman" w:cs="Times New Roman"/>
          <w:spacing w:val="-2"/>
          <w:sz w:val="28"/>
          <w:szCs w:val="28"/>
          <w:lang w:eastAsia="ru-RU"/>
        </w:rPr>
        <w:br/>
        <w:t>2. Природовосстановительные:</w:t>
      </w:r>
      <w:r w:rsidRPr="00DC312A">
        <w:rPr>
          <w:rFonts w:ascii="Times New Roman" w:eastAsia="Times New Roman" w:hAnsi="Times New Roman" w:cs="Times New Roman"/>
          <w:spacing w:val="-2"/>
          <w:sz w:val="28"/>
          <w:szCs w:val="28"/>
          <w:lang w:eastAsia="ru-RU"/>
        </w:rPr>
        <w:br/>
        <w:t>·</w:t>
      </w:r>
      <w:r w:rsidR="007F3088" w:rsidRPr="007F3088">
        <w:rPr>
          <w:rFonts w:ascii="Times New Roman" w:eastAsia="Times New Roman" w:hAnsi="Times New Roman" w:cs="Times New Roman"/>
          <w:spacing w:val="-2"/>
          <w:sz w:val="28"/>
          <w:szCs w:val="28"/>
          <w:lang w:eastAsia="ru-RU"/>
        </w:rPr>
        <w:t xml:space="preserve"> </w:t>
      </w:r>
      <w:r w:rsidR="007F3088" w:rsidRPr="00DC312A">
        <w:rPr>
          <w:rFonts w:ascii="Times New Roman" w:eastAsia="Times New Roman" w:hAnsi="Times New Roman" w:cs="Times New Roman"/>
          <w:spacing w:val="-2"/>
          <w:sz w:val="28"/>
          <w:szCs w:val="28"/>
          <w:lang w:eastAsia="ru-RU"/>
        </w:rPr>
        <w:t>Прове</w:t>
      </w:r>
      <w:r w:rsidR="007F3088">
        <w:rPr>
          <w:rFonts w:ascii="Times New Roman" w:eastAsia="Times New Roman" w:hAnsi="Times New Roman" w:cs="Times New Roman"/>
          <w:spacing w:val="-2"/>
          <w:sz w:val="28"/>
          <w:szCs w:val="28"/>
          <w:lang w:eastAsia="ru-RU"/>
        </w:rPr>
        <w:t>сти локальное обогащение почвог</w:t>
      </w:r>
      <w:r w:rsidR="007F3088" w:rsidRPr="00DC312A">
        <w:rPr>
          <w:rFonts w:ascii="Times New Roman" w:eastAsia="Times New Roman" w:hAnsi="Times New Roman" w:cs="Times New Roman"/>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pt;height:15.6pt" o:ole="">
            <v:imagedata r:id="rId10" o:title=""/>
          </v:shape>
          <w:control r:id="rId11" w:name="DefaultOcxName1" w:shapeid="_x0000_i1028"/>
        </w:object>
      </w:r>
      <w:r w:rsidR="007F3088" w:rsidRPr="00DC312A">
        <w:rPr>
          <w:rFonts w:ascii="Times New Roman" w:eastAsia="Times New Roman" w:hAnsi="Times New Roman" w:cs="Times New Roman"/>
          <w:spacing w:val="-2"/>
          <w:sz w:val="28"/>
          <w:szCs w:val="28"/>
          <w:lang w:eastAsia="ru-RU"/>
        </w:rPr>
        <w:t>рунта и подсев устойчивых травосмесей в зонах вытаптывания</w:t>
      </w:r>
      <w:r w:rsidRPr="00DC312A">
        <w:rPr>
          <w:rFonts w:ascii="Times New Roman" w:eastAsia="Times New Roman" w:hAnsi="Times New Roman" w:cs="Times New Roman"/>
          <w:spacing w:val="-2"/>
          <w:sz w:val="28"/>
          <w:szCs w:val="28"/>
          <w:lang w:eastAsia="ru-RU"/>
        </w:rPr>
        <w:br/>
        <w:t>· Высадить дополнительный кустарниковый пояс по периметру со стороны улицы для шумопоглощения и защиты от пыли.</w:t>
      </w:r>
      <w:r w:rsidRPr="00DC312A">
        <w:rPr>
          <w:rFonts w:ascii="Times New Roman" w:eastAsia="Times New Roman" w:hAnsi="Times New Roman" w:cs="Times New Roman"/>
          <w:spacing w:val="-2"/>
          <w:sz w:val="28"/>
          <w:szCs w:val="28"/>
          <w:lang w:eastAsia="ru-RU"/>
        </w:rPr>
        <w:br/>
        <w:t>· Сохранять и поддерживать существующие здоровые древесные насаждения.</w:t>
      </w:r>
      <w:r w:rsidRPr="00DC312A">
        <w:rPr>
          <w:rFonts w:ascii="Times New Roman" w:eastAsia="Times New Roman" w:hAnsi="Times New Roman" w:cs="Times New Roman"/>
          <w:spacing w:val="-2"/>
          <w:sz w:val="28"/>
          <w:szCs w:val="28"/>
          <w:lang w:eastAsia="ru-RU"/>
        </w:rPr>
        <w:br/>
        <w:t>3. Рекреационные: Произвести щадящее благоустройство – укрепить основную тропиночную сеть древесной щепой для минимизации дальнейшего вытаптывания.</w:t>
      </w:r>
      <w:r w:rsidRPr="00DC312A">
        <w:rPr>
          <w:rFonts w:ascii="Times New Roman" w:eastAsia="Times New Roman" w:hAnsi="Times New Roman" w:cs="Times New Roman"/>
          <w:spacing w:val="-2"/>
          <w:sz w:val="28"/>
          <w:szCs w:val="28"/>
          <w:lang w:eastAsia="ru-RU"/>
        </w:rPr>
        <w:br/>
        <w:t>4. Мониторинговые: Включить данный участок в систему регулярного городского экологического мониторинга силами учебных заведений.</w:t>
      </w:r>
      <w:r w:rsidRPr="00DC312A">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t>6. Список использованной литературы</w:t>
      </w:r>
      <w:r w:rsidRPr="00DC312A">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t>1. Государственный доклад «О состоянии и об охране окружающей среды Курской области» за 2023 год.</w:t>
      </w:r>
      <w:r w:rsidRPr="00DC312A">
        <w:rPr>
          <w:rFonts w:ascii="Times New Roman" w:eastAsia="Times New Roman" w:hAnsi="Times New Roman" w:cs="Times New Roman"/>
          <w:spacing w:val="-2"/>
          <w:sz w:val="28"/>
          <w:szCs w:val="28"/>
          <w:lang w:eastAsia="ru-RU"/>
        </w:rPr>
        <w:br/>
        <w:t>2. Методы биоиндикации и биотестирования в экологическом мониторинге / Под ред. В.А. Алексеева. – М.: Академия, 2010.</w:t>
      </w:r>
      <w:r w:rsidRPr="00DC312A">
        <w:rPr>
          <w:rFonts w:ascii="Times New Roman" w:eastAsia="Times New Roman" w:hAnsi="Times New Roman" w:cs="Times New Roman"/>
          <w:spacing w:val="-2"/>
          <w:sz w:val="28"/>
          <w:szCs w:val="28"/>
          <w:lang w:eastAsia="ru-RU"/>
        </w:rPr>
        <w:br/>
        <w:t>3. Почвы и экологический мониторинг городских территорий: учебное пособие. – М.: Изд-во Моск. ун-та, 2014.</w:t>
      </w:r>
      <w:r w:rsidRPr="00DC312A">
        <w:rPr>
          <w:rFonts w:ascii="Times New Roman" w:eastAsia="Times New Roman" w:hAnsi="Times New Roman" w:cs="Times New Roman"/>
          <w:spacing w:val="-2"/>
          <w:sz w:val="28"/>
          <w:szCs w:val="28"/>
          <w:lang w:eastAsia="ru-RU"/>
        </w:rPr>
        <w:br/>
        <w:t>4. Руководство по полевой топографической съемке. – М.: Недра, 2005.</w:t>
      </w:r>
      <w:r w:rsidRPr="00DC312A">
        <w:rPr>
          <w:rFonts w:ascii="Times New Roman" w:eastAsia="Times New Roman" w:hAnsi="Times New Roman" w:cs="Times New Roman"/>
          <w:spacing w:val="-2"/>
          <w:sz w:val="28"/>
          <w:szCs w:val="28"/>
          <w:lang w:eastAsia="ru-RU"/>
        </w:rPr>
        <w:br/>
        <w:t>5. Инструкция по проведению лихеноиндикационных исследований в урбоэкосистемах. – СПб., 2008.</w:t>
      </w:r>
      <w:r w:rsidRPr="00DC312A">
        <w:rPr>
          <w:rFonts w:ascii="Times New Roman" w:eastAsia="Times New Roman" w:hAnsi="Times New Roman" w:cs="Times New Roman"/>
          <w:spacing w:val="-2"/>
          <w:sz w:val="28"/>
          <w:szCs w:val="28"/>
          <w:lang w:eastAsia="ru-RU"/>
        </w:rPr>
        <w:br/>
      </w:r>
      <w:r w:rsidRPr="00DC312A">
        <w:rPr>
          <w:rFonts w:ascii="Times New Roman" w:eastAsia="Times New Roman" w:hAnsi="Times New Roman" w:cs="Times New Roman"/>
          <w:spacing w:val="-2"/>
          <w:sz w:val="28"/>
          <w:szCs w:val="28"/>
          <w:lang w:eastAsia="ru-RU"/>
        </w:rPr>
        <w:br/>
      </w:r>
    </w:p>
    <w:p w:rsidR="00167CF9" w:rsidRDefault="00167CF9" w:rsidP="00167CF9">
      <w:pPr>
        <w:jc w:val="center"/>
        <w:rPr>
          <w:rFonts w:ascii="Times New Roman" w:hAnsi="Times New Roman" w:cs="Times New Roman"/>
          <w:sz w:val="28"/>
          <w:szCs w:val="28"/>
        </w:rPr>
      </w:pPr>
    </w:p>
    <w:p w:rsidR="00167CF9" w:rsidRDefault="00167CF9" w:rsidP="00167CF9">
      <w:pPr>
        <w:jc w:val="center"/>
        <w:rPr>
          <w:rFonts w:ascii="Times New Roman" w:hAnsi="Times New Roman" w:cs="Times New Roman"/>
          <w:sz w:val="28"/>
          <w:szCs w:val="28"/>
        </w:rPr>
      </w:pPr>
    </w:p>
    <w:p w:rsidR="00167CF9" w:rsidRDefault="00167CF9" w:rsidP="00167CF9">
      <w:pPr>
        <w:jc w:val="center"/>
        <w:rPr>
          <w:rFonts w:ascii="Times New Roman" w:hAnsi="Times New Roman" w:cs="Times New Roman"/>
          <w:sz w:val="28"/>
          <w:szCs w:val="28"/>
        </w:rPr>
      </w:pPr>
    </w:p>
    <w:p w:rsidR="00167CF9" w:rsidRDefault="00167CF9" w:rsidP="00167CF9">
      <w:pPr>
        <w:jc w:val="center"/>
        <w:rPr>
          <w:rFonts w:ascii="Times New Roman" w:hAnsi="Times New Roman" w:cs="Times New Roman"/>
          <w:sz w:val="28"/>
          <w:szCs w:val="28"/>
        </w:rPr>
      </w:pPr>
    </w:p>
    <w:p w:rsidR="00167CF9" w:rsidRDefault="00167CF9" w:rsidP="00167CF9">
      <w:pPr>
        <w:jc w:val="center"/>
        <w:rPr>
          <w:rFonts w:ascii="Times New Roman" w:hAnsi="Times New Roman" w:cs="Times New Roman"/>
          <w:sz w:val="28"/>
          <w:szCs w:val="28"/>
        </w:rPr>
      </w:pPr>
    </w:p>
    <w:p w:rsidR="00167CF9" w:rsidRDefault="00167CF9" w:rsidP="00167CF9">
      <w:pPr>
        <w:jc w:val="center"/>
        <w:rPr>
          <w:rFonts w:ascii="Times New Roman" w:hAnsi="Times New Roman" w:cs="Times New Roman"/>
          <w:sz w:val="28"/>
          <w:szCs w:val="28"/>
        </w:rPr>
      </w:pPr>
    </w:p>
    <w:p w:rsidR="00167CF9" w:rsidRDefault="00167CF9" w:rsidP="00167CF9">
      <w:pPr>
        <w:jc w:val="center"/>
        <w:rPr>
          <w:rFonts w:ascii="Times New Roman" w:hAnsi="Times New Roman" w:cs="Times New Roman"/>
          <w:sz w:val="28"/>
          <w:szCs w:val="28"/>
        </w:rPr>
      </w:pPr>
    </w:p>
    <w:p w:rsidR="00167CF9" w:rsidRPr="00167CF9" w:rsidRDefault="00167CF9" w:rsidP="00C87789">
      <w:pPr>
        <w:rPr>
          <w:rFonts w:ascii="Times New Roman" w:hAnsi="Times New Roman" w:cs="Times New Roman"/>
          <w:sz w:val="28"/>
          <w:szCs w:val="28"/>
        </w:rPr>
      </w:pPr>
    </w:p>
    <w:sectPr w:rsidR="00167CF9" w:rsidRPr="00167CF9" w:rsidSect="00704848">
      <w:footerReference w:type="default" r:id="rId12"/>
      <w:footerReference w:type="first" r:id="rId13"/>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6E3" w:rsidRDefault="005B16E3" w:rsidP="005B16E3">
      <w:pPr>
        <w:spacing w:after="0" w:line="240" w:lineRule="auto"/>
      </w:pPr>
      <w:r>
        <w:separator/>
      </w:r>
    </w:p>
  </w:endnote>
  <w:endnote w:type="continuationSeparator" w:id="0">
    <w:p w:rsidR="005B16E3" w:rsidRDefault="005B16E3" w:rsidP="005B1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884699"/>
      <w:docPartObj>
        <w:docPartGallery w:val="Page Numbers (Bottom of Page)"/>
        <w:docPartUnique/>
      </w:docPartObj>
    </w:sdtPr>
    <w:sdtEndPr/>
    <w:sdtContent>
      <w:p w:rsidR="006177E0" w:rsidRDefault="006177E0">
        <w:pPr>
          <w:pStyle w:val="a9"/>
          <w:jc w:val="center"/>
        </w:pPr>
        <w:r>
          <w:fldChar w:fldCharType="begin"/>
        </w:r>
        <w:r>
          <w:instrText>PAGE   \* MERGEFORMAT</w:instrText>
        </w:r>
        <w:r>
          <w:fldChar w:fldCharType="separate"/>
        </w:r>
        <w:r w:rsidR="00924795">
          <w:rPr>
            <w:noProof/>
          </w:rPr>
          <w:t>2</w:t>
        </w:r>
        <w:r>
          <w:fldChar w:fldCharType="end"/>
        </w:r>
      </w:p>
    </w:sdtContent>
  </w:sdt>
  <w:p w:rsidR="005B16E3" w:rsidRDefault="005B16E3" w:rsidP="006177E0">
    <w:pPr>
      <w:pStyle w:val="a9"/>
      <w:tabs>
        <w:tab w:val="clear" w:pos="4677"/>
        <w:tab w:val="clear" w:pos="9355"/>
        <w:tab w:val="left" w:pos="373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7E0" w:rsidRDefault="006177E0">
    <w:pPr>
      <w:pStyle w:val="a9"/>
      <w:jc w:val="center"/>
    </w:pPr>
  </w:p>
  <w:p w:rsidR="006177E0" w:rsidRDefault="006177E0">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6E3" w:rsidRDefault="005B16E3" w:rsidP="005B16E3">
      <w:pPr>
        <w:spacing w:after="0" w:line="240" w:lineRule="auto"/>
      </w:pPr>
      <w:r>
        <w:separator/>
      </w:r>
    </w:p>
  </w:footnote>
  <w:footnote w:type="continuationSeparator" w:id="0">
    <w:p w:rsidR="005B16E3" w:rsidRDefault="005B16E3" w:rsidP="005B16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1392"/>
    <w:multiLevelType w:val="hybridMultilevel"/>
    <w:tmpl w:val="DCDC6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04B"/>
    <w:rsid w:val="00012F84"/>
    <w:rsid w:val="000E00D1"/>
    <w:rsid w:val="00167CF9"/>
    <w:rsid w:val="00173E12"/>
    <w:rsid w:val="001F1563"/>
    <w:rsid w:val="002616A3"/>
    <w:rsid w:val="002E233D"/>
    <w:rsid w:val="004567E4"/>
    <w:rsid w:val="004C518F"/>
    <w:rsid w:val="005B16E3"/>
    <w:rsid w:val="005F5B14"/>
    <w:rsid w:val="006177E0"/>
    <w:rsid w:val="00704848"/>
    <w:rsid w:val="007A2300"/>
    <w:rsid w:val="007C0CFD"/>
    <w:rsid w:val="007F3088"/>
    <w:rsid w:val="0080704B"/>
    <w:rsid w:val="008940A6"/>
    <w:rsid w:val="008F6BC8"/>
    <w:rsid w:val="00924795"/>
    <w:rsid w:val="009C2C14"/>
    <w:rsid w:val="009D4494"/>
    <w:rsid w:val="00C7393E"/>
    <w:rsid w:val="00C87789"/>
    <w:rsid w:val="00C963F1"/>
    <w:rsid w:val="00DC2833"/>
    <w:rsid w:val="00DC312A"/>
    <w:rsid w:val="00DC4C4E"/>
    <w:rsid w:val="00EF5304"/>
    <w:rsid w:val="00FD2D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89A462D-4D55-4BCA-BC58-C97FEB6BC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essagetext">
    <w:name w:val="messagetext"/>
    <w:basedOn w:val="a0"/>
    <w:rsid w:val="00012F84"/>
  </w:style>
  <w:style w:type="character" w:customStyle="1" w:styleId="convomessageinfowithoutbubblesdate">
    <w:name w:val="convomessageinfowithoutbubbles__date"/>
    <w:basedOn w:val="a0"/>
    <w:rsid w:val="00012F84"/>
  </w:style>
  <w:style w:type="character" w:customStyle="1" w:styleId="composerinputplaceholder">
    <w:name w:val="composerinput__placeholder"/>
    <w:basedOn w:val="a0"/>
    <w:rsid w:val="00012F84"/>
  </w:style>
  <w:style w:type="paragraph" w:styleId="a3">
    <w:name w:val="List Paragraph"/>
    <w:basedOn w:val="a"/>
    <w:uiPriority w:val="34"/>
    <w:qFormat/>
    <w:rsid w:val="008F6BC8"/>
    <w:pPr>
      <w:ind w:left="720"/>
      <w:contextualSpacing/>
    </w:pPr>
  </w:style>
  <w:style w:type="paragraph" w:styleId="a4">
    <w:name w:val="Balloon Text"/>
    <w:basedOn w:val="a"/>
    <w:link w:val="a5"/>
    <w:uiPriority w:val="99"/>
    <w:semiHidden/>
    <w:unhideWhenUsed/>
    <w:rsid w:val="00C963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63F1"/>
    <w:rPr>
      <w:rFonts w:ascii="Tahoma" w:hAnsi="Tahoma" w:cs="Tahoma"/>
      <w:sz w:val="16"/>
      <w:szCs w:val="16"/>
    </w:rPr>
  </w:style>
  <w:style w:type="table" w:styleId="a6">
    <w:name w:val="Table Grid"/>
    <w:basedOn w:val="a1"/>
    <w:uiPriority w:val="59"/>
    <w:rsid w:val="002E2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B16E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B16E3"/>
  </w:style>
  <w:style w:type="paragraph" w:styleId="a9">
    <w:name w:val="footer"/>
    <w:basedOn w:val="a"/>
    <w:link w:val="aa"/>
    <w:uiPriority w:val="99"/>
    <w:unhideWhenUsed/>
    <w:rsid w:val="005B16E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1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57816">
      <w:bodyDiv w:val="1"/>
      <w:marLeft w:val="0"/>
      <w:marRight w:val="0"/>
      <w:marTop w:val="0"/>
      <w:marBottom w:val="0"/>
      <w:divBdr>
        <w:top w:val="none" w:sz="0" w:space="0" w:color="auto"/>
        <w:left w:val="none" w:sz="0" w:space="0" w:color="auto"/>
        <w:bottom w:val="none" w:sz="0" w:space="0" w:color="auto"/>
        <w:right w:val="none" w:sz="0" w:space="0" w:color="auto"/>
      </w:divBdr>
      <w:divsChild>
        <w:div w:id="1387483719">
          <w:marLeft w:val="0"/>
          <w:marRight w:val="0"/>
          <w:marTop w:val="0"/>
          <w:marBottom w:val="0"/>
          <w:divBdr>
            <w:top w:val="none" w:sz="0" w:space="0" w:color="auto"/>
            <w:left w:val="none" w:sz="0" w:space="0" w:color="auto"/>
            <w:bottom w:val="none" w:sz="0" w:space="0" w:color="auto"/>
            <w:right w:val="none" w:sz="0" w:space="0" w:color="auto"/>
          </w:divBdr>
          <w:divsChild>
            <w:div w:id="192233095">
              <w:marLeft w:val="0"/>
              <w:marRight w:val="0"/>
              <w:marTop w:val="0"/>
              <w:marBottom w:val="0"/>
              <w:divBdr>
                <w:top w:val="none" w:sz="0" w:space="0" w:color="auto"/>
                <w:left w:val="none" w:sz="0" w:space="0" w:color="auto"/>
                <w:bottom w:val="none" w:sz="0" w:space="0" w:color="auto"/>
                <w:right w:val="none" w:sz="0" w:space="0" w:color="auto"/>
              </w:divBdr>
              <w:divsChild>
                <w:div w:id="1140268665">
                  <w:marLeft w:val="0"/>
                  <w:marRight w:val="0"/>
                  <w:marTop w:val="0"/>
                  <w:marBottom w:val="0"/>
                  <w:divBdr>
                    <w:top w:val="none" w:sz="0" w:space="0" w:color="auto"/>
                    <w:left w:val="none" w:sz="0" w:space="0" w:color="auto"/>
                    <w:bottom w:val="none" w:sz="0" w:space="0" w:color="auto"/>
                    <w:right w:val="none" w:sz="0" w:space="0" w:color="auto"/>
                  </w:divBdr>
                  <w:divsChild>
                    <w:div w:id="1429810249">
                      <w:marLeft w:val="0"/>
                      <w:marRight w:val="0"/>
                      <w:marTop w:val="0"/>
                      <w:marBottom w:val="0"/>
                      <w:divBdr>
                        <w:top w:val="none" w:sz="0" w:space="0" w:color="auto"/>
                        <w:left w:val="none" w:sz="0" w:space="0" w:color="auto"/>
                        <w:bottom w:val="none" w:sz="0" w:space="0" w:color="auto"/>
                        <w:right w:val="none" w:sz="0" w:space="0" w:color="auto"/>
                      </w:divBdr>
                    </w:div>
                    <w:div w:id="2096591078">
                      <w:marLeft w:val="18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520241759">
          <w:marLeft w:val="0"/>
          <w:marRight w:val="0"/>
          <w:marTop w:val="0"/>
          <w:marBottom w:val="0"/>
          <w:divBdr>
            <w:top w:val="none" w:sz="0" w:space="0" w:color="auto"/>
            <w:left w:val="none" w:sz="0" w:space="0" w:color="auto"/>
            <w:bottom w:val="none" w:sz="0" w:space="0" w:color="auto"/>
            <w:right w:val="none" w:sz="0" w:space="0" w:color="auto"/>
          </w:divBdr>
        </w:div>
        <w:div w:id="325862281">
          <w:marLeft w:val="0"/>
          <w:marRight w:val="0"/>
          <w:marTop w:val="0"/>
          <w:marBottom w:val="0"/>
          <w:divBdr>
            <w:top w:val="none" w:sz="0" w:space="0" w:color="auto"/>
            <w:left w:val="none" w:sz="0" w:space="0" w:color="auto"/>
            <w:bottom w:val="none" w:sz="0" w:space="0" w:color="auto"/>
            <w:right w:val="none" w:sz="0" w:space="0" w:color="auto"/>
          </w:divBdr>
          <w:divsChild>
            <w:div w:id="605233839">
              <w:marLeft w:val="0"/>
              <w:marRight w:val="0"/>
              <w:marTop w:val="0"/>
              <w:marBottom w:val="0"/>
              <w:divBdr>
                <w:top w:val="none" w:sz="0" w:space="0" w:color="auto"/>
                <w:left w:val="none" w:sz="0" w:space="0" w:color="auto"/>
                <w:bottom w:val="none" w:sz="0" w:space="0" w:color="auto"/>
                <w:right w:val="none" w:sz="0" w:space="0" w:color="auto"/>
              </w:divBdr>
              <w:divsChild>
                <w:div w:id="2142723113">
                  <w:marLeft w:val="0"/>
                  <w:marRight w:val="0"/>
                  <w:marTop w:val="0"/>
                  <w:marBottom w:val="0"/>
                  <w:divBdr>
                    <w:top w:val="none" w:sz="0" w:space="0" w:color="auto"/>
                    <w:left w:val="none" w:sz="0" w:space="0" w:color="auto"/>
                    <w:bottom w:val="none" w:sz="0" w:space="0" w:color="auto"/>
                    <w:right w:val="none" w:sz="0" w:space="0" w:color="auto"/>
                  </w:divBdr>
                  <w:divsChild>
                    <w:div w:id="145132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36342">
      <w:bodyDiv w:val="1"/>
      <w:marLeft w:val="0"/>
      <w:marRight w:val="0"/>
      <w:marTop w:val="0"/>
      <w:marBottom w:val="0"/>
      <w:divBdr>
        <w:top w:val="none" w:sz="0" w:space="0" w:color="auto"/>
        <w:left w:val="none" w:sz="0" w:space="0" w:color="auto"/>
        <w:bottom w:val="none" w:sz="0" w:space="0" w:color="auto"/>
        <w:right w:val="none" w:sz="0" w:space="0" w:color="auto"/>
      </w:divBdr>
      <w:divsChild>
        <w:div w:id="809784110">
          <w:marLeft w:val="0"/>
          <w:marRight w:val="0"/>
          <w:marTop w:val="0"/>
          <w:marBottom w:val="0"/>
          <w:divBdr>
            <w:top w:val="none" w:sz="0" w:space="0" w:color="auto"/>
            <w:left w:val="none" w:sz="0" w:space="0" w:color="auto"/>
            <w:bottom w:val="none" w:sz="0" w:space="0" w:color="auto"/>
            <w:right w:val="none" w:sz="0" w:space="0" w:color="auto"/>
          </w:divBdr>
          <w:divsChild>
            <w:div w:id="2068719460">
              <w:marLeft w:val="0"/>
              <w:marRight w:val="0"/>
              <w:marTop w:val="0"/>
              <w:marBottom w:val="0"/>
              <w:divBdr>
                <w:top w:val="none" w:sz="0" w:space="0" w:color="auto"/>
                <w:left w:val="none" w:sz="0" w:space="0" w:color="auto"/>
                <w:bottom w:val="none" w:sz="0" w:space="0" w:color="auto"/>
                <w:right w:val="none" w:sz="0" w:space="0" w:color="auto"/>
              </w:divBdr>
              <w:divsChild>
                <w:div w:id="1986933310">
                  <w:marLeft w:val="0"/>
                  <w:marRight w:val="0"/>
                  <w:marTop w:val="0"/>
                  <w:marBottom w:val="0"/>
                  <w:divBdr>
                    <w:top w:val="none" w:sz="0" w:space="0" w:color="auto"/>
                    <w:left w:val="none" w:sz="0" w:space="0" w:color="auto"/>
                    <w:bottom w:val="none" w:sz="0" w:space="0" w:color="auto"/>
                    <w:right w:val="none" w:sz="0" w:space="0" w:color="auto"/>
                  </w:divBdr>
                  <w:divsChild>
                    <w:div w:id="672950122">
                      <w:marLeft w:val="0"/>
                      <w:marRight w:val="0"/>
                      <w:marTop w:val="0"/>
                      <w:marBottom w:val="0"/>
                      <w:divBdr>
                        <w:top w:val="none" w:sz="0" w:space="0" w:color="auto"/>
                        <w:left w:val="none" w:sz="0" w:space="0" w:color="auto"/>
                        <w:bottom w:val="none" w:sz="0" w:space="0" w:color="auto"/>
                        <w:right w:val="none" w:sz="0" w:space="0" w:color="auto"/>
                      </w:divBdr>
                    </w:div>
                    <w:div w:id="1767269923">
                      <w:marLeft w:val="18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71521500">
          <w:marLeft w:val="0"/>
          <w:marRight w:val="0"/>
          <w:marTop w:val="0"/>
          <w:marBottom w:val="0"/>
          <w:divBdr>
            <w:top w:val="none" w:sz="0" w:space="0" w:color="auto"/>
            <w:left w:val="none" w:sz="0" w:space="0" w:color="auto"/>
            <w:bottom w:val="none" w:sz="0" w:space="0" w:color="auto"/>
            <w:right w:val="none" w:sz="0" w:space="0" w:color="auto"/>
          </w:divBdr>
        </w:div>
        <w:div w:id="1274632476">
          <w:marLeft w:val="0"/>
          <w:marRight w:val="0"/>
          <w:marTop w:val="0"/>
          <w:marBottom w:val="0"/>
          <w:divBdr>
            <w:top w:val="none" w:sz="0" w:space="0" w:color="auto"/>
            <w:left w:val="none" w:sz="0" w:space="0" w:color="auto"/>
            <w:bottom w:val="none" w:sz="0" w:space="0" w:color="auto"/>
            <w:right w:val="none" w:sz="0" w:space="0" w:color="auto"/>
          </w:divBdr>
          <w:divsChild>
            <w:div w:id="1043943461">
              <w:marLeft w:val="0"/>
              <w:marRight w:val="0"/>
              <w:marTop w:val="0"/>
              <w:marBottom w:val="0"/>
              <w:divBdr>
                <w:top w:val="none" w:sz="0" w:space="0" w:color="auto"/>
                <w:left w:val="none" w:sz="0" w:space="0" w:color="auto"/>
                <w:bottom w:val="none" w:sz="0" w:space="0" w:color="auto"/>
                <w:right w:val="none" w:sz="0" w:space="0" w:color="auto"/>
              </w:divBdr>
              <w:divsChild>
                <w:div w:id="1724711477">
                  <w:marLeft w:val="0"/>
                  <w:marRight w:val="0"/>
                  <w:marTop w:val="0"/>
                  <w:marBottom w:val="0"/>
                  <w:divBdr>
                    <w:top w:val="none" w:sz="0" w:space="0" w:color="auto"/>
                    <w:left w:val="none" w:sz="0" w:space="0" w:color="auto"/>
                    <w:bottom w:val="none" w:sz="0" w:space="0" w:color="auto"/>
                    <w:right w:val="none" w:sz="0" w:space="0" w:color="auto"/>
                  </w:divBdr>
                  <w:divsChild>
                    <w:div w:id="93632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732678">
      <w:bodyDiv w:val="1"/>
      <w:marLeft w:val="0"/>
      <w:marRight w:val="0"/>
      <w:marTop w:val="0"/>
      <w:marBottom w:val="0"/>
      <w:divBdr>
        <w:top w:val="none" w:sz="0" w:space="0" w:color="auto"/>
        <w:left w:val="none" w:sz="0" w:space="0" w:color="auto"/>
        <w:bottom w:val="none" w:sz="0" w:space="0" w:color="auto"/>
        <w:right w:val="none" w:sz="0" w:space="0" w:color="auto"/>
      </w:divBdr>
    </w:div>
    <w:div w:id="1290235552">
      <w:bodyDiv w:val="1"/>
      <w:marLeft w:val="0"/>
      <w:marRight w:val="0"/>
      <w:marTop w:val="0"/>
      <w:marBottom w:val="0"/>
      <w:divBdr>
        <w:top w:val="none" w:sz="0" w:space="0" w:color="auto"/>
        <w:left w:val="none" w:sz="0" w:space="0" w:color="auto"/>
        <w:bottom w:val="none" w:sz="0" w:space="0" w:color="auto"/>
        <w:right w:val="none" w:sz="0" w:space="0" w:color="auto"/>
      </w:divBdr>
      <w:divsChild>
        <w:div w:id="499661550">
          <w:marLeft w:val="0"/>
          <w:marRight w:val="0"/>
          <w:marTop w:val="0"/>
          <w:marBottom w:val="0"/>
          <w:divBdr>
            <w:top w:val="none" w:sz="0" w:space="0" w:color="auto"/>
            <w:left w:val="none" w:sz="0" w:space="0" w:color="auto"/>
            <w:bottom w:val="none" w:sz="0" w:space="0" w:color="auto"/>
            <w:right w:val="none" w:sz="0" w:space="0" w:color="auto"/>
          </w:divBdr>
          <w:divsChild>
            <w:div w:id="1536305519">
              <w:marLeft w:val="0"/>
              <w:marRight w:val="0"/>
              <w:marTop w:val="0"/>
              <w:marBottom w:val="0"/>
              <w:divBdr>
                <w:top w:val="none" w:sz="0" w:space="0" w:color="auto"/>
                <w:left w:val="none" w:sz="0" w:space="0" w:color="auto"/>
                <w:bottom w:val="none" w:sz="0" w:space="0" w:color="auto"/>
                <w:right w:val="none" w:sz="0" w:space="0" w:color="auto"/>
              </w:divBdr>
              <w:divsChild>
                <w:div w:id="1056927407">
                  <w:marLeft w:val="0"/>
                  <w:marRight w:val="0"/>
                  <w:marTop w:val="0"/>
                  <w:marBottom w:val="0"/>
                  <w:divBdr>
                    <w:top w:val="none" w:sz="0" w:space="0" w:color="auto"/>
                    <w:left w:val="none" w:sz="0" w:space="0" w:color="auto"/>
                    <w:bottom w:val="none" w:sz="0" w:space="0" w:color="auto"/>
                    <w:right w:val="none" w:sz="0" w:space="0" w:color="auto"/>
                  </w:divBdr>
                  <w:divsChild>
                    <w:div w:id="323438769">
                      <w:marLeft w:val="0"/>
                      <w:marRight w:val="0"/>
                      <w:marTop w:val="0"/>
                      <w:marBottom w:val="0"/>
                      <w:divBdr>
                        <w:top w:val="none" w:sz="0" w:space="0" w:color="auto"/>
                        <w:left w:val="none" w:sz="0" w:space="0" w:color="auto"/>
                        <w:bottom w:val="none" w:sz="0" w:space="0" w:color="auto"/>
                        <w:right w:val="none" w:sz="0" w:space="0" w:color="auto"/>
                      </w:divBdr>
                      <w:divsChild>
                        <w:div w:id="1481269338">
                          <w:marLeft w:val="0"/>
                          <w:marRight w:val="0"/>
                          <w:marTop w:val="0"/>
                          <w:marBottom w:val="0"/>
                          <w:divBdr>
                            <w:top w:val="none" w:sz="0" w:space="0" w:color="auto"/>
                            <w:left w:val="none" w:sz="0" w:space="0" w:color="auto"/>
                            <w:bottom w:val="none" w:sz="0" w:space="0" w:color="auto"/>
                            <w:right w:val="none" w:sz="0" w:space="0" w:color="auto"/>
                          </w:divBdr>
                          <w:divsChild>
                            <w:div w:id="144786482">
                              <w:marLeft w:val="0"/>
                              <w:marRight w:val="0"/>
                              <w:marTop w:val="0"/>
                              <w:marBottom w:val="0"/>
                              <w:divBdr>
                                <w:top w:val="none" w:sz="0" w:space="0" w:color="auto"/>
                                <w:left w:val="none" w:sz="0" w:space="0" w:color="auto"/>
                                <w:bottom w:val="none" w:sz="0" w:space="0" w:color="auto"/>
                                <w:right w:val="none" w:sz="0" w:space="0" w:color="auto"/>
                              </w:divBdr>
                              <w:divsChild>
                                <w:div w:id="1907841577">
                                  <w:marLeft w:val="0"/>
                                  <w:marRight w:val="0"/>
                                  <w:marTop w:val="100"/>
                                  <w:marBottom w:val="100"/>
                                  <w:divBdr>
                                    <w:top w:val="none" w:sz="0" w:space="0" w:color="auto"/>
                                    <w:left w:val="none" w:sz="0" w:space="0" w:color="auto"/>
                                    <w:bottom w:val="none" w:sz="0" w:space="0" w:color="auto"/>
                                    <w:right w:val="none" w:sz="0" w:space="0" w:color="auto"/>
                                  </w:divBdr>
                                  <w:divsChild>
                                    <w:div w:id="1722746456">
                                      <w:marLeft w:val="0"/>
                                      <w:marRight w:val="0"/>
                                      <w:marTop w:val="0"/>
                                      <w:marBottom w:val="0"/>
                                      <w:divBdr>
                                        <w:top w:val="none" w:sz="0" w:space="0" w:color="auto"/>
                                        <w:left w:val="none" w:sz="0" w:space="0" w:color="auto"/>
                                        <w:bottom w:val="none" w:sz="0" w:space="0" w:color="auto"/>
                                        <w:right w:val="none" w:sz="0" w:space="0" w:color="auto"/>
                                      </w:divBdr>
                                      <w:divsChild>
                                        <w:div w:id="1847867862">
                                          <w:marLeft w:val="0"/>
                                          <w:marRight w:val="0"/>
                                          <w:marTop w:val="0"/>
                                          <w:marBottom w:val="0"/>
                                          <w:divBdr>
                                            <w:top w:val="none" w:sz="0" w:space="0" w:color="auto"/>
                                            <w:left w:val="none" w:sz="0" w:space="0" w:color="auto"/>
                                            <w:bottom w:val="none" w:sz="0" w:space="0" w:color="auto"/>
                                            <w:right w:val="none" w:sz="0" w:space="0" w:color="auto"/>
                                          </w:divBdr>
                                          <w:divsChild>
                                            <w:div w:id="1902053461">
                                              <w:marLeft w:val="0"/>
                                              <w:marRight w:val="0"/>
                                              <w:marTop w:val="0"/>
                                              <w:marBottom w:val="0"/>
                                              <w:divBdr>
                                                <w:top w:val="none" w:sz="0" w:space="0" w:color="auto"/>
                                                <w:left w:val="none" w:sz="0" w:space="0" w:color="auto"/>
                                                <w:bottom w:val="none" w:sz="0" w:space="0" w:color="auto"/>
                                                <w:right w:val="none" w:sz="0" w:space="0" w:color="auto"/>
                                              </w:divBdr>
                                              <w:divsChild>
                                                <w:div w:id="1572304201">
                                                  <w:marLeft w:val="0"/>
                                                  <w:marRight w:val="0"/>
                                                  <w:marTop w:val="0"/>
                                                  <w:marBottom w:val="0"/>
                                                  <w:divBdr>
                                                    <w:top w:val="none" w:sz="0" w:space="0" w:color="auto"/>
                                                    <w:left w:val="none" w:sz="0" w:space="0" w:color="auto"/>
                                                    <w:bottom w:val="none" w:sz="0" w:space="0" w:color="auto"/>
                                                    <w:right w:val="none" w:sz="0" w:space="0" w:color="auto"/>
                                                  </w:divBdr>
                                                  <w:divsChild>
                                                    <w:div w:id="1094783390">
                                                      <w:marLeft w:val="0"/>
                                                      <w:marRight w:val="0"/>
                                                      <w:marTop w:val="0"/>
                                                      <w:marBottom w:val="0"/>
                                                      <w:divBdr>
                                                        <w:top w:val="none" w:sz="0" w:space="0" w:color="auto"/>
                                                        <w:left w:val="none" w:sz="0" w:space="0" w:color="auto"/>
                                                        <w:bottom w:val="none" w:sz="0" w:space="0" w:color="auto"/>
                                                        <w:right w:val="none" w:sz="0" w:space="0" w:color="auto"/>
                                                      </w:divBdr>
                                                      <w:divsChild>
                                                        <w:div w:id="496651965">
                                                          <w:marLeft w:val="0"/>
                                                          <w:marRight w:val="0"/>
                                                          <w:marTop w:val="0"/>
                                                          <w:marBottom w:val="0"/>
                                                          <w:divBdr>
                                                            <w:top w:val="none" w:sz="0" w:space="0" w:color="auto"/>
                                                            <w:left w:val="none" w:sz="0" w:space="0" w:color="auto"/>
                                                            <w:bottom w:val="none" w:sz="0" w:space="0" w:color="auto"/>
                                                            <w:right w:val="none" w:sz="0" w:space="0" w:color="auto"/>
                                                          </w:divBdr>
                                                          <w:divsChild>
                                                            <w:div w:id="279729307">
                                                              <w:marLeft w:val="0"/>
                                                              <w:marRight w:val="0"/>
                                                              <w:marTop w:val="0"/>
                                                              <w:marBottom w:val="0"/>
                                                              <w:divBdr>
                                                                <w:top w:val="none" w:sz="0" w:space="0" w:color="auto"/>
                                                                <w:left w:val="none" w:sz="0" w:space="0" w:color="auto"/>
                                                                <w:bottom w:val="none" w:sz="0" w:space="0" w:color="auto"/>
                                                                <w:right w:val="none" w:sz="0" w:space="0" w:color="auto"/>
                                                              </w:divBdr>
                                                            </w:div>
                                                            <w:div w:id="1293175333">
                                                              <w:marLeft w:val="18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60055014">
                                                  <w:marLeft w:val="0"/>
                                                  <w:marRight w:val="0"/>
                                                  <w:marTop w:val="0"/>
                                                  <w:marBottom w:val="0"/>
                                                  <w:divBdr>
                                                    <w:top w:val="none" w:sz="0" w:space="0" w:color="auto"/>
                                                    <w:left w:val="none" w:sz="0" w:space="0" w:color="auto"/>
                                                    <w:bottom w:val="none" w:sz="0" w:space="0" w:color="auto"/>
                                                    <w:right w:val="none" w:sz="0" w:space="0" w:color="auto"/>
                                                  </w:divBdr>
                                                </w:div>
                                              </w:divsChild>
                                            </w:div>
                                            <w:div w:id="1728644535">
                                              <w:marLeft w:val="0"/>
                                              <w:marRight w:val="0"/>
                                              <w:marTop w:val="0"/>
                                              <w:marBottom w:val="0"/>
                                              <w:divBdr>
                                                <w:top w:val="none" w:sz="0" w:space="0" w:color="auto"/>
                                                <w:left w:val="none" w:sz="0" w:space="0" w:color="auto"/>
                                                <w:bottom w:val="none" w:sz="0" w:space="0" w:color="auto"/>
                                                <w:right w:val="none" w:sz="0" w:space="0" w:color="auto"/>
                                              </w:divBdr>
                                              <w:divsChild>
                                                <w:div w:id="374161029">
                                                  <w:marLeft w:val="0"/>
                                                  <w:marRight w:val="0"/>
                                                  <w:marTop w:val="0"/>
                                                  <w:marBottom w:val="0"/>
                                                  <w:divBdr>
                                                    <w:top w:val="none" w:sz="0" w:space="0" w:color="auto"/>
                                                    <w:left w:val="none" w:sz="0" w:space="0" w:color="auto"/>
                                                    <w:bottom w:val="none" w:sz="0" w:space="0" w:color="auto"/>
                                                    <w:right w:val="none" w:sz="0" w:space="0" w:color="auto"/>
                                                  </w:divBdr>
                                                  <w:divsChild>
                                                    <w:div w:id="803083946">
                                                      <w:marLeft w:val="0"/>
                                                      <w:marRight w:val="0"/>
                                                      <w:marTop w:val="0"/>
                                                      <w:marBottom w:val="0"/>
                                                      <w:divBdr>
                                                        <w:top w:val="none" w:sz="0" w:space="0" w:color="auto"/>
                                                        <w:left w:val="none" w:sz="0" w:space="0" w:color="auto"/>
                                                        <w:bottom w:val="none" w:sz="0" w:space="0" w:color="auto"/>
                                                        <w:right w:val="none" w:sz="0" w:space="0" w:color="auto"/>
                                                      </w:divBdr>
                                                      <w:divsChild>
                                                        <w:div w:id="1292401470">
                                                          <w:marLeft w:val="0"/>
                                                          <w:marRight w:val="0"/>
                                                          <w:marTop w:val="0"/>
                                                          <w:marBottom w:val="0"/>
                                                          <w:divBdr>
                                                            <w:top w:val="none" w:sz="0" w:space="0" w:color="auto"/>
                                                            <w:left w:val="none" w:sz="0" w:space="0" w:color="auto"/>
                                                            <w:bottom w:val="none" w:sz="0" w:space="0" w:color="auto"/>
                                                            <w:right w:val="none" w:sz="0" w:space="0" w:color="auto"/>
                                                          </w:divBdr>
                                                          <w:divsChild>
                                                            <w:div w:id="684358657">
                                                              <w:marLeft w:val="0"/>
                                                              <w:marRight w:val="0"/>
                                                              <w:marTop w:val="0"/>
                                                              <w:marBottom w:val="0"/>
                                                              <w:divBdr>
                                                                <w:top w:val="none" w:sz="0" w:space="0" w:color="auto"/>
                                                                <w:left w:val="none" w:sz="0" w:space="0" w:color="auto"/>
                                                                <w:bottom w:val="none" w:sz="0" w:space="0" w:color="auto"/>
                                                                <w:right w:val="none" w:sz="0" w:space="0" w:color="auto"/>
                                                              </w:divBdr>
                                                            </w:div>
                                                            <w:div w:id="1638949316">
                                                              <w:marLeft w:val="18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554435220">
                                                  <w:marLeft w:val="0"/>
                                                  <w:marRight w:val="0"/>
                                                  <w:marTop w:val="0"/>
                                                  <w:marBottom w:val="0"/>
                                                  <w:divBdr>
                                                    <w:top w:val="none" w:sz="0" w:space="0" w:color="auto"/>
                                                    <w:left w:val="none" w:sz="0" w:space="0" w:color="auto"/>
                                                    <w:bottom w:val="none" w:sz="0" w:space="0" w:color="auto"/>
                                                    <w:right w:val="none" w:sz="0" w:space="0" w:color="auto"/>
                                                  </w:divBdr>
                                                </w:div>
                                              </w:divsChild>
                                            </w:div>
                                            <w:div w:id="1825047241">
                                              <w:marLeft w:val="0"/>
                                              <w:marRight w:val="0"/>
                                              <w:marTop w:val="0"/>
                                              <w:marBottom w:val="0"/>
                                              <w:divBdr>
                                                <w:top w:val="none" w:sz="0" w:space="0" w:color="auto"/>
                                                <w:left w:val="none" w:sz="0" w:space="0" w:color="auto"/>
                                                <w:bottom w:val="none" w:sz="0" w:space="0" w:color="auto"/>
                                                <w:right w:val="none" w:sz="0" w:space="0" w:color="auto"/>
                                              </w:divBdr>
                                              <w:divsChild>
                                                <w:div w:id="643973042">
                                                  <w:marLeft w:val="0"/>
                                                  <w:marRight w:val="0"/>
                                                  <w:marTop w:val="0"/>
                                                  <w:marBottom w:val="0"/>
                                                  <w:divBdr>
                                                    <w:top w:val="none" w:sz="0" w:space="0" w:color="auto"/>
                                                    <w:left w:val="none" w:sz="0" w:space="0" w:color="auto"/>
                                                    <w:bottom w:val="none" w:sz="0" w:space="0" w:color="auto"/>
                                                    <w:right w:val="none" w:sz="0" w:space="0" w:color="auto"/>
                                                  </w:divBdr>
                                                  <w:divsChild>
                                                    <w:div w:id="497120108">
                                                      <w:marLeft w:val="0"/>
                                                      <w:marRight w:val="0"/>
                                                      <w:marTop w:val="0"/>
                                                      <w:marBottom w:val="0"/>
                                                      <w:divBdr>
                                                        <w:top w:val="none" w:sz="0" w:space="0" w:color="auto"/>
                                                        <w:left w:val="none" w:sz="0" w:space="0" w:color="auto"/>
                                                        <w:bottom w:val="none" w:sz="0" w:space="0" w:color="auto"/>
                                                        <w:right w:val="none" w:sz="0" w:space="0" w:color="auto"/>
                                                      </w:divBdr>
                                                      <w:divsChild>
                                                        <w:div w:id="72776360">
                                                          <w:marLeft w:val="0"/>
                                                          <w:marRight w:val="0"/>
                                                          <w:marTop w:val="0"/>
                                                          <w:marBottom w:val="0"/>
                                                          <w:divBdr>
                                                            <w:top w:val="none" w:sz="0" w:space="0" w:color="auto"/>
                                                            <w:left w:val="none" w:sz="0" w:space="0" w:color="auto"/>
                                                            <w:bottom w:val="none" w:sz="0" w:space="0" w:color="auto"/>
                                                            <w:right w:val="none" w:sz="0" w:space="0" w:color="auto"/>
                                                          </w:divBdr>
                                                          <w:divsChild>
                                                            <w:div w:id="1349599435">
                                                              <w:marLeft w:val="0"/>
                                                              <w:marRight w:val="0"/>
                                                              <w:marTop w:val="0"/>
                                                              <w:marBottom w:val="0"/>
                                                              <w:divBdr>
                                                                <w:top w:val="none" w:sz="0" w:space="0" w:color="auto"/>
                                                                <w:left w:val="none" w:sz="0" w:space="0" w:color="auto"/>
                                                                <w:bottom w:val="none" w:sz="0" w:space="0" w:color="auto"/>
                                                                <w:right w:val="none" w:sz="0" w:space="0" w:color="auto"/>
                                                              </w:divBdr>
                                                            </w:div>
                                                            <w:div w:id="1450515711">
                                                              <w:marLeft w:val="18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80068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0886768">
          <w:marLeft w:val="0"/>
          <w:marRight w:val="0"/>
          <w:marTop w:val="0"/>
          <w:marBottom w:val="0"/>
          <w:divBdr>
            <w:top w:val="none" w:sz="0" w:space="0" w:color="auto"/>
            <w:left w:val="none" w:sz="0" w:space="0" w:color="auto"/>
            <w:bottom w:val="none" w:sz="0" w:space="0" w:color="auto"/>
            <w:right w:val="none" w:sz="0" w:space="0" w:color="auto"/>
          </w:divBdr>
          <w:divsChild>
            <w:div w:id="594442457">
              <w:marLeft w:val="0"/>
              <w:marRight w:val="0"/>
              <w:marTop w:val="0"/>
              <w:marBottom w:val="0"/>
              <w:divBdr>
                <w:top w:val="none" w:sz="0" w:space="0" w:color="auto"/>
                <w:left w:val="none" w:sz="0" w:space="0" w:color="auto"/>
                <w:bottom w:val="none" w:sz="0" w:space="0" w:color="auto"/>
                <w:right w:val="none" w:sz="0" w:space="0" w:color="auto"/>
              </w:divBdr>
              <w:divsChild>
                <w:div w:id="1081411775">
                  <w:marLeft w:val="0"/>
                  <w:marRight w:val="0"/>
                  <w:marTop w:val="0"/>
                  <w:marBottom w:val="0"/>
                  <w:divBdr>
                    <w:top w:val="none" w:sz="0" w:space="0" w:color="auto"/>
                    <w:left w:val="none" w:sz="0" w:space="0" w:color="auto"/>
                    <w:bottom w:val="none" w:sz="0" w:space="0" w:color="auto"/>
                    <w:right w:val="none" w:sz="0" w:space="0" w:color="auto"/>
                  </w:divBdr>
                  <w:divsChild>
                    <w:div w:id="1870950690">
                      <w:marLeft w:val="0"/>
                      <w:marRight w:val="0"/>
                      <w:marTop w:val="0"/>
                      <w:marBottom w:val="0"/>
                      <w:divBdr>
                        <w:top w:val="none" w:sz="0" w:space="0" w:color="auto"/>
                        <w:left w:val="none" w:sz="0" w:space="0" w:color="auto"/>
                        <w:bottom w:val="none" w:sz="0" w:space="0" w:color="auto"/>
                        <w:right w:val="none" w:sz="0" w:space="0" w:color="auto"/>
                      </w:divBdr>
                      <w:divsChild>
                        <w:div w:id="1563759090">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780431">
      <w:bodyDiv w:val="1"/>
      <w:marLeft w:val="0"/>
      <w:marRight w:val="0"/>
      <w:marTop w:val="0"/>
      <w:marBottom w:val="0"/>
      <w:divBdr>
        <w:top w:val="none" w:sz="0" w:space="0" w:color="auto"/>
        <w:left w:val="none" w:sz="0" w:space="0" w:color="auto"/>
        <w:bottom w:val="none" w:sz="0" w:space="0" w:color="auto"/>
        <w:right w:val="none" w:sz="0" w:space="0" w:color="auto"/>
      </w:divBdr>
      <w:divsChild>
        <w:div w:id="243925307">
          <w:marLeft w:val="0"/>
          <w:marRight w:val="0"/>
          <w:marTop w:val="0"/>
          <w:marBottom w:val="0"/>
          <w:divBdr>
            <w:top w:val="none" w:sz="0" w:space="0" w:color="auto"/>
            <w:left w:val="none" w:sz="0" w:space="0" w:color="auto"/>
            <w:bottom w:val="none" w:sz="0" w:space="0" w:color="auto"/>
            <w:right w:val="none" w:sz="0" w:space="0" w:color="auto"/>
          </w:divBdr>
          <w:divsChild>
            <w:div w:id="217206036">
              <w:marLeft w:val="0"/>
              <w:marRight w:val="0"/>
              <w:marTop w:val="0"/>
              <w:marBottom w:val="0"/>
              <w:divBdr>
                <w:top w:val="none" w:sz="0" w:space="0" w:color="auto"/>
                <w:left w:val="none" w:sz="0" w:space="0" w:color="auto"/>
                <w:bottom w:val="none" w:sz="0" w:space="0" w:color="auto"/>
                <w:right w:val="none" w:sz="0" w:space="0" w:color="auto"/>
              </w:divBdr>
              <w:divsChild>
                <w:div w:id="815299066">
                  <w:marLeft w:val="0"/>
                  <w:marRight w:val="0"/>
                  <w:marTop w:val="0"/>
                  <w:marBottom w:val="0"/>
                  <w:divBdr>
                    <w:top w:val="none" w:sz="0" w:space="0" w:color="auto"/>
                    <w:left w:val="none" w:sz="0" w:space="0" w:color="auto"/>
                    <w:bottom w:val="none" w:sz="0" w:space="0" w:color="auto"/>
                    <w:right w:val="none" w:sz="0" w:space="0" w:color="auto"/>
                  </w:divBdr>
                  <w:divsChild>
                    <w:div w:id="2008239827">
                      <w:marLeft w:val="0"/>
                      <w:marRight w:val="0"/>
                      <w:marTop w:val="0"/>
                      <w:marBottom w:val="0"/>
                      <w:divBdr>
                        <w:top w:val="none" w:sz="0" w:space="0" w:color="auto"/>
                        <w:left w:val="none" w:sz="0" w:space="0" w:color="auto"/>
                        <w:bottom w:val="none" w:sz="0" w:space="0" w:color="auto"/>
                        <w:right w:val="none" w:sz="0" w:space="0" w:color="auto"/>
                      </w:divBdr>
                    </w:div>
                    <w:div w:id="580213567">
                      <w:marLeft w:val="18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753280845">
          <w:marLeft w:val="0"/>
          <w:marRight w:val="0"/>
          <w:marTop w:val="0"/>
          <w:marBottom w:val="0"/>
          <w:divBdr>
            <w:top w:val="none" w:sz="0" w:space="0" w:color="auto"/>
            <w:left w:val="none" w:sz="0" w:space="0" w:color="auto"/>
            <w:bottom w:val="none" w:sz="0" w:space="0" w:color="auto"/>
            <w:right w:val="none" w:sz="0" w:space="0" w:color="auto"/>
          </w:divBdr>
        </w:div>
        <w:div w:id="2141417670">
          <w:marLeft w:val="0"/>
          <w:marRight w:val="0"/>
          <w:marTop w:val="0"/>
          <w:marBottom w:val="0"/>
          <w:divBdr>
            <w:top w:val="none" w:sz="0" w:space="0" w:color="auto"/>
            <w:left w:val="none" w:sz="0" w:space="0" w:color="auto"/>
            <w:bottom w:val="none" w:sz="0" w:space="0" w:color="auto"/>
            <w:right w:val="none" w:sz="0" w:space="0" w:color="auto"/>
          </w:divBdr>
          <w:divsChild>
            <w:div w:id="282736984">
              <w:marLeft w:val="0"/>
              <w:marRight w:val="0"/>
              <w:marTop w:val="0"/>
              <w:marBottom w:val="0"/>
              <w:divBdr>
                <w:top w:val="none" w:sz="0" w:space="0" w:color="auto"/>
                <w:left w:val="none" w:sz="0" w:space="0" w:color="auto"/>
                <w:bottom w:val="none" w:sz="0" w:space="0" w:color="auto"/>
                <w:right w:val="none" w:sz="0" w:space="0" w:color="auto"/>
              </w:divBdr>
              <w:divsChild>
                <w:div w:id="556479398">
                  <w:marLeft w:val="0"/>
                  <w:marRight w:val="0"/>
                  <w:marTop w:val="0"/>
                  <w:marBottom w:val="0"/>
                  <w:divBdr>
                    <w:top w:val="none" w:sz="0" w:space="0" w:color="auto"/>
                    <w:left w:val="none" w:sz="0" w:space="0" w:color="auto"/>
                    <w:bottom w:val="none" w:sz="0" w:space="0" w:color="auto"/>
                    <w:right w:val="none" w:sz="0" w:space="0" w:color="auto"/>
                  </w:divBdr>
                  <w:divsChild>
                    <w:div w:id="917402817">
                      <w:marLeft w:val="0"/>
                      <w:marRight w:val="0"/>
                      <w:marTop w:val="0"/>
                      <w:marBottom w:val="0"/>
                      <w:divBdr>
                        <w:top w:val="none" w:sz="0" w:space="0" w:color="auto"/>
                        <w:left w:val="none" w:sz="0" w:space="0" w:color="auto"/>
                        <w:bottom w:val="none" w:sz="0" w:space="0" w:color="auto"/>
                        <w:right w:val="none" w:sz="0" w:space="0" w:color="auto"/>
                      </w:divBdr>
                    </w:div>
                    <w:div w:id="715276774">
                      <w:marLeft w:val="18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75730025">
          <w:marLeft w:val="0"/>
          <w:marRight w:val="0"/>
          <w:marTop w:val="0"/>
          <w:marBottom w:val="0"/>
          <w:divBdr>
            <w:top w:val="none" w:sz="0" w:space="0" w:color="auto"/>
            <w:left w:val="none" w:sz="0" w:space="0" w:color="auto"/>
            <w:bottom w:val="none" w:sz="0" w:space="0" w:color="auto"/>
            <w:right w:val="none" w:sz="0" w:space="0" w:color="auto"/>
          </w:divBdr>
        </w:div>
        <w:div w:id="605188680">
          <w:marLeft w:val="0"/>
          <w:marRight w:val="0"/>
          <w:marTop w:val="0"/>
          <w:marBottom w:val="0"/>
          <w:divBdr>
            <w:top w:val="none" w:sz="0" w:space="0" w:color="auto"/>
            <w:left w:val="none" w:sz="0" w:space="0" w:color="auto"/>
            <w:bottom w:val="none" w:sz="0" w:space="0" w:color="auto"/>
            <w:right w:val="none" w:sz="0" w:space="0" w:color="auto"/>
          </w:divBdr>
          <w:divsChild>
            <w:div w:id="166484302">
              <w:marLeft w:val="0"/>
              <w:marRight w:val="0"/>
              <w:marTop w:val="0"/>
              <w:marBottom w:val="0"/>
              <w:divBdr>
                <w:top w:val="none" w:sz="0" w:space="0" w:color="auto"/>
                <w:left w:val="none" w:sz="0" w:space="0" w:color="auto"/>
                <w:bottom w:val="none" w:sz="0" w:space="0" w:color="auto"/>
                <w:right w:val="none" w:sz="0" w:space="0" w:color="auto"/>
              </w:divBdr>
              <w:divsChild>
                <w:div w:id="2112360986">
                  <w:marLeft w:val="0"/>
                  <w:marRight w:val="0"/>
                  <w:marTop w:val="0"/>
                  <w:marBottom w:val="0"/>
                  <w:divBdr>
                    <w:top w:val="none" w:sz="0" w:space="0" w:color="auto"/>
                    <w:left w:val="none" w:sz="0" w:space="0" w:color="auto"/>
                    <w:bottom w:val="none" w:sz="0" w:space="0" w:color="auto"/>
                    <w:right w:val="none" w:sz="0" w:space="0" w:color="auto"/>
                  </w:divBdr>
                  <w:divsChild>
                    <w:div w:id="2165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071679">
      <w:bodyDiv w:val="1"/>
      <w:marLeft w:val="0"/>
      <w:marRight w:val="0"/>
      <w:marTop w:val="0"/>
      <w:marBottom w:val="0"/>
      <w:divBdr>
        <w:top w:val="none" w:sz="0" w:space="0" w:color="auto"/>
        <w:left w:val="none" w:sz="0" w:space="0" w:color="auto"/>
        <w:bottom w:val="none" w:sz="0" w:space="0" w:color="auto"/>
        <w:right w:val="none" w:sz="0" w:space="0" w:color="auto"/>
      </w:divBdr>
      <w:divsChild>
        <w:div w:id="1419250408">
          <w:marLeft w:val="0"/>
          <w:marRight w:val="0"/>
          <w:marTop w:val="0"/>
          <w:marBottom w:val="0"/>
          <w:divBdr>
            <w:top w:val="none" w:sz="0" w:space="0" w:color="auto"/>
            <w:left w:val="none" w:sz="0" w:space="0" w:color="auto"/>
            <w:bottom w:val="none" w:sz="0" w:space="0" w:color="auto"/>
            <w:right w:val="none" w:sz="0" w:space="0" w:color="auto"/>
          </w:divBdr>
          <w:divsChild>
            <w:div w:id="284236330">
              <w:marLeft w:val="0"/>
              <w:marRight w:val="0"/>
              <w:marTop w:val="0"/>
              <w:marBottom w:val="0"/>
              <w:divBdr>
                <w:top w:val="none" w:sz="0" w:space="0" w:color="auto"/>
                <w:left w:val="none" w:sz="0" w:space="0" w:color="auto"/>
                <w:bottom w:val="none" w:sz="0" w:space="0" w:color="auto"/>
                <w:right w:val="none" w:sz="0" w:space="0" w:color="auto"/>
              </w:divBdr>
              <w:divsChild>
                <w:div w:id="1263684574">
                  <w:marLeft w:val="0"/>
                  <w:marRight w:val="0"/>
                  <w:marTop w:val="0"/>
                  <w:marBottom w:val="0"/>
                  <w:divBdr>
                    <w:top w:val="none" w:sz="0" w:space="0" w:color="auto"/>
                    <w:left w:val="none" w:sz="0" w:space="0" w:color="auto"/>
                    <w:bottom w:val="none" w:sz="0" w:space="0" w:color="auto"/>
                    <w:right w:val="none" w:sz="0" w:space="0" w:color="auto"/>
                  </w:divBdr>
                  <w:divsChild>
                    <w:div w:id="1522547921">
                      <w:marLeft w:val="0"/>
                      <w:marRight w:val="0"/>
                      <w:marTop w:val="0"/>
                      <w:marBottom w:val="0"/>
                      <w:divBdr>
                        <w:top w:val="none" w:sz="0" w:space="0" w:color="auto"/>
                        <w:left w:val="none" w:sz="0" w:space="0" w:color="auto"/>
                        <w:bottom w:val="none" w:sz="0" w:space="0" w:color="auto"/>
                        <w:right w:val="none" w:sz="0" w:space="0" w:color="auto"/>
                      </w:divBdr>
                    </w:div>
                    <w:div w:id="704478319">
                      <w:marLeft w:val="18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694267085">
          <w:marLeft w:val="0"/>
          <w:marRight w:val="0"/>
          <w:marTop w:val="0"/>
          <w:marBottom w:val="0"/>
          <w:divBdr>
            <w:top w:val="none" w:sz="0" w:space="0" w:color="auto"/>
            <w:left w:val="none" w:sz="0" w:space="0" w:color="auto"/>
            <w:bottom w:val="none" w:sz="0" w:space="0" w:color="auto"/>
            <w:right w:val="none" w:sz="0" w:space="0" w:color="auto"/>
          </w:divBdr>
        </w:div>
        <w:div w:id="2050295484">
          <w:marLeft w:val="0"/>
          <w:marRight w:val="0"/>
          <w:marTop w:val="0"/>
          <w:marBottom w:val="0"/>
          <w:divBdr>
            <w:top w:val="none" w:sz="0" w:space="0" w:color="auto"/>
            <w:left w:val="none" w:sz="0" w:space="0" w:color="auto"/>
            <w:bottom w:val="none" w:sz="0" w:space="0" w:color="auto"/>
            <w:right w:val="none" w:sz="0" w:space="0" w:color="auto"/>
          </w:divBdr>
          <w:divsChild>
            <w:div w:id="928151677">
              <w:marLeft w:val="0"/>
              <w:marRight w:val="0"/>
              <w:marTop w:val="0"/>
              <w:marBottom w:val="0"/>
              <w:divBdr>
                <w:top w:val="none" w:sz="0" w:space="0" w:color="auto"/>
                <w:left w:val="none" w:sz="0" w:space="0" w:color="auto"/>
                <w:bottom w:val="none" w:sz="0" w:space="0" w:color="auto"/>
                <w:right w:val="none" w:sz="0" w:space="0" w:color="auto"/>
              </w:divBdr>
              <w:divsChild>
                <w:div w:id="1215846080">
                  <w:marLeft w:val="0"/>
                  <w:marRight w:val="0"/>
                  <w:marTop w:val="0"/>
                  <w:marBottom w:val="0"/>
                  <w:divBdr>
                    <w:top w:val="none" w:sz="0" w:space="0" w:color="auto"/>
                    <w:left w:val="none" w:sz="0" w:space="0" w:color="auto"/>
                    <w:bottom w:val="none" w:sz="0" w:space="0" w:color="auto"/>
                    <w:right w:val="none" w:sz="0" w:space="0" w:color="auto"/>
                  </w:divBdr>
                  <w:divsChild>
                    <w:div w:id="129244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654350">
      <w:bodyDiv w:val="1"/>
      <w:marLeft w:val="0"/>
      <w:marRight w:val="0"/>
      <w:marTop w:val="0"/>
      <w:marBottom w:val="0"/>
      <w:divBdr>
        <w:top w:val="none" w:sz="0" w:space="0" w:color="auto"/>
        <w:left w:val="none" w:sz="0" w:space="0" w:color="auto"/>
        <w:bottom w:val="none" w:sz="0" w:space="0" w:color="auto"/>
        <w:right w:val="none" w:sz="0" w:space="0" w:color="auto"/>
      </w:divBdr>
      <w:divsChild>
        <w:div w:id="1131627084">
          <w:marLeft w:val="0"/>
          <w:marRight w:val="0"/>
          <w:marTop w:val="0"/>
          <w:marBottom w:val="0"/>
          <w:divBdr>
            <w:top w:val="none" w:sz="0" w:space="0" w:color="auto"/>
            <w:left w:val="none" w:sz="0" w:space="0" w:color="auto"/>
            <w:bottom w:val="none" w:sz="0" w:space="0" w:color="auto"/>
            <w:right w:val="none" w:sz="0" w:space="0" w:color="auto"/>
          </w:divBdr>
          <w:divsChild>
            <w:div w:id="1108087224">
              <w:marLeft w:val="0"/>
              <w:marRight w:val="0"/>
              <w:marTop w:val="0"/>
              <w:marBottom w:val="0"/>
              <w:divBdr>
                <w:top w:val="none" w:sz="0" w:space="0" w:color="auto"/>
                <w:left w:val="none" w:sz="0" w:space="0" w:color="auto"/>
                <w:bottom w:val="none" w:sz="0" w:space="0" w:color="auto"/>
                <w:right w:val="none" w:sz="0" w:space="0" w:color="auto"/>
              </w:divBdr>
              <w:divsChild>
                <w:div w:id="696933945">
                  <w:marLeft w:val="0"/>
                  <w:marRight w:val="0"/>
                  <w:marTop w:val="0"/>
                  <w:marBottom w:val="0"/>
                  <w:divBdr>
                    <w:top w:val="none" w:sz="0" w:space="0" w:color="auto"/>
                    <w:left w:val="none" w:sz="0" w:space="0" w:color="auto"/>
                    <w:bottom w:val="none" w:sz="0" w:space="0" w:color="auto"/>
                    <w:right w:val="none" w:sz="0" w:space="0" w:color="auto"/>
                  </w:divBdr>
                  <w:divsChild>
                    <w:div w:id="198249334">
                      <w:marLeft w:val="0"/>
                      <w:marRight w:val="0"/>
                      <w:marTop w:val="0"/>
                      <w:marBottom w:val="0"/>
                      <w:divBdr>
                        <w:top w:val="none" w:sz="0" w:space="0" w:color="auto"/>
                        <w:left w:val="none" w:sz="0" w:space="0" w:color="auto"/>
                        <w:bottom w:val="none" w:sz="0" w:space="0" w:color="auto"/>
                        <w:right w:val="none" w:sz="0" w:space="0" w:color="auto"/>
                      </w:divBdr>
                      <w:divsChild>
                        <w:div w:id="950471554">
                          <w:marLeft w:val="0"/>
                          <w:marRight w:val="0"/>
                          <w:marTop w:val="0"/>
                          <w:marBottom w:val="0"/>
                          <w:divBdr>
                            <w:top w:val="none" w:sz="0" w:space="0" w:color="auto"/>
                            <w:left w:val="none" w:sz="0" w:space="0" w:color="auto"/>
                            <w:bottom w:val="none" w:sz="0" w:space="0" w:color="auto"/>
                            <w:right w:val="none" w:sz="0" w:space="0" w:color="auto"/>
                          </w:divBdr>
                          <w:divsChild>
                            <w:div w:id="1514340794">
                              <w:marLeft w:val="0"/>
                              <w:marRight w:val="0"/>
                              <w:marTop w:val="0"/>
                              <w:marBottom w:val="0"/>
                              <w:divBdr>
                                <w:top w:val="none" w:sz="0" w:space="0" w:color="auto"/>
                                <w:left w:val="none" w:sz="0" w:space="0" w:color="auto"/>
                                <w:bottom w:val="none" w:sz="0" w:space="0" w:color="auto"/>
                                <w:right w:val="none" w:sz="0" w:space="0" w:color="auto"/>
                              </w:divBdr>
                              <w:divsChild>
                                <w:div w:id="722141573">
                                  <w:marLeft w:val="0"/>
                                  <w:marRight w:val="0"/>
                                  <w:marTop w:val="100"/>
                                  <w:marBottom w:val="100"/>
                                  <w:divBdr>
                                    <w:top w:val="none" w:sz="0" w:space="0" w:color="auto"/>
                                    <w:left w:val="none" w:sz="0" w:space="0" w:color="auto"/>
                                    <w:bottom w:val="none" w:sz="0" w:space="0" w:color="auto"/>
                                    <w:right w:val="none" w:sz="0" w:space="0" w:color="auto"/>
                                  </w:divBdr>
                                  <w:divsChild>
                                    <w:div w:id="1052271677">
                                      <w:marLeft w:val="0"/>
                                      <w:marRight w:val="0"/>
                                      <w:marTop w:val="0"/>
                                      <w:marBottom w:val="0"/>
                                      <w:divBdr>
                                        <w:top w:val="none" w:sz="0" w:space="0" w:color="auto"/>
                                        <w:left w:val="none" w:sz="0" w:space="0" w:color="auto"/>
                                        <w:bottom w:val="none" w:sz="0" w:space="0" w:color="auto"/>
                                        <w:right w:val="none" w:sz="0" w:space="0" w:color="auto"/>
                                      </w:divBdr>
                                      <w:divsChild>
                                        <w:div w:id="1107114603">
                                          <w:marLeft w:val="0"/>
                                          <w:marRight w:val="0"/>
                                          <w:marTop w:val="0"/>
                                          <w:marBottom w:val="0"/>
                                          <w:divBdr>
                                            <w:top w:val="none" w:sz="0" w:space="0" w:color="auto"/>
                                            <w:left w:val="none" w:sz="0" w:space="0" w:color="auto"/>
                                            <w:bottom w:val="none" w:sz="0" w:space="0" w:color="auto"/>
                                            <w:right w:val="none" w:sz="0" w:space="0" w:color="auto"/>
                                          </w:divBdr>
                                          <w:divsChild>
                                            <w:div w:id="568879260">
                                              <w:marLeft w:val="0"/>
                                              <w:marRight w:val="0"/>
                                              <w:marTop w:val="0"/>
                                              <w:marBottom w:val="0"/>
                                              <w:divBdr>
                                                <w:top w:val="none" w:sz="0" w:space="0" w:color="auto"/>
                                                <w:left w:val="none" w:sz="0" w:space="0" w:color="auto"/>
                                                <w:bottom w:val="none" w:sz="0" w:space="0" w:color="auto"/>
                                                <w:right w:val="none" w:sz="0" w:space="0" w:color="auto"/>
                                              </w:divBdr>
                                              <w:divsChild>
                                                <w:div w:id="486433070">
                                                  <w:marLeft w:val="0"/>
                                                  <w:marRight w:val="0"/>
                                                  <w:marTop w:val="0"/>
                                                  <w:marBottom w:val="0"/>
                                                  <w:divBdr>
                                                    <w:top w:val="none" w:sz="0" w:space="0" w:color="auto"/>
                                                    <w:left w:val="none" w:sz="0" w:space="0" w:color="auto"/>
                                                    <w:bottom w:val="none" w:sz="0" w:space="0" w:color="auto"/>
                                                    <w:right w:val="none" w:sz="0" w:space="0" w:color="auto"/>
                                                  </w:divBdr>
                                                  <w:divsChild>
                                                    <w:div w:id="836580400">
                                                      <w:marLeft w:val="0"/>
                                                      <w:marRight w:val="0"/>
                                                      <w:marTop w:val="0"/>
                                                      <w:marBottom w:val="0"/>
                                                      <w:divBdr>
                                                        <w:top w:val="none" w:sz="0" w:space="0" w:color="auto"/>
                                                        <w:left w:val="none" w:sz="0" w:space="0" w:color="auto"/>
                                                        <w:bottom w:val="none" w:sz="0" w:space="0" w:color="auto"/>
                                                        <w:right w:val="none" w:sz="0" w:space="0" w:color="auto"/>
                                                      </w:divBdr>
                                                      <w:divsChild>
                                                        <w:div w:id="110591683">
                                                          <w:marLeft w:val="0"/>
                                                          <w:marRight w:val="0"/>
                                                          <w:marTop w:val="0"/>
                                                          <w:marBottom w:val="0"/>
                                                          <w:divBdr>
                                                            <w:top w:val="none" w:sz="0" w:space="0" w:color="auto"/>
                                                            <w:left w:val="none" w:sz="0" w:space="0" w:color="auto"/>
                                                            <w:bottom w:val="none" w:sz="0" w:space="0" w:color="auto"/>
                                                            <w:right w:val="none" w:sz="0" w:space="0" w:color="auto"/>
                                                          </w:divBdr>
                                                          <w:divsChild>
                                                            <w:div w:id="1575512520">
                                                              <w:marLeft w:val="0"/>
                                                              <w:marRight w:val="0"/>
                                                              <w:marTop w:val="0"/>
                                                              <w:marBottom w:val="0"/>
                                                              <w:divBdr>
                                                                <w:top w:val="none" w:sz="0" w:space="0" w:color="auto"/>
                                                                <w:left w:val="none" w:sz="0" w:space="0" w:color="auto"/>
                                                                <w:bottom w:val="none" w:sz="0" w:space="0" w:color="auto"/>
                                                                <w:right w:val="none" w:sz="0" w:space="0" w:color="auto"/>
                                                              </w:divBdr>
                                                            </w:div>
                                                            <w:div w:id="935866221">
                                                              <w:marLeft w:val="18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4937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5617982">
          <w:marLeft w:val="0"/>
          <w:marRight w:val="0"/>
          <w:marTop w:val="0"/>
          <w:marBottom w:val="0"/>
          <w:divBdr>
            <w:top w:val="none" w:sz="0" w:space="0" w:color="auto"/>
            <w:left w:val="none" w:sz="0" w:space="0" w:color="auto"/>
            <w:bottom w:val="none" w:sz="0" w:space="0" w:color="auto"/>
            <w:right w:val="none" w:sz="0" w:space="0" w:color="auto"/>
          </w:divBdr>
          <w:divsChild>
            <w:div w:id="47807624">
              <w:marLeft w:val="0"/>
              <w:marRight w:val="0"/>
              <w:marTop w:val="0"/>
              <w:marBottom w:val="0"/>
              <w:divBdr>
                <w:top w:val="none" w:sz="0" w:space="0" w:color="auto"/>
                <w:left w:val="none" w:sz="0" w:space="0" w:color="auto"/>
                <w:bottom w:val="none" w:sz="0" w:space="0" w:color="auto"/>
                <w:right w:val="none" w:sz="0" w:space="0" w:color="auto"/>
              </w:divBdr>
              <w:divsChild>
                <w:div w:id="1521115860">
                  <w:marLeft w:val="0"/>
                  <w:marRight w:val="0"/>
                  <w:marTop w:val="0"/>
                  <w:marBottom w:val="0"/>
                  <w:divBdr>
                    <w:top w:val="none" w:sz="0" w:space="0" w:color="auto"/>
                    <w:left w:val="none" w:sz="0" w:space="0" w:color="auto"/>
                    <w:bottom w:val="none" w:sz="0" w:space="0" w:color="auto"/>
                    <w:right w:val="none" w:sz="0" w:space="0" w:color="auto"/>
                  </w:divBdr>
                  <w:divsChild>
                    <w:div w:id="617446975">
                      <w:marLeft w:val="0"/>
                      <w:marRight w:val="0"/>
                      <w:marTop w:val="0"/>
                      <w:marBottom w:val="0"/>
                      <w:divBdr>
                        <w:top w:val="none" w:sz="0" w:space="0" w:color="auto"/>
                        <w:left w:val="none" w:sz="0" w:space="0" w:color="auto"/>
                        <w:bottom w:val="none" w:sz="0" w:space="0" w:color="auto"/>
                        <w:right w:val="none" w:sz="0" w:space="0" w:color="auto"/>
                      </w:divBdr>
                      <w:divsChild>
                        <w:div w:id="2018384282">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846548">
      <w:bodyDiv w:val="1"/>
      <w:marLeft w:val="0"/>
      <w:marRight w:val="0"/>
      <w:marTop w:val="0"/>
      <w:marBottom w:val="0"/>
      <w:divBdr>
        <w:top w:val="none" w:sz="0" w:space="0" w:color="auto"/>
        <w:left w:val="none" w:sz="0" w:space="0" w:color="auto"/>
        <w:bottom w:val="none" w:sz="0" w:space="0" w:color="auto"/>
        <w:right w:val="none" w:sz="0" w:space="0" w:color="auto"/>
      </w:divBdr>
      <w:divsChild>
        <w:div w:id="1630546693">
          <w:marLeft w:val="0"/>
          <w:marRight w:val="0"/>
          <w:marTop w:val="0"/>
          <w:marBottom w:val="0"/>
          <w:divBdr>
            <w:top w:val="none" w:sz="0" w:space="0" w:color="auto"/>
            <w:left w:val="none" w:sz="0" w:space="0" w:color="auto"/>
            <w:bottom w:val="none" w:sz="0" w:space="0" w:color="auto"/>
            <w:right w:val="none" w:sz="0" w:space="0" w:color="auto"/>
          </w:divBdr>
          <w:divsChild>
            <w:div w:id="1987927953">
              <w:marLeft w:val="0"/>
              <w:marRight w:val="0"/>
              <w:marTop w:val="0"/>
              <w:marBottom w:val="0"/>
              <w:divBdr>
                <w:top w:val="none" w:sz="0" w:space="0" w:color="auto"/>
                <w:left w:val="none" w:sz="0" w:space="0" w:color="auto"/>
                <w:bottom w:val="none" w:sz="0" w:space="0" w:color="auto"/>
                <w:right w:val="none" w:sz="0" w:space="0" w:color="auto"/>
              </w:divBdr>
              <w:divsChild>
                <w:div w:id="1305741112">
                  <w:marLeft w:val="0"/>
                  <w:marRight w:val="0"/>
                  <w:marTop w:val="100"/>
                  <w:marBottom w:val="100"/>
                  <w:divBdr>
                    <w:top w:val="none" w:sz="0" w:space="0" w:color="auto"/>
                    <w:left w:val="none" w:sz="0" w:space="0" w:color="auto"/>
                    <w:bottom w:val="none" w:sz="0" w:space="0" w:color="auto"/>
                    <w:right w:val="none" w:sz="0" w:space="0" w:color="auto"/>
                  </w:divBdr>
                  <w:divsChild>
                    <w:div w:id="895818242">
                      <w:marLeft w:val="0"/>
                      <w:marRight w:val="0"/>
                      <w:marTop w:val="0"/>
                      <w:marBottom w:val="0"/>
                      <w:divBdr>
                        <w:top w:val="none" w:sz="0" w:space="0" w:color="auto"/>
                        <w:left w:val="none" w:sz="0" w:space="0" w:color="auto"/>
                        <w:bottom w:val="none" w:sz="0" w:space="0" w:color="auto"/>
                        <w:right w:val="none" w:sz="0" w:space="0" w:color="auto"/>
                      </w:divBdr>
                      <w:divsChild>
                        <w:div w:id="1517842705">
                          <w:marLeft w:val="0"/>
                          <w:marRight w:val="0"/>
                          <w:marTop w:val="0"/>
                          <w:marBottom w:val="0"/>
                          <w:divBdr>
                            <w:top w:val="none" w:sz="0" w:space="0" w:color="auto"/>
                            <w:left w:val="none" w:sz="0" w:space="0" w:color="auto"/>
                            <w:bottom w:val="none" w:sz="0" w:space="0" w:color="auto"/>
                            <w:right w:val="none" w:sz="0" w:space="0" w:color="auto"/>
                          </w:divBdr>
                          <w:divsChild>
                            <w:div w:id="529340896">
                              <w:marLeft w:val="0"/>
                              <w:marRight w:val="0"/>
                              <w:marTop w:val="0"/>
                              <w:marBottom w:val="0"/>
                              <w:divBdr>
                                <w:top w:val="none" w:sz="0" w:space="0" w:color="auto"/>
                                <w:left w:val="none" w:sz="0" w:space="0" w:color="auto"/>
                                <w:bottom w:val="none" w:sz="0" w:space="0" w:color="auto"/>
                                <w:right w:val="none" w:sz="0" w:space="0" w:color="auto"/>
                              </w:divBdr>
                              <w:divsChild>
                                <w:div w:id="920914447">
                                  <w:marLeft w:val="0"/>
                                  <w:marRight w:val="0"/>
                                  <w:marTop w:val="0"/>
                                  <w:marBottom w:val="0"/>
                                  <w:divBdr>
                                    <w:top w:val="none" w:sz="0" w:space="0" w:color="auto"/>
                                    <w:left w:val="none" w:sz="0" w:space="0" w:color="auto"/>
                                    <w:bottom w:val="none" w:sz="0" w:space="0" w:color="auto"/>
                                    <w:right w:val="none" w:sz="0" w:space="0" w:color="auto"/>
                                  </w:divBdr>
                                  <w:divsChild>
                                    <w:div w:id="2135980922">
                                      <w:marLeft w:val="0"/>
                                      <w:marRight w:val="0"/>
                                      <w:marTop w:val="0"/>
                                      <w:marBottom w:val="0"/>
                                      <w:divBdr>
                                        <w:top w:val="none" w:sz="0" w:space="0" w:color="auto"/>
                                        <w:left w:val="none" w:sz="0" w:space="0" w:color="auto"/>
                                        <w:bottom w:val="none" w:sz="0" w:space="0" w:color="auto"/>
                                        <w:right w:val="none" w:sz="0" w:space="0" w:color="auto"/>
                                      </w:divBdr>
                                      <w:divsChild>
                                        <w:div w:id="1255091697">
                                          <w:marLeft w:val="0"/>
                                          <w:marRight w:val="0"/>
                                          <w:marTop w:val="0"/>
                                          <w:marBottom w:val="0"/>
                                          <w:divBdr>
                                            <w:top w:val="none" w:sz="0" w:space="0" w:color="auto"/>
                                            <w:left w:val="none" w:sz="0" w:space="0" w:color="auto"/>
                                            <w:bottom w:val="none" w:sz="0" w:space="0" w:color="auto"/>
                                            <w:right w:val="none" w:sz="0" w:space="0" w:color="auto"/>
                                          </w:divBdr>
                                          <w:divsChild>
                                            <w:div w:id="385614122">
                                              <w:marLeft w:val="0"/>
                                              <w:marRight w:val="0"/>
                                              <w:marTop w:val="0"/>
                                              <w:marBottom w:val="0"/>
                                              <w:divBdr>
                                                <w:top w:val="none" w:sz="0" w:space="0" w:color="auto"/>
                                                <w:left w:val="none" w:sz="0" w:space="0" w:color="auto"/>
                                                <w:bottom w:val="none" w:sz="0" w:space="0" w:color="auto"/>
                                                <w:right w:val="none" w:sz="0" w:space="0" w:color="auto"/>
                                              </w:divBdr>
                                            </w:div>
                                            <w:div w:id="1039092740">
                                              <w:marLeft w:val="18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648048443">
                                  <w:marLeft w:val="0"/>
                                  <w:marRight w:val="0"/>
                                  <w:marTop w:val="0"/>
                                  <w:marBottom w:val="0"/>
                                  <w:divBdr>
                                    <w:top w:val="none" w:sz="0" w:space="0" w:color="auto"/>
                                    <w:left w:val="none" w:sz="0" w:space="0" w:color="auto"/>
                                    <w:bottom w:val="none" w:sz="0" w:space="0" w:color="auto"/>
                                    <w:right w:val="none" w:sz="0" w:space="0" w:color="auto"/>
                                  </w:divBdr>
                                </w:div>
                              </w:divsChild>
                            </w:div>
                            <w:div w:id="543173734">
                              <w:marLeft w:val="0"/>
                              <w:marRight w:val="0"/>
                              <w:marTop w:val="0"/>
                              <w:marBottom w:val="0"/>
                              <w:divBdr>
                                <w:top w:val="none" w:sz="0" w:space="0" w:color="auto"/>
                                <w:left w:val="none" w:sz="0" w:space="0" w:color="auto"/>
                                <w:bottom w:val="none" w:sz="0" w:space="0" w:color="auto"/>
                                <w:right w:val="none" w:sz="0" w:space="0" w:color="auto"/>
                              </w:divBdr>
                              <w:divsChild>
                                <w:div w:id="991835624">
                                  <w:marLeft w:val="0"/>
                                  <w:marRight w:val="0"/>
                                  <w:marTop w:val="0"/>
                                  <w:marBottom w:val="0"/>
                                  <w:divBdr>
                                    <w:top w:val="none" w:sz="0" w:space="0" w:color="auto"/>
                                    <w:left w:val="none" w:sz="0" w:space="0" w:color="auto"/>
                                    <w:bottom w:val="none" w:sz="0" w:space="0" w:color="auto"/>
                                    <w:right w:val="none" w:sz="0" w:space="0" w:color="auto"/>
                                  </w:divBdr>
                                  <w:divsChild>
                                    <w:div w:id="668288266">
                                      <w:marLeft w:val="0"/>
                                      <w:marRight w:val="0"/>
                                      <w:marTop w:val="0"/>
                                      <w:marBottom w:val="0"/>
                                      <w:divBdr>
                                        <w:top w:val="none" w:sz="0" w:space="0" w:color="auto"/>
                                        <w:left w:val="none" w:sz="0" w:space="0" w:color="auto"/>
                                        <w:bottom w:val="none" w:sz="0" w:space="0" w:color="auto"/>
                                        <w:right w:val="none" w:sz="0" w:space="0" w:color="auto"/>
                                      </w:divBdr>
                                      <w:divsChild>
                                        <w:div w:id="1388144832">
                                          <w:marLeft w:val="0"/>
                                          <w:marRight w:val="0"/>
                                          <w:marTop w:val="0"/>
                                          <w:marBottom w:val="0"/>
                                          <w:divBdr>
                                            <w:top w:val="none" w:sz="0" w:space="0" w:color="auto"/>
                                            <w:left w:val="none" w:sz="0" w:space="0" w:color="auto"/>
                                            <w:bottom w:val="none" w:sz="0" w:space="0" w:color="auto"/>
                                            <w:right w:val="none" w:sz="0" w:space="0" w:color="auto"/>
                                          </w:divBdr>
                                          <w:divsChild>
                                            <w:div w:id="800002838">
                                              <w:marLeft w:val="0"/>
                                              <w:marRight w:val="0"/>
                                              <w:marTop w:val="0"/>
                                              <w:marBottom w:val="0"/>
                                              <w:divBdr>
                                                <w:top w:val="none" w:sz="0" w:space="0" w:color="auto"/>
                                                <w:left w:val="none" w:sz="0" w:space="0" w:color="auto"/>
                                                <w:bottom w:val="none" w:sz="0" w:space="0" w:color="auto"/>
                                                <w:right w:val="none" w:sz="0" w:space="0" w:color="auto"/>
                                              </w:divBdr>
                                            </w:div>
                                            <w:div w:id="989670378">
                                              <w:marLeft w:val="18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5783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42046-4AE6-42CF-ACF5-30350DA55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4180</Words>
  <Characters>23828</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Чемпионат</cp:lastModifiedBy>
  <cp:revision>2</cp:revision>
  <dcterms:created xsi:type="dcterms:W3CDTF">2026-01-15T12:31:00Z</dcterms:created>
  <dcterms:modified xsi:type="dcterms:W3CDTF">2026-01-15T12:31:00Z</dcterms:modified>
</cp:coreProperties>
</file>