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DF5"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ГБУ ДО РХ «Республиканский центр дополнительного образования»</w:t>
      </w:r>
    </w:p>
    <w:p w:rsidR="00DC51FC" w:rsidRPr="00DC51FC" w:rsidRDefault="00DC51FC" w:rsidP="00DC51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Республика Хакасия</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Центр живой природы «РостОк»</w:t>
      </w:r>
    </w:p>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863DF5"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6A31BD"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Сравнительная м</w:t>
      </w:r>
      <w:r w:rsidR="00D339F7" w:rsidRPr="00DC51FC">
        <w:rPr>
          <w:rFonts w:ascii="Times New Roman" w:hAnsi="Times New Roman" w:cs="Times New Roman"/>
          <w:sz w:val="28"/>
          <w:szCs w:val="28"/>
        </w:rPr>
        <w:t xml:space="preserve">орфометрическая характеристика раковин Lymnaea </w:t>
      </w:r>
      <w:r w:rsidR="00D339F7" w:rsidRPr="00DC51FC">
        <w:rPr>
          <w:rFonts w:ascii="Times New Roman" w:hAnsi="Times New Roman" w:cs="Times New Roman"/>
          <w:sz w:val="28"/>
          <w:szCs w:val="28"/>
          <w:lang w:val="en-US"/>
        </w:rPr>
        <w:t>ovata</w:t>
      </w:r>
      <w:r w:rsidR="00D339F7" w:rsidRPr="00DC51FC">
        <w:rPr>
          <w:rFonts w:ascii="Times New Roman" w:hAnsi="Times New Roman" w:cs="Times New Roman"/>
          <w:sz w:val="28"/>
          <w:szCs w:val="28"/>
        </w:rPr>
        <w:t xml:space="preserve"> реки Ташеба </w:t>
      </w:r>
    </w:p>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863DF5"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863DF5" w:rsidRPr="00DC51FC" w:rsidRDefault="00863DF5"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D339F7"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t>Выполнили: Окаёмов Михаил</w:t>
      </w:r>
      <w:r w:rsidR="00DC51FC">
        <w:rPr>
          <w:rFonts w:ascii="Times New Roman" w:hAnsi="Times New Roman" w:cs="Times New Roman"/>
          <w:sz w:val="28"/>
          <w:szCs w:val="28"/>
        </w:rPr>
        <w:t xml:space="preserve"> Викторович</w:t>
      </w:r>
      <w:r w:rsidRPr="00DC51FC">
        <w:rPr>
          <w:rFonts w:ascii="Times New Roman" w:hAnsi="Times New Roman" w:cs="Times New Roman"/>
          <w:sz w:val="28"/>
          <w:szCs w:val="28"/>
        </w:rPr>
        <w:t xml:space="preserve">, </w:t>
      </w:r>
    </w:p>
    <w:p w:rsidR="00863DF5" w:rsidRPr="00DC51FC" w:rsidRDefault="00D339F7"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t>Гончаров Роман</w:t>
      </w:r>
      <w:r w:rsidR="00DC51FC">
        <w:rPr>
          <w:rFonts w:ascii="Times New Roman" w:hAnsi="Times New Roman" w:cs="Times New Roman"/>
          <w:sz w:val="28"/>
          <w:szCs w:val="28"/>
        </w:rPr>
        <w:t xml:space="preserve"> Павлович</w:t>
      </w:r>
      <w:r w:rsidRPr="00DC51FC">
        <w:rPr>
          <w:rFonts w:ascii="Times New Roman" w:hAnsi="Times New Roman" w:cs="Times New Roman"/>
          <w:sz w:val="28"/>
          <w:szCs w:val="28"/>
        </w:rPr>
        <w:t>,1</w:t>
      </w:r>
      <w:r w:rsidR="003413F6" w:rsidRPr="00DC51FC">
        <w:rPr>
          <w:rFonts w:ascii="Times New Roman" w:hAnsi="Times New Roman" w:cs="Times New Roman"/>
          <w:sz w:val="28"/>
          <w:szCs w:val="28"/>
        </w:rPr>
        <w:t>1</w:t>
      </w:r>
      <w:r w:rsidRPr="00DC51FC">
        <w:rPr>
          <w:rFonts w:ascii="Times New Roman" w:hAnsi="Times New Roman" w:cs="Times New Roman"/>
          <w:sz w:val="28"/>
          <w:szCs w:val="28"/>
        </w:rPr>
        <w:t xml:space="preserve"> класс</w:t>
      </w:r>
    </w:p>
    <w:p w:rsidR="00BF6B13" w:rsidRPr="00DC51FC" w:rsidRDefault="00BF6B13"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t xml:space="preserve">Руководитель: Кудрявцева </w:t>
      </w:r>
    </w:p>
    <w:p w:rsidR="00863DF5" w:rsidRPr="00DC51FC" w:rsidRDefault="00BF6B13"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t>Татьяна Владимировна</w:t>
      </w:r>
      <w:r w:rsidR="00D339F7" w:rsidRPr="00DC51FC">
        <w:rPr>
          <w:rFonts w:ascii="Times New Roman" w:hAnsi="Times New Roman" w:cs="Times New Roman"/>
          <w:sz w:val="28"/>
          <w:szCs w:val="28"/>
        </w:rPr>
        <w:t xml:space="preserve">, </w:t>
      </w:r>
    </w:p>
    <w:p w:rsidR="00863DF5" w:rsidRPr="00DC51FC" w:rsidRDefault="00D339F7"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t>педагог до</w:t>
      </w:r>
      <w:r w:rsidR="00BF6B13" w:rsidRPr="00DC51FC">
        <w:rPr>
          <w:rFonts w:ascii="Times New Roman" w:hAnsi="Times New Roman" w:cs="Times New Roman"/>
          <w:sz w:val="28"/>
          <w:szCs w:val="28"/>
        </w:rPr>
        <w:t xml:space="preserve"> ГБУ ДО РХ «РЦДО»</w:t>
      </w:r>
      <w:r w:rsidRPr="00DC51FC">
        <w:rPr>
          <w:rFonts w:ascii="Times New Roman" w:hAnsi="Times New Roman" w:cs="Times New Roman"/>
          <w:sz w:val="28"/>
          <w:szCs w:val="28"/>
        </w:rPr>
        <w:t xml:space="preserve">, к.б.н. </w:t>
      </w:r>
    </w:p>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863DF5"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F51EFD" w:rsidRPr="00DC51FC" w:rsidRDefault="00F51EFD" w:rsidP="00DC51FC">
      <w:pPr>
        <w:spacing w:after="0" w:line="240" w:lineRule="auto"/>
        <w:jc w:val="center"/>
        <w:rPr>
          <w:rFonts w:ascii="Times New Roman" w:hAnsi="Times New Roman" w:cs="Times New Roman"/>
          <w:sz w:val="28"/>
          <w:szCs w:val="28"/>
        </w:rPr>
      </w:pPr>
    </w:p>
    <w:p w:rsidR="00D3248A" w:rsidRPr="00DC51FC" w:rsidRDefault="00D3248A"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BF6B13" w:rsidRPr="00DC51FC" w:rsidRDefault="00BF6B13" w:rsidP="00DC51FC">
      <w:pPr>
        <w:spacing w:after="0" w:line="240" w:lineRule="auto"/>
        <w:jc w:val="center"/>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bCs/>
          <w:sz w:val="28"/>
          <w:szCs w:val="28"/>
        </w:rPr>
        <w:t>Абакан, 2025</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lastRenderedPageBreak/>
        <w:t>Оглавление</w:t>
      </w:r>
    </w:p>
    <w:p w:rsidR="00BF6B13" w:rsidRPr="00DC51FC" w:rsidRDefault="00BF6B13" w:rsidP="00DC51FC">
      <w:pPr>
        <w:spacing w:after="0" w:line="240" w:lineRule="auto"/>
        <w:jc w:val="center"/>
        <w:rPr>
          <w:rFonts w:ascii="Times New Roman" w:hAnsi="Times New Roman" w:cs="Times New Roman"/>
          <w:sz w:val="28"/>
          <w:szCs w:val="28"/>
        </w:rPr>
      </w:pPr>
    </w:p>
    <w:p w:rsidR="00863DF5" w:rsidRPr="00DC51FC" w:rsidRDefault="00DC51FC" w:rsidP="00DC51FC">
      <w:pPr>
        <w:spacing w:after="0" w:line="240" w:lineRule="auto"/>
        <w:rPr>
          <w:rFonts w:ascii="Times New Roman" w:hAnsi="Times New Roman" w:cs="Times New Roman"/>
          <w:sz w:val="28"/>
          <w:szCs w:val="28"/>
        </w:rPr>
      </w:pPr>
      <w:r>
        <w:rPr>
          <w:rFonts w:ascii="Times New Roman" w:hAnsi="Times New Roman" w:cs="Times New Roman"/>
          <w:sz w:val="28"/>
          <w:szCs w:val="28"/>
        </w:rPr>
        <w:t>Введение………………………</w:t>
      </w:r>
      <w:r w:rsidR="00BF6B13" w:rsidRPr="00DC51FC">
        <w:rPr>
          <w:rFonts w:ascii="Times New Roman" w:hAnsi="Times New Roman" w:cs="Times New Roman"/>
          <w:sz w:val="28"/>
          <w:szCs w:val="28"/>
        </w:rPr>
        <w:t>………….</w:t>
      </w:r>
      <w:r w:rsidR="00D339F7" w:rsidRPr="00DC51FC">
        <w:rPr>
          <w:rFonts w:ascii="Times New Roman" w:hAnsi="Times New Roman" w:cs="Times New Roman"/>
          <w:sz w:val="28"/>
          <w:szCs w:val="28"/>
        </w:rPr>
        <w:t>…………………………………</w:t>
      </w:r>
      <w:r w:rsidR="00BF6B13" w:rsidRPr="00DC51FC">
        <w:rPr>
          <w:rFonts w:ascii="Times New Roman" w:hAnsi="Times New Roman" w:cs="Times New Roman"/>
          <w:sz w:val="28"/>
          <w:szCs w:val="28"/>
        </w:rPr>
        <w:t>.</w:t>
      </w:r>
      <w:r w:rsidR="00D339F7" w:rsidRPr="00DC51FC">
        <w:rPr>
          <w:rFonts w:ascii="Times New Roman" w:hAnsi="Times New Roman" w:cs="Times New Roman"/>
          <w:sz w:val="28"/>
          <w:szCs w:val="28"/>
        </w:rPr>
        <w:t>…..3</w:t>
      </w:r>
    </w:p>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Глава 1. Обзор литературы…………………</w:t>
      </w:r>
      <w:r w:rsidR="00DC51FC">
        <w:rPr>
          <w:rFonts w:ascii="Times New Roman" w:hAnsi="Times New Roman" w:cs="Times New Roman"/>
          <w:sz w:val="28"/>
          <w:szCs w:val="28"/>
        </w:rPr>
        <w:t>…………</w:t>
      </w:r>
      <w:r w:rsidRPr="00DC51FC">
        <w:rPr>
          <w:rFonts w:ascii="Times New Roman" w:hAnsi="Times New Roman" w:cs="Times New Roman"/>
          <w:sz w:val="28"/>
          <w:szCs w:val="28"/>
        </w:rPr>
        <w:t>……………………</w:t>
      </w:r>
      <w:r w:rsidR="00BF6B13" w:rsidRPr="00DC51FC">
        <w:rPr>
          <w:rFonts w:ascii="Times New Roman" w:hAnsi="Times New Roman" w:cs="Times New Roman"/>
          <w:sz w:val="28"/>
          <w:szCs w:val="28"/>
        </w:rPr>
        <w:t>.</w:t>
      </w:r>
      <w:r w:rsidRPr="00DC51FC">
        <w:rPr>
          <w:rFonts w:ascii="Times New Roman" w:hAnsi="Times New Roman" w:cs="Times New Roman"/>
          <w:sz w:val="28"/>
          <w:szCs w:val="28"/>
        </w:rPr>
        <w:t>….4</w:t>
      </w:r>
    </w:p>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Глава 2. Материалы и методы……………………</w:t>
      </w:r>
      <w:r w:rsidR="00BF6B13" w:rsidRPr="00DC51FC">
        <w:rPr>
          <w:rFonts w:ascii="Times New Roman" w:hAnsi="Times New Roman" w:cs="Times New Roman"/>
          <w:sz w:val="28"/>
          <w:szCs w:val="28"/>
        </w:rPr>
        <w:t>……………</w:t>
      </w:r>
      <w:r w:rsidRPr="00DC51FC">
        <w:rPr>
          <w:rFonts w:ascii="Times New Roman" w:hAnsi="Times New Roman" w:cs="Times New Roman"/>
          <w:sz w:val="28"/>
          <w:szCs w:val="28"/>
        </w:rPr>
        <w:t>…………</w:t>
      </w:r>
      <w:r w:rsidR="00BF6B13" w:rsidRPr="00DC51FC">
        <w:rPr>
          <w:rFonts w:ascii="Times New Roman" w:hAnsi="Times New Roman" w:cs="Times New Roman"/>
          <w:sz w:val="28"/>
          <w:szCs w:val="28"/>
        </w:rPr>
        <w:t>.</w:t>
      </w:r>
      <w:r w:rsidRPr="00DC51FC">
        <w:rPr>
          <w:rFonts w:ascii="Times New Roman" w:hAnsi="Times New Roman" w:cs="Times New Roman"/>
          <w:sz w:val="28"/>
          <w:szCs w:val="28"/>
        </w:rPr>
        <w:t>……5</w:t>
      </w:r>
    </w:p>
    <w:p w:rsidR="00863DF5" w:rsidRPr="00DC51FC" w:rsidRDefault="00F51EFD"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Глава 3. Результаты………</w:t>
      </w:r>
      <w:r w:rsidR="00DC51FC">
        <w:rPr>
          <w:rFonts w:ascii="Times New Roman" w:hAnsi="Times New Roman" w:cs="Times New Roman"/>
          <w:sz w:val="28"/>
          <w:szCs w:val="28"/>
        </w:rPr>
        <w:t>……………………</w:t>
      </w:r>
      <w:r w:rsidR="00D339F7" w:rsidRPr="00DC51FC">
        <w:rPr>
          <w:rFonts w:ascii="Times New Roman" w:hAnsi="Times New Roman" w:cs="Times New Roman"/>
          <w:sz w:val="28"/>
          <w:szCs w:val="28"/>
        </w:rPr>
        <w:t>…</w:t>
      </w:r>
      <w:r w:rsidR="00BF6B13" w:rsidRPr="00DC51FC">
        <w:rPr>
          <w:rFonts w:ascii="Times New Roman" w:hAnsi="Times New Roman" w:cs="Times New Roman"/>
          <w:sz w:val="28"/>
          <w:szCs w:val="28"/>
        </w:rPr>
        <w:t>……………</w:t>
      </w:r>
      <w:r w:rsidR="00D339F7" w:rsidRPr="00DC51FC">
        <w:rPr>
          <w:rFonts w:ascii="Times New Roman" w:hAnsi="Times New Roman" w:cs="Times New Roman"/>
          <w:sz w:val="28"/>
          <w:szCs w:val="28"/>
        </w:rPr>
        <w:t>……………</w:t>
      </w:r>
      <w:r w:rsidR="00BF6B13" w:rsidRPr="00DC51FC">
        <w:rPr>
          <w:rFonts w:ascii="Times New Roman" w:hAnsi="Times New Roman" w:cs="Times New Roman"/>
          <w:sz w:val="28"/>
          <w:szCs w:val="28"/>
        </w:rPr>
        <w:t>.</w:t>
      </w:r>
      <w:r w:rsidR="00D339F7" w:rsidRPr="00DC51FC">
        <w:rPr>
          <w:rFonts w:ascii="Times New Roman" w:hAnsi="Times New Roman" w:cs="Times New Roman"/>
          <w:sz w:val="28"/>
          <w:szCs w:val="28"/>
        </w:rPr>
        <w:t>….</w:t>
      </w:r>
      <w:r w:rsidR="006A31BD" w:rsidRPr="00DC51FC">
        <w:rPr>
          <w:rFonts w:ascii="Times New Roman" w:hAnsi="Times New Roman" w:cs="Times New Roman"/>
          <w:sz w:val="28"/>
          <w:szCs w:val="28"/>
        </w:rPr>
        <w:t>7</w:t>
      </w:r>
    </w:p>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Выводы и заключение</w:t>
      </w:r>
      <w:r w:rsidR="00F51EFD" w:rsidRPr="00DC51FC">
        <w:rPr>
          <w:rFonts w:ascii="Times New Roman" w:hAnsi="Times New Roman" w:cs="Times New Roman"/>
          <w:sz w:val="28"/>
          <w:szCs w:val="28"/>
        </w:rPr>
        <w:t>……………………</w:t>
      </w:r>
      <w:r w:rsidR="00CC1E1D" w:rsidRPr="00DC51FC">
        <w:rPr>
          <w:rFonts w:ascii="Times New Roman" w:hAnsi="Times New Roman" w:cs="Times New Roman"/>
          <w:sz w:val="28"/>
          <w:szCs w:val="28"/>
        </w:rPr>
        <w:t>…………………</w:t>
      </w:r>
      <w:r w:rsidR="00BF6B13" w:rsidRPr="00DC51FC">
        <w:rPr>
          <w:rFonts w:ascii="Times New Roman" w:hAnsi="Times New Roman" w:cs="Times New Roman"/>
          <w:sz w:val="28"/>
          <w:szCs w:val="28"/>
        </w:rPr>
        <w:t>……</w:t>
      </w:r>
      <w:r w:rsidR="00CC1E1D" w:rsidRPr="00DC51FC">
        <w:rPr>
          <w:rFonts w:ascii="Times New Roman" w:hAnsi="Times New Roman" w:cs="Times New Roman"/>
          <w:sz w:val="28"/>
          <w:szCs w:val="28"/>
        </w:rPr>
        <w:t>………</w:t>
      </w:r>
      <w:r w:rsidR="00BF6B13" w:rsidRPr="00DC51FC">
        <w:rPr>
          <w:rFonts w:ascii="Times New Roman" w:hAnsi="Times New Roman" w:cs="Times New Roman"/>
          <w:sz w:val="28"/>
          <w:szCs w:val="28"/>
        </w:rPr>
        <w:t>.</w:t>
      </w:r>
      <w:r w:rsidR="00CC1E1D" w:rsidRPr="00DC51FC">
        <w:rPr>
          <w:rFonts w:ascii="Times New Roman" w:hAnsi="Times New Roman" w:cs="Times New Roman"/>
          <w:sz w:val="28"/>
          <w:szCs w:val="28"/>
        </w:rPr>
        <w:t>...</w:t>
      </w:r>
      <w:r w:rsidRPr="00DC51FC">
        <w:rPr>
          <w:rFonts w:ascii="Times New Roman" w:hAnsi="Times New Roman" w:cs="Times New Roman"/>
          <w:sz w:val="28"/>
          <w:szCs w:val="28"/>
        </w:rPr>
        <w:t>…</w:t>
      </w:r>
      <w:r w:rsidR="00FB20B7">
        <w:rPr>
          <w:rFonts w:ascii="Times New Roman" w:hAnsi="Times New Roman" w:cs="Times New Roman"/>
          <w:sz w:val="28"/>
          <w:szCs w:val="28"/>
        </w:rPr>
        <w:t>.</w:t>
      </w:r>
      <w:r w:rsidR="00CC1E1D" w:rsidRPr="00DC51FC">
        <w:rPr>
          <w:rFonts w:ascii="Times New Roman" w:hAnsi="Times New Roman" w:cs="Times New Roman"/>
          <w:sz w:val="28"/>
          <w:szCs w:val="28"/>
        </w:rPr>
        <w:t>1</w:t>
      </w:r>
      <w:r w:rsidR="00FB20B7">
        <w:rPr>
          <w:rFonts w:ascii="Times New Roman" w:hAnsi="Times New Roman" w:cs="Times New Roman"/>
          <w:sz w:val="28"/>
          <w:szCs w:val="28"/>
        </w:rPr>
        <w:t>4</w:t>
      </w:r>
    </w:p>
    <w:p w:rsidR="00863DF5" w:rsidRPr="00DC51FC" w:rsidRDefault="00F51EFD"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Список литературы…………………</w:t>
      </w:r>
      <w:r w:rsidR="00DC51FC">
        <w:rPr>
          <w:rFonts w:ascii="Times New Roman" w:hAnsi="Times New Roman" w:cs="Times New Roman"/>
          <w:sz w:val="28"/>
          <w:szCs w:val="28"/>
        </w:rPr>
        <w:t>………………………</w:t>
      </w:r>
      <w:r w:rsidR="00BF6B13" w:rsidRPr="00DC51FC">
        <w:rPr>
          <w:rFonts w:ascii="Times New Roman" w:hAnsi="Times New Roman" w:cs="Times New Roman"/>
          <w:sz w:val="28"/>
          <w:szCs w:val="28"/>
        </w:rPr>
        <w:t>………</w:t>
      </w:r>
      <w:r w:rsidR="00D339F7" w:rsidRPr="00DC51FC">
        <w:rPr>
          <w:rFonts w:ascii="Times New Roman" w:hAnsi="Times New Roman" w:cs="Times New Roman"/>
          <w:sz w:val="28"/>
          <w:szCs w:val="28"/>
        </w:rPr>
        <w:t>…</w:t>
      </w:r>
      <w:r w:rsidR="00BF6B13" w:rsidRPr="00DC51FC">
        <w:rPr>
          <w:rFonts w:ascii="Times New Roman" w:hAnsi="Times New Roman" w:cs="Times New Roman"/>
          <w:sz w:val="28"/>
          <w:szCs w:val="28"/>
        </w:rPr>
        <w:t>.</w:t>
      </w:r>
      <w:r w:rsidR="00D339F7" w:rsidRPr="00DC51FC">
        <w:rPr>
          <w:rFonts w:ascii="Times New Roman" w:hAnsi="Times New Roman" w:cs="Times New Roman"/>
          <w:sz w:val="28"/>
          <w:szCs w:val="28"/>
        </w:rPr>
        <w:t>………1</w:t>
      </w:r>
      <w:r w:rsidR="00FB20B7">
        <w:rPr>
          <w:rFonts w:ascii="Times New Roman" w:hAnsi="Times New Roman" w:cs="Times New Roman"/>
          <w:sz w:val="28"/>
          <w:szCs w:val="28"/>
        </w:rPr>
        <w:t>5</w:t>
      </w:r>
    </w:p>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Прило</w:t>
      </w:r>
      <w:r w:rsidR="00CC1E1D" w:rsidRPr="00DC51FC">
        <w:rPr>
          <w:rFonts w:ascii="Times New Roman" w:hAnsi="Times New Roman" w:cs="Times New Roman"/>
          <w:sz w:val="28"/>
          <w:szCs w:val="28"/>
        </w:rPr>
        <w:t>ж</w:t>
      </w:r>
      <w:r w:rsidR="00F51EFD" w:rsidRPr="00DC51FC">
        <w:rPr>
          <w:rFonts w:ascii="Times New Roman" w:hAnsi="Times New Roman" w:cs="Times New Roman"/>
          <w:sz w:val="28"/>
          <w:szCs w:val="28"/>
        </w:rPr>
        <w:t>ения………………………</w:t>
      </w:r>
      <w:r w:rsidR="00DC51FC">
        <w:rPr>
          <w:rFonts w:ascii="Times New Roman" w:hAnsi="Times New Roman" w:cs="Times New Roman"/>
          <w:sz w:val="28"/>
          <w:szCs w:val="28"/>
        </w:rPr>
        <w:t>………………………</w:t>
      </w:r>
      <w:r w:rsidR="00CC1E1D" w:rsidRPr="00DC51FC">
        <w:rPr>
          <w:rFonts w:ascii="Times New Roman" w:hAnsi="Times New Roman" w:cs="Times New Roman"/>
          <w:sz w:val="28"/>
          <w:szCs w:val="28"/>
        </w:rPr>
        <w:t>……</w:t>
      </w:r>
      <w:r w:rsidR="00BF6B13" w:rsidRPr="00DC51FC">
        <w:rPr>
          <w:rFonts w:ascii="Times New Roman" w:hAnsi="Times New Roman" w:cs="Times New Roman"/>
          <w:sz w:val="28"/>
          <w:szCs w:val="28"/>
        </w:rPr>
        <w:t>………………</w:t>
      </w:r>
      <w:r w:rsidRPr="00DC51FC">
        <w:rPr>
          <w:rFonts w:ascii="Times New Roman" w:hAnsi="Times New Roman" w:cs="Times New Roman"/>
          <w:sz w:val="28"/>
          <w:szCs w:val="28"/>
        </w:rPr>
        <w:t>.</w:t>
      </w:r>
      <w:r w:rsidR="00CC1E1D" w:rsidRPr="00DC51FC">
        <w:rPr>
          <w:rFonts w:ascii="Times New Roman" w:hAnsi="Times New Roman" w:cs="Times New Roman"/>
          <w:sz w:val="28"/>
          <w:szCs w:val="28"/>
        </w:rPr>
        <w:t>1</w:t>
      </w:r>
      <w:r w:rsidR="00FB20B7">
        <w:rPr>
          <w:rFonts w:ascii="Times New Roman" w:hAnsi="Times New Roman" w:cs="Times New Roman"/>
          <w:sz w:val="28"/>
          <w:szCs w:val="28"/>
        </w:rPr>
        <w:t>6</w:t>
      </w: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rPr>
          <w:rFonts w:ascii="Times New Roman" w:hAnsi="Times New Roman" w:cs="Times New Roman"/>
          <w:sz w:val="28"/>
          <w:szCs w:val="28"/>
        </w:rPr>
      </w:pPr>
    </w:p>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D339F7" w:rsidP="00DC51FC">
      <w:pPr>
        <w:spacing w:after="0" w:line="240" w:lineRule="auto"/>
        <w:rPr>
          <w:rFonts w:ascii="Times New Roman" w:hAnsi="Times New Roman" w:cs="Times New Roman"/>
          <w:b/>
          <w:bCs/>
          <w:sz w:val="28"/>
          <w:szCs w:val="28"/>
        </w:rPr>
      </w:pPr>
      <w:r w:rsidRPr="00DC51FC">
        <w:rPr>
          <w:rFonts w:ascii="Times New Roman" w:hAnsi="Times New Roman" w:cs="Times New Roman"/>
          <w:sz w:val="28"/>
          <w:szCs w:val="28"/>
        </w:rPr>
        <w:br w:type="page"/>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b/>
          <w:bCs/>
          <w:sz w:val="28"/>
          <w:szCs w:val="28"/>
        </w:rPr>
        <w:lastRenderedPageBreak/>
        <w:t>Введение</w:t>
      </w:r>
    </w:p>
    <w:p w:rsidR="00863DF5" w:rsidRPr="00DC51FC" w:rsidRDefault="00D339F7" w:rsidP="00DC51FC">
      <w:pPr>
        <w:spacing w:after="0" w:line="240" w:lineRule="auto"/>
        <w:ind w:firstLine="900"/>
        <w:jc w:val="both"/>
        <w:rPr>
          <w:rFonts w:ascii="Times New Roman" w:hAnsi="Times New Roman" w:cs="Times New Roman"/>
          <w:sz w:val="28"/>
          <w:szCs w:val="28"/>
        </w:rPr>
      </w:pPr>
      <w:r w:rsidRPr="00DC51FC">
        <w:rPr>
          <w:rFonts w:ascii="Times New Roman" w:hAnsi="Times New Roman" w:cs="Times New Roman"/>
          <w:sz w:val="28"/>
          <w:szCs w:val="28"/>
          <w:u w:val="single"/>
        </w:rPr>
        <w:t>Актуальность исследования.</w:t>
      </w:r>
      <w:r w:rsidRPr="00DC51FC">
        <w:rPr>
          <w:rFonts w:ascii="Times New Roman" w:hAnsi="Times New Roman" w:cs="Times New Roman"/>
          <w:bCs/>
          <w:sz w:val="28"/>
          <w:szCs w:val="28"/>
        </w:rPr>
        <w:t xml:space="preserve"> Прудовик овальный – представитель класса брюхоногих моллюсков, обитающий на мелководьях пресных рек и водоемов. Этот моллюск распространен почти повсеместно, в том числе в городской черте. Это позволяет использовать его как биоиндикатор качества воды, так как известно, что моллюски способны реагировать на загрязнение окружающей среды. С помощью этого мы можем следить за экологическим состоянием водоемов. Показателем чистоты водоема может послужить размеры прудовиков поэтому важно регулярно мониторинг проводя регулярные измерения раковин чтобы понимать общую картину отражающую чистоту нашей среды.</w:t>
      </w:r>
    </w:p>
    <w:p w:rsidR="00863DF5" w:rsidRPr="00DC51FC" w:rsidRDefault="00863DF5" w:rsidP="00DC51FC">
      <w:pPr>
        <w:spacing w:after="0" w:line="240" w:lineRule="auto"/>
        <w:ind w:firstLine="993"/>
        <w:rPr>
          <w:rFonts w:ascii="Times New Roman" w:hAnsi="Times New Roman" w:cs="Times New Roman"/>
          <w:sz w:val="28"/>
          <w:szCs w:val="28"/>
        </w:rPr>
      </w:pPr>
    </w:p>
    <w:p w:rsidR="00863DF5" w:rsidRPr="00DC51FC" w:rsidRDefault="00D339F7" w:rsidP="00DC51FC">
      <w:pPr>
        <w:spacing w:after="0" w:line="240" w:lineRule="auto"/>
        <w:ind w:firstLine="993"/>
        <w:jc w:val="both"/>
        <w:rPr>
          <w:rFonts w:ascii="Times New Roman" w:hAnsi="Times New Roman" w:cs="Times New Roman"/>
          <w:sz w:val="28"/>
          <w:szCs w:val="28"/>
        </w:rPr>
      </w:pPr>
      <w:r w:rsidRPr="00DC51FC">
        <w:rPr>
          <w:rFonts w:ascii="Times New Roman" w:hAnsi="Times New Roman" w:cs="Times New Roman"/>
          <w:sz w:val="28"/>
          <w:szCs w:val="28"/>
          <w:u w:val="single"/>
        </w:rPr>
        <w:t>Объект исследования</w:t>
      </w:r>
      <w:r w:rsidRPr="00DC51FC">
        <w:rPr>
          <w:rFonts w:ascii="Times New Roman" w:hAnsi="Times New Roman" w:cs="Times New Roman"/>
          <w:sz w:val="28"/>
          <w:szCs w:val="28"/>
        </w:rPr>
        <w:t xml:space="preserve"> – прудовик овальный </w:t>
      </w:r>
      <w:r w:rsidRPr="00DC51FC">
        <w:rPr>
          <w:rFonts w:ascii="Times New Roman" w:hAnsi="Times New Roman" w:cs="Times New Roman"/>
          <w:sz w:val="28"/>
          <w:szCs w:val="28"/>
          <w:lang w:val="en-US"/>
        </w:rPr>
        <w:t>Lymnaea</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реки Ташеба.</w:t>
      </w:r>
    </w:p>
    <w:p w:rsidR="00863DF5" w:rsidRPr="00DC51FC" w:rsidRDefault="00D339F7" w:rsidP="00DC51FC">
      <w:pPr>
        <w:spacing w:after="0" w:line="240" w:lineRule="auto"/>
        <w:ind w:firstLine="993"/>
        <w:jc w:val="both"/>
        <w:rPr>
          <w:rFonts w:ascii="Times New Roman" w:hAnsi="Times New Roman" w:cs="Times New Roman"/>
          <w:sz w:val="28"/>
          <w:szCs w:val="28"/>
        </w:rPr>
      </w:pPr>
      <w:r w:rsidRPr="00DC51FC">
        <w:rPr>
          <w:rFonts w:ascii="Times New Roman" w:hAnsi="Times New Roman" w:cs="Times New Roman"/>
          <w:sz w:val="28"/>
          <w:szCs w:val="28"/>
          <w:u w:val="single"/>
        </w:rPr>
        <w:t>Предмет исследования</w:t>
      </w:r>
      <w:r w:rsidRPr="00DC51FC">
        <w:rPr>
          <w:rFonts w:ascii="Times New Roman" w:hAnsi="Times New Roman" w:cs="Times New Roman"/>
          <w:sz w:val="28"/>
          <w:szCs w:val="28"/>
        </w:rPr>
        <w:t xml:space="preserve"> – морфометрическая характеристика раковины </w:t>
      </w:r>
      <w:r w:rsidRPr="00DC51FC">
        <w:rPr>
          <w:rFonts w:ascii="Times New Roman" w:hAnsi="Times New Roman" w:cs="Times New Roman"/>
          <w:sz w:val="28"/>
          <w:szCs w:val="28"/>
          <w:lang w:val="en-US"/>
        </w:rPr>
        <w:t>Lymnaea</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реки Ташеба. </w:t>
      </w:r>
    </w:p>
    <w:p w:rsidR="00863DF5" w:rsidRPr="00DC51FC" w:rsidRDefault="00D339F7" w:rsidP="00DC51FC">
      <w:pPr>
        <w:spacing w:after="0" w:line="240" w:lineRule="auto"/>
        <w:ind w:firstLine="993"/>
        <w:jc w:val="both"/>
        <w:rPr>
          <w:rFonts w:ascii="Times New Roman" w:hAnsi="Times New Roman" w:cs="Times New Roman"/>
          <w:sz w:val="28"/>
          <w:szCs w:val="28"/>
        </w:rPr>
      </w:pPr>
      <w:r w:rsidRPr="00DC51FC">
        <w:rPr>
          <w:rFonts w:ascii="Times New Roman" w:hAnsi="Times New Roman" w:cs="Times New Roman"/>
          <w:sz w:val="28"/>
          <w:szCs w:val="28"/>
          <w:u w:val="single"/>
        </w:rPr>
        <w:t>Цель работы</w:t>
      </w:r>
      <w:r w:rsidRPr="00DC51FC">
        <w:rPr>
          <w:rFonts w:ascii="Times New Roman" w:hAnsi="Times New Roman" w:cs="Times New Roman"/>
          <w:sz w:val="28"/>
          <w:szCs w:val="28"/>
        </w:rPr>
        <w:t xml:space="preserve"> – составить морфометрическую характеристику раковин </w:t>
      </w:r>
      <w:r w:rsidRPr="00DC51FC">
        <w:rPr>
          <w:rFonts w:ascii="Times New Roman" w:hAnsi="Times New Roman" w:cs="Times New Roman"/>
          <w:sz w:val="28"/>
          <w:szCs w:val="28"/>
          <w:lang w:val="en-US"/>
        </w:rPr>
        <w:t>Lymnaea</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из р. Ташеба у сел Сапогово и Чапаево и сравнить эти выборки между собой, а также с данными промеров раковин этого вида из других водоёмов бассейна реки Енисей.</w:t>
      </w:r>
    </w:p>
    <w:p w:rsidR="00863DF5" w:rsidRPr="00DC51FC" w:rsidRDefault="00D339F7" w:rsidP="00DC51FC">
      <w:pPr>
        <w:spacing w:after="0" w:line="240" w:lineRule="auto"/>
        <w:ind w:firstLine="993"/>
        <w:jc w:val="both"/>
        <w:rPr>
          <w:rFonts w:ascii="Times New Roman" w:hAnsi="Times New Roman" w:cs="Times New Roman"/>
          <w:sz w:val="28"/>
          <w:szCs w:val="28"/>
        </w:rPr>
      </w:pPr>
      <w:r w:rsidRPr="00DC51FC">
        <w:rPr>
          <w:rFonts w:ascii="Times New Roman" w:hAnsi="Times New Roman" w:cs="Times New Roman"/>
          <w:sz w:val="28"/>
          <w:szCs w:val="28"/>
          <w:u w:val="single"/>
        </w:rPr>
        <w:t>Задачи:</w:t>
      </w:r>
    </w:p>
    <w:p w:rsidR="00863DF5" w:rsidRPr="00DC51FC" w:rsidRDefault="00D339F7" w:rsidP="00DC51FC">
      <w:pPr>
        <w:spacing w:after="0" w:line="240" w:lineRule="auto"/>
        <w:ind w:firstLine="993"/>
        <w:jc w:val="both"/>
        <w:rPr>
          <w:rFonts w:ascii="Times New Roman" w:hAnsi="Times New Roman" w:cs="Times New Roman"/>
          <w:sz w:val="28"/>
          <w:szCs w:val="28"/>
        </w:rPr>
      </w:pPr>
      <w:r w:rsidRPr="00DC51FC">
        <w:rPr>
          <w:rFonts w:ascii="Times New Roman" w:hAnsi="Times New Roman" w:cs="Times New Roman"/>
          <w:sz w:val="28"/>
          <w:szCs w:val="28"/>
        </w:rPr>
        <w:t xml:space="preserve">1. Снять промеры с коллекций раковин прудовика </w:t>
      </w:r>
      <w:r w:rsidRPr="00DC51FC">
        <w:rPr>
          <w:rFonts w:ascii="Times New Roman" w:hAnsi="Times New Roman" w:cs="Times New Roman"/>
          <w:sz w:val="28"/>
          <w:szCs w:val="28"/>
          <w:lang w:val="en-US"/>
        </w:rPr>
        <w:t>Lymnaea</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и провести статистическую обработку данных.</w:t>
      </w:r>
    </w:p>
    <w:p w:rsidR="00863DF5" w:rsidRPr="00DC51FC" w:rsidRDefault="00D339F7" w:rsidP="00DC51FC">
      <w:pPr>
        <w:spacing w:after="0" w:line="240" w:lineRule="auto"/>
        <w:ind w:firstLine="993"/>
        <w:jc w:val="both"/>
        <w:rPr>
          <w:rFonts w:ascii="Times New Roman" w:hAnsi="Times New Roman" w:cs="Times New Roman"/>
          <w:sz w:val="28"/>
          <w:szCs w:val="28"/>
        </w:rPr>
      </w:pPr>
      <w:r w:rsidRPr="00DC51FC">
        <w:rPr>
          <w:rFonts w:ascii="Times New Roman" w:hAnsi="Times New Roman" w:cs="Times New Roman"/>
          <w:sz w:val="28"/>
          <w:szCs w:val="28"/>
        </w:rPr>
        <w:t>2. Сравнить коллекции прудовика из разных пунктов по</w:t>
      </w:r>
      <w:r w:rsidR="00CC1E1D" w:rsidRPr="00DC51FC">
        <w:rPr>
          <w:rFonts w:ascii="Times New Roman" w:hAnsi="Times New Roman" w:cs="Times New Roman"/>
          <w:sz w:val="28"/>
          <w:szCs w:val="28"/>
        </w:rPr>
        <w:t xml:space="preserve"> размерно-возрастной структуре,</w:t>
      </w:r>
      <w:r w:rsidRPr="00DC51FC">
        <w:rPr>
          <w:rFonts w:ascii="Times New Roman" w:hAnsi="Times New Roman" w:cs="Times New Roman"/>
          <w:sz w:val="28"/>
          <w:szCs w:val="28"/>
        </w:rPr>
        <w:t xml:space="preserve"> пропорциям раковины</w:t>
      </w:r>
      <w:r w:rsidR="00CC1E1D" w:rsidRPr="00DC51FC">
        <w:rPr>
          <w:rFonts w:ascii="Times New Roman" w:hAnsi="Times New Roman" w:cs="Times New Roman"/>
          <w:sz w:val="28"/>
          <w:szCs w:val="28"/>
        </w:rPr>
        <w:t xml:space="preserve"> и коэффициентам вариации</w:t>
      </w:r>
      <w:r w:rsidRPr="00DC51FC">
        <w:rPr>
          <w:rFonts w:ascii="Times New Roman" w:hAnsi="Times New Roman" w:cs="Times New Roman"/>
          <w:sz w:val="28"/>
          <w:szCs w:val="28"/>
        </w:rPr>
        <w:t>.</w:t>
      </w:r>
    </w:p>
    <w:p w:rsidR="00D11E70" w:rsidRPr="00DC51FC" w:rsidRDefault="00D11E70" w:rsidP="00DC51FC">
      <w:pPr>
        <w:spacing w:after="0" w:line="240" w:lineRule="auto"/>
        <w:ind w:firstLine="993"/>
        <w:jc w:val="both"/>
        <w:rPr>
          <w:rFonts w:ascii="Times New Roman" w:hAnsi="Times New Roman" w:cs="Times New Roman"/>
          <w:sz w:val="28"/>
          <w:szCs w:val="28"/>
        </w:rPr>
      </w:pPr>
      <w:r w:rsidRPr="00DC51FC">
        <w:rPr>
          <w:rFonts w:ascii="Times New Roman" w:hAnsi="Times New Roman" w:cs="Times New Roman"/>
          <w:sz w:val="28"/>
          <w:szCs w:val="28"/>
        </w:rPr>
        <w:t xml:space="preserve">3. Сделать выводы о влиянии качества воды на размеры и пропорции раковин прудовика </w:t>
      </w:r>
      <w:r w:rsidRPr="00DC51FC">
        <w:rPr>
          <w:rFonts w:ascii="Times New Roman" w:hAnsi="Times New Roman" w:cs="Times New Roman"/>
          <w:sz w:val="28"/>
          <w:szCs w:val="28"/>
          <w:lang w:val="en-US"/>
        </w:rPr>
        <w:t>Lymnaea</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w:t>
      </w:r>
    </w:p>
    <w:p w:rsidR="00863DF5" w:rsidRPr="00DC51FC" w:rsidRDefault="00D339F7" w:rsidP="00DC51FC">
      <w:pPr>
        <w:spacing w:after="0" w:line="240" w:lineRule="auto"/>
        <w:ind w:firstLine="993"/>
        <w:jc w:val="both"/>
        <w:rPr>
          <w:rFonts w:ascii="Times New Roman" w:hAnsi="Times New Roman" w:cs="Times New Roman"/>
          <w:sz w:val="28"/>
          <w:szCs w:val="28"/>
        </w:rPr>
      </w:pPr>
      <w:r w:rsidRPr="00DC51FC">
        <w:rPr>
          <w:rFonts w:ascii="Times New Roman" w:hAnsi="Times New Roman" w:cs="Times New Roman"/>
          <w:sz w:val="28"/>
          <w:szCs w:val="28"/>
          <w:u w:val="single"/>
        </w:rPr>
        <w:t>Гипотеза</w:t>
      </w:r>
      <w:r w:rsidRPr="00DC51FC">
        <w:rPr>
          <w:rFonts w:ascii="Times New Roman" w:hAnsi="Times New Roman" w:cs="Times New Roman"/>
          <w:sz w:val="28"/>
          <w:szCs w:val="28"/>
        </w:rPr>
        <w:t>: раковины прудовиков из разных пунктов сбора будут отличаться по размерам и пропорциям.</w:t>
      </w:r>
    </w:p>
    <w:p w:rsidR="00863DF5" w:rsidRPr="00DC51FC" w:rsidRDefault="00D339F7" w:rsidP="00DC51FC">
      <w:pPr>
        <w:spacing w:after="0" w:line="240" w:lineRule="auto"/>
        <w:rPr>
          <w:rFonts w:ascii="Times New Roman" w:hAnsi="Times New Roman" w:cs="Times New Roman"/>
          <w:b/>
          <w:bCs/>
          <w:sz w:val="28"/>
          <w:szCs w:val="28"/>
        </w:rPr>
      </w:pPr>
      <w:r w:rsidRPr="00DC51FC">
        <w:rPr>
          <w:rFonts w:ascii="Times New Roman" w:hAnsi="Times New Roman" w:cs="Times New Roman"/>
          <w:sz w:val="28"/>
          <w:szCs w:val="28"/>
        </w:rPr>
        <w:br w:type="page"/>
      </w:r>
    </w:p>
    <w:p w:rsidR="00863DF5" w:rsidRPr="00DC51FC" w:rsidRDefault="00D339F7" w:rsidP="00DC51FC">
      <w:pPr>
        <w:spacing w:after="0" w:line="240" w:lineRule="auto"/>
        <w:jc w:val="center"/>
        <w:rPr>
          <w:rFonts w:ascii="Times New Roman" w:hAnsi="Times New Roman" w:cs="Times New Roman"/>
          <w:b/>
          <w:bCs/>
          <w:sz w:val="28"/>
          <w:szCs w:val="28"/>
        </w:rPr>
      </w:pPr>
      <w:r w:rsidRPr="00DC51FC">
        <w:rPr>
          <w:rFonts w:ascii="Times New Roman" w:hAnsi="Times New Roman" w:cs="Times New Roman"/>
          <w:b/>
          <w:bCs/>
          <w:sz w:val="28"/>
          <w:szCs w:val="28"/>
        </w:rPr>
        <w:lastRenderedPageBreak/>
        <w:t>Глава 1. Обзор литературы</w:t>
      </w:r>
    </w:p>
    <w:p w:rsidR="00BF6B13" w:rsidRPr="00DC51FC" w:rsidRDefault="00BF6B13" w:rsidP="00DC51FC">
      <w:pPr>
        <w:spacing w:after="0" w:line="240" w:lineRule="auto"/>
        <w:jc w:val="center"/>
        <w:rPr>
          <w:rFonts w:ascii="Times New Roman" w:hAnsi="Times New Roman" w:cs="Times New Roman"/>
          <w:b/>
          <w:bCs/>
          <w:sz w:val="28"/>
          <w:szCs w:val="28"/>
        </w:rPr>
      </w:pPr>
    </w:p>
    <w:p w:rsidR="00863DF5" w:rsidRPr="00DC51FC" w:rsidRDefault="00D339F7" w:rsidP="00DC51FC">
      <w:pPr>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sz w:val="28"/>
          <w:szCs w:val="28"/>
        </w:rPr>
        <w:t>По морфометрии объекта исследования в бассейне реки Енисей с 2014 по 2018 гг. было опубликовано 10 научных статей, которые приведены в таблице 1.</w:t>
      </w:r>
    </w:p>
    <w:p w:rsidR="00863DF5" w:rsidRPr="00DC51FC" w:rsidRDefault="00D339F7" w:rsidP="00DC51FC">
      <w:pPr>
        <w:spacing w:after="0" w:line="240" w:lineRule="auto"/>
        <w:ind w:firstLine="851"/>
        <w:jc w:val="right"/>
        <w:rPr>
          <w:rFonts w:ascii="Times New Roman" w:hAnsi="Times New Roman" w:cs="Times New Roman"/>
          <w:sz w:val="28"/>
          <w:szCs w:val="28"/>
        </w:rPr>
      </w:pPr>
      <w:r w:rsidRPr="00DC51FC">
        <w:rPr>
          <w:rFonts w:ascii="Times New Roman" w:hAnsi="Times New Roman" w:cs="Times New Roman"/>
          <w:sz w:val="28"/>
          <w:szCs w:val="28"/>
        </w:rPr>
        <w:t>Таблица 1.</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 xml:space="preserve">Обзор опубликованных данных по морфометрии раковин </w:t>
      </w:r>
      <w:r w:rsidRPr="00DC51FC">
        <w:rPr>
          <w:rFonts w:ascii="Times New Roman" w:hAnsi="Times New Roman" w:cs="Times New Roman"/>
          <w:sz w:val="28"/>
          <w:szCs w:val="28"/>
          <w:lang w:val="en-US"/>
        </w:rPr>
        <w:t>Lymnaea</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в бассейне Енисея</w:t>
      </w:r>
    </w:p>
    <w:tbl>
      <w:tblPr>
        <w:tblStyle w:val="ad"/>
        <w:tblW w:w="9345" w:type="dxa"/>
        <w:tblLook w:val="04A0" w:firstRow="1" w:lastRow="0" w:firstColumn="1" w:lastColumn="0" w:noHBand="0" w:noVBand="1"/>
      </w:tblPr>
      <w:tblGrid>
        <w:gridCol w:w="2975"/>
        <w:gridCol w:w="6370"/>
      </w:tblGrid>
      <w:tr w:rsidR="00863DF5" w:rsidRPr="00DC51FC">
        <w:tc>
          <w:tcPr>
            <w:tcW w:w="2975" w:type="dxa"/>
            <w:shd w:val="clear" w:color="auto" w:fill="auto"/>
          </w:tcPr>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b/>
                <w:bCs/>
                <w:sz w:val="28"/>
                <w:szCs w:val="28"/>
              </w:rPr>
              <w:t>Автор, год публикации</w:t>
            </w:r>
          </w:p>
        </w:tc>
        <w:tc>
          <w:tcPr>
            <w:tcW w:w="6369" w:type="dxa"/>
            <w:shd w:val="clear" w:color="auto" w:fill="auto"/>
          </w:tcPr>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b/>
                <w:bCs/>
                <w:sz w:val="28"/>
                <w:szCs w:val="28"/>
              </w:rPr>
              <w:t>Место сбора</w:t>
            </w:r>
          </w:p>
        </w:tc>
      </w:tr>
      <w:tr w:rsidR="00863DF5" w:rsidRPr="00DC51FC">
        <w:tc>
          <w:tcPr>
            <w:tcW w:w="2975"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К.А. Изгагина, Д.Д. Осокина, 2014 [6]</w:t>
            </w:r>
          </w:p>
        </w:tc>
        <w:tc>
          <w:tcPr>
            <w:tcW w:w="6369"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 xml:space="preserve">Приустьевый участок р. Ташебы </w:t>
            </w:r>
          </w:p>
        </w:tc>
      </w:tr>
      <w:tr w:rsidR="00863DF5" w:rsidRPr="00DC51FC">
        <w:tc>
          <w:tcPr>
            <w:tcW w:w="2975"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 xml:space="preserve">И.И. Щетинин, 2016 </w:t>
            </w:r>
            <w:r w:rsidRPr="00DC51FC">
              <w:rPr>
                <w:rFonts w:ascii="Times New Roman" w:hAnsi="Times New Roman" w:cs="Times New Roman"/>
                <w:sz w:val="28"/>
                <w:szCs w:val="28"/>
                <w:lang w:val="en-US"/>
              </w:rPr>
              <w:t>[9]</w:t>
            </w:r>
          </w:p>
        </w:tc>
        <w:tc>
          <w:tcPr>
            <w:tcW w:w="6369"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Водоем у трассы г. Абакан – пос. Вершина Тёи (53°22´56.6´´с.ш., 89°45´19.5´´в.д.)</w:t>
            </w:r>
          </w:p>
        </w:tc>
      </w:tr>
      <w:tr w:rsidR="00863DF5" w:rsidRPr="00DC51FC">
        <w:tc>
          <w:tcPr>
            <w:tcW w:w="2975"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А.А. Дёмин, 2017 [1], Н.А. Зубова, 2018 [4]</w:t>
            </w:r>
          </w:p>
        </w:tc>
        <w:tc>
          <w:tcPr>
            <w:tcW w:w="6369"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Водоём близ с. Мигна (Ермаковский район Красноярского края)</w:t>
            </w:r>
          </w:p>
        </w:tc>
      </w:tr>
      <w:tr w:rsidR="00863DF5" w:rsidRPr="00DC51FC">
        <w:tc>
          <w:tcPr>
            <w:tcW w:w="2975"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А.А. Дёмин, 2017</w:t>
            </w:r>
            <w:r w:rsidRPr="00DC51FC">
              <w:rPr>
                <w:rFonts w:ascii="Times New Roman" w:hAnsi="Times New Roman" w:cs="Times New Roman"/>
                <w:sz w:val="28"/>
                <w:szCs w:val="28"/>
                <w:lang w:val="en-US"/>
              </w:rPr>
              <w:t xml:space="preserve"> b [2]</w:t>
            </w:r>
          </w:p>
        </w:tc>
        <w:tc>
          <w:tcPr>
            <w:tcW w:w="6369"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 xml:space="preserve">Река Ташеба на участке близ 9-го жилого района г. Абакана </w:t>
            </w:r>
          </w:p>
        </w:tc>
      </w:tr>
      <w:tr w:rsidR="00863DF5" w:rsidRPr="00DC51FC">
        <w:tc>
          <w:tcPr>
            <w:tcW w:w="2975"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А.А. Дёмин, 2017</w:t>
            </w:r>
            <w:r w:rsidRPr="00DC51FC">
              <w:rPr>
                <w:rFonts w:ascii="Times New Roman" w:hAnsi="Times New Roman" w:cs="Times New Roman"/>
                <w:sz w:val="28"/>
                <w:szCs w:val="28"/>
                <w:lang w:val="en-US"/>
              </w:rPr>
              <w:t xml:space="preserve"> d [3]</w:t>
            </w:r>
          </w:p>
        </w:tc>
        <w:tc>
          <w:tcPr>
            <w:tcW w:w="6369"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Оз. Чернышев (бассейн р.  Енисей) на северо-восточной окраине г. Абаза</w:t>
            </w:r>
          </w:p>
        </w:tc>
      </w:tr>
      <w:tr w:rsidR="00863DF5" w:rsidRPr="00DC51FC">
        <w:tc>
          <w:tcPr>
            <w:tcW w:w="2975"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 xml:space="preserve">Ю.А. Зубова, 2017 </w:t>
            </w:r>
            <w:r w:rsidRPr="00DC51FC">
              <w:rPr>
                <w:rFonts w:ascii="Times New Roman" w:hAnsi="Times New Roman" w:cs="Times New Roman"/>
                <w:sz w:val="28"/>
                <w:szCs w:val="28"/>
                <w:lang w:val="en-US"/>
              </w:rPr>
              <w:t>[5]</w:t>
            </w:r>
          </w:p>
        </w:tc>
        <w:tc>
          <w:tcPr>
            <w:tcW w:w="6369"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 xml:space="preserve">Река </w:t>
            </w:r>
            <w:r w:rsidRPr="00DC51FC">
              <w:rPr>
                <w:rFonts w:ascii="Times New Roman" w:hAnsi="Times New Roman" w:cs="Times New Roman"/>
                <w:sz w:val="28"/>
                <w:szCs w:val="28"/>
                <w:lang w:val="en-US"/>
              </w:rPr>
              <w:t>Ac</w:t>
            </w:r>
            <w:r w:rsidRPr="00DC51FC">
              <w:rPr>
                <w:rFonts w:ascii="Times New Roman" w:hAnsi="Times New Roman" w:cs="Times New Roman"/>
                <w:sz w:val="28"/>
                <w:szCs w:val="28"/>
              </w:rPr>
              <w:t xml:space="preserve">киз близ моста в селе Аскиз: 53°07'34.0"N 90°31'47.0"E (53.126116, 90.529711). </w:t>
            </w:r>
          </w:p>
        </w:tc>
      </w:tr>
      <w:tr w:rsidR="00863DF5" w:rsidRPr="00DC51FC">
        <w:tc>
          <w:tcPr>
            <w:tcW w:w="2975"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 xml:space="preserve">М.А. Лещинская, 2017 </w:t>
            </w:r>
            <w:r w:rsidRPr="00DC51FC">
              <w:rPr>
                <w:rFonts w:ascii="Times New Roman" w:hAnsi="Times New Roman" w:cs="Times New Roman"/>
                <w:sz w:val="28"/>
                <w:szCs w:val="28"/>
                <w:lang w:val="en-US"/>
              </w:rPr>
              <w:t>[7]</w:t>
            </w:r>
          </w:p>
        </w:tc>
        <w:tc>
          <w:tcPr>
            <w:tcW w:w="6369"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 xml:space="preserve">Река Таштып близ с. Нижний Имек. 52°49'31.47"N 89°57'42.95"Е (52.825407, 89.961931). </w:t>
            </w:r>
          </w:p>
        </w:tc>
      </w:tr>
      <w:tr w:rsidR="00863DF5" w:rsidRPr="00DC51FC">
        <w:trPr>
          <w:trHeight w:val="823"/>
        </w:trPr>
        <w:tc>
          <w:tcPr>
            <w:tcW w:w="2975"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М.А. Лещинская, О.А. Макаренко, 2017 [8]</w:t>
            </w:r>
          </w:p>
        </w:tc>
        <w:tc>
          <w:tcPr>
            <w:tcW w:w="6369" w:type="dxa"/>
            <w:shd w:val="clear" w:color="auto" w:fill="auto"/>
          </w:tcPr>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Река Енисей близ пос. Черёмушки (Республика Хакасия). 52°50'23.6"</w:t>
            </w:r>
            <w:r w:rsidRPr="00DC51FC">
              <w:rPr>
                <w:rFonts w:ascii="Times New Roman" w:hAnsi="Times New Roman" w:cs="Times New Roman"/>
                <w:sz w:val="28"/>
                <w:szCs w:val="28"/>
                <w:lang w:val="en-US"/>
              </w:rPr>
              <w:t>N</w:t>
            </w:r>
            <w:r w:rsidRPr="00DC51FC">
              <w:rPr>
                <w:rFonts w:ascii="Times New Roman" w:hAnsi="Times New Roman" w:cs="Times New Roman"/>
                <w:sz w:val="28"/>
                <w:szCs w:val="28"/>
              </w:rPr>
              <w:t xml:space="preserve"> 91°24'14.2"</w:t>
            </w:r>
            <w:r w:rsidRPr="00DC51FC">
              <w:rPr>
                <w:rFonts w:ascii="Times New Roman" w:hAnsi="Times New Roman" w:cs="Times New Roman"/>
                <w:sz w:val="28"/>
                <w:szCs w:val="28"/>
                <w:lang w:val="en-US"/>
              </w:rPr>
              <w:t>E</w:t>
            </w:r>
            <w:r w:rsidRPr="00DC51FC">
              <w:rPr>
                <w:rFonts w:ascii="Times New Roman" w:hAnsi="Times New Roman" w:cs="Times New Roman"/>
                <w:sz w:val="28"/>
                <w:szCs w:val="28"/>
              </w:rPr>
              <w:t xml:space="preserve"> (52.839901, 91.403953). </w:t>
            </w:r>
          </w:p>
        </w:tc>
      </w:tr>
    </w:tbl>
    <w:p w:rsidR="00D339F7" w:rsidRPr="00DC51FC" w:rsidRDefault="00D339F7" w:rsidP="00DC51FC">
      <w:pPr>
        <w:spacing w:after="0" w:line="240" w:lineRule="auto"/>
        <w:jc w:val="center"/>
        <w:rPr>
          <w:rFonts w:ascii="Times New Roman" w:hAnsi="Times New Roman" w:cs="Times New Roman"/>
          <w:sz w:val="28"/>
          <w:szCs w:val="28"/>
        </w:rPr>
      </w:pPr>
    </w:p>
    <w:p w:rsidR="00D339F7"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br w:type="page"/>
      </w:r>
    </w:p>
    <w:p w:rsidR="00863DF5" w:rsidRPr="00DC51FC" w:rsidRDefault="00BF6B13" w:rsidP="00DC51FC">
      <w:pPr>
        <w:spacing w:after="0" w:line="240" w:lineRule="auto"/>
        <w:jc w:val="center"/>
        <w:rPr>
          <w:rFonts w:ascii="Times New Roman" w:hAnsi="Times New Roman" w:cs="Times New Roman"/>
          <w:b/>
          <w:sz w:val="28"/>
          <w:szCs w:val="28"/>
        </w:rPr>
      </w:pPr>
      <w:r w:rsidRPr="00DC51FC">
        <w:rPr>
          <w:rFonts w:ascii="Times New Roman" w:hAnsi="Times New Roman" w:cs="Times New Roman"/>
          <w:b/>
          <w:sz w:val="28"/>
          <w:szCs w:val="28"/>
        </w:rPr>
        <w:lastRenderedPageBreak/>
        <w:t>Глава</w:t>
      </w:r>
      <w:r w:rsidR="00D339F7" w:rsidRPr="00DC51FC">
        <w:rPr>
          <w:rFonts w:ascii="Times New Roman" w:hAnsi="Times New Roman" w:cs="Times New Roman"/>
          <w:b/>
          <w:sz w:val="28"/>
          <w:szCs w:val="28"/>
        </w:rPr>
        <w:t xml:space="preserve"> 2. Материалы и методы</w:t>
      </w:r>
    </w:p>
    <w:p w:rsidR="00BF6B13" w:rsidRPr="00DC51FC" w:rsidRDefault="00BF6B13" w:rsidP="00DC51FC">
      <w:pPr>
        <w:spacing w:after="0" w:line="240" w:lineRule="auto"/>
        <w:jc w:val="center"/>
        <w:rPr>
          <w:rFonts w:ascii="Times New Roman" w:hAnsi="Times New Roman" w:cs="Times New Roman"/>
          <w:b/>
          <w:sz w:val="28"/>
          <w:szCs w:val="28"/>
        </w:rPr>
      </w:pPr>
    </w:p>
    <w:p w:rsidR="00863DF5" w:rsidRPr="00DC51FC" w:rsidRDefault="00D339F7" w:rsidP="00DC51FC">
      <w:pPr>
        <w:spacing w:after="0" w:line="240" w:lineRule="auto"/>
        <w:ind w:firstLine="851"/>
        <w:jc w:val="both"/>
        <w:rPr>
          <w:rFonts w:ascii="Times New Roman" w:hAnsi="Times New Roman" w:cs="Times New Roman"/>
          <w:b/>
          <w:bCs/>
          <w:sz w:val="28"/>
          <w:szCs w:val="28"/>
        </w:rPr>
      </w:pPr>
      <w:r w:rsidRPr="00DC51FC">
        <w:rPr>
          <w:rFonts w:ascii="Times New Roman" w:hAnsi="Times New Roman" w:cs="Times New Roman"/>
          <w:b/>
          <w:bCs/>
          <w:sz w:val="28"/>
          <w:szCs w:val="28"/>
        </w:rPr>
        <w:t xml:space="preserve">2.1. </w:t>
      </w:r>
      <w:r w:rsidRPr="00DC51FC">
        <w:rPr>
          <w:rFonts w:ascii="Times New Roman" w:hAnsi="Times New Roman" w:cs="Times New Roman"/>
          <w:b/>
          <w:sz w:val="28"/>
          <w:szCs w:val="28"/>
        </w:rPr>
        <w:t>Материалы</w:t>
      </w:r>
    </w:p>
    <w:p w:rsidR="00863DF5" w:rsidRPr="00DC51FC" w:rsidRDefault="00D339F7" w:rsidP="00DC51FC">
      <w:pPr>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bCs/>
          <w:sz w:val="28"/>
          <w:szCs w:val="28"/>
        </w:rPr>
        <w:t xml:space="preserve">Материалом для исследования послужили раковины </w:t>
      </w:r>
      <w:r w:rsidRPr="00DC51FC">
        <w:rPr>
          <w:rFonts w:ascii="Times New Roman" w:hAnsi="Times New Roman" w:cs="Times New Roman"/>
          <w:sz w:val="28"/>
          <w:szCs w:val="28"/>
        </w:rPr>
        <w:t>овального прудовика</w:t>
      </w:r>
      <w:r w:rsidRPr="00DC51FC">
        <w:rPr>
          <w:rFonts w:ascii="Times New Roman" w:hAnsi="Times New Roman" w:cs="Times New Roman"/>
          <w:bCs/>
          <w:sz w:val="28"/>
          <w:szCs w:val="28"/>
        </w:rPr>
        <w:t xml:space="preserve"> из зоологической коллекции лаборатории биологического разнообразия Зоологического музея ХГУ в количестве 240 штук, собранные в двух местах (рис. 1): </w:t>
      </w:r>
    </w:p>
    <w:p w:rsidR="00863DF5" w:rsidRPr="00DC51FC" w:rsidRDefault="00D339F7" w:rsidP="00DC51FC">
      <w:pPr>
        <w:pStyle w:val="DefaultLTGliederung1"/>
        <w:numPr>
          <w:ilvl w:val="0"/>
          <w:numId w:val="1"/>
        </w:numPr>
        <w:tabs>
          <w:tab w:val="clear" w:pos="1152"/>
          <w:tab w:val="left" w:pos="710"/>
        </w:tabs>
        <w:spacing w:before="0" w:line="240" w:lineRule="auto"/>
        <w:ind w:left="0" w:firstLine="851"/>
        <w:jc w:val="both"/>
        <w:rPr>
          <w:rFonts w:ascii="Times New Roman" w:hAnsi="Times New Roman" w:cs="Times New Roman"/>
          <w:color w:val="auto"/>
          <w:sz w:val="28"/>
          <w:szCs w:val="28"/>
        </w:rPr>
      </w:pPr>
      <w:r w:rsidRPr="00DC51FC">
        <w:rPr>
          <w:rFonts w:ascii="Times New Roman" w:hAnsi="Times New Roman" w:cs="Times New Roman"/>
          <w:bCs/>
          <w:color w:val="auto"/>
          <w:sz w:val="28"/>
          <w:szCs w:val="28"/>
        </w:rPr>
        <w:t>р</w:t>
      </w:r>
      <w:r w:rsidRPr="00DC51FC">
        <w:rPr>
          <w:rFonts w:ascii="Times New Roman" w:hAnsi="Times New Roman" w:cs="Times New Roman"/>
          <w:color w:val="auto"/>
          <w:sz w:val="28"/>
          <w:szCs w:val="28"/>
        </w:rPr>
        <w:t>ека Ташеба близ Сапогово – 64 шт. раковины были собраны: Шашкова Ю.И., Санкина Н.И., doc. Асочаков А.А. (53.620164, 91.279392),</w:t>
      </w:r>
    </w:p>
    <w:p w:rsidR="00863DF5" w:rsidRPr="00DC51FC" w:rsidRDefault="00D339F7" w:rsidP="00DC51FC">
      <w:pPr>
        <w:pStyle w:val="DefaultLTGliederung1"/>
        <w:numPr>
          <w:ilvl w:val="0"/>
          <w:numId w:val="1"/>
        </w:numPr>
        <w:tabs>
          <w:tab w:val="clear" w:pos="1152"/>
          <w:tab w:val="left" w:pos="710"/>
        </w:tabs>
        <w:spacing w:before="0" w:line="240" w:lineRule="auto"/>
        <w:ind w:left="0" w:firstLine="851"/>
        <w:jc w:val="both"/>
        <w:rPr>
          <w:rFonts w:ascii="Times New Roman" w:hAnsi="Times New Roman" w:cs="Times New Roman"/>
          <w:sz w:val="28"/>
          <w:szCs w:val="28"/>
        </w:rPr>
      </w:pPr>
      <w:r w:rsidRPr="00DC51FC">
        <w:rPr>
          <w:rFonts w:ascii="Times New Roman" w:hAnsi="Times New Roman" w:cs="Times New Roman"/>
          <w:bCs/>
          <w:color w:val="auto"/>
          <w:sz w:val="28"/>
          <w:szCs w:val="28"/>
        </w:rPr>
        <w:t>р</w:t>
      </w:r>
      <w:r w:rsidRPr="00DC51FC">
        <w:rPr>
          <w:rFonts w:ascii="Times New Roman" w:hAnsi="Times New Roman" w:cs="Times New Roman"/>
          <w:color w:val="auto"/>
          <w:sz w:val="28"/>
          <w:szCs w:val="28"/>
        </w:rPr>
        <w:t xml:space="preserve">ека Ташеба близ Чапаево – 176 шт. </w:t>
      </w:r>
      <w:r w:rsidRPr="00DC51FC">
        <w:rPr>
          <w:rFonts w:ascii="Times New Roman" w:hAnsi="Times New Roman" w:cs="Times New Roman"/>
          <w:sz w:val="28"/>
          <w:szCs w:val="28"/>
        </w:rPr>
        <w:t>(53.652231, 91.322194).</w:t>
      </w:r>
    </w:p>
    <w:p w:rsidR="00BF6B13" w:rsidRPr="00DC51FC" w:rsidRDefault="00BF6B13" w:rsidP="00DC51FC">
      <w:pPr>
        <w:pStyle w:val="DefaultLTGliederung1"/>
        <w:numPr>
          <w:ilvl w:val="0"/>
          <w:numId w:val="1"/>
        </w:numPr>
        <w:tabs>
          <w:tab w:val="clear" w:pos="1152"/>
          <w:tab w:val="left" w:pos="710"/>
        </w:tabs>
        <w:spacing w:before="0" w:line="240" w:lineRule="auto"/>
        <w:ind w:left="0" w:firstLine="851"/>
        <w:jc w:val="both"/>
        <w:rPr>
          <w:rFonts w:ascii="Times New Roman" w:hAnsi="Times New Roman" w:cs="Times New Roman"/>
          <w:sz w:val="28"/>
          <w:szCs w:val="28"/>
        </w:rPr>
      </w:pPr>
    </w:p>
    <w:p w:rsidR="00863DF5" w:rsidRPr="00DC51FC" w:rsidRDefault="00DC51FC" w:rsidP="00DC51FC">
      <w:pPr>
        <w:spacing w:after="0" w:line="240" w:lineRule="auto"/>
        <w:rPr>
          <w:rFonts w:ascii="Times New Roman" w:hAnsi="Times New Roman" w:cs="Times New Roman"/>
          <w:sz w:val="28"/>
          <w:szCs w:val="28"/>
        </w:rPr>
      </w:pPr>
      <w:r w:rsidRPr="00DC51FC">
        <w:rPr>
          <w:rFonts w:ascii="Times New Roman" w:hAnsi="Times New Roman" w:cs="Times New Roman"/>
          <w:noProof/>
          <w:sz w:val="28"/>
          <w:szCs w:val="28"/>
          <w:lang w:eastAsia="ru-RU"/>
        </w:rPr>
        <mc:AlternateContent>
          <mc:Choice Requires="wps">
            <w:drawing>
              <wp:anchor distT="0" distB="0" distL="0" distR="0" simplePos="0" relativeHeight="251652096" behindDoc="0" locked="0" layoutInCell="1" allowOverlap="1" wp14:anchorId="7F5D381B" wp14:editId="363E6330">
                <wp:simplePos x="0" y="0"/>
                <wp:positionH relativeFrom="margin">
                  <wp:posOffset>100965</wp:posOffset>
                </wp:positionH>
                <wp:positionV relativeFrom="paragraph">
                  <wp:posOffset>1089660</wp:posOffset>
                </wp:positionV>
                <wp:extent cx="1129665" cy="457200"/>
                <wp:effectExtent l="0" t="0" r="0" b="857250"/>
                <wp:wrapNone/>
                <wp:docPr id="1" name="AutoShape 7"/>
                <wp:cNvGraphicFramePr/>
                <a:graphic xmlns:a="http://schemas.openxmlformats.org/drawingml/2006/main">
                  <a:graphicData uri="http://schemas.microsoft.com/office/word/2010/wordprocessingShape">
                    <wps:wsp>
                      <wps:cNvSpPr/>
                      <wps:spPr>
                        <a:xfrm>
                          <a:off x="0" y="0"/>
                          <a:ext cx="1129665" cy="457200"/>
                        </a:xfrm>
                        <a:prstGeom prst="wedgeRectCallout">
                          <a:avLst>
                            <a:gd name="adj1" fmla="val -12852"/>
                            <a:gd name="adj2" fmla="val 229032"/>
                          </a:avLst>
                        </a:prstGeom>
                        <a:solidFill>
                          <a:schemeClr val="accent1"/>
                        </a:solidFill>
                        <a:ln w="9360">
                          <a:solidFill>
                            <a:schemeClr val="tx1"/>
                          </a:solidFill>
                          <a:miter/>
                        </a:ln>
                      </wps:spPr>
                      <wps:style>
                        <a:lnRef idx="0">
                          <a:scrgbClr r="0" g="0" b="0"/>
                        </a:lnRef>
                        <a:fillRef idx="0">
                          <a:scrgbClr r="0" g="0" b="0"/>
                        </a:fillRef>
                        <a:effectRef idx="0">
                          <a:scrgbClr r="0" g="0" b="0"/>
                        </a:effectRef>
                        <a:fontRef idx="minor"/>
                      </wps:style>
                      <wps:txbx>
                        <w:txbxContent>
                          <w:p w:rsidR="00DC51FC" w:rsidRPr="00D339F7" w:rsidRDefault="00DC51FC">
                            <w:pPr>
                              <w:pStyle w:val="a9"/>
                              <w:spacing w:before="280" w:beforeAutospacing="0" w:after="0" w:afterAutospacing="0"/>
                              <w:jc w:val="center"/>
                              <w:textAlignment w:val="baseline"/>
                            </w:pPr>
                            <w:r w:rsidRPr="00D339F7">
                              <w:rPr>
                                <w:color w:val="000000" w:themeColor="text1"/>
                                <w:kern w:val="2"/>
                              </w:rPr>
                              <w:t>1 – 64 шт.</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F5D381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 o:spid="_x0000_s1026" type="#_x0000_t61" style="position:absolute;margin-left:7.95pt;margin-top:85.8pt;width:88.95pt;height:36pt;z-index:2516520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" adj="8024,60271" fillcolor="#5b9bd5 [3204]" strokecolor="black [3213]" strokeweight=".26mm">
                <v:textbox>
                  <w:txbxContent>
                    <w:p w:rsidR="00DC51FC" w:rsidRPr="00D339F7" w:rsidRDefault="00DC51FC">
                      <w:pPr>
                        <w:pStyle w:val="a9"/>
                        <w:spacing w:before="280" w:beforeAutospacing="0" w:after="0" w:afterAutospacing="0"/>
                        <w:jc w:val="center"/>
                        <w:textAlignment w:val="baseline"/>
                      </w:pPr>
                      <w:r w:rsidRPr="00D339F7">
                        <w:rPr>
                          <w:color w:val="000000" w:themeColor="text1"/>
                          <w:kern w:val="2"/>
                        </w:rPr>
                        <w:t>1 – 64 шт.</w:t>
                      </w:r>
                    </w:p>
                  </w:txbxContent>
                </v:textbox>
                <w10:wrap anchorx="margin"/>
              </v:shape>
            </w:pict>
          </mc:Fallback>
        </mc:AlternateContent>
      </w:r>
      <w:r w:rsidR="00BF6B13" w:rsidRPr="00DC51FC">
        <w:rPr>
          <w:rFonts w:ascii="Times New Roman" w:hAnsi="Times New Roman" w:cs="Times New Roman"/>
          <w:noProof/>
          <w:sz w:val="28"/>
          <w:szCs w:val="28"/>
          <w:lang w:eastAsia="ru-RU"/>
        </w:rPr>
        <mc:AlternateContent>
          <mc:Choice Requires="wps">
            <w:drawing>
              <wp:anchor distT="0" distB="0" distL="0" distR="0" simplePos="0" relativeHeight="251656192" behindDoc="0" locked="0" layoutInCell="1" allowOverlap="1" wp14:anchorId="6C33FB81" wp14:editId="214485DE">
                <wp:simplePos x="0" y="0"/>
                <wp:positionH relativeFrom="column">
                  <wp:posOffset>1548765</wp:posOffset>
                </wp:positionH>
                <wp:positionV relativeFrom="paragraph">
                  <wp:posOffset>727075</wp:posOffset>
                </wp:positionV>
                <wp:extent cx="965200" cy="485775"/>
                <wp:effectExtent l="514350" t="0" r="6350" b="885825"/>
                <wp:wrapNone/>
                <wp:docPr id="3" name="AutoShape 7"/>
                <wp:cNvGraphicFramePr/>
                <a:graphic xmlns:a="http://schemas.openxmlformats.org/drawingml/2006/main">
                  <a:graphicData uri="http://schemas.microsoft.com/office/word/2010/wordprocessingShape">
                    <wps:wsp>
                      <wps:cNvSpPr/>
                      <wps:spPr>
                        <a:xfrm>
                          <a:off x="0" y="0"/>
                          <a:ext cx="965200" cy="485775"/>
                        </a:xfrm>
                        <a:prstGeom prst="wedgeRectCallout">
                          <a:avLst>
                            <a:gd name="adj1" fmla="val -99276"/>
                            <a:gd name="adj2" fmla="val 217349"/>
                          </a:avLst>
                        </a:prstGeom>
                        <a:solidFill>
                          <a:schemeClr val="accent1"/>
                        </a:solidFill>
                        <a:ln w="9360">
                          <a:solidFill>
                            <a:schemeClr val="tx1"/>
                          </a:solidFill>
                          <a:miter/>
                        </a:ln>
                      </wps:spPr>
                      <wps:style>
                        <a:lnRef idx="0">
                          <a:scrgbClr r="0" g="0" b="0"/>
                        </a:lnRef>
                        <a:fillRef idx="0">
                          <a:scrgbClr r="0" g="0" b="0"/>
                        </a:fillRef>
                        <a:effectRef idx="0">
                          <a:scrgbClr r="0" g="0" b="0"/>
                        </a:effectRef>
                        <a:fontRef idx="minor"/>
                      </wps:style>
                      <wps:txbx>
                        <w:txbxContent>
                          <w:p w:rsidR="00DC51FC" w:rsidRPr="00D339F7" w:rsidRDefault="00DC51FC">
                            <w:pPr>
                              <w:pStyle w:val="a9"/>
                              <w:spacing w:before="280" w:beforeAutospacing="0" w:after="0" w:afterAutospacing="0"/>
                              <w:jc w:val="center"/>
                              <w:textAlignment w:val="baseline"/>
                            </w:pPr>
                            <w:r w:rsidRPr="00D339F7">
                              <w:rPr>
                                <w:color w:val="000000" w:themeColor="text1"/>
                                <w:kern w:val="2"/>
                              </w:rPr>
                              <w:t>2 – 176 шт.</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C33FB81" id="_x0000_s1027" type="#_x0000_t61" style="position:absolute;margin-left:121.95pt;margin-top:57.25pt;width:76pt;height:38.2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" adj="-10644,57747" fillcolor="#5b9bd5 [3204]" strokecolor="black [3213]" strokeweight=".26mm">
                <v:textbox>
                  <w:txbxContent>
                    <w:p w:rsidR="00DC51FC" w:rsidRPr="00D339F7" w:rsidRDefault="00DC51FC">
                      <w:pPr>
                        <w:pStyle w:val="a9"/>
                        <w:spacing w:before="280" w:beforeAutospacing="0" w:after="0" w:afterAutospacing="0"/>
                        <w:jc w:val="center"/>
                        <w:textAlignment w:val="baseline"/>
                      </w:pPr>
                      <w:r w:rsidRPr="00D339F7">
                        <w:rPr>
                          <w:color w:val="000000" w:themeColor="text1"/>
                          <w:kern w:val="2"/>
                        </w:rPr>
                        <w:t>2 – 176 шт.</w:t>
                      </w:r>
                    </w:p>
                  </w:txbxContent>
                </v:textbox>
              </v:shape>
            </w:pict>
          </mc:Fallback>
        </mc:AlternateContent>
      </w:r>
      <w:r w:rsidR="00D339F7" w:rsidRPr="00DC51FC">
        <w:rPr>
          <w:rFonts w:ascii="Times New Roman" w:hAnsi="Times New Roman" w:cs="Times New Roman"/>
          <w:noProof/>
          <w:sz w:val="28"/>
          <w:szCs w:val="28"/>
          <w:lang w:eastAsia="ru-RU"/>
        </w:rPr>
        <w:drawing>
          <wp:inline distT="0" distB="0" distL="0" distR="0" wp14:anchorId="60F6CE6C" wp14:editId="775A00B7">
            <wp:extent cx="5940425" cy="3583305"/>
            <wp:effectExtent l="0" t="0" r="0" b="0"/>
            <wp:docPr id="5" name="Picture 6"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карта"/>
                    <pic:cNvPicPr>
                      <a:picLocks noChangeAspect="1" noChangeArrowheads="1"/>
                    </pic:cNvPicPr>
                  </pic:nvPicPr>
                  <pic:blipFill>
                    <a:blip r:embed="rId8"/>
                    <a:stretch>
                      <a:fillRect/>
                    </a:stretch>
                  </pic:blipFill>
                  <pic:spPr bwMode="auto">
                    <a:xfrm>
                      <a:off x="0" y="0"/>
                      <a:ext cx="5940425" cy="3583305"/>
                    </a:xfrm>
                    <a:prstGeom prst="rect">
                      <a:avLst/>
                    </a:prstGeom>
                  </pic:spPr>
                </pic:pic>
              </a:graphicData>
            </a:graphic>
          </wp:inline>
        </w:drawing>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Рис. 1. Места отбора проб: 1 - река Ташеба близ Сапогово, 2 – река Ташеба близ Чапаево</w:t>
      </w:r>
    </w:p>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D339F7" w:rsidP="00DC51FC">
      <w:pPr>
        <w:spacing w:after="0" w:line="240" w:lineRule="auto"/>
        <w:ind w:firstLine="851"/>
        <w:rPr>
          <w:rFonts w:ascii="Times New Roman" w:hAnsi="Times New Roman" w:cs="Times New Roman"/>
          <w:b/>
          <w:sz w:val="28"/>
          <w:szCs w:val="28"/>
        </w:rPr>
      </w:pPr>
      <w:r w:rsidRPr="00DC51FC">
        <w:rPr>
          <w:rFonts w:ascii="Times New Roman" w:hAnsi="Times New Roman" w:cs="Times New Roman"/>
          <w:b/>
          <w:sz w:val="28"/>
          <w:szCs w:val="28"/>
        </w:rPr>
        <w:t>2.2. Методы</w:t>
      </w:r>
    </w:p>
    <w:p w:rsidR="00863DF5" w:rsidRDefault="00D339F7" w:rsidP="00DC51FC">
      <w:pPr>
        <w:spacing w:after="0" w:line="240" w:lineRule="auto"/>
        <w:ind w:firstLine="709"/>
        <w:jc w:val="both"/>
        <w:rPr>
          <w:rFonts w:ascii="Times New Roman" w:hAnsi="Times New Roman" w:cs="Times New Roman"/>
          <w:bCs/>
          <w:sz w:val="28"/>
          <w:szCs w:val="28"/>
        </w:rPr>
      </w:pPr>
      <w:r w:rsidRPr="00DC51FC">
        <w:rPr>
          <w:rFonts w:ascii="Times New Roman" w:hAnsi="Times New Roman" w:cs="Times New Roman"/>
          <w:bCs/>
          <w:sz w:val="28"/>
          <w:szCs w:val="28"/>
        </w:rPr>
        <w:t>Промеры раковин снимались штангенциркулем с точностью до 0,01 мм по методике Акрамовского (рис. 2). С каждой раковины снимались 5 промеров.</w:t>
      </w:r>
    </w:p>
    <w:p w:rsidR="00DC51FC" w:rsidRDefault="00DC51FC" w:rsidP="00DC51FC">
      <w:pPr>
        <w:spacing w:after="0" w:line="240" w:lineRule="auto"/>
        <w:ind w:firstLine="709"/>
        <w:jc w:val="both"/>
        <w:rPr>
          <w:rFonts w:ascii="Times New Roman" w:hAnsi="Times New Roman" w:cs="Times New Roman"/>
          <w:bCs/>
          <w:sz w:val="28"/>
          <w:szCs w:val="28"/>
        </w:rPr>
      </w:pPr>
      <w:r w:rsidRPr="00DC51FC">
        <w:rPr>
          <w:rFonts w:ascii="Times New Roman" w:hAnsi="Times New Roman" w:cs="Times New Roman"/>
          <w:bCs/>
          <w:sz w:val="28"/>
          <w:szCs w:val="28"/>
        </w:rPr>
        <w:t>Затем каждая выборка была разделена на размерно-возрастные классы по высоте раковины. Диапазон каждого возрастного класса составил 2,5 мм.</w:t>
      </w:r>
    </w:p>
    <w:p w:rsidR="00DC51FC" w:rsidRPr="00DC51FC" w:rsidRDefault="00DC51FC" w:rsidP="00DC51FC">
      <w:pPr>
        <w:spacing w:after="0" w:line="240" w:lineRule="auto"/>
        <w:ind w:firstLine="720"/>
        <w:jc w:val="both"/>
        <w:rPr>
          <w:rFonts w:ascii="Times New Roman" w:hAnsi="Times New Roman" w:cs="Times New Roman"/>
          <w:sz w:val="28"/>
          <w:szCs w:val="28"/>
        </w:rPr>
      </w:pPr>
      <w:r w:rsidRPr="00DC51FC">
        <w:rPr>
          <w:rFonts w:ascii="Times New Roman" w:hAnsi="Times New Roman" w:cs="Times New Roman"/>
          <w:bCs/>
          <w:sz w:val="28"/>
          <w:szCs w:val="28"/>
        </w:rPr>
        <w:t>Для каждого из классов рассчитывались:</w:t>
      </w:r>
    </w:p>
    <w:p w:rsidR="00DC51FC" w:rsidRPr="00DC51FC" w:rsidRDefault="00DC51FC" w:rsidP="00DC51FC">
      <w:pPr>
        <w:spacing w:after="0" w:line="240" w:lineRule="auto"/>
        <w:ind w:firstLine="720"/>
        <w:jc w:val="both"/>
        <w:rPr>
          <w:rFonts w:ascii="Times New Roman" w:hAnsi="Times New Roman" w:cs="Times New Roman"/>
          <w:bCs/>
          <w:sz w:val="28"/>
          <w:szCs w:val="28"/>
        </w:rPr>
      </w:pPr>
      <w:r w:rsidRPr="00DC51FC">
        <w:rPr>
          <w:rFonts w:ascii="Times New Roman" w:hAnsi="Times New Roman" w:cs="Times New Roman"/>
          <w:bCs/>
          <w:sz w:val="28"/>
          <w:szCs w:val="28"/>
        </w:rPr>
        <w:t xml:space="preserve">- лимиты (минимальное и максимальное значения), </w:t>
      </w:r>
    </w:p>
    <w:p w:rsidR="00DC51FC" w:rsidRPr="00DC51FC" w:rsidRDefault="00DC51FC" w:rsidP="00DC51FC">
      <w:pPr>
        <w:spacing w:after="0" w:line="240" w:lineRule="auto"/>
        <w:ind w:firstLine="720"/>
        <w:jc w:val="both"/>
        <w:rPr>
          <w:rFonts w:ascii="Times New Roman" w:hAnsi="Times New Roman" w:cs="Times New Roman"/>
          <w:bCs/>
          <w:sz w:val="28"/>
          <w:szCs w:val="28"/>
        </w:rPr>
      </w:pPr>
      <w:r w:rsidRPr="00DC51FC">
        <w:rPr>
          <w:rFonts w:ascii="Times New Roman" w:hAnsi="Times New Roman" w:cs="Times New Roman"/>
          <w:bCs/>
          <w:sz w:val="28"/>
          <w:szCs w:val="28"/>
        </w:rPr>
        <w:t>- размах изменчивости (разность максимального и минимального значений),</w:t>
      </w:r>
    </w:p>
    <w:p w:rsidR="00DC51FC" w:rsidRPr="00DC51FC" w:rsidRDefault="00DC51FC" w:rsidP="00DC51FC">
      <w:pPr>
        <w:spacing w:after="0" w:line="240" w:lineRule="auto"/>
        <w:ind w:firstLine="720"/>
        <w:jc w:val="both"/>
        <w:rPr>
          <w:rFonts w:ascii="Times New Roman" w:hAnsi="Times New Roman" w:cs="Times New Roman"/>
          <w:bCs/>
          <w:sz w:val="28"/>
          <w:szCs w:val="28"/>
        </w:rPr>
      </w:pPr>
      <w:r w:rsidRPr="00DC51FC">
        <w:rPr>
          <w:rFonts w:ascii="Times New Roman" w:hAnsi="Times New Roman" w:cs="Times New Roman"/>
          <w:bCs/>
          <w:sz w:val="28"/>
          <w:szCs w:val="28"/>
        </w:rPr>
        <w:t>-среднее значение,</w:t>
      </w:r>
    </w:p>
    <w:p w:rsidR="00DC51FC" w:rsidRPr="00DC51FC" w:rsidRDefault="00DC51FC" w:rsidP="00DC51FC">
      <w:pPr>
        <w:spacing w:after="0" w:line="240" w:lineRule="auto"/>
        <w:ind w:firstLine="720"/>
        <w:jc w:val="both"/>
        <w:rPr>
          <w:rFonts w:ascii="Times New Roman" w:hAnsi="Times New Roman" w:cs="Times New Roman"/>
          <w:bCs/>
          <w:sz w:val="28"/>
          <w:szCs w:val="28"/>
        </w:rPr>
      </w:pPr>
      <w:r w:rsidRPr="00DC51FC">
        <w:rPr>
          <w:rFonts w:ascii="Times New Roman" w:hAnsi="Times New Roman" w:cs="Times New Roman"/>
          <w:bCs/>
          <w:sz w:val="28"/>
          <w:szCs w:val="28"/>
        </w:rPr>
        <w:lastRenderedPageBreak/>
        <w:t>- коэффициент вариации (стандартное отклонение : среднее значение*100) каждого из пяти промеров.</w:t>
      </w:r>
    </w:p>
    <w:p w:rsidR="00DC51FC" w:rsidRPr="00DC51FC" w:rsidRDefault="00DC51FC" w:rsidP="00DC51FC">
      <w:pPr>
        <w:spacing w:after="0" w:line="240" w:lineRule="auto"/>
        <w:ind w:firstLine="709"/>
        <w:jc w:val="both"/>
        <w:rPr>
          <w:rFonts w:ascii="Times New Roman" w:hAnsi="Times New Roman" w:cs="Times New Roman"/>
          <w:sz w:val="28"/>
          <w:szCs w:val="28"/>
        </w:rPr>
      </w:pPr>
      <w:r w:rsidRPr="00DC51FC">
        <w:rPr>
          <w:rFonts w:ascii="Times New Roman" w:hAnsi="Times New Roman" w:cs="Times New Roman"/>
          <w:bCs/>
          <w:sz w:val="28"/>
          <w:szCs w:val="28"/>
        </w:rPr>
        <w:t xml:space="preserve">Расчеты производилась в программе </w:t>
      </w:r>
      <w:r w:rsidRPr="00DC51FC">
        <w:rPr>
          <w:rFonts w:ascii="Times New Roman" w:hAnsi="Times New Roman" w:cs="Times New Roman"/>
          <w:bCs/>
          <w:i/>
          <w:sz w:val="28"/>
          <w:szCs w:val="28"/>
          <w:lang w:val="en-US"/>
        </w:rPr>
        <w:t>Microsoft</w:t>
      </w:r>
      <w:r w:rsidRPr="00DC51FC">
        <w:rPr>
          <w:rFonts w:ascii="Times New Roman" w:hAnsi="Times New Roman" w:cs="Times New Roman"/>
          <w:bCs/>
          <w:i/>
          <w:sz w:val="28"/>
          <w:szCs w:val="28"/>
        </w:rPr>
        <w:t xml:space="preserve"> </w:t>
      </w:r>
      <w:r w:rsidRPr="00DC51FC">
        <w:rPr>
          <w:rFonts w:ascii="Times New Roman" w:hAnsi="Times New Roman" w:cs="Times New Roman"/>
          <w:bCs/>
          <w:i/>
          <w:sz w:val="28"/>
          <w:szCs w:val="28"/>
          <w:lang w:val="en-US"/>
        </w:rPr>
        <w:t>Excel</w:t>
      </w:r>
      <w:r w:rsidRPr="00DC51FC">
        <w:rPr>
          <w:rFonts w:ascii="Times New Roman" w:hAnsi="Times New Roman" w:cs="Times New Roman"/>
          <w:bCs/>
          <w:sz w:val="28"/>
          <w:szCs w:val="28"/>
        </w:rPr>
        <w:t>. Эти данные по каждому из пяти промеров из двух пунктов сбора были занесены в 10 таблиц.</w:t>
      </w:r>
    </w:p>
    <w:p w:rsidR="00DC51FC" w:rsidRDefault="00DC51FC" w:rsidP="00DC51FC">
      <w:pPr>
        <w:spacing w:after="0" w:line="240" w:lineRule="auto"/>
        <w:rPr>
          <w:rFonts w:ascii="Times New Roman" w:hAnsi="Times New Roman" w:cs="Times New Roman"/>
          <w:sz w:val="28"/>
          <w:szCs w:val="28"/>
        </w:rPr>
      </w:pPr>
      <w:r w:rsidRPr="00DC51FC">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5B57D515" wp14:editId="539673A6">
            <wp:simplePos x="0" y="0"/>
            <wp:positionH relativeFrom="column">
              <wp:posOffset>-167640</wp:posOffset>
            </wp:positionH>
            <wp:positionV relativeFrom="paragraph">
              <wp:posOffset>213360</wp:posOffset>
            </wp:positionV>
            <wp:extent cx="2634615" cy="2929255"/>
            <wp:effectExtent l="0" t="0" r="0" b="0"/>
            <wp:wrapTight wrapText="bothSides">
              <wp:wrapPolygon edited="0">
                <wp:start x="-107" y="0"/>
                <wp:lineTo x="-107" y="21314"/>
                <wp:lineTo x="21318" y="21314"/>
                <wp:lineTo x="21318" y="0"/>
                <wp:lineTo x="-107" y="0"/>
              </wp:wrapPolygon>
            </wp:wrapTight>
            <wp:docPr id="6" name="Picture 1" descr="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1а"/>
                    <pic:cNvPicPr>
                      <a:picLocks noChangeAspect="1" noChangeArrowheads="1"/>
                    </pic:cNvPicPr>
                  </pic:nvPicPr>
                  <pic:blipFill>
                    <a:blip r:embed="rId9"/>
                    <a:stretch>
                      <a:fillRect/>
                    </a:stretch>
                  </pic:blipFill>
                  <pic:spPr bwMode="auto">
                    <a:xfrm>
                      <a:off x="0" y="0"/>
                      <a:ext cx="2634615" cy="2929255"/>
                    </a:xfrm>
                    <a:prstGeom prst="rect">
                      <a:avLst/>
                    </a:prstGeom>
                  </pic:spPr>
                </pic:pic>
              </a:graphicData>
            </a:graphic>
          </wp:anchor>
        </w:drawing>
      </w:r>
    </w:p>
    <w:p w:rsidR="00DC51FC" w:rsidRDefault="00DC51FC"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Рис. 2. Схема измерений раковины брюхоногого моллюска (по Н.Н. Акрамовский,1976)</w:t>
      </w:r>
    </w:p>
    <w:p w:rsidR="00DC51FC" w:rsidRPr="00DC51FC" w:rsidRDefault="00DC51FC" w:rsidP="00DC51FC">
      <w:pPr>
        <w:spacing w:after="0" w:line="240" w:lineRule="auto"/>
        <w:jc w:val="center"/>
        <w:rPr>
          <w:rFonts w:ascii="Times New Roman" w:hAnsi="Times New Roman" w:cs="Times New Roman"/>
          <w:sz w:val="28"/>
          <w:szCs w:val="28"/>
        </w:rPr>
      </w:pPr>
    </w:p>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 xml:space="preserve">А-Б – высота раковины; </w:t>
      </w:r>
    </w:p>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 xml:space="preserve">В-Г – ширина раковины; </w:t>
      </w:r>
    </w:p>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 xml:space="preserve">А-Д – высота устья; </w:t>
      </w:r>
    </w:p>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 xml:space="preserve">Е-Г – ширина устья; </w:t>
      </w:r>
    </w:p>
    <w:p w:rsidR="00863DF5" w:rsidRPr="00DC51FC" w:rsidRDefault="00D339F7" w:rsidP="00DC51FC">
      <w:pPr>
        <w:spacing w:after="0" w:line="240" w:lineRule="auto"/>
        <w:rPr>
          <w:rFonts w:ascii="Times New Roman" w:hAnsi="Times New Roman" w:cs="Times New Roman"/>
          <w:sz w:val="28"/>
          <w:szCs w:val="28"/>
        </w:rPr>
      </w:pPr>
      <w:r w:rsidRPr="00DC51FC">
        <w:rPr>
          <w:rFonts w:ascii="Times New Roman" w:hAnsi="Times New Roman" w:cs="Times New Roman"/>
          <w:sz w:val="28"/>
          <w:szCs w:val="28"/>
        </w:rPr>
        <w:t xml:space="preserve">Б-Д – высота завитка. </w:t>
      </w:r>
    </w:p>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863DF5" w:rsidP="00DC51FC">
      <w:pPr>
        <w:spacing w:after="0" w:line="240" w:lineRule="auto"/>
        <w:jc w:val="center"/>
        <w:rPr>
          <w:rFonts w:ascii="Times New Roman" w:hAnsi="Times New Roman" w:cs="Times New Roman"/>
          <w:b/>
          <w:sz w:val="28"/>
          <w:szCs w:val="28"/>
        </w:rPr>
      </w:pPr>
    </w:p>
    <w:p w:rsidR="00863DF5" w:rsidRPr="00DC51FC" w:rsidRDefault="00863DF5" w:rsidP="00DC51FC">
      <w:pPr>
        <w:spacing w:after="0" w:line="240" w:lineRule="auto"/>
        <w:jc w:val="center"/>
        <w:rPr>
          <w:rFonts w:ascii="Times New Roman" w:hAnsi="Times New Roman" w:cs="Times New Roman"/>
          <w:b/>
          <w:sz w:val="28"/>
          <w:szCs w:val="28"/>
        </w:rPr>
      </w:pPr>
    </w:p>
    <w:p w:rsidR="00863DF5" w:rsidRPr="00DC51FC" w:rsidRDefault="00863DF5" w:rsidP="00DC51FC">
      <w:pPr>
        <w:spacing w:after="0" w:line="240" w:lineRule="auto"/>
        <w:ind w:firstLine="720"/>
        <w:jc w:val="both"/>
        <w:rPr>
          <w:rFonts w:ascii="Times New Roman" w:hAnsi="Times New Roman" w:cs="Times New Roman"/>
          <w:sz w:val="28"/>
          <w:szCs w:val="28"/>
        </w:rPr>
      </w:pPr>
    </w:p>
    <w:p w:rsidR="00863DF5" w:rsidRPr="00DC51FC" w:rsidRDefault="00863DF5" w:rsidP="00DC51FC">
      <w:pPr>
        <w:spacing w:after="0" w:line="240" w:lineRule="auto"/>
        <w:jc w:val="center"/>
        <w:rPr>
          <w:rFonts w:ascii="Times New Roman" w:hAnsi="Times New Roman" w:cs="Times New Roman"/>
          <w:bCs/>
          <w:sz w:val="28"/>
          <w:szCs w:val="28"/>
        </w:rPr>
      </w:pPr>
    </w:p>
    <w:p w:rsidR="00BF6B13" w:rsidRPr="00DC51FC" w:rsidRDefault="00BF6B13" w:rsidP="00DC51FC">
      <w:pPr>
        <w:spacing w:after="0" w:line="240" w:lineRule="auto"/>
        <w:rPr>
          <w:rFonts w:ascii="Times New Roman" w:hAnsi="Times New Roman" w:cs="Times New Roman"/>
          <w:b/>
          <w:sz w:val="28"/>
          <w:szCs w:val="28"/>
        </w:rPr>
      </w:pPr>
      <w:r w:rsidRPr="00DC51FC">
        <w:rPr>
          <w:rFonts w:ascii="Times New Roman" w:hAnsi="Times New Roman" w:cs="Times New Roman"/>
          <w:b/>
          <w:sz w:val="28"/>
          <w:szCs w:val="28"/>
        </w:rPr>
        <w:br w:type="page"/>
      </w:r>
    </w:p>
    <w:p w:rsidR="00863DF5" w:rsidRPr="00DC51FC" w:rsidRDefault="00D339F7" w:rsidP="00DC51FC">
      <w:pPr>
        <w:spacing w:after="0" w:line="240" w:lineRule="auto"/>
        <w:jc w:val="center"/>
        <w:rPr>
          <w:rFonts w:ascii="Times New Roman" w:hAnsi="Times New Roman" w:cs="Times New Roman"/>
          <w:b/>
          <w:sz w:val="28"/>
          <w:szCs w:val="28"/>
        </w:rPr>
      </w:pPr>
      <w:r w:rsidRPr="00DC51FC">
        <w:rPr>
          <w:rFonts w:ascii="Times New Roman" w:hAnsi="Times New Roman" w:cs="Times New Roman"/>
          <w:b/>
          <w:sz w:val="28"/>
          <w:szCs w:val="28"/>
        </w:rPr>
        <w:lastRenderedPageBreak/>
        <w:t>Глава 3.</w:t>
      </w:r>
      <w:r w:rsidRPr="00DC51FC">
        <w:rPr>
          <w:rFonts w:ascii="Times New Roman" w:hAnsi="Times New Roman" w:cs="Times New Roman"/>
          <w:sz w:val="28"/>
          <w:szCs w:val="28"/>
        </w:rPr>
        <w:t xml:space="preserve"> </w:t>
      </w:r>
      <w:r w:rsidRPr="00DC51FC">
        <w:rPr>
          <w:rFonts w:ascii="Times New Roman" w:hAnsi="Times New Roman" w:cs="Times New Roman"/>
          <w:b/>
          <w:sz w:val="28"/>
          <w:szCs w:val="28"/>
        </w:rPr>
        <w:t>Результаты исследований</w:t>
      </w:r>
    </w:p>
    <w:p w:rsidR="00BF6B13" w:rsidRPr="00DC51FC" w:rsidRDefault="00BF6B13" w:rsidP="00DC51FC">
      <w:pPr>
        <w:spacing w:after="0" w:line="240" w:lineRule="auto"/>
        <w:jc w:val="center"/>
        <w:rPr>
          <w:rFonts w:ascii="Times New Roman" w:hAnsi="Times New Roman" w:cs="Times New Roman"/>
          <w:sz w:val="28"/>
          <w:szCs w:val="28"/>
        </w:rPr>
      </w:pPr>
    </w:p>
    <w:p w:rsidR="00863DF5" w:rsidRPr="00DC51FC" w:rsidRDefault="00D339F7" w:rsidP="00DC51FC">
      <w:pPr>
        <w:spacing w:after="0" w:line="240" w:lineRule="auto"/>
        <w:ind w:firstLine="720"/>
        <w:jc w:val="both"/>
        <w:rPr>
          <w:rFonts w:ascii="Times New Roman" w:hAnsi="Times New Roman" w:cs="Times New Roman"/>
          <w:sz w:val="28"/>
          <w:szCs w:val="28"/>
        </w:rPr>
      </w:pPr>
      <w:r w:rsidRPr="00DC51FC">
        <w:rPr>
          <w:rFonts w:ascii="Times New Roman" w:hAnsi="Times New Roman" w:cs="Times New Roman"/>
          <w:bCs/>
          <w:sz w:val="28"/>
          <w:szCs w:val="28"/>
        </w:rPr>
        <w:t>Данные по каждому из пяти промеров из двух пунктов сбора были занесены в 10 таблиц (приложения 1-10).</w:t>
      </w:r>
    </w:p>
    <w:p w:rsidR="00863DF5" w:rsidRPr="00DC51FC" w:rsidRDefault="00D339F7" w:rsidP="00DC51FC">
      <w:pPr>
        <w:spacing w:after="0" w:line="240" w:lineRule="auto"/>
        <w:ind w:firstLine="720"/>
        <w:jc w:val="both"/>
        <w:rPr>
          <w:rFonts w:ascii="Times New Roman" w:hAnsi="Times New Roman" w:cs="Times New Roman"/>
          <w:bCs/>
          <w:sz w:val="28"/>
          <w:szCs w:val="28"/>
        </w:rPr>
      </w:pPr>
      <w:r w:rsidRPr="00DC51FC">
        <w:rPr>
          <w:rFonts w:ascii="Times New Roman" w:hAnsi="Times New Roman" w:cs="Times New Roman"/>
          <w:bCs/>
          <w:sz w:val="28"/>
          <w:szCs w:val="28"/>
        </w:rPr>
        <w:t>Большинство раковин реки Ташеба близ Сапогово относятся к 6-му и 7-му возрастным классам, а из реки Ташеба близ Чапаево относятся к 6-му, 7-му, 8-му и 9-му возрастным классам, особенно много раковин было в 7ом классе.</w:t>
      </w:r>
    </w:p>
    <w:p w:rsidR="00863DF5" w:rsidRPr="00DC51FC" w:rsidRDefault="00D339F7" w:rsidP="00DC51FC">
      <w:pPr>
        <w:spacing w:after="0" w:line="240" w:lineRule="auto"/>
        <w:ind w:firstLine="720"/>
        <w:jc w:val="both"/>
        <w:rPr>
          <w:rFonts w:ascii="Times New Roman" w:hAnsi="Times New Roman" w:cs="Times New Roman"/>
          <w:bCs/>
          <w:sz w:val="28"/>
          <w:szCs w:val="28"/>
        </w:rPr>
      </w:pPr>
      <w:r w:rsidRPr="00DC51FC">
        <w:rPr>
          <w:rFonts w:ascii="Times New Roman" w:hAnsi="Times New Roman" w:cs="Times New Roman"/>
          <w:bCs/>
          <w:sz w:val="28"/>
          <w:szCs w:val="28"/>
        </w:rPr>
        <w:t>Рассматривая диаграммы средних значений промеров раковин из двух пунктов (</w:t>
      </w:r>
      <w:r w:rsidR="00023763" w:rsidRPr="00DC51FC">
        <w:rPr>
          <w:rFonts w:ascii="Times New Roman" w:hAnsi="Times New Roman" w:cs="Times New Roman"/>
          <w:bCs/>
          <w:sz w:val="28"/>
          <w:szCs w:val="28"/>
        </w:rPr>
        <w:t>рис. 3</w:t>
      </w:r>
      <w:r w:rsidRPr="00DC51FC">
        <w:rPr>
          <w:rFonts w:ascii="Times New Roman" w:hAnsi="Times New Roman" w:cs="Times New Roman"/>
          <w:bCs/>
          <w:sz w:val="28"/>
          <w:szCs w:val="28"/>
        </w:rPr>
        <w:t xml:space="preserve">), мы видим, что: 1) моллюски из окрестностей Сапогово были «моложе», чем из окрестностей Чапаево, 2) раковины прудовиков 4-го, 8-го и 9-го классов из окрестностей Сапогово была заметно шире, чем из окрестностей Чапаево, 3) у прудовиков из окрестностей Сапогово устье раковины во всех классах, кроме 5-го было шире, чем у </w:t>
      </w:r>
      <w:r w:rsidRPr="00DC51FC">
        <w:rPr>
          <w:rFonts w:ascii="Times New Roman" w:hAnsi="Times New Roman" w:cs="Times New Roman"/>
          <w:bCs/>
          <w:sz w:val="28"/>
          <w:szCs w:val="28"/>
          <w:lang w:val="en-US"/>
        </w:rPr>
        <w:t>L</w:t>
      </w:r>
      <w:r w:rsidRPr="00DC51FC">
        <w:rPr>
          <w:rFonts w:ascii="Times New Roman" w:hAnsi="Times New Roman" w:cs="Times New Roman"/>
          <w:bCs/>
          <w:sz w:val="28"/>
          <w:szCs w:val="28"/>
        </w:rPr>
        <w:t xml:space="preserve">. </w:t>
      </w:r>
      <w:r w:rsidRPr="00DC51FC">
        <w:rPr>
          <w:rFonts w:ascii="Times New Roman" w:hAnsi="Times New Roman" w:cs="Times New Roman"/>
          <w:bCs/>
          <w:sz w:val="28"/>
          <w:szCs w:val="28"/>
          <w:lang w:val="en-US"/>
        </w:rPr>
        <w:t>ovata</w:t>
      </w:r>
      <w:r w:rsidRPr="00DC51FC">
        <w:rPr>
          <w:rFonts w:ascii="Times New Roman" w:hAnsi="Times New Roman" w:cs="Times New Roman"/>
          <w:bCs/>
          <w:sz w:val="28"/>
          <w:szCs w:val="28"/>
        </w:rPr>
        <w:t xml:space="preserve"> из Чапаева.</w:t>
      </w:r>
    </w:p>
    <w:p w:rsidR="00023763" w:rsidRPr="00DC51FC" w:rsidRDefault="00023763" w:rsidP="00DC51FC">
      <w:pPr>
        <w:spacing w:after="0" w:line="240" w:lineRule="auto"/>
        <w:ind w:firstLine="720"/>
        <w:jc w:val="both"/>
        <w:rPr>
          <w:rFonts w:ascii="Times New Roman" w:hAnsi="Times New Roman" w:cs="Times New Roman"/>
          <w:sz w:val="28"/>
          <w:szCs w:val="28"/>
        </w:rPr>
      </w:pPr>
    </w:p>
    <w:p w:rsidR="00023763" w:rsidRPr="00DC51FC" w:rsidRDefault="00023763" w:rsidP="00DC51FC">
      <w:pPr>
        <w:spacing w:after="0" w:line="240" w:lineRule="auto"/>
        <w:ind w:firstLine="720"/>
        <w:jc w:val="both"/>
        <w:rPr>
          <w:rFonts w:ascii="Times New Roman" w:hAnsi="Times New Roman" w:cs="Times New Roman"/>
          <w:bCs/>
          <w:sz w:val="28"/>
          <w:szCs w:val="28"/>
        </w:rPr>
        <w:sectPr w:rsidR="00023763" w:rsidRPr="00DC51FC">
          <w:headerReference w:type="default" r:id="rId10"/>
          <w:pgSz w:w="11906" w:h="16838"/>
          <w:pgMar w:top="1134" w:right="850" w:bottom="1134" w:left="1701" w:header="0" w:footer="0" w:gutter="0"/>
          <w:cols w:space="720"/>
          <w:formProt w:val="0"/>
          <w:docGrid w:linePitch="360" w:charSpace="8192"/>
        </w:sectPr>
      </w:pPr>
    </w:p>
    <w:p w:rsidR="00863DF5" w:rsidRPr="00DC51FC" w:rsidRDefault="00023763" w:rsidP="00DC51FC">
      <w:pPr>
        <w:spacing w:after="0" w:line="240" w:lineRule="auto"/>
        <w:jc w:val="both"/>
        <w:rPr>
          <w:rFonts w:ascii="Times New Roman" w:hAnsi="Times New Roman" w:cs="Times New Roman"/>
          <w:bCs/>
          <w:sz w:val="28"/>
          <w:szCs w:val="28"/>
        </w:rPr>
      </w:pPr>
      <w:r w:rsidRPr="00DC51FC">
        <w:rPr>
          <w:rFonts w:ascii="Times New Roman" w:hAnsi="Times New Roman" w:cs="Times New Roman"/>
          <w:bCs/>
          <w:noProof/>
          <w:sz w:val="28"/>
          <w:szCs w:val="28"/>
          <w:lang w:eastAsia="ru-RU"/>
        </w:rPr>
        <w:lastRenderedPageBreak/>
        <w:drawing>
          <wp:inline distT="0" distB="0" distL="0" distR="0" wp14:anchorId="3736A682" wp14:editId="469E9AD3">
            <wp:extent cx="3053715" cy="2061713"/>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C51FC">
        <w:rPr>
          <w:rFonts w:ascii="Times New Roman" w:hAnsi="Times New Roman" w:cs="Times New Roman"/>
          <w:bCs/>
          <w:noProof/>
          <w:sz w:val="28"/>
          <w:szCs w:val="28"/>
          <w:lang w:eastAsia="ru-RU"/>
        </w:rPr>
        <w:drawing>
          <wp:inline distT="0" distB="0" distL="0" distR="0" wp14:anchorId="0333A241" wp14:editId="6EE43CA0">
            <wp:extent cx="2952750" cy="21336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C51FC">
        <w:rPr>
          <w:rFonts w:ascii="Times New Roman" w:hAnsi="Times New Roman" w:cs="Times New Roman"/>
          <w:bCs/>
          <w:noProof/>
          <w:sz w:val="28"/>
          <w:szCs w:val="28"/>
          <w:lang w:eastAsia="ru-RU"/>
        </w:rPr>
        <w:drawing>
          <wp:inline distT="0" distB="0" distL="0" distR="0" wp14:anchorId="4896BF0A" wp14:editId="5A2BAC36">
            <wp:extent cx="2915285" cy="1906438"/>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C51FC">
        <w:rPr>
          <w:rFonts w:ascii="Times New Roman" w:hAnsi="Times New Roman" w:cs="Times New Roman"/>
          <w:bCs/>
          <w:noProof/>
          <w:sz w:val="28"/>
          <w:szCs w:val="28"/>
          <w:lang w:eastAsia="ru-RU"/>
        </w:rPr>
        <w:lastRenderedPageBreak/>
        <w:drawing>
          <wp:inline distT="0" distB="0" distL="0" distR="0" wp14:anchorId="6DE81A9A" wp14:editId="7C5175F6">
            <wp:extent cx="3064510" cy="2096219"/>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DC51FC">
        <w:rPr>
          <w:rFonts w:ascii="Times New Roman" w:hAnsi="Times New Roman" w:cs="Times New Roman"/>
          <w:bCs/>
          <w:noProof/>
          <w:sz w:val="28"/>
          <w:szCs w:val="28"/>
          <w:lang w:eastAsia="ru-RU"/>
        </w:rPr>
        <w:drawing>
          <wp:inline distT="0" distB="0" distL="0" distR="0" wp14:anchorId="6AD47645" wp14:editId="73CA284E">
            <wp:extent cx="2820670" cy="2242868"/>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23763" w:rsidRPr="00DC51FC" w:rsidRDefault="00023763" w:rsidP="00DC51FC">
      <w:pPr>
        <w:widowControl w:val="0"/>
        <w:spacing w:after="0" w:line="240" w:lineRule="auto"/>
        <w:ind w:firstLine="709"/>
        <w:rPr>
          <w:rFonts w:ascii="Times New Roman" w:hAnsi="Times New Roman" w:cs="Times New Roman"/>
          <w:sz w:val="28"/>
          <w:szCs w:val="28"/>
        </w:rPr>
      </w:pPr>
      <w:r w:rsidRPr="00DC51FC">
        <w:rPr>
          <w:rFonts w:ascii="Times New Roman" w:hAnsi="Times New Roman" w:cs="Times New Roman"/>
          <w:sz w:val="28"/>
          <w:szCs w:val="28"/>
        </w:rPr>
        <w:t xml:space="preserve">Рис. 3. Средние значения промеров раковин размерно-возрастных классов </w:t>
      </w:r>
      <w:r w:rsidRPr="00DC51FC">
        <w:rPr>
          <w:rFonts w:ascii="Times New Roman" w:hAnsi="Times New Roman" w:cs="Times New Roman"/>
          <w:i/>
          <w:iCs/>
          <w:sz w:val="28"/>
          <w:szCs w:val="28"/>
        </w:rPr>
        <w:t xml:space="preserve">L. </w:t>
      </w:r>
      <w:r w:rsidRPr="00DC51FC">
        <w:rPr>
          <w:rFonts w:ascii="Times New Roman" w:hAnsi="Times New Roman" w:cs="Times New Roman"/>
          <w:i/>
          <w:iCs/>
          <w:sz w:val="28"/>
          <w:szCs w:val="28"/>
          <w:lang w:val="en-US"/>
        </w:rPr>
        <w:t>ovata</w:t>
      </w:r>
      <w:r w:rsidRPr="00DC51FC">
        <w:rPr>
          <w:rFonts w:ascii="Times New Roman" w:hAnsi="Times New Roman" w:cs="Times New Roman"/>
          <w:i/>
          <w:iCs/>
          <w:sz w:val="28"/>
          <w:szCs w:val="28"/>
        </w:rPr>
        <w:t xml:space="preserve"> </w:t>
      </w:r>
      <w:r w:rsidRPr="00DC51FC">
        <w:rPr>
          <w:rFonts w:ascii="Times New Roman" w:hAnsi="Times New Roman" w:cs="Times New Roman"/>
          <w:sz w:val="28"/>
          <w:szCs w:val="28"/>
        </w:rPr>
        <w:t>из реки Ташеба в двух пунктах сбора, мм</w:t>
      </w:r>
    </w:p>
    <w:p w:rsidR="00023763" w:rsidRPr="00DC51FC" w:rsidRDefault="00023763" w:rsidP="00DC51FC">
      <w:pPr>
        <w:widowControl w:val="0"/>
        <w:spacing w:after="0" w:line="240" w:lineRule="auto"/>
        <w:ind w:firstLine="709"/>
        <w:jc w:val="both"/>
        <w:rPr>
          <w:rFonts w:ascii="Times New Roman" w:hAnsi="Times New Roman" w:cs="Times New Roman"/>
          <w:sz w:val="28"/>
          <w:szCs w:val="28"/>
        </w:rPr>
      </w:pPr>
    </w:p>
    <w:p w:rsidR="00023763" w:rsidRPr="00DC51FC" w:rsidRDefault="00023763" w:rsidP="00DC51FC">
      <w:pPr>
        <w:widowControl w:val="0"/>
        <w:spacing w:after="0" w:line="240" w:lineRule="auto"/>
        <w:ind w:firstLine="709"/>
        <w:jc w:val="both"/>
        <w:rPr>
          <w:rFonts w:ascii="Times New Roman" w:hAnsi="Times New Roman" w:cs="Times New Roman"/>
          <w:sz w:val="28"/>
          <w:szCs w:val="28"/>
        </w:rPr>
      </w:pPr>
    </w:p>
    <w:p w:rsidR="00023763" w:rsidRPr="00DC51FC" w:rsidRDefault="00023763" w:rsidP="00DC51FC">
      <w:pPr>
        <w:widowControl w:val="0"/>
        <w:spacing w:after="0" w:line="240" w:lineRule="auto"/>
        <w:ind w:firstLine="709"/>
        <w:jc w:val="both"/>
        <w:rPr>
          <w:rFonts w:ascii="Times New Roman" w:hAnsi="Times New Roman" w:cs="Times New Roman"/>
          <w:sz w:val="28"/>
          <w:szCs w:val="28"/>
        </w:rPr>
        <w:sectPr w:rsidR="00023763" w:rsidRPr="00DC51FC" w:rsidSect="00023763">
          <w:type w:val="continuous"/>
          <w:pgSz w:w="11906" w:h="16838"/>
          <w:pgMar w:top="1134" w:right="850" w:bottom="1134" w:left="1701" w:header="0" w:footer="0" w:gutter="0"/>
          <w:cols w:num="2" w:space="720"/>
          <w:formProt w:val="0"/>
          <w:docGrid w:linePitch="360" w:charSpace="8192"/>
        </w:sectPr>
      </w:pPr>
    </w:p>
    <w:p w:rsidR="00023763" w:rsidRPr="00DC51FC" w:rsidRDefault="00023763" w:rsidP="00DC51FC">
      <w:pPr>
        <w:spacing w:after="0" w:line="240" w:lineRule="auto"/>
        <w:ind w:firstLine="720"/>
        <w:jc w:val="both"/>
        <w:rPr>
          <w:rFonts w:ascii="Times New Roman" w:hAnsi="Times New Roman" w:cs="Times New Roman"/>
          <w:bCs/>
          <w:sz w:val="28"/>
          <w:szCs w:val="28"/>
        </w:rPr>
      </w:pPr>
      <w:r w:rsidRPr="00DC51FC">
        <w:rPr>
          <w:rFonts w:ascii="Times New Roman" w:hAnsi="Times New Roman" w:cs="Times New Roman"/>
          <w:bCs/>
          <w:sz w:val="28"/>
          <w:szCs w:val="28"/>
        </w:rPr>
        <w:lastRenderedPageBreak/>
        <w:t>В таблице 2 приведены значения коэффициентов пропорциональности раковин овального прудовика реки Ташеба близ Сапогово. Из нее видно, что наиболее вариабельны отношения высоты раковины к высоте завитка, а также высоты раковины к ширине раковины и обратные отношения. Так как при расчете пропорций раковин мы не делили выборку на размерно-возрастные классы, то можно сделать вывод, что с возрастом пропорции раковины, а именно соотношение высоты раковины и завитка меняется почти в 2 раза, а соотношение высоты и ширины раковины меняется примерно в 1,5 раза.</w:t>
      </w:r>
    </w:p>
    <w:p w:rsidR="00023763" w:rsidRPr="00DC51FC" w:rsidRDefault="00023763" w:rsidP="00DC51FC">
      <w:pPr>
        <w:spacing w:after="0" w:line="240" w:lineRule="auto"/>
        <w:ind w:firstLine="851"/>
        <w:jc w:val="right"/>
        <w:rPr>
          <w:rFonts w:ascii="Times New Roman" w:hAnsi="Times New Roman" w:cs="Times New Roman"/>
          <w:sz w:val="28"/>
          <w:szCs w:val="28"/>
        </w:rPr>
      </w:pPr>
      <w:r w:rsidRPr="00DC51FC">
        <w:rPr>
          <w:rFonts w:ascii="Times New Roman" w:hAnsi="Times New Roman" w:cs="Times New Roman"/>
          <w:sz w:val="28"/>
          <w:szCs w:val="28"/>
        </w:rPr>
        <w:t>Таблица 2.</w:t>
      </w:r>
    </w:p>
    <w:p w:rsidR="00023763" w:rsidRPr="00DC51FC" w:rsidRDefault="00023763" w:rsidP="00DC51FC">
      <w:pPr>
        <w:spacing w:after="0" w:line="240" w:lineRule="auto"/>
        <w:ind w:hanging="284"/>
        <w:jc w:val="center"/>
        <w:rPr>
          <w:rFonts w:ascii="Times New Roman" w:hAnsi="Times New Roman" w:cs="Times New Roman"/>
          <w:bCs/>
          <w:sz w:val="28"/>
          <w:szCs w:val="28"/>
        </w:rPr>
      </w:pPr>
      <w:r w:rsidRPr="00DC51FC">
        <w:rPr>
          <w:rFonts w:ascii="Times New Roman" w:hAnsi="Times New Roman" w:cs="Times New Roman"/>
          <w:bCs/>
          <w:sz w:val="28"/>
          <w:szCs w:val="28"/>
        </w:rPr>
        <w:t xml:space="preserve">Значения коэффициентов пропорциональности раковины </w:t>
      </w:r>
      <w:r w:rsidRPr="00DC51FC">
        <w:rPr>
          <w:rFonts w:ascii="Times New Roman" w:hAnsi="Times New Roman" w:cs="Times New Roman"/>
          <w:bCs/>
          <w:sz w:val="28"/>
          <w:szCs w:val="28"/>
          <w:lang w:val="en-US"/>
        </w:rPr>
        <w:t>L</w:t>
      </w:r>
      <w:r w:rsidRPr="00DC51FC">
        <w:rPr>
          <w:rFonts w:ascii="Times New Roman" w:hAnsi="Times New Roman" w:cs="Times New Roman"/>
          <w:bCs/>
          <w:sz w:val="28"/>
          <w:szCs w:val="28"/>
        </w:rPr>
        <w:t xml:space="preserve">. </w:t>
      </w:r>
      <w:r w:rsidRPr="00DC51FC">
        <w:rPr>
          <w:rFonts w:ascii="Times New Roman" w:hAnsi="Times New Roman" w:cs="Times New Roman"/>
          <w:bCs/>
          <w:sz w:val="28"/>
          <w:szCs w:val="28"/>
          <w:lang w:val="en-US"/>
        </w:rPr>
        <w:t>ovata</w:t>
      </w:r>
      <w:r w:rsidRPr="00DC51FC">
        <w:rPr>
          <w:rFonts w:ascii="Times New Roman" w:hAnsi="Times New Roman" w:cs="Times New Roman"/>
          <w:bCs/>
          <w:sz w:val="28"/>
          <w:szCs w:val="28"/>
        </w:rPr>
        <w:t xml:space="preserve"> из р. Ташеба </w:t>
      </w:r>
    </w:p>
    <w:p w:rsidR="00023763" w:rsidRPr="00DC51FC" w:rsidRDefault="00023763" w:rsidP="00DC51FC">
      <w:pPr>
        <w:spacing w:after="0" w:line="240" w:lineRule="auto"/>
        <w:jc w:val="center"/>
        <w:rPr>
          <w:rFonts w:ascii="Times New Roman" w:hAnsi="Times New Roman" w:cs="Times New Roman"/>
          <w:bCs/>
          <w:sz w:val="28"/>
          <w:szCs w:val="28"/>
        </w:rPr>
      </w:pPr>
      <w:r w:rsidRPr="00DC51FC">
        <w:rPr>
          <w:rFonts w:ascii="Times New Roman" w:hAnsi="Times New Roman" w:cs="Times New Roman"/>
          <w:bCs/>
          <w:sz w:val="28"/>
          <w:szCs w:val="28"/>
        </w:rPr>
        <w:t>у аала Сапогов (</w:t>
      </w:r>
      <w:r w:rsidRPr="00DC51FC">
        <w:rPr>
          <w:rFonts w:ascii="Times New Roman" w:hAnsi="Times New Roman" w:cs="Times New Roman"/>
          <w:bCs/>
          <w:sz w:val="28"/>
          <w:szCs w:val="28"/>
          <w:lang w:val="en-US"/>
        </w:rPr>
        <w:t>n</w:t>
      </w:r>
      <w:r w:rsidRPr="00DC51FC">
        <w:rPr>
          <w:rFonts w:ascii="Times New Roman" w:hAnsi="Times New Roman" w:cs="Times New Roman"/>
          <w:bCs/>
          <w:sz w:val="28"/>
          <w:szCs w:val="28"/>
        </w:rPr>
        <w:t>=64 экз.)</w:t>
      </w:r>
    </w:p>
    <w:tbl>
      <w:tblPr>
        <w:tblStyle w:val="ad"/>
        <w:tblW w:w="9493" w:type="dxa"/>
        <w:tblLook w:val="04A0" w:firstRow="1" w:lastRow="0" w:firstColumn="1" w:lastColumn="0" w:noHBand="0" w:noVBand="1"/>
      </w:tblPr>
      <w:tblGrid>
        <w:gridCol w:w="1701"/>
        <w:gridCol w:w="1339"/>
        <w:gridCol w:w="1188"/>
        <w:gridCol w:w="767"/>
        <w:gridCol w:w="1769"/>
        <w:gridCol w:w="1839"/>
        <w:gridCol w:w="890"/>
      </w:tblGrid>
      <w:tr w:rsidR="00023763" w:rsidRPr="00DC51FC" w:rsidTr="00D11E70">
        <w:tc>
          <w:tcPr>
            <w:tcW w:w="1694" w:type="dxa"/>
            <w:shd w:val="clear" w:color="auto" w:fill="auto"/>
          </w:tcPr>
          <w:p w:rsidR="00023763" w:rsidRPr="00DC51FC" w:rsidRDefault="00023763" w:rsidP="00DC51FC">
            <w:pPr>
              <w:spacing w:after="0" w:line="240" w:lineRule="auto"/>
              <w:ind w:right="-171" w:firstLine="33"/>
              <w:jc w:val="both"/>
              <w:rPr>
                <w:rFonts w:ascii="Times New Roman" w:hAnsi="Times New Roman" w:cs="Times New Roman"/>
                <w:bCs/>
                <w:sz w:val="28"/>
                <w:szCs w:val="28"/>
              </w:rPr>
            </w:pPr>
            <w:r w:rsidRPr="00DC51FC">
              <w:rPr>
                <w:rFonts w:ascii="Times New Roman" w:hAnsi="Times New Roman" w:cs="Times New Roman"/>
                <w:sz w:val="28"/>
                <w:szCs w:val="28"/>
              </w:rPr>
              <w:t>Коэффициент</w:t>
            </w:r>
          </w:p>
        </w:tc>
        <w:tc>
          <w:tcPr>
            <w:tcW w:w="1342" w:type="dxa"/>
            <w:shd w:val="clear" w:color="auto" w:fill="auto"/>
          </w:tcPr>
          <w:p w:rsidR="00023763" w:rsidRPr="00DC51FC" w:rsidRDefault="00023763" w:rsidP="00DC51FC">
            <w:pPr>
              <w:spacing w:after="0" w:line="240" w:lineRule="auto"/>
              <w:ind w:right="28" w:firstLine="33"/>
              <w:jc w:val="both"/>
              <w:rPr>
                <w:rFonts w:ascii="Times New Roman" w:hAnsi="Times New Roman" w:cs="Times New Roman"/>
                <w:bCs/>
                <w:sz w:val="28"/>
                <w:szCs w:val="28"/>
              </w:rPr>
            </w:pPr>
            <w:r w:rsidRPr="00DC51FC">
              <w:rPr>
                <w:rFonts w:ascii="Times New Roman" w:hAnsi="Times New Roman" w:cs="Times New Roman"/>
                <w:sz w:val="28"/>
                <w:szCs w:val="28"/>
                <w:lang w:val="en-US"/>
              </w:rPr>
              <w:t xml:space="preserve">Xmin – Xmax, </w:t>
            </w:r>
            <w:r w:rsidRPr="00DC51FC">
              <w:rPr>
                <w:rFonts w:ascii="Times New Roman" w:hAnsi="Times New Roman" w:cs="Times New Roman"/>
                <w:sz w:val="28"/>
                <w:szCs w:val="28"/>
              </w:rPr>
              <w:t>мм</w:t>
            </w:r>
          </w:p>
        </w:tc>
        <w:tc>
          <w:tcPr>
            <w:tcW w:w="1189" w:type="dxa"/>
            <w:shd w:val="clear" w:color="auto" w:fill="auto"/>
          </w:tcPr>
          <w:p w:rsidR="00023763" w:rsidRPr="00DC51FC" w:rsidRDefault="00023763" w:rsidP="00DC51FC">
            <w:pPr>
              <w:spacing w:after="0" w:line="240" w:lineRule="auto"/>
              <w:ind w:firstLine="101"/>
              <w:jc w:val="both"/>
              <w:rPr>
                <w:rFonts w:ascii="Times New Roman" w:hAnsi="Times New Roman" w:cs="Times New Roman"/>
                <w:bCs/>
                <w:sz w:val="28"/>
                <w:szCs w:val="28"/>
              </w:rPr>
            </w:pPr>
            <w:r w:rsidRPr="00DC51FC">
              <w:rPr>
                <w:rFonts w:ascii="Times New Roman" w:hAnsi="Times New Roman" w:cs="Times New Roman"/>
                <w:sz w:val="28"/>
                <w:szCs w:val="28"/>
                <w:lang w:val="en-US"/>
              </w:rPr>
              <w:t>H</w:t>
            </w:r>
            <w:r w:rsidRPr="00DC51FC">
              <w:rPr>
                <w:rFonts w:ascii="Times New Roman" w:hAnsi="Times New Roman" w:cs="Times New Roman"/>
                <w:sz w:val="28"/>
                <w:szCs w:val="28"/>
              </w:rPr>
              <w:t xml:space="preserve"> (размах измен-ти), мм</w:t>
            </w:r>
          </w:p>
        </w:tc>
        <w:tc>
          <w:tcPr>
            <w:tcW w:w="768" w:type="dxa"/>
            <w:shd w:val="clear" w:color="auto" w:fill="auto"/>
          </w:tcPr>
          <w:p w:rsidR="00023763" w:rsidRPr="00DC51FC" w:rsidRDefault="00023763" w:rsidP="00DC51FC">
            <w:pPr>
              <w:spacing w:after="0" w:line="240" w:lineRule="auto"/>
              <w:ind w:right="-135" w:hanging="1"/>
              <w:jc w:val="both"/>
              <w:rPr>
                <w:rFonts w:ascii="Times New Roman" w:hAnsi="Times New Roman" w:cs="Times New Roman"/>
                <w:bCs/>
                <w:sz w:val="28"/>
                <w:szCs w:val="28"/>
              </w:rPr>
            </w:pPr>
            <w:r w:rsidRPr="00DC51FC">
              <w:rPr>
                <w:rFonts w:ascii="Times New Roman" w:hAnsi="Times New Roman" w:cs="Times New Roman"/>
                <w:sz w:val="28"/>
                <w:szCs w:val="28"/>
                <w:lang w:val="en-US"/>
              </w:rPr>
              <w:t>X</w:t>
            </w:r>
            <w:r w:rsidRPr="00DC51FC">
              <w:rPr>
                <w:rFonts w:ascii="Times New Roman" w:hAnsi="Times New Roman" w:cs="Times New Roman"/>
                <w:sz w:val="28"/>
                <w:szCs w:val="28"/>
              </w:rPr>
              <w:t>ср.</w:t>
            </w:r>
          </w:p>
        </w:tc>
        <w:tc>
          <w:tcPr>
            <w:tcW w:w="1770" w:type="dxa"/>
            <w:shd w:val="clear" w:color="auto" w:fill="auto"/>
          </w:tcPr>
          <w:p w:rsidR="00023763" w:rsidRPr="00DC51FC" w:rsidRDefault="00023763" w:rsidP="00DC51FC">
            <w:pPr>
              <w:spacing w:after="0" w:line="240" w:lineRule="auto"/>
              <w:ind w:right="-23" w:firstLine="9"/>
              <w:jc w:val="both"/>
              <w:rPr>
                <w:rFonts w:ascii="Times New Roman" w:hAnsi="Times New Roman" w:cs="Times New Roman"/>
                <w:bCs/>
                <w:sz w:val="28"/>
                <w:szCs w:val="28"/>
              </w:rPr>
            </w:pPr>
            <w:r w:rsidRPr="00DC51FC">
              <w:rPr>
                <w:rFonts w:ascii="Times New Roman" w:hAnsi="Times New Roman" w:cs="Times New Roman"/>
                <w:sz w:val="28"/>
                <w:szCs w:val="28"/>
                <w:lang w:val="en-US"/>
              </w:rPr>
              <w:t>Sx (</w:t>
            </w:r>
            <w:r w:rsidRPr="00DC51FC">
              <w:rPr>
                <w:rFonts w:ascii="Times New Roman" w:hAnsi="Times New Roman" w:cs="Times New Roman"/>
                <w:sz w:val="28"/>
                <w:szCs w:val="28"/>
              </w:rPr>
              <w:t>стандоткл</w:t>
            </w:r>
            <w:r w:rsidRPr="00DC51FC">
              <w:rPr>
                <w:rFonts w:ascii="Times New Roman" w:hAnsi="Times New Roman" w:cs="Times New Roman"/>
                <w:sz w:val="28"/>
                <w:szCs w:val="28"/>
                <w:lang w:val="en-US"/>
              </w:rPr>
              <w:t>)</w:t>
            </w:r>
            <w:r w:rsidRPr="00DC51FC">
              <w:rPr>
                <w:rFonts w:ascii="Times New Roman" w:hAnsi="Times New Roman" w:cs="Times New Roman"/>
                <w:sz w:val="28"/>
                <w:szCs w:val="28"/>
              </w:rPr>
              <w:t xml:space="preserve">, мм </w:t>
            </w:r>
          </w:p>
        </w:tc>
        <w:tc>
          <w:tcPr>
            <w:tcW w:w="1840" w:type="dxa"/>
            <w:shd w:val="clear" w:color="auto" w:fill="auto"/>
          </w:tcPr>
          <w:p w:rsidR="00023763" w:rsidRPr="00DC51FC" w:rsidRDefault="00023763" w:rsidP="00DC51FC">
            <w:pPr>
              <w:spacing w:after="0" w:line="240" w:lineRule="auto"/>
              <w:ind w:right="-389"/>
              <w:jc w:val="both"/>
              <w:rPr>
                <w:rFonts w:ascii="Times New Roman" w:hAnsi="Times New Roman" w:cs="Times New Roman"/>
                <w:bCs/>
                <w:sz w:val="28"/>
                <w:szCs w:val="28"/>
              </w:rPr>
            </w:pPr>
            <w:r w:rsidRPr="00DC51FC">
              <w:rPr>
                <w:rFonts w:ascii="Times New Roman" w:hAnsi="Times New Roman" w:cs="Times New Roman"/>
                <w:sz w:val="28"/>
                <w:szCs w:val="28"/>
              </w:rPr>
              <w:t>±</w:t>
            </w:r>
            <w:r w:rsidRPr="00DC51FC">
              <w:rPr>
                <w:rFonts w:ascii="Times New Roman" w:hAnsi="Times New Roman" w:cs="Times New Roman"/>
                <w:sz w:val="28"/>
                <w:szCs w:val="28"/>
                <w:lang w:val="en-US"/>
              </w:rPr>
              <w:t>tSx</w:t>
            </w:r>
          </w:p>
          <w:p w:rsidR="00023763" w:rsidRPr="00DC51FC" w:rsidRDefault="00023763" w:rsidP="00DC51FC">
            <w:pPr>
              <w:spacing w:after="0" w:line="240" w:lineRule="auto"/>
              <w:ind w:right="124"/>
              <w:jc w:val="both"/>
              <w:rPr>
                <w:rFonts w:ascii="Times New Roman" w:hAnsi="Times New Roman" w:cs="Times New Roman"/>
                <w:bCs/>
                <w:sz w:val="28"/>
                <w:szCs w:val="28"/>
              </w:rPr>
            </w:pPr>
            <w:r w:rsidRPr="00DC51FC">
              <w:rPr>
                <w:rFonts w:ascii="Times New Roman" w:hAnsi="Times New Roman" w:cs="Times New Roman"/>
                <w:sz w:val="28"/>
                <w:szCs w:val="28"/>
                <w:lang w:val="en-US"/>
              </w:rPr>
              <w:t>(</w:t>
            </w:r>
            <w:r w:rsidRPr="00DC51FC">
              <w:rPr>
                <w:rFonts w:ascii="Times New Roman" w:hAnsi="Times New Roman" w:cs="Times New Roman"/>
                <w:sz w:val="28"/>
                <w:szCs w:val="28"/>
              </w:rPr>
              <w:t>доверит. Стьюдента)</w:t>
            </w:r>
          </w:p>
        </w:tc>
        <w:tc>
          <w:tcPr>
            <w:tcW w:w="890" w:type="dxa"/>
            <w:shd w:val="clear" w:color="auto" w:fill="auto"/>
          </w:tcPr>
          <w:p w:rsidR="00023763" w:rsidRPr="00DC51FC" w:rsidRDefault="00023763" w:rsidP="00DC51FC">
            <w:pPr>
              <w:spacing w:after="0" w:line="240" w:lineRule="auto"/>
              <w:ind w:right="-293"/>
              <w:jc w:val="both"/>
              <w:rPr>
                <w:rFonts w:ascii="Times New Roman" w:hAnsi="Times New Roman" w:cs="Times New Roman"/>
                <w:bCs/>
                <w:sz w:val="28"/>
                <w:szCs w:val="28"/>
              </w:rPr>
            </w:pPr>
            <w:r w:rsidRPr="00DC51FC">
              <w:rPr>
                <w:rFonts w:ascii="Times New Roman" w:hAnsi="Times New Roman" w:cs="Times New Roman"/>
                <w:sz w:val="28"/>
                <w:szCs w:val="28"/>
                <w:lang w:val="en-US"/>
              </w:rPr>
              <w:t>CV, %</w:t>
            </w:r>
          </w:p>
        </w:tc>
      </w:tr>
      <w:tr w:rsidR="00023763" w:rsidRPr="00DC51FC" w:rsidTr="00D11E70">
        <w:tc>
          <w:tcPr>
            <w:tcW w:w="1694"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ВР/ШР</w:t>
            </w:r>
          </w:p>
        </w:tc>
        <w:tc>
          <w:tcPr>
            <w:tcW w:w="1342"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1,14-1,76</w:t>
            </w:r>
          </w:p>
        </w:tc>
        <w:tc>
          <w:tcPr>
            <w:tcW w:w="1189" w:type="dxa"/>
            <w:shd w:val="clear" w:color="auto" w:fill="auto"/>
          </w:tcPr>
          <w:p w:rsidR="00023763" w:rsidRPr="00DC51FC" w:rsidRDefault="00023763" w:rsidP="00DC51FC">
            <w:pPr>
              <w:spacing w:after="0" w:line="240" w:lineRule="auto"/>
              <w:ind w:firstLine="65"/>
              <w:jc w:val="both"/>
              <w:rPr>
                <w:rFonts w:ascii="Times New Roman" w:hAnsi="Times New Roman" w:cs="Times New Roman"/>
                <w:bCs/>
                <w:sz w:val="28"/>
                <w:szCs w:val="28"/>
              </w:rPr>
            </w:pPr>
            <w:r w:rsidRPr="00DC51FC">
              <w:rPr>
                <w:rFonts w:ascii="Times New Roman" w:hAnsi="Times New Roman" w:cs="Times New Roman"/>
                <w:bCs/>
                <w:sz w:val="28"/>
                <w:szCs w:val="28"/>
              </w:rPr>
              <w:t>0,62</w:t>
            </w:r>
          </w:p>
        </w:tc>
        <w:tc>
          <w:tcPr>
            <w:tcW w:w="768" w:type="dxa"/>
            <w:shd w:val="clear" w:color="auto" w:fill="auto"/>
          </w:tcPr>
          <w:p w:rsidR="00023763" w:rsidRPr="00DC51FC" w:rsidRDefault="00023763" w:rsidP="00DC51FC">
            <w:pPr>
              <w:spacing w:after="0" w:line="240" w:lineRule="auto"/>
              <w:ind w:hanging="1"/>
              <w:jc w:val="both"/>
              <w:rPr>
                <w:rFonts w:ascii="Times New Roman" w:hAnsi="Times New Roman" w:cs="Times New Roman"/>
                <w:bCs/>
                <w:sz w:val="28"/>
                <w:szCs w:val="28"/>
              </w:rPr>
            </w:pPr>
            <w:r w:rsidRPr="00DC51FC">
              <w:rPr>
                <w:rFonts w:ascii="Times New Roman" w:hAnsi="Times New Roman" w:cs="Times New Roman"/>
                <w:bCs/>
                <w:sz w:val="28"/>
                <w:szCs w:val="28"/>
              </w:rPr>
              <w:t>1,40</w:t>
            </w:r>
          </w:p>
        </w:tc>
        <w:tc>
          <w:tcPr>
            <w:tcW w:w="1770" w:type="dxa"/>
            <w:shd w:val="clear" w:color="auto" w:fill="auto"/>
          </w:tcPr>
          <w:p w:rsidR="00023763" w:rsidRPr="00DC51FC" w:rsidRDefault="00023763" w:rsidP="00DC51FC">
            <w:pPr>
              <w:spacing w:after="0" w:line="240" w:lineRule="auto"/>
              <w:ind w:right="178" w:firstLine="9"/>
              <w:jc w:val="both"/>
              <w:rPr>
                <w:rFonts w:ascii="Times New Roman" w:hAnsi="Times New Roman" w:cs="Times New Roman"/>
                <w:bCs/>
                <w:sz w:val="28"/>
                <w:szCs w:val="28"/>
              </w:rPr>
            </w:pPr>
            <w:r w:rsidRPr="00DC51FC">
              <w:rPr>
                <w:rFonts w:ascii="Times New Roman" w:hAnsi="Times New Roman" w:cs="Times New Roman"/>
                <w:bCs/>
                <w:sz w:val="28"/>
                <w:szCs w:val="28"/>
              </w:rPr>
              <w:t>0,14</w:t>
            </w:r>
          </w:p>
        </w:tc>
        <w:tc>
          <w:tcPr>
            <w:tcW w:w="1840" w:type="dxa"/>
            <w:shd w:val="clear" w:color="auto" w:fill="auto"/>
          </w:tcPr>
          <w:p w:rsidR="00023763" w:rsidRPr="00DC51FC" w:rsidRDefault="00023763" w:rsidP="00DC51FC">
            <w:pPr>
              <w:spacing w:after="0" w:line="240" w:lineRule="auto"/>
              <w:ind w:right="124"/>
              <w:jc w:val="both"/>
              <w:rPr>
                <w:rFonts w:ascii="Times New Roman" w:hAnsi="Times New Roman" w:cs="Times New Roman"/>
                <w:bCs/>
                <w:sz w:val="28"/>
                <w:szCs w:val="28"/>
              </w:rPr>
            </w:pPr>
            <w:r w:rsidRPr="00DC51FC">
              <w:rPr>
                <w:rFonts w:ascii="Times New Roman" w:hAnsi="Times New Roman" w:cs="Times New Roman"/>
                <w:bCs/>
                <w:sz w:val="28"/>
                <w:szCs w:val="28"/>
              </w:rPr>
              <w:t>0,04</w:t>
            </w:r>
          </w:p>
        </w:tc>
        <w:tc>
          <w:tcPr>
            <w:tcW w:w="890" w:type="dxa"/>
            <w:shd w:val="clear" w:color="auto" w:fill="auto"/>
          </w:tcPr>
          <w:p w:rsidR="00023763" w:rsidRPr="00DC51FC" w:rsidRDefault="00023763" w:rsidP="00DC51FC">
            <w:pPr>
              <w:spacing w:after="0" w:line="240" w:lineRule="auto"/>
              <w:jc w:val="both"/>
              <w:rPr>
                <w:rFonts w:ascii="Times New Roman" w:hAnsi="Times New Roman" w:cs="Times New Roman"/>
                <w:bCs/>
                <w:sz w:val="28"/>
                <w:szCs w:val="28"/>
              </w:rPr>
            </w:pPr>
            <w:r w:rsidRPr="00DC51FC">
              <w:rPr>
                <w:rFonts w:ascii="Times New Roman" w:hAnsi="Times New Roman" w:cs="Times New Roman"/>
                <w:bCs/>
                <w:sz w:val="28"/>
                <w:szCs w:val="28"/>
              </w:rPr>
              <w:t>10,13</w:t>
            </w:r>
          </w:p>
        </w:tc>
      </w:tr>
      <w:tr w:rsidR="00023763" w:rsidRPr="00DC51FC" w:rsidTr="00D11E70">
        <w:tc>
          <w:tcPr>
            <w:tcW w:w="1694"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ВР/ВУ</w:t>
            </w:r>
          </w:p>
        </w:tc>
        <w:tc>
          <w:tcPr>
            <w:tcW w:w="1342"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1,05-1,59</w:t>
            </w:r>
          </w:p>
        </w:tc>
        <w:tc>
          <w:tcPr>
            <w:tcW w:w="1189" w:type="dxa"/>
            <w:shd w:val="clear" w:color="auto" w:fill="auto"/>
          </w:tcPr>
          <w:p w:rsidR="00023763" w:rsidRPr="00DC51FC" w:rsidRDefault="00023763" w:rsidP="00DC51FC">
            <w:pPr>
              <w:spacing w:after="0" w:line="240" w:lineRule="auto"/>
              <w:ind w:firstLine="65"/>
              <w:jc w:val="both"/>
              <w:rPr>
                <w:rFonts w:ascii="Times New Roman" w:hAnsi="Times New Roman" w:cs="Times New Roman"/>
                <w:bCs/>
                <w:sz w:val="28"/>
                <w:szCs w:val="28"/>
              </w:rPr>
            </w:pPr>
            <w:r w:rsidRPr="00DC51FC">
              <w:rPr>
                <w:rFonts w:ascii="Times New Roman" w:hAnsi="Times New Roman" w:cs="Times New Roman"/>
                <w:bCs/>
                <w:sz w:val="28"/>
                <w:szCs w:val="28"/>
              </w:rPr>
              <w:t>0,54</w:t>
            </w:r>
          </w:p>
        </w:tc>
        <w:tc>
          <w:tcPr>
            <w:tcW w:w="768" w:type="dxa"/>
            <w:shd w:val="clear" w:color="auto" w:fill="auto"/>
          </w:tcPr>
          <w:p w:rsidR="00023763" w:rsidRPr="00DC51FC" w:rsidRDefault="00023763" w:rsidP="00DC51FC">
            <w:pPr>
              <w:spacing w:after="0" w:line="240" w:lineRule="auto"/>
              <w:ind w:hanging="1"/>
              <w:jc w:val="both"/>
              <w:rPr>
                <w:rFonts w:ascii="Times New Roman" w:hAnsi="Times New Roman" w:cs="Times New Roman"/>
                <w:bCs/>
                <w:sz w:val="28"/>
                <w:szCs w:val="28"/>
              </w:rPr>
            </w:pPr>
            <w:r w:rsidRPr="00DC51FC">
              <w:rPr>
                <w:rFonts w:ascii="Times New Roman" w:hAnsi="Times New Roman" w:cs="Times New Roman"/>
                <w:bCs/>
                <w:sz w:val="28"/>
                <w:szCs w:val="28"/>
              </w:rPr>
              <w:t>1,29</w:t>
            </w:r>
          </w:p>
        </w:tc>
        <w:tc>
          <w:tcPr>
            <w:tcW w:w="1770" w:type="dxa"/>
            <w:shd w:val="clear" w:color="auto" w:fill="auto"/>
          </w:tcPr>
          <w:p w:rsidR="00023763" w:rsidRPr="00DC51FC" w:rsidRDefault="00023763" w:rsidP="00DC51FC">
            <w:pPr>
              <w:spacing w:after="0" w:line="240" w:lineRule="auto"/>
              <w:ind w:right="178" w:firstLine="9"/>
              <w:jc w:val="both"/>
              <w:rPr>
                <w:rFonts w:ascii="Times New Roman" w:hAnsi="Times New Roman" w:cs="Times New Roman"/>
                <w:bCs/>
                <w:sz w:val="28"/>
                <w:szCs w:val="28"/>
              </w:rPr>
            </w:pPr>
            <w:r w:rsidRPr="00DC51FC">
              <w:rPr>
                <w:rFonts w:ascii="Times New Roman" w:hAnsi="Times New Roman" w:cs="Times New Roman"/>
                <w:bCs/>
                <w:sz w:val="28"/>
                <w:szCs w:val="28"/>
              </w:rPr>
              <w:t>0,10</w:t>
            </w:r>
          </w:p>
        </w:tc>
        <w:tc>
          <w:tcPr>
            <w:tcW w:w="1840" w:type="dxa"/>
            <w:shd w:val="clear" w:color="auto" w:fill="auto"/>
          </w:tcPr>
          <w:p w:rsidR="00023763" w:rsidRPr="00DC51FC" w:rsidRDefault="00023763" w:rsidP="00DC51FC">
            <w:pPr>
              <w:spacing w:after="0" w:line="240" w:lineRule="auto"/>
              <w:ind w:right="124"/>
              <w:jc w:val="both"/>
              <w:rPr>
                <w:rFonts w:ascii="Times New Roman" w:hAnsi="Times New Roman" w:cs="Times New Roman"/>
                <w:bCs/>
                <w:sz w:val="28"/>
                <w:szCs w:val="28"/>
              </w:rPr>
            </w:pPr>
            <w:r w:rsidRPr="00DC51FC">
              <w:rPr>
                <w:rFonts w:ascii="Times New Roman" w:hAnsi="Times New Roman" w:cs="Times New Roman"/>
                <w:bCs/>
                <w:sz w:val="28"/>
                <w:szCs w:val="28"/>
              </w:rPr>
              <w:t>0,03</w:t>
            </w:r>
          </w:p>
        </w:tc>
        <w:tc>
          <w:tcPr>
            <w:tcW w:w="890" w:type="dxa"/>
            <w:shd w:val="clear" w:color="auto" w:fill="auto"/>
          </w:tcPr>
          <w:p w:rsidR="00023763" w:rsidRPr="00DC51FC" w:rsidRDefault="00023763" w:rsidP="00DC51FC">
            <w:pPr>
              <w:spacing w:after="0" w:line="240" w:lineRule="auto"/>
              <w:jc w:val="both"/>
              <w:rPr>
                <w:rFonts w:ascii="Times New Roman" w:hAnsi="Times New Roman" w:cs="Times New Roman"/>
                <w:bCs/>
                <w:sz w:val="28"/>
                <w:szCs w:val="28"/>
              </w:rPr>
            </w:pPr>
            <w:r w:rsidRPr="00DC51FC">
              <w:rPr>
                <w:rFonts w:ascii="Times New Roman" w:hAnsi="Times New Roman" w:cs="Times New Roman"/>
                <w:bCs/>
                <w:sz w:val="28"/>
                <w:szCs w:val="28"/>
              </w:rPr>
              <w:t>8,10</w:t>
            </w:r>
          </w:p>
        </w:tc>
      </w:tr>
      <w:tr w:rsidR="00023763" w:rsidRPr="00DC51FC" w:rsidTr="00D11E70">
        <w:tc>
          <w:tcPr>
            <w:tcW w:w="1694"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ВР/ШУ</w:t>
            </w:r>
          </w:p>
        </w:tc>
        <w:tc>
          <w:tcPr>
            <w:tcW w:w="1342"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1,49-2,28</w:t>
            </w:r>
          </w:p>
        </w:tc>
        <w:tc>
          <w:tcPr>
            <w:tcW w:w="1189" w:type="dxa"/>
            <w:shd w:val="clear" w:color="auto" w:fill="auto"/>
          </w:tcPr>
          <w:p w:rsidR="00023763" w:rsidRPr="00DC51FC" w:rsidRDefault="00023763" w:rsidP="00DC51FC">
            <w:pPr>
              <w:spacing w:after="0" w:line="240" w:lineRule="auto"/>
              <w:ind w:firstLine="65"/>
              <w:jc w:val="both"/>
              <w:rPr>
                <w:rFonts w:ascii="Times New Roman" w:hAnsi="Times New Roman" w:cs="Times New Roman"/>
                <w:bCs/>
                <w:sz w:val="28"/>
                <w:szCs w:val="28"/>
              </w:rPr>
            </w:pPr>
            <w:r w:rsidRPr="00DC51FC">
              <w:rPr>
                <w:rFonts w:ascii="Times New Roman" w:hAnsi="Times New Roman" w:cs="Times New Roman"/>
                <w:bCs/>
                <w:sz w:val="28"/>
                <w:szCs w:val="28"/>
              </w:rPr>
              <w:t>0,79</w:t>
            </w:r>
          </w:p>
        </w:tc>
        <w:tc>
          <w:tcPr>
            <w:tcW w:w="768" w:type="dxa"/>
            <w:shd w:val="clear" w:color="auto" w:fill="auto"/>
          </w:tcPr>
          <w:p w:rsidR="00023763" w:rsidRPr="00DC51FC" w:rsidRDefault="00023763" w:rsidP="00DC51FC">
            <w:pPr>
              <w:spacing w:after="0" w:line="240" w:lineRule="auto"/>
              <w:ind w:hanging="1"/>
              <w:jc w:val="both"/>
              <w:rPr>
                <w:rFonts w:ascii="Times New Roman" w:hAnsi="Times New Roman" w:cs="Times New Roman"/>
                <w:bCs/>
                <w:sz w:val="28"/>
                <w:szCs w:val="28"/>
              </w:rPr>
            </w:pPr>
            <w:r w:rsidRPr="00DC51FC">
              <w:rPr>
                <w:rFonts w:ascii="Times New Roman" w:hAnsi="Times New Roman" w:cs="Times New Roman"/>
                <w:bCs/>
                <w:sz w:val="28"/>
                <w:szCs w:val="28"/>
              </w:rPr>
              <w:t>1,90</w:t>
            </w:r>
          </w:p>
        </w:tc>
        <w:tc>
          <w:tcPr>
            <w:tcW w:w="1770" w:type="dxa"/>
            <w:shd w:val="clear" w:color="auto" w:fill="auto"/>
          </w:tcPr>
          <w:p w:rsidR="00023763" w:rsidRPr="00DC51FC" w:rsidRDefault="00023763" w:rsidP="00DC51FC">
            <w:pPr>
              <w:spacing w:after="0" w:line="240" w:lineRule="auto"/>
              <w:ind w:right="178" w:firstLine="9"/>
              <w:jc w:val="both"/>
              <w:rPr>
                <w:rFonts w:ascii="Times New Roman" w:hAnsi="Times New Roman" w:cs="Times New Roman"/>
                <w:bCs/>
                <w:sz w:val="28"/>
                <w:szCs w:val="28"/>
              </w:rPr>
            </w:pPr>
            <w:r w:rsidRPr="00DC51FC">
              <w:rPr>
                <w:rFonts w:ascii="Times New Roman" w:hAnsi="Times New Roman" w:cs="Times New Roman"/>
                <w:bCs/>
                <w:sz w:val="28"/>
                <w:szCs w:val="28"/>
              </w:rPr>
              <w:t>0,18</w:t>
            </w:r>
          </w:p>
        </w:tc>
        <w:tc>
          <w:tcPr>
            <w:tcW w:w="1840" w:type="dxa"/>
            <w:shd w:val="clear" w:color="auto" w:fill="auto"/>
          </w:tcPr>
          <w:p w:rsidR="00023763" w:rsidRPr="00DC51FC" w:rsidRDefault="00023763" w:rsidP="00DC51FC">
            <w:pPr>
              <w:spacing w:after="0" w:line="240" w:lineRule="auto"/>
              <w:ind w:right="124"/>
              <w:jc w:val="both"/>
              <w:rPr>
                <w:rFonts w:ascii="Times New Roman" w:hAnsi="Times New Roman" w:cs="Times New Roman"/>
                <w:bCs/>
                <w:sz w:val="28"/>
                <w:szCs w:val="28"/>
              </w:rPr>
            </w:pPr>
            <w:r w:rsidRPr="00DC51FC">
              <w:rPr>
                <w:rFonts w:ascii="Times New Roman" w:hAnsi="Times New Roman" w:cs="Times New Roman"/>
                <w:bCs/>
                <w:sz w:val="28"/>
                <w:szCs w:val="28"/>
              </w:rPr>
              <w:t>0,05</w:t>
            </w:r>
          </w:p>
        </w:tc>
        <w:tc>
          <w:tcPr>
            <w:tcW w:w="890" w:type="dxa"/>
            <w:shd w:val="clear" w:color="auto" w:fill="auto"/>
          </w:tcPr>
          <w:p w:rsidR="00023763" w:rsidRPr="00DC51FC" w:rsidRDefault="00023763" w:rsidP="00DC51FC">
            <w:pPr>
              <w:spacing w:after="0" w:line="240" w:lineRule="auto"/>
              <w:jc w:val="both"/>
              <w:rPr>
                <w:rFonts w:ascii="Times New Roman" w:hAnsi="Times New Roman" w:cs="Times New Roman"/>
                <w:bCs/>
                <w:sz w:val="28"/>
                <w:szCs w:val="28"/>
              </w:rPr>
            </w:pPr>
            <w:r w:rsidRPr="00DC51FC">
              <w:rPr>
                <w:rFonts w:ascii="Times New Roman" w:hAnsi="Times New Roman" w:cs="Times New Roman"/>
                <w:bCs/>
                <w:sz w:val="28"/>
                <w:szCs w:val="28"/>
              </w:rPr>
              <w:t>9,50</w:t>
            </w:r>
          </w:p>
        </w:tc>
      </w:tr>
      <w:tr w:rsidR="00023763" w:rsidRPr="00DC51FC" w:rsidTr="00D11E70">
        <w:tc>
          <w:tcPr>
            <w:tcW w:w="1694"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ВР/ВЗ</w:t>
            </w:r>
          </w:p>
        </w:tc>
        <w:tc>
          <w:tcPr>
            <w:tcW w:w="1342"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2,50-4,15</w:t>
            </w:r>
          </w:p>
        </w:tc>
        <w:tc>
          <w:tcPr>
            <w:tcW w:w="1189" w:type="dxa"/>
            <w:shd w:val="clear" w:color="auto" w:fill="auto"/>
          </w:tcPr>
          <w:p w:rsidR="00023763" w:rsidRPr="00DC51FC" w:rsidRDefault="00023763" w:rsidP="00DC51FC">
            <w:pPr>
              <w:spacing w:after="0" w:line="240" w:lineRule="auto"/>
              <w:ind w:firstLine="65"/>
              <w:jc w:val="both"/>
              <w:rPr>
                <w:rFonts w:ascii="Times New Roman" w:hAnsi="Times New Roman" w:cs="Times New Roman"/>
                <w:bCs/>
                <w:sz w:val="28"/>
                <w:szCs w:val="28"/>
              </w:rPr>
            </w:pPr>
            <w:r w:rsidRPr="00DC51FC">
              <w:rPr>
                <w:rFonts w:ascii="Times New Roman" w:hAnsi="Times New Roman" w:cs="Times New Roman"/>
                <w:bCs/>
                <w:sz w:val="28"/>
                <w:szCs w:val="28"/>
              </w:rPr>
              <w:t>1,66</w:t>
            </w:r>
          </w:p>
        </w:tc>
        <w:tc>
          <w:tcPr>
            <w:tcW w:w="768" w:type="dxa"/>
            <w:shd w:val="clear" w:color="auto" w:fill="auto"/>
          </w:tcPr>
          <w:p w:rsidR="00023763" w:rsidRPr="00DC51FC" w:rsidRDefault="00023763" w:rsidP="00DC51FC">
            <w:pPr>
              <w:spacing w:after="0" w:line="240" w:lineRule="auto"/>
              <w:ind w:hanging="1"/>
              <w:jc w:val="both"/>
              <w:rPr>
                <w:rFonts w:ascii="Times New Roman" w:hAnsi="Times New Roman" w:cs="Times New Roman"/>
                <w:bCs/>
                <w:sz w:val="28"/>
                <w:szCs w:val="28"/>
              </w:rPr>
            </w:pPr>
            <w:r w:rsidRPr="00DC51FC">
              <w:rPr>
                <w:rFonts w:ascii="Times New Roman" w:hAnsi="Times New Roman" w:cs="Times New Roman"/>
                <w:bCs/>
                <w:sz w:val="28"/>
                <w:szCs w:val="28"/>
              </w:rPr>
              <w:t>3,07</w:t>
            </w:r>
          </w:p>
        </w:tc>
        <w:tc>
          <w:tcPr>
            <w:tcW w:w="1770" w:type="dxa"/>
            <w:shd w:val="clear" w:color="auto" w:fill="auto"/>
          </w:tcPr>
          <w:p w:rsidR="00023763" w:rsidRPr="00DC51FC" w:rsidRDefault="00023763" w:rsidP="00DC51FC">
            <w:pPr>
              <w:spacing w:after="0" w:line="240" w:lineRule="auto"/>
              <w:ind w:right="178" w:firstLine="9"/>
              <w:jc w:val="both"/>
              <w:rPr>
                <w:rFonts w:ascii="Times New Roman" w:hAnsi="Times New Roman" w:cs="Times New Roman"/>
                <w:bCs/>
                <w:sz w:val="28"/>
                <w:szCs w:val="28"/>
              </w:rPr>
            </w:pPr>
            <w:r w:rsidRPr="00DC51FC">
              <w:rPr>
                <w:rFonts w:ascii="Times New Roman" w:hAnsi="Times New Roman" w:cs="Times New Roman"/>
                <w:bCs/>
                <w:sz w:val="28"/>
                <w:szCs w:val="28"/>
              </w:rPr>
              <w:t>0,37</w:t>
            </w:r>
          </w:p>
        </w:tc>
        <w:tc>
          <w:tcPr>
            <w:tcW w:w="1840" w:type="dxa"/>
            <w:shd w:val="clear" w:color="auto" w:fill="auto"/>
          </w:tcPr>
          <w:p w:rsidR="00023763" w:rsidRPr="00DC51FC" w:rsidRDefault="00023763" w:rsidP="00DC51FC">
            <w:pPr>
              <w:spacing w:after="0" w:line="240" w:lineRule="auto"/>
              <w:ind w:right="124"/>
              <w:jc w:val="both"/>
              <w:rPr>
                <w:rFonts w:ascii="Times New Roman" w:hAnsi="Times New Roman" w:cs="Times New Roman"/>
                <w:bCs/>
                <w:sz w:val="28"/>
                <w:szCs w:val="28"/>
              </w:rPr>
            </w:pPr>
            <w:r w:rsidRPr="00DC51FC">
              <w:rPr>
                <w:rFonts w:ascii="Times New Roman" w:hAnsi="Times New Roman" w:cs="Times New Roman"/>
                <w:bCs/>
                <w:sz w:val="28"/>
                <w:szCs w:val="28"/>
              </w:rPr>
              <w:t>0,09</w:t>
            </w:r>
          </w:p>
        </w:tc>
        <w:tc>
          <w:tcPr>
            <w:tcW w:w="890" w:type="dxa"/>
            <w:shd w:val="clear" w:color="auto" w:fill="auto"/>
          </w:tcPr>
          <w:p w:rsidR="00023763" w:rsidRPr="00DC51FC" w:rsidRDefault="00023763" w:rsidP="00DC51FC">
            <w:pPr>
              <w:spacing w:after="0" w:line="240" w:lineRule="auto"/>
              <w:jc w:val="both"/>
              <w:rPr>
                <w:rFonts w:ascii="Times New Roman" w:hAnsi="Times New Roman" w:cs="Times New Roman"/>
                <w:bCs/>
                <w:sz w:val="28"/>
                <w:szCs w:val="28"/>
              </w:rPr>
            </w:pPr>
            <w:r w:rsidRPr="00DC51FC">
              <w:rPr>
                <w:rFonts w:ascii="Times New Roman" w:hAnsi="Times New Roman" w:cs="Times New Roman"/>
                <w:bCs/>
                <w:sz w:val="28"/>
                <w:szCs w:val="28"/>
              </w:rPr>
              <w:t>12,08</w:t>
            </w:r>
          </w:p>
        </w:tc>
      </w:tr>
      <w:tr w:rsidR="00023763" w:rsidRPr="00DC51FC" w:rsidTr="00D11E70">
        <w:tc>
          <w:tcPr>
            <w:tcW w:w="1694"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ШР/ВР</w:t>
            </w:r>
          </w:p>
        </w:tc>
        <w:tc>
          <w:tcPr>
            <w:tcW w:w="1342"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0,57-0,88</w:t>
            </w:r>
          </w:p>
        </w:tc>
        <w:tc>
          <w:tcPr>
            <w:tcW w:w="1189" w:type="dxa"/>
            <w:shd w:val="clear" w:color="auto" w:fill="auto"/>
          </w:tcPr>
          <w:p w:rsidR="00023763" w:rsidRPr="00DC51FC" w:rsidRDefault="00023763" w:rsidP="00DC51FC">
            <w:pPr>
              <w:spacing w:after="0" w:line="240" w:lineRule="auto"/>
              <w:ind w:firstLine="65"/>
              <w:jc w:val="both"/>
              <w:rPr>
                <w:rFonts w:ascii="Times New Roman" w:hAnsi="Times New Roman" w:cs="Times New Roman"/>
                <w:bCs/>
                <w:sz w:val="28"/>
                <w:szCs w:val="28"/>
              </w:rPr>
            </w:pPr>
            <w:r w:rsidRPr="00DC51FC">
              <w:rPr>
                <w:rFonts w:ascii="Times New Roman" w:hAnsi="Times New Roman" w:cs="Times New Roman"/>
                <w:bCs/>
                <w:sz w:val="28"/>
                <w:szCs w:val="28"/>
              </w:rPr>
              <w:t>0,31</w:t>
            </w:r>
          </w:p>
        </w:tc>
        <w:tc>
          <w:tcPr>
            <w:tcW w:w="768" w:type="dxa"/>
            <w:shd w:val="clear" w:color="auto" w:fill="auto"/>
          </w:tcPr>
          <w:p w:rsidR="00023763" w:rsidRPr="00DC51FC" w:rsidRDefault="00023763" w:rsidP="00DC51FC">
            <w:pPr>
              <w:spacing w:after="0" w:line="240" w:lineRule="auto"/>
              <w:ind w:hanging="1"/>
              <w:jc w:val="both"/>
              <w:rPr>
                <w:rFonts w:ascii="Times New Roman" w:hAnsi="Times New Roman" w:cs="Times New Roman"/>
                <w:bCs/>
                <w:sz w:val="28"/>
                <w:szCs w:val="28"/>
              </w:rPr>
            </w:pPr>
            <w:r w:rsidRPr="00DC51FC">
              <w:rPr>
                <w:rFonts w:ascii="Times New Roman" w:hAnsi="Times New Roman" w:cs="Times New Roman"/>
                <w:bCs/>
                <w:sz w:val="28"/>
                <w:szCs w:val="28"/>
              </w:rPr>
              <w:t>0,72</w:t>
            </w:r>
          </w:p>
        </w:tc>
        <w:tc>
          <w:tcPr>
            <w:tcW w:w="1770" w:type="dxa"/>
            <w:shd w:val="clear" w:color="auto" w:fill="auto"/>
          </w:tcPr>
          <w:p w:rsidR="00023763" w:rsidRPr="00DC51FC" w:rsidRDefault="00023763" w:rsidP="00DC51FC">
            <w:pPr>
              <w:spacing w:after="0" w:line="240" w:lineRule="auto"/>
              <w:ind w:right="178" w:firstLine="9"/>
              <w:jc w:val="both"/>
              <w:rPr>
                <w:rFonts w:ascii="Times New Roman" w:hAnsi="Times New Roman" w:cs="Times New Roman"/>
                <w:bCs/>
                <w:sz w:val="28"/>
                <w:szCs w:val="28"/>
              </w:rPr>
            </w:pPr>
            <w:r w:rsidRPr="00DC51FC">
              <w:rPr>
                <w:rFonts w:ascii="Times New Roman" w:hAnsi="Times New Roman" w:cs="Times New Roman"/>
                <w:bCs/>
                <w:sz w:val="28"/>
                <w:szCs w:val="28"/>
              </w:rPr>
              <w:t>0,07</w:t>
            </w:r>
          </w:p>
        </w:tc>
        <w:tc>
          <w:tcPr>
            <w:tcW w:w="1840" w:type="dxa"/>
            <w:shd w:val="clear" w:color="auto" w:fill="auto"/>
          </w:tcPr>
          <w:p w:rsidR="00023763" w:rsidRPr="00DC51FC" w:rsidRDefault="00023763" w:rsidP="00DC51FC">
            <w:pPr>
              <w:spacing w:after="0" w:line="240" w:lineRule="auto"/>
              <w:ind w:right="124"/>
              <w:jc w:val="both"/>
              <w:rPr>
                <w:rFonts w:ascii="Times New Roman" w:hAnsi="Times New Roman" w:cs="Times New Roman"/>
                <w:bCs/>
                <w:sz w:val="28"/>
                <w:szCs w:val="28"/>
              </w:rPr>
            </w:pPr>
            <w:r w:rsidRPr="00DC51FC">
              <w:rPr>
                <w:rFonts w:ascii="Times New Roman" w:hAnsi="Times New Roman" w:cs="Times New Roman"/>
                <w:bCs/>
                <w:sz w:val="28"/>
                <w:szCs w:val="28"/>
              </w:rPr>
              <w:t>0,02</w:t>
            </w:r>
          </w:p>
        </w:tc>
        <w:tc>
          <w:tcPr>
            <w:tcW w:w="890" w:type="dxa"/>
            <w:shd w:val="clear" w:color="auto" w:fill="auto"/>
          </w:tcPr>
          <w:p w:rsidR="00023763" w:rsidRPr="00DC51FC" w:rsidRDefault="00023763" w:rsidP="00DC51FC">
            <w:pPr>
              <w:spacing w:after="0" w:line="240" w:lineRule="auto"/>
              <w:jc w:val="both"/>
              <w:rPr>
                <w:rFonts w:ascii="Times New Roman" w:hAnsi="Times New Roman" w:cs="Times New Roman"/>
                <w:bCs/>
                <w:sz w:val="28"/>
                <w:szCs w:val="28"/>
              </w:rPr>
            </w:pPr>
            <w:r w:rsidRPr="00DC51FC">
              <w:rPr>
                <w:rFonts w:ascii="Times New Roman" w:hAnsi="Times New Roman" w:cs="Times New Roman"/>
                <w:bCs/>
                <w:sz w:val="28"/>
                <w:szCs w:val="28"/>
              </w:rPr>
              <w:t>10,08</w:t>
            </w:r>
          </w:p>
        </w:tc>
      </w:tr>
      <w:tr w:rsidR="00023763" w:rsidRPr="00DC51FC" w:rsidTr="00D11E70">
        <w:tc>
          <w:tcPr>
            <w:tcW w:w="1694"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ВУ/ВР</w:t>
            </w:r>
          </w:p>
        </w:tc>
        <w:tc>
          <w:tcPr>
            <w:tcW w:w="1342"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0,63-0,95</w:t>
            </w:r>
          </w:p>
        </w:tc>
        <w:tc>
          <w:tcPr>
            <w:tcW w:w="1189" w:type="dxa"/>
            <w:shd w:val="clear" w:color="auto" w:fill="auto"/>
          </w:tcPr>
          <w:p w:rsidR="00023763" w:rsidRPr="00DC51FC" w:rsidRDefault="00023763" w:rsidP="00DC51FC">
            <w:pPr>
              <w:spacing w:after="0" w:line="240" w:lineRule="auto"/>
              <w:ind w:firstLine="65"/>
              <w:jc w:val="both"/>
              <w:rPr>
                <w:rFonts w:ascii="Times New Roman" w:hAnsi="Times New Roman" w:cs="Times New Roman"/>
                <w:bCs/>
                <w:sz w:val="28"/>
                <w:szCs w:val="28"/>
              </w:rPr>
            </w:pPr>
            <w:r w:rsidRPr="00DC51FC">
              <w:rPr>
                <w:rFonts w:ascii="Times New Roman" w:hAnsi="Times New Roman" w:cs="Times New Roman"/>
                <w:bCs/>
                <w:sz w:val="28"/>
                <w:szCs w:val="28"/>
              </w:rPr>
              <w:t>0,32</w:t>
            </w:r>
          </w:p>
        </w:tc>
        <w:tc>
          <w:tcPr>
            <w:tcW w:w="768" w:type="dxa"/>
            <w:shd w:val="clear" w:color="auto" w:fill="auto"/>
          </w:tcPr>
          <w:p w:rsidR="00023763" w:rsidRPr="00DC51FC" w:rsidRDefault="00023763" w:rsidP="00DC51FC">
            <w:pPr>
              <w:spacing w:after="0" w:line="240" w:lineRule="auto"/>
              <w:ind w:hanging="1"/>
              <w:jc w:val="both"/>
              <w:rPr>
                <w:rFonts w:ascii="Times New Roman" w:hAnsi="Times New Roman" w:cs="Times New Roman"/>
                <w:bCs/>
                <w:sz w:val="28"/>
                <w:szCs w:val="28"/>
              </w:rPr>
            </w:pPr>
            <w:r w:rsidRPr="00DC51FC">
              <w:rPr>
                <w:rFonts w:ascii="Times New Roman" w:hAnsi="Times New Roman" w:cs="Times New Roman"/>
                <w:bCs/>
                <w:sz w:val="28"/>
                <w:szCs w:val="28"/>
              </w:rPr>
              <w:t>0,78</w:t>
            </w:r>
          </w:p>
        </w:tc>
        <w:tc>
          <w:tcPr>
            <w:tcW w:w="1770" w:type="dxa"/>
            <w:shd w:val="clear" w:color="auto" w:fill="auto"/>
          </w:tcPr>
          <w:p w:rsidR="00023763" w:rsidRPr="00DC51FC" w:rsidRDefault="00023763" w:rsidP="00DC51FC">
            <w:pPr>
              <w:spacing w:after="0" w:line="240" w:lineRule="auto"/>
              <w:ind w:right="178" w:firstLine="9"/>
              <w:jc w:val="both"/>
              <w:rPr>
                <w:rFonts w:ascii="Times New Roman" w:hAnsi="Times New Roman" w:cs="Times New Roman"/>
                <w:bCs/>
                <w:sz w:val="28"/>
                <w:szCs w:val="28"/>
              </w:rPr>
            </w:pPr>
            <w:r w:rsidRPr="00DC51FC">
              <w:rPr>
                <w:rFonts w:ascii="Times New Roman" w:hAnsi="Times New Roman" w:cs="Times New Roman"/>
                <w:bCs/>
                <w:sz w:val="28"/>
                <w:szCs w:val="28"/>
              </w:rPr>
              <w:t>0,06</w:t>
            </w:r>
          </w:p>
        </w:tc>
        <w:tc>
          <w:tcPr>
            <w:tcW w:w="1840" w:type="dxa"/>
            <w:shd w:val="clear" w:color="auto" w:fill="auto"/>
          </w:tcPr>
          <w:p w:rsidR="00023763" w:rsidRPr="00DC51FC" w:rsidRDefault="00023763" w:rsidP="00DC51FC">
            <w:pPr>
              <w:spacing w:after="0" w:line="240" w:lineRule="auto"/>
              <w:ind w:right="124"/>
              <w:jc w:val="both"/>
              <w:rPr>
                <w:rFonts w:ascii="Times New Roman" w:hAnsi="Times New Roman" w:cs="Times New Roman"/>
                <w:bCs/>
                <w:sz w:val="28"/>
                <w:szCs w:val="28"/>
              </w:rPr>
            </w:pPr>
            <w:r w:rsidRPr="00DC51FC">
              <w:rPr>
                <w:rFonts w:ascii="Times New Roman" w:hAnsi="Times New Roman" w:cs="Times New Roman"/>
                <w:bCs/>
                <w:sz w:val="28"/>
                <w:szCs w:val="28"/>
              </w:rPr>
              <w:t>0,02</w:t>
            </w:r>
          </w:p>
        </w:tc>
        <w:tc>
          <w:tcPr>
            <w:tcW w:w="890" w:type="dxa"/>
            <w:shd w:val="clear" w:color="auto" w:fill="auto"/>
          </w:tcPr>
          <w:p w:rsidR="00023763" w:rsidRPr="00DC51FC" w:rsidRDefault="00023763" w:rsidP="00DC51FC">
            <w:pPr>
              <w:spacing w:after="0" w:line="240" w:lineRule="auto"/>
              <w:jc w:val="both"/>
              <w:rPr>
                <w:rFonts w:ascii="Times New Roman" w:hAnsi="Times New Roman" w:cs="Times New Roman"/>
                <w:bCs/>
                <w:sz w:val="28"/>
                <w:szCs w:val="28"/>
              </w:rPr>
            </w:pPr>
            <w:r w:rsidRPr="00DC51FC">
              <w:rPr>
                <w:rFonts w:ascii="Times New Roman" w:hAnsi="Times New Roman" w:cs="Times New Roman"/>
                <w:bCs/>
                <w:sz w:val="28"/>
                <w:szCs w:val="28"/>
              </w:rPr>
              <w:t>8,06</w:t>
            </w:r>
          </w:p>
        </w:tc>
      </w:tr>
      <w:tr w:rsidR="00023763" w:rsidRPr="00DC51FC" w:rsidTr="00D11E70">
        <w:tc>
          <w:tcPr>
            <w:tcW w:w="1694"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ШУ/ВР</w:t>
            </w:r>
          </w:p>
        </w:tc>
        <w:tc>
          <w:tcPr>
            <w:tcW w:w="1342"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0,44-0,67</w:t>
            </w:r>
          </w:p>
        </w:tc>
        <w:tc>
          <w:tcPr>
            <w:tcW w:w="1189" w:type="dxa"/>
            <w:shd w:val="clear" w:color="auto" w:fill="auto"/>
          </w:tcPr>
          <w:p w:rsidR="00023763" w:rsidRPr="00DC51FC" w:rsidRDefault="00023763" w:rsidP="00DC51FC">
            <w:pPr>
              <w:spacing w:after="0" w:line="240" w:lineRule="auto"/>
              <w:ind w:firstLine="65"/>
              <w:jc w:val="both"/>
              <w:rPr>
                <w:rFonts w:ascii="Times New Roman" w:hAnsi="Times New Roman" w:cs="Times New Roman"/>
                <w:bCs/>
                <w:sz w:val="28"/>
                <w:szCs w:val="28"/>
              </w:rPr>
            </w:pPr>
            <w:r w:rsidRPr="00DC51FC">
              <w:rPr>
                <w:rFonts w:ascii="Times New Roman" w:hAnsi="Times New Roman" w:cs="Times New Roman"/>
                <w:bCs/>
                <w:sz w:val="28"/>
                <w:szCs w:val="28"/>
              </w:rPr>
              <w:t>0,23</w:t>
            </w:r>
          </w:p>
        </w:tc>
        <w:tc>
          <w:tcPr>
            <w:tcW w:w="768" w:type="dxa"/>
            <w:shd w:val="clear" w:color="auto" w:fill="auto"/>
          </w:tcPr>
          <w:p w:rsidR="00023763" w:rsidRPr="00DC51FC" w:rsidRDefault="00023763" w:rsidP="00DC51FC">
            <w:pPr>
              <w:spacing w:after="0" w:line="240" w:lineRule="auto"/>
              <w:ind w:hanging="1"/>
              <w:jc w:val="both"/>
              <w:rPr>
                <w:rFonts w:ascii="Times New Roman" w:hAnsi="Times New Roman" w:cs="Times New Roman"/>
                <w:bCs/>
                <w:sz w:val="28"/>
                <w:szCs w:val="28"/>
              </w:rPr>
            </w:pPr>
            <w:r w:rsidRPr="00DC51FC">
              <w:rPr>
                <w:rFonts w:ascii="Times New Roman" w:hAnsi="Times New Roman" w:cs="Times New Roman"/>
                <w:bCs/>
                <w:sz w:val="28"/>
                <w:szCs w:val="28"/>
              </w:rPr>
              <w:t>0,53</w:t>
            </w:r>
          </w:p>
        </w:tc>
        <w:tc>
          <w:tcPr>
            <w:tcW w:w="1770" w:type="dxa"/>
            <w:shd w:val="clear" w:color="auto" w:fill="auto"/>
          </w:tcPr>
          <w:p w:rsidR="00023763" w:rsidRPr="00DC51FC" w:rsidRDefault="00023763" w:rsidP="00DC51FC">
            <w:pPr>
              <w:spacing w:after="0" w:line="240" w:lineRule="auto"/>
              <w:ind w:right="178" w:firstLine="9"/>
              <w:jc w:val="both"/>
              <w:rPr>
                <w:rFonts w:ascii="Times New Roman" w:hAnsi="Times New Roman" w:cs="Times New Roman"/>
                <w:bCs/>
                <w:sz w:val="28"/>
                <w:szCs w:val="28"/>
              </w:rPr>
            </w:pPr>
            <w:r w:rsidRPr="00DC51FC">
              <w:rPr>
                <w:rFonts w:ascii="Times New Roman" w:hAnsi="Times New Roman" w:cs="Times New Roman"/>
                <w:bCs/>
                <w:sz w:val="28"/>
                <w:szCs w:val="28"/>
              </w:rPr>
              <w:t>0,05</w:t>
            </w:r>
          </w:p>
        </w:tc>
        <w:tc>
          <w:tcPr>
            <w:tcW w:w="1840" w:type="dxa"/>
            <w:shd w:val="clear" w:color="auto" w:fill="auto"/>
          </w:tcPr>
          <w:p w:rsidR="00023763" w:rsidRPr="00DC51FC" w:rsidRDefault="00023763" w:rsidP="00DC51FC">
            <w:pPr>
              <w:spacing w:after="0" w:line="240" w:lineRule="auto"/>
              <w:ind w:right="124"/>
              <w:jc w:val="both"/>
              <w:rPr>
                <w:rFonts w:ascii="Times New Roman" w:hAnsi="Times New Roman" w:cs="Times New Roman"/>
                <w:bCs/>
                <w:sz w:val="28"/>
                <w:szCs w:val="28"/>
              </w:rPr>
            </w:pPr>
            <w:r w:rsidRPr="00DC51FC">
              <w:rPr>
                <w:rFonts w:ascii="Times New Roman" w:hAnsi="Times New Roman" w:cs="Times New Roman"/>
                <w:bCs/>
                <w:sz w:val="28"/>
                <w:szCs w:val="28"/>
              </w:rPr>
              <w:t>0,01</w:t>
            </w:r>
          </w:p>
        </w:tc>
        <w:tc>
          <w:tcPr>
            <w:tcW w:w="890" w:type="dxa"/>
            <w:shd w:val="clear" w:color="auto" w:fill="auto"/>
          </w:tcPr>
          <w:p w:rsidR="00023763" w:rsidRPr="00DC51FC" w:rsidRDefault="00023763" w:rsidP="00DC51FC">
            <w:pPr>
              <w:spacing w:after="0" w:line="240" w:lineRule="auto"/>
              <w:jc w:val="both"/>
              <w:rPr>
                <w:rFonts w:ascii="Times New Roman" w:hAnsi="Times New Roman" w:cs="Times New Roman"/>
                <w:bCs/>
                <w:sz w:val="28"/>
                <w:szCs w:val="28"/>
              </w:rPr>
            </w:pPr>
            <w:r w:rsidRPr="00DC51FC">
              <w:rPr>
                <w:rFonts w:ascii="Times New Roman" w:hAnsi="Times New Roman" w:cs="Times New Roman"/>
                <w:bCs/>
                <w:sz w:val="28"/>
                <w:szCs w:val="28"/>
              </w:rPr>
              <w:t>10,16</w:t>
            </w:r>
          </w:p>
        </w:tc>
      </w:tr>
      <w:tr w:rsidR="00023763" w:rsidRPr="00DC51FC" w:rsidTr="00D11E70">
        <w:tc>
          <w:tcPr>
            <w:tcW w:w="1694"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ВЗ/ВР</w:t>
            </w:r>
          </w:p>
        </w:tc>
        <w:tc>
          <w:tcPr>
            <w:tcW w:w="1342" w:type="dxa"/>
            <w:shd w:val="clear" w:color="auto" w:fill="auto"/>
          </w:tcPr>
          <w:p w:rsidR="00023763" w:rsidRPr="00DC51FC" w:rsidRDefault="00023763" w:rsidP="00DC51FC">
            <w:pPr>
              <w:spacing w:after="0" w:line="240" w:lineRule="auto"/>
              <w:ind w:firstLine="33"/>
              <w:jc w:val="both"/>
              <w:rPr>
                <w:rFonts w:ascii="Times New Roman" w:hAnsi="Times New Roman" w:cs="Times New Roman"/>
                <w:bCs/>
                <w:sz w:val="28"/>
                <w:szCs w:val="28"/>
              </w:rPr>
            </w:pPr>
            <w:r w:rsidRPr="00DC51FC">
              <w:rPr>
                <w:rFonts w:ascii="Times New Roman" w:hAnsi="Times New Roman" w:cs="Times New Roman"/>
                <w:bCs/>
                <w:sz w:val="28"/>
                <w:szCs w:val="28"/>
              </w:rPr>
              <w:t>0,24-0,40</w:t>
            </w:r>
          </w:p>
        </w:tc>
        <w:tc>
          <w:tcPr>
            <w:tcW w:w="1189" w:type="dxa"/>
            <w:shd w:val="clear" w:color="auto" w:fill="auto"/>
          </w:tcPr>
          <w:p w:rsidR="00023763" w:rsidRPr="00DC51FC" w:rsidRDefault="00023763" w:rsidP="00DC51FC">
            <w:pPr>
              <w:spacing w:after="0" w:line="240" w:lineRule="auto"/>
              <w:ind w:firstLine="65"/>
              <w:jc w:val="both"/>
              <w:rPr>
                <w:rFonts w:ascii="Times New Roman" w:hAnsi="Times New Roman" w:cs="Times New Roman"/>
                <w:bCs/>
                <w:sz w:val="28"/>
                <w:szCs w:val="28"/>
              </w:rPr>
            </w:pPr>
            <w:r w:rsidRPr="00DC51FC">
              <w:rPr>
                <w:rFonts w:ascii="Times New Roman" w:hAnsi="Times New Roman" w:cs="Times New Roman"/>
                <w:bCs/>
                <w:sz w:val="28"/>
                <w:szCs w:val="28"/>
              </w:rPr>
              <w:t>0,16</w:t>
            </w:r>
          </w:p>
        </w:tc>
        <w:tc>
          <w:tcPr>
            <w:tcW w:w="768" w:type="dxa"/>
            <w:shd w:val="clear" w:color="auto" w:fill="auto"/>
          </w:tcPr>
          <w:p w:rsidR="00023763" w:rsidRPr="00DC51FC" w:rsidRDefault="00023763" w:rsidP="00DC51FC">
            <w:pPr>
              <w:spacing w:after="0" w:line="240" w:lineRule="auto"/>
              <w:ind w:hanging="1"/>
              <w:jc w:val="both"/>
              <w:rPr>
                <w:rFonts w:ascii="Times New Roman" w:hAnsi="Times New Roman" w:cs="Times New Roman"/>
                <w:bCs/>
                <w:sz w:val="28"/>
                <w:szCs w:val="28"/>
              </w:rPr>
            </w:pPr>
            <w:r w:rsidRPr="00DC51FC">
              <w:rPr>
                <w:rFonts w:ascii="Times New Roman" w:hAnsi="Times New Roman" w:cs="Times New Roman"/>
                <w:bCs/>
                <w:sz w:val="28"/>
                <w:szCs w:val="28"/>
              </w:rPr>
              <w:t>0,33</w:t>
            </w:r>
          </w:p>
        </w:tc>
        <w:tc>
          <w:tcPr>
            <w:tcW w:w="1770" w:type="dxa"/>
            <w:shd w:val="clear" w:color="auto" w:fill="auto"/>
          </w:tcPr>
          <w:p w:rsidR="00023763" w:rsidRPr="00DC51FC" w:rsidRDefault="00023763" w:rsidP="00DC51FC">
            <w:pPr>
              <w:spacing w:after="0" w:line="240" w:lineRule="auto"/>
              <w:ind w:right="178" w:firstLine="9"/>
              <w:jc w:val="both"/>
              <w:rPr>
                <w:rFonts w:ascii="Times New Roman" w:hAnsi="Times New Roman" w:cs="Times New Roman"/>
                <w:bCs/>
                <w:sz w:val="28"/>
                <w:szCs w:val="28"/>
              </w:rPr>
            </w:pPr>
            <w:r w:rsidRPr="00DC51FC">
              <w:rPr>
                <w:rFonts w:ascii="Times New Roman" w:hAnsi="Times New Roman" w:cs="Times New Roman"/>
                <w:bCs/>
                <w:sz w:val="28"/>
                <w:szCs w:val="28"/>
              </w:rPr>
              <w:t>0,04</w:t>
            </w:r>
          </w:p>
        </w:tc>
        <w:tc>
          <w:tcPr>
            <w:tcW w:w="1840" w:type="dxa"/>
            <w:shd w:val="clear" w:color="auto" w:fill="auto"/>
          </w:tcPr>
          <w:p w:rsidR="00023763" w:rsidRPr="00DC51FC" w:rsidRDefault="00023763" w:rsidP="00DC51FC">
            <w:pPr>
              <w:spacing w:after="0" w:line="240" w:lineRule="auto"/>
              <w:ind w:right="124"/>
              <w:jc w:val="both"/>
              <w:rPr>
                <w:rFonts w:ascii="Times New Roman" w:hAnsi="Times New Roman" w:cs="Times New Roman"/>
                <w:bCs/>
                <w:sz w:val="28"/>
                <w:szCs w:val="28"/>
              </w:rPr>
            </w:pPr>
            <w:r w:rsidRPr="00DC51FC">
              <w:rPr>
                <w:rFonts w:ascii="Times New Roman" w:hAnsi="Times New Roman" w:cs="Times New Roman"/>
                <w:bCs/>
                <w:sz w:val="28"/>
                <w:szCs w:val="28"/>
              </w:rPr>
              <w:t>0,01</w:t>
            </w:r>
          </w:p>
        </w:tc>
        <w:tc>
          <w:tcPr>
            <w:tcW w:w="890" w:type="dxa"/>
            <w:shd w:val="clear" w:color="auto" w:fill="auto"/>
          </w:tcPr>
          <w:p w:rsidR="00023763" w:rsidRPr="00DC51FC" w:rsidRDefault="00023763" w:rsidP="00DC51FC">
            <w:pPr>
              <w:spacing w:after="0" w:line="240" w:lineRule="auto"/>
              <w:jc w:val="both"/>
              <w:rPr>
                <w:rFonts w:ascii="Times New Roman" w:hAnsi="Times New Roman" w:cs="Times New Roman"/>
                <w:bCs/>
                <w:sz w:val="28"/>
                <w:szCs w:val="28"/>
              </w:rPr>
            </w:pPr>
            <w:r w:rsidRPr="00DC51FC">
              <w:rPr>
                <w:rFonts w:ascii="Times New Roman" w:hAnsi="Times New Roman" w:cs="Times New Roman"/>
                <w:bCs/>
                <w:sz w:val="28"/>
                <w:szCs w:val="28"/>
              </w:rPr>
              <w:t>11,94</w:t>
            </w:r>
          </w:p>
        </w:tc>
      </w:tr>
    </w:tbl>
    <w:p w:rsidR="00023763" w:rsidRPr="00DC51FC" w:rsidRDefault="00023763" w:rsidP="00DC51FC">
      <w:pPr>
        <w:spacing w:after="0" w:line="240" w:lineRule="auto"/>
        <w:ind w:firstLine="720"/>
        <w:jc w:val="both"/>
        <w:rPr>
          <w:rFonts w:ascii="Times New Roman" w:hAnsi="Times New Roman" w:cs="Times New Roman"/>
          <w:sz w:val="28"/>
          <w:szCs w:val="28"/>
        </w:rPr>
      </w:pPr>
    </w:p>
    <w:p w:rsidR="00023763" w:rsidRPr="00DC51FC" w:rsidRDefault="00023763" w:rsidP="00DC51FC">
      <w:pPr>
        <w:spacing w:after="0" w:line="240" w:lineRule="auto"/>
        <w:ind w:firstLine="720"/>
        <w:jc w:val="both"/>
        <w:rPr>
          <w:rFonts w:ascii="Times New Roman" w:hAnsi="Times New Roman" w:cs="Times New Roman"/>
          <w:sz w:val="28"/>
          <w:szCs w:val="28"/>
        </w:rPr>
      </w:pPr>
      <w:r w:rsidRPr="00DC51FC">
        <w:rPr>
          <w:rFonts w:ascii="Times New Roman" w:hAnsi="Times New Roman" w:cs="Times New Roman"/>
          <w:sz w:val="28"/>
          <w:szCs w:val="28"/>
        </w:rPr>
        <w:t xml:space="preserve">В выборке прудовиков из окрестностей Чапаево также наиболее изменчивым оказалось отношение </w:t>
      </w:r>
      <w:r w:rsidRPr="00DC51FC">
        <w:rPr>
          <w:rFonts w:ascii="Times New Roman" w:hAnsi="Times New Roman" w:cs="Times New Roman"/>
          <w:bCs/>
          <w:sz w:val="28"/>
          <w:szCs w:val="28"/>
        </w:rPr>
        <w:t>высоты раковины и высоты завитка</w:t>
      </w:r>
      <w:r w:rsidRPr="00DC51FC">
        <w:rPr>
          <w:rFonts w:ascii="Times New Roman" w:hAnsi="Times New Roman" w:cs="Times New Roman"/>
          <w:sz w:val="28"/>
          <w:szCs w:val="28"/>
        </w:rPr>
        <w:t>, но в меньшей степени, чем в предыдущем пункте. Отношение высоты и ширины раковины в этом пункте оказалось менее вариабельным, чем высоты раковины и ширины устья (табл. 3).</w:t>
      </w:r>
    </w:p>
    <w:p w:rsidR="00023763" w:rsidRPr="00DC51FC" w:rsidRDefault="00023763" w:rsidP="00DC51FC">
      <w:pPr>
        <w:spacing w:after="0" w:line="240" w:lineRule="auto"/>
        <w:ind w:firstLine="851"/>
        <w:jc w:val="right"/>
        <w:rPr>
          <w:rFonts w:ascii="Times New Roman" w:hAnsi="Times New Roman" w:cs="Times New Roman"/>
          <w:sz w:val="28"/>
          <w:szCs w:val="28"/>
        </w:rPr>
      </w:pPr>
      <w:r w:rsidRPr="00DC51FC">
        <w:rPr>
          <w:rFonts w:ascii="Times New Roman" w:hAnsi="Times New Roman" w:cs="Times New Roman"/>
          <w:sz w:val="28"/>
          <w:szCs w:val="28"/>
        </w:rPr>
        <w:t>Таблица 3.</w:t>
      </w:r>
    </w:p>
    <w:p w:rsidR="00023763" w:rsidRPr="00DC51FC" w:rsidRDefault="00023763" w:rsidP="00DC51FC">
      <w:pPr>
        <w:widowControl w:val="0"/>
        <w:spacing w:after="0" w:line="240" w:lineRule="auto"/>
        <w:ind w:firstLine="709"/>
        <w:jc w:val="center"/>
        <w:rPr>
          <w:rFonts w:ascii="Times New Roman" w:hAnsi="Times New Roman" w:cs="Times New Roman"/>
          <w:sz w:val="28"/>
          <w:szCs w:val="28"/>
        </w:rPr>
      </w:pPr>
      <w:r w:rsidRPr="00DC51FC">
        <w:rPr>
          <w:rFonts w:ascii="Times New Roman" w:hAnsi="Times New Roman" w:cs="Times New Roman"/>
          <w:sz w:val="28"/>
          <w:szCs w:val="28"/>
        </w:rPr>
        <w:t xml:space="preserve">Значения коэффициентов пропорциональности раковины </w:t>
      </w: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из р. Ташеба у деревни Чапаево (</w:t>
      </w:r>
      <w:r w:rsidRPr="00DC51FC">
        <w:rPr>
          <w:rFonts w:ascii="Times New Roman" w:hAnsi="Times New Roman" w:cs="Times New Roman"/>
          <w:sz w:val="28"/>
          <w:szCs w:val="28"/>
          <w:lang w:val="en-US"/>
        </w:rPr>
        <w:t>n</w:t>
      </w:r>
      <w:r w:rsidRPr="00DC51FC">
        <w:rPr>
          <w:rFonts w:ascii="Times New Roman" w:hAnsi="Times New Roman" w:cs="Times New Roman"/>
          <w:sz w:val="28"/>
          <w:szCs w:val="28"/>
        </w:rPr>
        <w:t>=176 экз.)</w:t>
      </w:r>
    </w:p>
    <w:tbl>
      <w:tblPr>
        <w:tblStyle w:val="ad"/>
        <w:tblW w:w="0" w:type="auto"/>
        <w:tblLook w:val="04A0" w:firstRow="1" w:lastRow="0" w:firstColumn="1" w:lastColumn="0" w:noHBand="0" w:noVBand="1"/>
      </w:tblPr>
      <w:tblGrid>
        <w:gridCol w:w="1765"/>
        <w:gridCol w:w="1596"/>
        <w:gridCol w:w="1159"/>
        <w:gridCol w:w="1114"/>
        <w:gridCol w:w="1672"/>
        <w:gridCol w:w="1648"/>
        <w:gridCol w:w="617"/>
      </w:tblGrid>
      <w:tr w:rsidR="00023763" w:rsidRPr="00DC51FC" w:rsidTr="00DC51FC">
        <w:tc>
          <w:tcPr>
            <w:tcW w:w="1765" w:type="dxa"/>
            <w:shd w:val="clear" w:color="auto" w:fill="auto"/>
          </w:tcPr>
          <w:p w:rsidR="00023763" w:rsidRPr="00DC51FC" w:rsidRDefault="00023763" w:rsidP="00DC51FC">
            <w:pPr>
              <w:widowControl w:val="0"/>
              <w:spacing w:after="0" w:line="240" w:lineRule="auto"/>
              <w:ind w:hanging="107"/>
              <w:jc w:val="both"/>
              <w:rPr>
                <w:rFonts w:ascii="Times New Roman" w:hAnsi="Times New Roman" w:cs="Times New Roman"/>
                <w:sz w:val="28"/>
                <w:szCs w:val="28"/>
              </w:rPr>
            </w:pPr>
            <w:r w:rsidRPr="00DC51FC">
              <w:rPr>
                <w:rFonts w:ascii="Times New Roman" w:hAnsi="Times New Roman" w:cs="Times New Roman"/>
                <w:sz w:val="28"/>
                <w:szCs w:val="28"/>
              </w:rPr>
              <w:t>Коэффициент</w:t>
            </w:r>
          </w:p>
        </w:tc>
        <w:tc>
          <w:tcPr>
            <w:tcW w:w="1596" w:type="dxa"/>
            <w:shd w:val="clear" w:color="auto" w:fill="auto"/>
          </w:tcPr>
          <w:p w:rsidR="00023763" w:rsidRPr="00DC51FC" w:rsidRDefault="00023763" w:rsidP="00DC51FC">
            <w:pPr>
              <w:widowControl w:val="0"/>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lang w:val="en-US"/>
              </w:rPr>
              <w:t xml:space="preserve">Xmin – Xmax, </w:t>
            </w:r>
            <w:r w:rsidRPr="00DC51FC">
              <w:rPr>
                <w:rFonts w:ascii="Times New Roman" w:hAnsi="Times New Roman" w:cs="Times New Roman"/>
                <w:sz w:val="28"/>
                <w:szCs w:val="28"/>
              </w:rPr>
              <w:t>мм</w:t>
            </w:r>
          </w:p>
        </w:tc>
        <w:tc>
          <w:tcPr>
            <w:tcW w:w="0" w:type="auto"/>
            <w:shd w:val="clear" w:color="auto" w:fill="auto"/>
          </w:tcPr>
          <w:p w:rsidR="00023763" w:rsidRPr="00DC51FC" w:rsidRDefault="00023763" w:rsidP="00DC51FC">
            <w:pPr>
              <w:widowControl w:val="0"/>
              <w:spacing w:after="0" w:line="240" w:lineRule="auto"/>
              <w:ind w:right="-164" w:firstLine="147"/>
              <w:jc w:val="both"/>
              <w:rPr>
                <w:rFonts w:ascii="Times New Roman" w:hAnsi="Times New Roman" w:cs="Times New Roman"/>
                <w:sz w:val="28"/>
                <w:szCs w:val="28"/>
              </w:rPr>
            </w:pPr>
            <w:r w:rsidRPr="00DC51FC">
              <w:rPr>
                <w:rFonts w:ascii="Times New Roman" w:hAnsi="Times New Roman" w:cs="Times New Roman"/>
                <w:sz w:val="28"/>
                <w:szCs w:val="28"/>
                <w:lang w:val="en-US"/>
              </w:rPr>
              <w:t>H</w:t>
            </w:r>
            <w:r w:rsidRPr="00DC51FC">
              <w:rPr>
                <w:rFonts w:ascii="Times New Roman" w:hAnsi="Times New Roman" w:cs="Times New Roman"/>
                <w:sz w:val="28"/>
                <w:szCs w:val="28"/>
              </w:rPr>
              <w:t xml:space="preserve"> (размах измен-ти), мм</w:t>
            </w:r>
          </w:p>
        </w:tc>
        <w:tc>
          <w:tcPr>
            <w:tcW w:w="0" w:type="auto"/>
            <w:shd w:val="clear" w:color="auto" w:fill="auto"/>
          </w:tcPr>
          <w:p w:rsidR="00023763" w:rsidRPr="00DC51FC" w:rsidRDefault="00023763" w:rsidP="00DC51FC">
            <w:pPr>
              <w:pStyle w:val="a9"/>
              <w:spacing w:beforeAutospacing="0" w:after="0" w:afterAutospacing="0"/>
              <w:jc w:val="center"/>
              <w:rPr>
                <w:sz w:val="28"/>
                <w:szCs w:val="28"/>
              </w:rPr>
            </w:pPr>
            <w:r w:rsidRPr="00DC51FC">
              <w:rPr>
                <w:color w:val="FFFFFF" w:themeColor="light1"/>
                <w:kern w:val="2"/>
                <w:sz w:val="28"/>
                <w:szCs w:val="28"/>
                <w:lang w:val="en-US"/>
              </w:rPr>
              <w:t>X</w:t>
            </w:r>
            <w:r w:rsidRPr="00DC51FC">
              <w:rPr>
                <w:sz w:val="28"/>
                <w:szCs w:val="28"/>
                <w:lang w:val="en-US"/>
              </w:rPr>
              <w:t xml:space="preserve"> X</w:t>
            </w:r>
            <w:r w:rsidRPr="00DC51FC">
              <w:rPr>
                <w:sz w:val="28"/>
                <w:szCs w:val="28"/>
              </w:rPr>
              <w:t>ср.</w:t>
            </w:r>
            <w:r w:rsidRPr="00DC51FC">
              <w:rPr>
                <w:color w:val="FFFFFF" w:themeColor="light1"/>
                <w:kern w:val="2"/>
                <w:sz w:val="28"/>
                <w:szCs w:val="28"/>
              </w:rPr>
              <w:t>ср.</w:t>
            </w:r>
          </w:p>
        </w:tc>
        <w:tc>
          <w:tcPr>
            <w:tcW w:w="0" w:type="auto"/>
            <w:shd w:val="clear" w:color="auto" w:fill="auto"/>
          </w:tcPr>
          <w:p w:rsidR="00023763" w:rsidRPr="00DC51FC" w:rsidRDefault="00023763" w:rsidP="00DC51FC">
            <w:pPr>
              <w:spacing w:after="0" w:line="240" w:lineRule="auto"/>
              <w:ind w:right="-80" w:firstLine="9"/>
              <w:jc w:val="both"/>
              <w:rPr>
                <w:rFonts w:ascii="Times New Roman" w:hAnsi="Times New Roman" w:cs="Times New Roman"/>
                <w:bCs/>
                <w:sz w:val="28"/>
                <w:szCs w:val="28"/>
              </w:rPr>
            </w:pPr>
            <w:r w:rsidRPr="00DC51FC">
              <w:rPr>
                <w:rFonts w:ascii="Times New Roman" w:hAnsi="Times New Roman" w:cs="Times New Roman"/>
                <w:sz w:val="28"/>
                <w:szCs w:val="28"/>
                <w:lang w:val="en-US"/>
              </w:rPr>
              <w:t>Sx (</w:t>
            </w:r>
            <w:r w:rsidRPr="00DC51FC">
              <w:rPr>
                <w:rFonts w:ascii="Times New Roman" w:hAnsi="Times New Roman" w:cs="Times New Roman"/>
                <w:sz w:val="28"/>
                <w:szCs w:val="28"/>
              </w:rPr>
              <w:t>стандоткл</w:t>
            </w:r>
            <w:r w:rsidRPr="00DC51FC">
              <w:rPr>
                <w:rFonts w:ascii="Times New Roman" w:hAnsi="Times New Roman" w:cs="Times New Roman"/>
                <w:sz w:val="28"/>
                <w:szCs w:val="28"/>
                <w:lang w:val="en-US"/>
              </w:rPr>
              <w:t>)</w:t>
            </w:r>
            <w:r w:rsidRPr="00DC51FC">
              <w:rPr>
                <w:rFonts w:ascii="Times New Roman" w:hAnsi="Times New Roman" w:cs="Times New Roman"/>
                <w:sz w:val="28"/>
                <w:szCs w:val="28"/>
              </w:rPr>
              <w:t xml:space="preserve">, мм </w:t>
            </w:r>
          </w:p>
        </w:tc>
        <w:tc>
          <w:tcPr>
            <w:tcW w:w="0" w:type="auto"/>
            <w:shd w:val="clear" w:color="auto" w:fill="auto"/>
          </w:tcPr>
          <w:p w:rsidR="00023763" w:rsidRPr="00DC51FC" w:rsidRDefault="00023763" w:rsidP="00DC51FC">
            <w:pPr>
              <w:spacing w:after="0" w:line="240" w:lineRule="auto"/>
              <w:ind w:right="-87"/>
              <w:jc w:val="both"/>
              <w:rPr>
                <w:rFonts w:ascii="Times New Roman" w:hAnsi="Times New Roman" w:cs="Times New Roman"/>
                <w:bCs/>
                <w:sz w:val="28"/>
                <w:szCs w:val="28"/>
              </w:rPr>
            </w:pPr>
            <w:r w:rsidRPr="00DC51FC">
              <w:rPr>
                <w:rFonts w:ascii="Times New Roman" w:hAnsi="Times New Roman" w:cs="Times New Roman"/>
                <w:sz w:val="28"/>
                <w:szCs w:val="28"/>
              </w:rPr>
              <w:t>±</w:t>
            </w:r>
            <w:r w:rsidRPr="00DC51FC">
              <w:rPr>
                <w:rFonts w:ascii="Times New Roman" w:hAnsi="Times New Roman" w:cs="Times New Roman"/>
                <w:sz w:val="28"/>
                <w:szCs w:val="28"/>
                <w:lang w:val="en-US"/>
              </w:rPr>
              <w:t>tSx</w:t>
            </w:r>
          </w:p>
          <w:p w:rsidR="00023763" w:rsidRPr="00DC51FC" w:rsidRDefault="00023763" w:rsidP="00DC51FC">
            <w:pPr>
              <w:spacing w:after="0" w:line="240" w:lineRule="auto"/>
              <w:ind w:right="-87"/>
              <w:jc w:val="both"/>
              <w:rPr>
                <w:rFonts w:ascii="Times New Roman" w:hAnsi="Times New Roman" w:cs="Times New Roman"/>
                <w:bCs/>
                <w:sz w:val="28"/>
                <w:szCs w:val="28"/>
              </w:rPr>
            </w:pPr>
            <w:r w:rsidRPr="00DC51FC">
              <w:rPr>
                <w:rFonts w:ascii="Times New Roman" w:hAnsi="Times New Roman" w:cs="Times New Roman"/>
                <w:sz w:val="28"/>
                <w:szCs w:val="28"/>
                <w:lang w:val="en-US"/>
              </w:rPr>
              <w:t>(</w:t>
            </w:r>
            <w:r w:rsidRPr="00DC51FC">
              <w:rPr>
                <w:rFonts w:ascii="Times New Roman" w:hAnsi="Times New Roman" w:cs="Times New Roman"/>
                <w:sz w:val="28"/>
                <w:szCs w:val="28"/>
              </w:rPr>
              <w:t>доверит. Стьюдента)</w:t>
            </w:r>
          </w:p>
        </w:tc>
        <w:tc>
          <w:tcPr>
            <w:tcW w:w="0" w:type="auto"/>
            <w:shd w:val="clear" w:color="auto" w:fill="auto"/>
          </w:tcPr>
          <w:p w:rsidR="00023763" w:rsidRPr="00DC51FC" w:rsidRDefault="00023763" w:rsidP="00DC51FC">
            <w:pPr>
              <w:spacing w:after="0" w:line="240" w:lineRule="auto"/>
              <w:ind w:right="-116"/>
              <w:jc w:val="both"/>
              <w:rPr>
                <w:rFonts w:ascii="Times New Roman" w:hAnsi="Times New Roman" w:cs="Times New Roman"/>
                <w:bCs/>
                <w:sz w:val="28"/>
                <w:szCs w:val="28"/>
              </w:rPr>
            </w:pPr>
            <w:r w:rsidRPr="00DC51FC">
              <w:rPr>
                <w:rFonts w:ascii="Times New Roman" w:hAnsi="Times New Roman" w:cs="Times New Roman"/>
                <w:sz w:val="28"/>
                <w:szCs w:val="28"/>
                <w:lang w:val="en-US"/>
              </w:rPr>
              <w:t>CV, %</w:t>
            </w:r>
          </w:p>
        </w:tc>
      </w:tr>
      <w:tr w:rsidR="00023763" w:rsidRPr="00DC51FC" w:rsidTr="00DC51FC">
        <w:tc>
          <w:tcPr>
            <w:tcW w:w="1765" w:type="dxa"/>
            <w:shd w:val="clear" w:color="auto" w:fill="auto"/>
          </w:tcPr>
          <w:p w:rsidR="00023763" w:rsidRPr="00DC51FC" w:rsidRDefault="00023763" w:rsidP="00DC51FC">
            <w:pPr>
              <w:widowControl w:val="0"/>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ВР/ШР</w:t>
            </w:r>
          </w:p>
        </w:tc>
        <w:tc>
          <w:tcPr>
            <w:tcW w:w="1596" w:type="dxa"/>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color w:val="000000"/>
                <w:kern w:val="2"/>
                <w:sz w:val="28"/>
                <w:szCs w:val="28"/>
              </w:rPr>
              <w:t>1,22-1,55</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64" w:firstLine="147"/>
              <w:jc w:val="center"/>
              <w:textAlignment w:val="baseline"/>
              <w:rPr>
                <w:sz w:val="28"/>
                <w:szCs w:val="28"/>
              </w:rPr>
            </w:pPr>
            <w:r w:rsidRPr="00DC51FC">
              <w:rPr>
                <w:rFonts w:eastAsia="Microsoft YaHei"/>
                <w:color w:val="000000"/>
                <w:kern w:val="2"/>
                <w:sz w:val="28"/>
                <w:szCs w:val="28"/>
              </w:rPr>
              <w:t>0,33</w:t>
            </w:r>
          </w:p>
        </w:tc>
        <w:tc>
          <w:tcPr>
            <w:tcW w:w="0" w:type="auto"/>
            <w:shd w:val="clear" w:color="auto" w:fill="auto"/>
          </w:tcPr>
          <w:p w:rsidR="00023763" w:rsidRPr="00DC51FC" w:rsidRDefault="00023763" w:rsidP="00DC51FC">
            <w:pPr>
              <w:pStyle w:val="a9"/>
              <w:spacing w:beforeAutospacing="0" w:after="0" w:afterAutospacing="0"/>
              <w:jc w:val="center"/>
              <w:rPr>
                <w:sz w:val="28"/>
                <w:szCs w:val="28"/>
              </w:rPr>
            </w:pPr>
            <w:r w:rsidRPr="00DC51FC">
              <w:rPr>
                <w:color w:val="000000" w:themeColor="dark1"/>
                <w:kern w:val="2"/>
                <w:sz w:val="28"/>
                <w:szCs w:val="28"/>
              </w:rPr>
              <w:t>1,40</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0"/>
              <w:jc w:val="center"/>
              <w:textAlignment w:val="baseline"/>
              <w:rPr>
                <w:sz w:val="28"/>
                <w:szCs w:val="28"/>
              </w:rPr>
            </w:pPr>
            <w:r w:rsidRPr="00DC51FC">
              <w:rPr>
                <w:rFonts w:eastAsia="Microsoft YaHei"/>
                <w:color w:val="000000"/>
                <w:kern w:val="2"/>
                <w:sz w:val="28"/>
                <w:szCs w:val="28"/>
              </w:rPr>
              <w:t>1,39</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7"/>
              <w:jc w:val="center"/>
              <w:textAlignment w:val="baseline"/>
              <w:rPr>
                <w:sz w:val="28"/>
                <w:szCs w:val="28"/>
              </w:rPr>
            </w:pPr>
            <w:r w:rsidRPr="00DC51FC">
              <w:rPr>
                <w:rFonts w:eastAsia="Microsoft YaHei"/>
                <w:color w:val="000000"/>
                <w:kern w:val="2"/>
                <w:sz w:val="28"/>
                <w:szCs w:val="28"/>
              </w:rPr>
              <w:t>0,07</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16"/>
              <w:jc w:val="center"/>
              <w:textAlignment w:val="baseline"/>
              <w:rPr>
                <w:sz w:val="28"/>
                <w:szCs w:val="28"/>
              </w:rPr>
            </w:pPr>
            <w:r w:rsidRPr="00DC51FC">
              <w:rPr>
                <w:rFonts w:eastAsia="Microsoft YaHei"/>
                <w:color w:val="000000"/>
                <w:kern w:val="2"/>
                <w:sz w:val="28"/>
                <w:szCs w:val="28"/>
              </w:rPr>
              <w:t>0,01</w:t>
            </w:r>
          </w:p>
        </w:tc>
      </w:tr>
      <w:tr w:rsidR="00023763" w:rsidRPr="00DC51FC" w:rsidTr="00DC51FC">
        <w:tc>
          <w:tcPr>
            <w:tcW w:w="1765" w:type="dxa"/>
            <w:shd w:val="clear" w:color="auto" w:fill="auto"/>
          </w:tcPr>
          <w:p w:rsidR="00023763" w:rsidRPr="00DC51FC" w:rsidRDefault="00023763" w:rsidP="00DC51FC">
            <w:pPr>
              <w:widowControl w:val="0"/>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ВР/ВУ</w:t>
            </w:r>
          </w:p>
        </w:tc>
        <w:tc>
          <w:tcPr>
            <w:tcW w:w="1596" w:type="dxa"/>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color w:val="000000"/>
                <w:kern w:val="2"/>
                <w:sz w:val="28"/>
                <w:szCs w:val="28"/>
              </w:rPr>
              <w:t>1,11-1,42</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64" w:firstLine="147"/>
              <w:jc w:val="center"/>
              <w:textAlignment w:val="baseline"/>
              <w:rPr>
                <w:sz w:val="28"/>
                <w:szCs w:val="28"/>
              </w:rPr>
            </w:pPr>
            <w:r w:rsidRPr="00DC51FC">
              <w:rPr>
                <w:rFonts w:eastAsia="Microsoft YaHei"/>
                <w:color w:val="000000"/>
                <w:kern w:val="2"/>
                <w:sz w:val="28"/>
                <w:szCs w:val="28"/>
              </w:rPr>
              <w:t>0,31</w:t>
            </w:r>
          </w:p>
        </w:tc>
        <w:tc>
          <w:tcPr>
            <w:tcW w:w="0" w:type="auto"/>
            <w:shd w:val="clear" w:color="auto" w:fill="auto"/>
          </w:tcPr>
          <w:p w:rsidR="00023763" w:rsidRPr="00DC51FC" w:rsidRDefault="00023763" w:rsidP="00DC51FC">
            <w:pPr>
              <w:pStyle w:val="a9"/>
              <w:spacing w:beforeAutospacing="0" w:after="0" w:afterAutospacing="0"/>
              <w:jc w:val="center"/>
              <w:rPr>
                <w:sz w:val="28"/>
                <w:szCs w:val="28"/>
              </w:rPr>
            </w:pPr>
            <w:r w:rsidRPr="00DC51FC">
              <w:rPr>
                <w:color w:val="000000" w:themeColor="dark1"/>
                <w:kern w:val="2"/>
                <w:sz w:val="28"/>
                <w:szCs w:val="28"/>
              </w:rPr>
              <w:t>1,29</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0"/>
              <w:jc w:val="center"/>
              <w:textAlignment w:val="baseline"/>
              <w:rPr>
                <w:sz w:val="28"/>
                <w:szCs w:val="28"/>
              </w:rPr>
            </w:pPr>
            <w:r w:rsidRPr="00DC51FC">
              <w:rPr>
                <w:rFonts w:eastAsia="Microsoft YaHei"/>
                <w:color w:val="000000"/>
                <w:kern w:val="2"/>
                <w:sz w:val="28"/>
                <w:szCs w:val="28"/>
              </w:rPr>
              <w:t>1,27</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7"/>
              <w:jc w:val="center"/>
              <w:textAlignment w:val="baseline"/>
              <w:rPr>
                <w:sz w:val="28"/>
                <w:szCs w:val="28"/>
              </w:rPr>
            </w:pPr>
            <w:r w:rsidRPr="00DC51FC">
              <w:rPr>
                <w:rFonts w:eastAsia="Microsoft YaHei"/>
                <w:color w:val="000000"/>
                <w:kern w:val="2"/>
                <w:sz w:val="28"/>
                <w:szCs w:val="28"/>
              </w:rPr>
              <w:t>0,05</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16"/>
              <w:jc w:val="center"/>
              <w:textAlignment w:val="baseline"/>
              <w:rPr>
                <w:sz w:val="28"/>
                <w:szCs w:val="28"/>
              </w:rPr>
            </w:pPr>
            <w:r w:rsidRPr="00DC51FC">
              <w:rPr>
                <w:rFonts w:eastAsia="Microsoft YaHei"/>
                <w:color w:val="000000"/>
                <w:kern w:val="2"/>
                <w:sz w:val="28"/>
                <w:szCs w:val="28"/>
              </w:rPr>
              <w:t>0,01</w:t>
            </w:r>
          </w:p>
        </w:tc>
      </w:tr>
      <w:tr w:rsidR="00023763" w:rsidRPr="00DC51FC" w:rsidTr="00DC51FC">
        <w:tc>
          <w:tcPr>
            <w:tcW w:w="1765" w:type="dxa"/>
            <w:shd w:val="clear" w:color="auto" w:fill="auto"/>
          </w:tcPr>
          <w:p w:rsidR="00023763" w:rsidRPr="00DC51FC" w:rsidRDefault="00023763" w:rsidP="00DC51FC">
            <w:pPr>
              <w:widowControl w:val="0"/>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ВР/ШУ</w:t>
            </w:r>
          </w:p>
        </w:tc>
        <w:tc>
          <w:tcPr>
            <w:tcW w:w="1596" w:type="dxa"/>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color w:val="000000"/>
                <w:kern w:val="2"/>
                <w:sz w:val="28"/>
                <w:szCs w:val="28"/>
              </w:rPr>
              <w:t>1,51-2,35</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64" w:firstLine="147"/>
              <w:jc w:val="center"/>
              <w:textAlignment w:val="baseline"/>
              <w:rPr>
                <w:sz w:val="28"/>
                <w:szCs w:val="28"/>
              </w:rPr>
            </w:pPr>
            <w:r w:rsidRPr="00DC51FC">
              <w:rPr>
                <w:rFonts w:eastAsia="Microsoft YaHei"/>
                <w:color w:val="000000"/>
                <w:kern w:val="2"/>
                <w:sz w:val="28"/>
                <w:szCs w:val="28"/>
              </w:rPr>
              <w:t>0,84</w:t>
            </w:r>
          </w:p>
        </w:tc>
        <w:tc>
          <w:tcPr>
            <w:tcW w:w="0" w:type="auto"/>
            <w:shd w:val="clear" w:color="auto" w:fill="auto"/>
          </w:tcPr>
          <w:p w:rsidR="00023763" w:rsidRPr="00DC51FC" w:rsidRDefault="00023763" w:rsidP="00DC51FC">
            <w:pPr>
              <w:pStyle w:val="a9"/>
              <w:spacing w:beforeAutospacing="0" w:after="0" w:afterAutospacing="0"/>
              <w:jc w:val="center"/>
              <w:rPr>
                <w:sz w:val="28"/>
                <w:szCs w:val="28"/>
              </w:rPr>
            </w:pPr>
            <w:r w:rsidRPr="00DC51FC">
              <w:rPr>
                <w:color w:val="000000" w:themeColor="dark1"/>
                <w:kern w:val="2"/>
                <w:sz w:val="28"/>
                <w:szCs w:val="28"/>
              </w:rPr>
              <w:t>1,90</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0"/>
              <w:jc w:val="center"/>
              <w:textAlignment w:val="baseline"/>
              <w:rPr>
                <w:sz w:val="28"/>
                <w:szCs w:val="28"/>
              </w:rPr>
            </w:pPr>
            <w:r w:rsidRPr="00DC51FC">
              <w:rPr>
                <w:rFonts w:eastAsia="Microsoft YaHei"/>
                <w:color w:val="000000"/>
                <w:kern w:val="2"/>
                <w:sz w:val="28"/>
                <w:szCs w:val="28"/>
              </w:rPr>
              <w:t>1,94</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7"/>
              <w:jc w:val="center"/>
              <w:textAlignment w:val="baseline"/>
              <w:rPr>
                <w:sz w:val="28"/>
                <w:szCs w:val="28"/>
              </w:rPr>
            </w:pPr>
            <w:r w:rsidRPr="00DC51FC">
              <w:rPr>
                <w:rFonts w:eastAsia="Microsoft YaHei"/>
                <w:color w:val="000000"/>
                <w:kern w:val="2"/>
                <w:sz w:val="28"/>
                <w:szCs w:val="28"/>
              </w:rPr>
              <w:t>0,14</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16"/>
              <w:jc w:val="center"/>
              <w:textAlignment w:val="baseline"/>
              <w:rPr>
                <w:sz w:val="28"/>
                <w:szCs w:val="28"/>
              </w:rPr>
            </w:pPr>
            <w:r w:rsidRPr="00DC51FC">
              <w:rPr>
                <w:rFonts w:eastAsia="Microsoft YaHei"/>
                <w:color w:val="000000"/>
                <w:kern w:val="2"/>
                <w:sz w:val="28"/>
                <w:szCs w:val="28"/>
              </w:rPr>
              <w:t>0,02</w:t>
            </w:r>
          </w:p>
        </w:tc>
      </w:tr>
      <w:tr w:rsidR="00023763" w:rsidRPr="00DC51FC" w:rsidTr="00DC51FC">
        <w:tc>
          <w:tcPr>
            <w:tcW w:w="1765" w:type="dxa"/>
            <w:shd w:val="clear" w:color="auto" w:fill="auto"/>
          </w:tcPr>
          <w:p w:rsidR="00023763" w:rsidRPr="00DC51FC" w:rsidRDefault="00023763" w:rsidP="00DC51FC">
            <w:pPr>
              <w:widowControl w:val="0"/>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ВР/ВЗ</w:t>
            </w:r>
          </w:p>
        </w:tc>
        <w:tc>
          <w:tcPr>
            <w:tcW w:w="1596" w:type="dxa"/>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color w:val="000000"/>
                <w:kern w:val="2"/>
                <w:sz w:val="28"/>
                <w:szCs w:val="28"/>
              </w:rPr>
              <w:t>2,63-4,99</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64" w:firstLine="147"/>
              <w:jc w:val="center"/>
              <w:textAlignment w:val="baseline"/>
              <w:rPr>
                <w:sz w:val="28"/>
                <w:szCs w:val="28"/>
              </w:rPr>
            </w:pPr>
            <w:r w:rsidRPr="00DC51FC">
              <w:rPr>
                <w:rFonts w:eastAsia="Microsoft YaHei"/>
                <w:color w:val="000000"/>
                <w:kern w:val="2"/>
                <w:sz w:val="28"/>
                <w:szCs w:val="28"/>
              </w:rPr>
              <w:t>2,36</w:t>
            </w:r>
          </w:p>
        </w:tc>
        <w:tc>
          <w:tcPr>
            <w:tcW w:w="0" w:type="auto"/>
            <w:shd w:val="clear" w:color="auto" w:fill="auto"/>
          </w:tcPr>
          <w:p w:rsidR="00023763" w:rsidRPr="00DC51FC" w:rsidRDefault="00023763" w:rsidP="00DC51FC">
            <w:pPr>
              <w:pStyle w:val="a9"/>
              <w:spacing w:beforeAutospacing="0" w:after="0" w:afterAutospacing="0"/>
              <w:jc w:val="center"/>
              <w:rPr>
                <w:sz w:val="28"/>
                <w:szCs w:val="28"/>
              </w:rPr>
            </w:pPr>
            <w:r w:rsidRPr="00DC51FC">
              <w:rPr>
                <w:color w:val="000000" w:themeColor="dark1"/>
                <w:kern w:val="2"/>
                <w:sz w:val="28"/>
                <w:szCs w:val="28"/>
              </w:rPr>
              <w:t>3,07</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0"/>
              <w:jc w:val="center"/>
              <w:textAlignment w:val="baseline"/>
              <w:rPr>
                <w:sz w:val="28"/>
                <w:szCs w:val="28"/>
              </w:rPr>
            </w:pPr>
            <w:r w:rsidRPr="00DC51FC">
              <w:rPr>
                <w:rFonts w:eastAsia="Microsoft YaHei"/>
                <w:color w:val="000000"/>
                <w:kern w:val="2"/>
                <w:sz w:val="28"/>
                <w:szCs w:val="28"/>
              </w:rPr>
              <w:t>3,27</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7"/>
              <w:jc w:val="center"/>
              <w:textAlignment w:val="baseline"/>
              <w:rPr>
                <w:sz w:val="28"/>
                <w:szCs w:val="28"/>
              </w:rPr>
            </w:pPr>
            <w:r w:rsidRPr="00DC51FC">
              <w:rPr>
                <w:rFonts w:eastAsia="Microsoft YaHei"/>
                <w:color w:val="000000"/>
                <w:kern w:val="2"/>
                <w:sz w:val="28"/>
                <w:szCs w:val="28"/>
              </w:rPr>
              <w:t>0,36</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16"/>
              <w:jc w:val="center"/>
              <w:textAlignment w:val="baseline"/>
              <w:rPr>
                <w:sz w:val="28"/>
                <w:szCs w:val="28"/>
              </w:rPr>
            </w:pPr>
            <w:r w:rsidRPr="00DC51FC">
              <w:rPr>
                <w:rFonts w:eastAsia="Microsoft YaHei"/>
                <w:color w:val="000000"/>
                <w:kern w:val="2"/>
                <w:sz w:val="28"/>
                <w:szCs w:val="28"/>
              </w:rPr>
              <w:t>0,05</w:t>
            </w:r>
          </w:p>
        </w:tc>
      </w:tr>
      <w:tr w:rsidR="00023763" w:rsidRPr="00DC51FC" w:rsidTr="00DC51FC">
        <w:tc>
          <w:tcPr>
            <w:tcW w:w="1765" w:type="dxa"/>
            <w:shd w:val="clear" w:color="auto" w:fill="auto"/>
          </w:tcPr>
          <w:p w:rsidR="00023763" w:rsidRPr="00DC51FC" w:rsidRDefault="00023763" w:rsidP="00DC51FC">
            <w:pPr>
              <w:widowControl w:val="0"/>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ШР/ВР</w:t>
            </w:r>
          </w:p>
        </w:tc>
        <w:tc>
          <w:tcPr>
            <w:tcW w:w="1596" w:type="dxa"/>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color w:val="000000"/>
                <w:kern w:val="2"/>
                <w:sz w:val="28"/>
                <w:szCs w:val="28"/>
              </w:rPr>
              <w:t>0,65-0,82</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64" w:firstLine="147"/>
              <w:jc w:val="center"/>
              <w:textAlignment w:val="baseline"/>
              <w:rPr>
                <w:sz w:val="28"/>
                <w:szCs w:val="28"/>
              </w:rPr>
            </w:pPr>
            <w:r w:rsidRPr="00DC51FC">
              <w:rPr>
                <w:rFonts w:eastAsia="Microsoft YaHei"/>
                <w:color w:val="000000"/>
                <w:kern w:val="2"/>
                <w:sz w:val="28"/>
                <w:szCs w:val="28"/>
              </w:rPr>
              <w:t>0,17</w:t>
            </w:r>
          </w:p>
        </w:tc>
        <w:tc>
          <w:tcPr>
            <w:tcW w:w="0" w:type="auto"/>
            <w:shd w:val="clear" w:color="auto" w:fill="auto"/>
          </w:tcPr>
          <w:p w:rsidR="00023763" w:rsidRPr="00DC51FC" w:rsidRDefault="00023763" w:rsidP="00DC51FC">
            <w:pPr>
              <w:pStyle w:val="a9"/>
              <w:spacing w:beforeAutospacing="0" w:after="0" w:afterAutospacing="0"/>
              <w:jc w:val="center"/>
              <w:rPr>
                <w:sz w:val="28"/>
                <w:szCs w:val="28"/>
              </w:rPr>
            </w:pPr>
            <w:r w:rsidRPr="00DC51FC">
              <w:rPr>
                <w:color w:val="000000" w:themeColor="dark1"/>
                <w:kern w:val="2"/>
                <w:sz w:val="28"/>
                <w:szCs w:val="28"/>
              </w:rPr>
              <w:t>0,72</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0"/>
              <w:jc w:val="center"/>
              <w:textAlignment w:val="baseline"/>
              <w:rPr>
                <w:sz w:val="28"/>
                <w:szCs w:val="28"/>
              </w:rPr>
            </w:pPr>
            <w:r w:rsidRPr="00DC51FC">
              <w:rPr>
                <w:rFonts w:eastAsia="Microsoft YaHei"/>
                <w:color w:val="000000"/>
                <w:kern w:val="2"/>
                <w:sz w:val="28"/>
                <w:szCs w:val="28"/>
              </w:rPr>
              <w:t>0,72</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7"/>
              <w:jc w:val="center"/>
              <w:textAlignment w:val="baseline"/>
              <w:rPr>
                <w:sz w:val="28"/>
                <w:szCs w:val="28"/>
              </w:rPr>
            </w:pPr>
            <w:r w:rsidRPr="00DC51FC">
              <w:rPr>
                <w:rFonts w:eastAsia="Microsoft YaHei"/>
                <w:color w:val="000000"/>
                <w:kern w:val="2"/>
                <w:sz w:val="28"/>
                <w:szCs w:val="28"/>
              </w:rPr>
              <w:t>0,03</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16"/>
              <w:jc w:val="center"/>
              <w:textAlignment w:val="baseline"/>
              <w:rPr>
                <w:sz w:val="28"/>
                <w:szCs w:val="28"/>
              </w:rPr>
            </w:pPr>
            <w:r w:rsidRPr="00DC51FC">
              <w:rPr>
                <w:rFonts w:eastAsia="Microsoft YaHei"/>
                <w:color w:val="000000"/>
                <w:kern w:val="2"/>
                <w:sz w:val="28"/>
                <w:szCs w:val="28"/>
              </w:rPr>
              <w:t>0,01</w:t>
            </w:r>
          </w:p>
        </w:tc>
      </w:tr>
      <w:tr w:rsidR="00023763" w:rsidRPr="00DC51FC" w:rsidTr="00DC51FC">
        <w:tc>
          <w:tcPr>
            <w:tcW w:w="1765" w:type="dxa"/>
            <w:shd w:val="clear" w:color="auto" w:fill="auto"/>
          </w:tcPr>
          <w:p w:rsidR="00023763" w:rsidRPr="00DC51FC" w:rsidRDefault="00023763" w:rsidP="00DC51FC">
            <w:pPr>
              <w:widowControl w:val="0"/>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ВУ/ВР</w:t>
            </w:r>
          </w:p>
        </w:tc>
        <w:tc>
          <w:tcPr>
            <w:tcW w:w="1596" w:type="dxa"/>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color w:val="000000"/>
                <w:kern w:val="2"/>
                <w:sz w:val="28"/>
                <w:szCs w:val="28"/>
              </w:rPr>
              <w:t>0,7-0,9</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64" w:firstLine="147"/>
              <w:jc w:val="center"/>
              <w:textAlignment w:val="baseline"/>
              <w:rPr>
                <w:sz w:val="28"/>
                <w:szCs w:val="28"/>
              </w:rPr>
            </w:pPr>
            <w:r w:rsidRPr="00DC51FC">
              <w:rPr>
                <w:rFonts w:eastAsia="Microsoft YaHei"/>
                <w:color w:val="000000"/>
                <w:kern w:val="2"/>
                <w:sz w:val="28"/>
                <w:szCs w:val="28"/>
              </w:rPr>
              <w:t>0,2</w:t>
            </w:r>
          </w:p>
        </w:tc>
        <w:tc>
          <w:tcPr>
            <w:tcW w:w="0" w:type="auto"/>
            <w:shd w:val="clear" w:color="auto" w:fill="auto"/>
          </w:tcPr>
          <w:p w:rsidR="00023763" w:rsidRPr="00DC51FC" w:rsidRDefault="00023763" w:rsidP="00DC51FC">
            <w:pPr>
              <w:pStyle w:val="a9"/>
              <w:spacing w:beforeAutospacing="0" w:after="0" w:afterAutospacing="0"/>
              <w:jc w:val="center"/>
              <w:rPr>
                <w:sz w:val="28"/>
                <w:szCs w:val="28"/>
              </w:rPr>
            </w:pPr>
            <w:r w:rsidRPr="00DC51FC">
              <w:rPr>
                <w:color w:val="000000" w:themeColor="dark1"/>
                <w:kern w:val="2"/>
                <w:sz w:val="28"/>
                <w:szCs w:val="28"/>
              </w:rPr>
              <w:t>0,78</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0"/>
              <w:jc w:val="center"/>
              <w:textAlignment w:val="baseline"/>
              <w:rPr>
                <w:sz w:val="28"/>
                <w:szCs w:val="28"/>
              </w:rPr>
            </w:pPr>
            <w:r w:rsidRPr="00DC51FC">
              <w:rPr>
                <w:rFonts w:eastAsia="Microsoft YaHei"/>
                <w:color w:val="000000"/>
                <w:kern w:val="2"/>
                <w:sz w:val="28"/>
                <w:szCs w:val="28"/>
              </w:rPr>
              <w:t>0,79</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7"/>
              <w:jc w:val="center"/>
              <w:textAlignment w:val="baseline"/>
              <w:rPr>
                <w:sz w:val="28"/>
                <w:szCs w:val="28"/>
              </w:rPr>
            </w:pPr>
            <w:r w:rsidRPr="00DC51FC">
              <w:rPr>
                <w:rFonts w:eastAsia="Microsoft YaHei"/>
                <w:color w:val="000000"/>
                <w:kern w:val="2"/>
                <w:sz w:val="28"/>
                <w:szCs w:val="28"/>
              </w:rPr>
              <w:t>0,03</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16"/>
              <w:jc w:val="center"/>
              <w:textAlignment w:val="baseline"/>
              <w:rPr>
                <w:sz w:val="28"/>
                <w:szCs w:val="28"/>
              </w:rPr>
            </w:pPr>
            <w:r w:rsidRPr="00DC51FC">
              <w:rPr>
                <w:rFonts w:eastAsia="Microsoft YaHei"/>
                <w:color w:val="000000"/>
                <w:kern w:val="2"/>
                <w:sz w:val="28"/>
                <w:szCs w:val="28"/>
              </w:rPr>
              <w:t>0,00</w:t>
            </w:r>
          </w:p>
        </w:tc>
      </w:tr>
      <w:tr w:rsidR="00023763" w:rsidRPr="00DC51FC" w:rsidTr="00DC51FC">
        <w:tc>
          <w:tcPr>
            <w:tcW w:w="1765" w:type="dxa"/>
            <w:shd w:val="clear" w:color="auto" w:fill="auto"/>
          </w:tcPr>
          <w:p w:rsidR="00023763" w:rsidRPr="00DC51FC" w:rsidRDefault="00023763" w:rsidP="00DC51FC">
            <w:pPr>
              <w:widowControl w:val="0"/>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ШУ/ВР</w:t>
            </w:r>
          </w:p>
        </w:tc>
        <w:tc>
          <w:tcPr>
            <w:tcW w:w="1596" w:type="dxa"/>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color w:val="000000"/>
                <w:kern w:val="2"/>
                <w:sz w:val="28"/>
                <w:szCs w:val="28"/>
              </w:rPr>
              <w:t>0,43-0,66</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64" w:firstLine="147"/>
              <w:jc w:val="center"/>
              <w:textAlignment w:val="baseline"/>
              <w:rPr>
                <w:sz w:val="28"/>
                <w:szCs w:val="28"/>
              </w:rPr>
            </w:pPr>
            <w:r w:rsidRPr="00DC51FC">
              <w:rPr>
                <w:rFonts w:eastAsia="Microsoft YaHei"/>
                <w:color w:val="000000"/>
                <w:kern w:val="2"/>
                <w:sz w:val="28"/>
                <w:szCs w:val="28"/>
              </w:rPr>
              <w:t>0,24</w:t>
            </w:r>
          </w:p>
        </w:tc>
        <w:tc>
          <w:tcPr>
            <w:tcW w:w="0" w:type="auto"/>
            <w:shd w:val="clear" w:color="auto" w:fill="auto"/>
          </w:tcPr>
          <w:p w:rsidR="00023763" w:rsidRPr="00DC51FC" w:rsidRDefault="00023763" w:rsidP="00DC51FC">
            <w:pPr>
              <w:pStyle w:val="a9"/>
              <w:spacing w:beforeAutospacing="0" w:after="0" w:afterAutospacing="0"/>
              <w:jc w:val="center"/>
              <w:rPr>
                <w:sz w:val="28"/>
                <w:szCs w:val="28"/>
              </w:rPr>
            </w:pPr>
            <w:r w:rsidRPr="00DC51FC">
              <w:rPr>
                <w:color w:val="000000" w:themeColor="dark1"/>
                <w:kern w:val="2"/>
                <w:sz w:val="28"/>
                <w:szCs w:val="28"/>
              </w:rPr>
              <w:t>0,53</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0"/>
              <w:jc w:val="center"/>
              <w:textAlignment w:val="baseline"/>
              <w:rPr>
                <w:sz w:val="28"/>
                <w:szCs w:val="28"/>
              </w:rPr>
            </w:pPr>
            <w:r w:rsidRPr="00DC51FC">
              <w:rPr>
                <w:rFonts w:eastAsia="Microsoft YaHei"/>
                <w:color w:val="000000"/>
                <w:kern w:val="2"/>
                <w:sz w:val="28"/>
                <w:szCs w:val="28"/>
              </w:rPr>
              <w:t>0,52</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7"/>
              <w:jc w:val="center"/>
              <w:textAlignment w:val="baseline"/>
              <w:rPr>
                <w:sz w:val="28"/>
                <w:szCs w:val="28"/>
              </w:rPr>
            </w:pPr>
            <w:r w:rsidRPr="00DC51FC">
              <w:rPr>
                <w:rFonts w:eastAsia="Microsoft YaHei"/>
                <w:color w:val="000000"/>
                <w:kern w:val="2"/>
                <w:sz w:val="28"/>
                <w:szCs w:val="28"/>
              </w:rPr>
              <w:t>0,04</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16"/>
              <w:jc w:val="center"/>
              <w:textAlignment w:val="baseline"/>
              <w:rPr>
                <w:sz w:val="28"/>
                <w:szCs w:val="28"/>
              </w:rPr>
            </w:pPr>
            <w:r w:rsidRPr="00DC51FC">
              <w:rPr>
                <w:rFonts w:eastAsia="Microsoft YaHei"/>
                <w:color w:val="000000"/>
                <w:kern w:val="2"/>
                <w:sz w:val="28"/>
                <w:szCs w:val="28"/>
              </w:rPr>
              <w:t>0,01</w:t>
            </w:r>
          </w:p>
        </w:tc>
      </w:tr>
      <w:tr w:rsidR="00023763" w:rsidRPr="00DC51FC" w:rsidTr="00DC51FC">
        <w:trPr>
          <w:trHeight w:val="113"/>
        </w:trPr>
        <w:tc>
          <w:tcPr>
            <w:tcW w:w="1765" w:type="dxa"/>
            <w:shd w:val="clear" w:color="auto" w:fill="auto"/>
          </w:tcPr>
          <w:p w:rsidR="00023763" w:rsidRPr="00DC51FC" w:rsidRDefault="00023763" w:rsidP="00DC51FC">
            <w:pPr>
              <w:widowControl w:val="0"/>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ВЗ/ВР</w:t>
            </w:r>
          </w:p>
        </w:tc>
        <w:tc>
          <w:tcPr>
            <w:tcW w:w="1596" w:type="dxa"/>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color w:val="000000"/>
                <w:kern w:val="2"/>
                <w:sz w:val="28"/>
                <w:szCs w:val="28"/>
              </w:rPr>
              <w:t>0,2-0,38</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64" w:firstLine="147"/>
              <w:jc w:val="center"/>
              <w:textAlignment w:val="baseline"/>
              <w:rPr>
                <w:sz w:val="28"/>
                <w:szCs w:val="28"/>
              </w:rPr>
            </w:pPr>
            <w:r w:rsidRPr="00DC51FC">
              <w:rPr>
                <w:rFonts w:eastAsia="Microsoft YaHei"/>
                <w:color w:val="000000"/>
                <w:kern w:val="2"/>
                <w:sz w:val="28"/>
                <w:szCs w:val="28"/>
              </w:rPr>
              <w:t>0,18</w:t>
            </w:r>
          </w:p>
        </w:tc>
        <w:tc>
          <w:tcPr>
            <w:tcW w:w="0" w:type="auto"/>
            <w:shd w:val="clear" w:color="auto" w:fill="auto"/>
          </w:tcPr>
          <w:p w:rsidR="00023763" w:rsidRPr="00DC51FC" w:rsidRDefault="00023763" w:rsidP="00DC51FC">
            <w:pPr>
              <w:pStyle w:val="a9"/>
              <w:spacing w:beforeAutospacing="0" w:after="0" w:afterAutospacing="0"/>
              <w:jc w:val="center"/>
              <w:rPr>
                <w:sz w:val="28"/>
                <w:szCs w:val="28"/>
              </w:rPr>
            </w:pPr>
            <w:r w:rsidRPr="00DC51FC">
              <w:rPr>
                <w:color w:val="000000" w:themeColor="dark1"/>
                <w:kern w:val="2"/>
                <w:sz w:val="28"/>
                <w:szCs w:val="28"/>
              </w:rPr>
              <w:t>0,33</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0"/>
              <w:jc w:val="center"/>
              <w:textAlignment w:val="baseline"/>
              <w:rPr>
                <w:sz w:val="28"/>
                <w:szCs w:val="28"/>
              </w:rPr>
            </w:pPr>
            <w:r w:rsidRPr="00DC51FC">
              <w:rPr>
                <w:rFonts w:eastAsia="Microsoft YaHei"/>
                <w:color w:val="000000"/>
                <w:kern w:val="2"/>
                <w:sz w:val="28"/>
                <w:szCs w:val="28"/>
              </w:rPr>
              <w:t>0,31</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87"/>
              <w:jc w:val="center"/>
              <w:textAlignment w:val="baseline"/>
              <w:rPr>
                <w:sz w:val="28"/>
                <w:szCs w:val="28"/>
              </w:rPr>
            </w:pPr>
            <w:r w:rsidRPr="00DC51FC">
              <w:rPr>
                <w:rFonts w:eastAsia="Microsoft YaHei"/>
                <w:color w:val="000000"/>
                <w:kern w:val="2"/>
                <w:sz w:val="28"/>
                <w:szCs w:val="28"/>
              </w:rPr>
              <w:t>0,03</w:t>
            </w:r>
          </w:p>
        </w:tc>
        <w:tc>
          <w:tcPr>
            <w:tcW w:w="0" w:type="auto"/>
            <w:shd w:val="clear" w:color="auto" w:fill="auto"/>
          </w:tcPr>
          <w:p w:rsidR="00023763" w:rsidRPr="00DC51FC" w:rsidRDefault="00023763"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ind w:right="-116"/>
              <w:jc w:val="center"/>
              <w:textAlignment w:val="baseline"/>
              <w:rPr>
                <w:sz w:val="28"/>
                <w:szCs w:val="28"/>
              </w:rPr>
            </w:pPr>
            <w:r w:rsidRPr="00DC51FC">
              <w:rPr>
                <w:rFonts w:eastAsia="Microsoft YaHei"/>
                <w:color w:val="000000"/>
                <w:kern w:val="2"/>
                <w:sz w:val="28"/>
                <w:szCs w:val="28"/>
              </w:rPr>
              <w:t>0,00</w:t>
            </w:r>
          </w:p>
        </w:tc>
      </w:tr>
    </w:tbl>
    <w:p w:rsidR="00DC51FC" w:rsidRPr="00DC51FC" w:rsidRDefault="00DC51FC" w:rsidP="00DC51FC">
      <w:pPr>
        <w:spacing w:after="0" w:line="240" w:lineRule="auto"/>
        <w:ind w:firstLine="720"/>
        <w:jc w:val="both"/>
        <w:rPr>
          <w:rFonts w:ascii="Times New Roman" w:hAnsi="Times New Roman" w:cs="Times New Roman"/>
          <w:sz w:val="28"/>
          <w:szCs w:val="28"/>
        </w:rPr>
      </w:pPr>
      <w:r w:rsidRPr="00DC51FC">
        <w:rPr>
          <w:rFonts w:ascii="Times New Roman" w:hAnsi="Times New Roman" w:cs="Times New Roman"/>
          <w:sz w:val="28"/>
          <w:szCs w:val="28"/>
        </w:rPr>
        <w:lastRenderedPageBreak/>
        <w:t xml:space="preserve">При построении графика зависимости ширины раковины от высоты в сравнении двух пунктов отбора проб. Мы заметили, что 1) с увеличением размеров раковин отношение высоты раковины к ее ширине уменьшается, т.е. раковины становятся относительно шире, особенно это заметно в выборке из окрестностей Сапогово, 2) варьирование ширины раковины относительно высоты более заметны в выборке из Сапогово (диапазон разброса по оси </w:t>
      </w:r>
      <w:r w:rsidRPr="00DC51FC">
        <w:rPr>
          <w:rFonts w:ascii="Times New Roman" w:hAnsi="Times New Roman" w:cs="Times New Roman"/>
          <w:sz w:val="28"/>
          <w:szCs w:val="28"/>
          <w:lang w:val="en-US"/>
        </w:rPr>
        <w:t>Y</w:t>
      </w:r>
      <w:r w:rsidRPr="00DC51FC">
        <w:rPr>
          <w:rFonts w:ascii="Times New Roman" w:hAnsi="Times New Roman" w:cs="Times New Roman"/>
          <w:sz w:val="28"/>
          <w:szCs w:val="28"/>
        </w:rPr>
        <w:t xml:space="preserve"> шире) (рис. 4).</w:t>
      </w:r>
    </w:p>
    <w:p w:rsidR="00023763" w:rsidRPr="00DC51FC" w:rsidRDefault="00023763" w:rsidP="00DC51FC">
      <w:pPr>
        <w:spacing w:after="0" w:line="240" w:lineRule="auto"/>
        <w:ind w:firstLine="720"/>
        <w:jc w:val="both"/>
        <w:rPr>
          <w:rFonts w:ascii="Times New Roman" w:hAnsi="Times New Roman" w:cs="Times New Roman"/>
          <w:bCs/>
          <w:sz w:val="28"/>
          <w:szCs w:val="28"/>
        </w:rPr>
      </w:pPr>
    </w:p>
    <w:p w:rsidR="00023763" w:rsidRPr="00DC51FC" w:rsidRDefault="00023763" w:rsidP="00DC51FC">
      <w:pPr>
        <w:spacing w:after="0" w:line="240" w:lineRule="auto"/>
        <w:jc w:val="both"/>
        <w:rPr>
          <w:rFonts w:ascii="Times New Roman" w:hAnsi="Times New Roman" w:cs="Times New Roman"/>
          <w:bCs/>
          <w:sz w:val="28"/>
          <w:szCs w:val="28"/>
        </w:rPr>
      </w:pPr>
      <w:r w:rsidRPr="00DC51FC">
        <w:rPr>
          <w:rFonts w:ascii="Times New Roman" w:hAnsi="Times New Roman" w:cs="Times New Roman"/>
          <w:bCs/>
          <w:noProof/>
          <w:sz w:val="28"/>
          <w:szCs w:val="28"/>
          <w:lang w:eastAsia="ru-RU"/>
        </w:rPr>
        <w:drawing>
          <wp:inline distT="0" distB="0" distL="0" distR="0" wp14:anchorId="32989A1A" wp14:editId="1C0AEEBE">
            <wp:extent cx="5986732" cy="339852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3248A" w:rsidRPr="00DC51FC" w:rsidRDefault="00D3248A" w:rsidP="00DC51FC">
      <w:pPr>
        <w:spacing w:after="0" w:line="240" w:lineRule="auto"/>
        <w:jc w:val="both"/>
        <w:rPr>
          <w:rFonts w:ascii="Times New Roman" w:hAnsi="Times New Roman" w:cs="Times New Roman"/>
          <w:bCs/>
          <w:sz w:val="28"/>
          <w:szCs w:val="28"/>
        </w:rPr>
      </w:pPr>
    </w:p>
    <w:p w:rsidR="00023763" w:rsidRPr="00DC51FC" w:rsidRDefault="00023763"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 xml:space="preserve">Рис. 4. Зависимость ширины раковины (ШР) </w:t>
      </w:r>
      <w:r w:rsidRPr="00DC51FC">
        <w:rPr>
          <w:rFonts w:ascii="Times New Roman" w:hAnsi="Times New Roman" w:cs="Times New Roman"/>
          <w:i/>
          <w:sz w:val="28"/>
          <w:szCs w:val="28"/>
        </w:rPr>
        <w:t xml:space="preserve">L. ovata </w:t>
      </w:r>
      <w:r w:rsidRPr="00DC51FC">
        <w:rPr>
          <w:rFonts w:ascii="Times New Roman" w:hAnsi="Times New Roman" w:cs="Times New Roman"/>
          <w:sz w:val="28"/>
          <w:szCs w:val="28"/>
        </w:rPr>
        <w:t>от её высоты (ВР) в двух пунктах сбора</w:t>
      </w:r>
    </w:p>
    <w:p w:rsidR="00B30F0B" w:rsidRPr="00DC51FC" w:rsidRDefault="00B30F0B" w:rsidP="00DC51FC">
      <w:pPr>
        <w:spacing w:after="0" w:line="240" w:lineRule="auto"/>
        <w:jc w:val="center"/>
        <w:rPr>
          <w:rFonts w:ascii="Times New Roman" w:hAnsi="Times New Roman" w:cs="Times New Roman"/>
          <w:bCs/>
          <w:sz w:val="28"/>
          <w:szCs w:val="28"/>
        </w:rPr>
      </w:pPr>
    </w:p>
    <w:p w:rsidR="00023763" w:rsidRPr="00DC51FC" w:rsidRDefault="00023763" w:rsidP="00DC51FC">
      <w:pPr>
        <w:spacing w:after="0" w:line="240" w:lineRule="auto"/>
        <w:ind w:firstLine="720"/>
        <w:jc w:val="both"/>
        <w:rPr>
          <w:rFonts w:ascii="Times New Roman" w:hAnsi="Times New Roman" w:cs="Times New Roman"/>
          <w:sz w:val="28"/>
          <w:szCs w:val="28"/>
        </w:rPr>
      </w:pPr>
      <w:r w:rsidRPr="00DC51FC">
        <w:rPr>
          <w:rFonts w:ascii="Times New Roman" w:hAnsi="Times New Roman" w:cs="Times New Roman"/>
          <w:sz w:val="28"/>
          <w:szCs w:val="28"/>
        </w:rPr>
        <w:t xml:space="preserve">Анализируя график соотношения высоты раковины и высоты устья из двух пунктов отбора проб, можно заметить, что 1) с возрастом это соотношение почти не меняется, 2) высота устья у выборки из окрестностей Сапогово более вариабельна по отношению к высоте раковины (диапазон разброса по оси </w:t>
      </w:r>
      <w:r w:rsidRPr="00DC51FC">
        <w:rPr>
          <w:rFonts w:ascii="Times New Roman" w:hAnsi="Times New Roman" w:cs="Times New Roman"/>
          <w:sz w:val="28"/>
          <w:szCs w:val="28"/>
          <w:lang w:val="en-US"/>
        </w:rPr>
        <w:t>Y</w:t>
      </w:r>
      <w:r w:rsidRPr="00DC51FC">
        <w:rPr>
          <w:rFonts w:ascii="Times New Roman" w:hAnsi="Times New Roman" w:cs="Times New Roman"/>
          <w:sz w:val="28"/>
          <w:szCs w:val="28"/>
        </w:rPr>
        <w:t xml:space="preserve"> шире), такую же особенность для выборки из Сапогово мы отмечали на предыдущем графике (рис. 5).</w:t>
      </w:r>
    </w:p>
    <w:p w:rsidR="00023763" w:rsidRPr="00DC51FC" w:rsidRDefault="00023763" w:rsidP="00DC51FC">
      <w:pPr>
        <w:pStyle w:val="Default"/>
        <w:jc w:val="center"/>
        <w:rPr>
          <w:rFonts w:ascii="Times New Roman" w:hAnsi="Times New Roman" w:cs="Times New Roman"/>
          <w:sz w:val="28"/>
          <w:szCs w:val="28"/>
        </w:rPr>
      </w:pPr>
      <w:r w:rsidRPr="00DC51FC">
        <w:rPr>
          <w:rFonts w:ascii="Times New Roman" w:hAnsi="Times New Roman" w:cs="Times New Roman"/>
          <w:noProof/>
          <w:sz w:val="28"/>
          <w:szCs w:val="28"/>
          <w:lang w:eastAsia="ru-RU"/>
        </w:rPr>
        <w:lastRenderedPageBreak/>
        <w:drawing>
          <wp:inline distT="0" distB="0" distL="0" distR="0" wp14:anchorId="54FE1862" wp14:editId="36E32AC0">
            <wp:extent cx="5762625" cy="34766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248A" w:rsidRPr="00DC51FC" w:rsidRDefault="00D3248A" w:rsidP="00DC51FC">
      <w:pPr>
        <w:pStyle w:val="Default"/>
        <w:jc w:val="center"/>
        <w:rPr>
          <w:rFonts w:ascii="Times New Roman" w:hAnsi="Times New Roman" w:cs="Times New Roman"/>
          <w:sz w:val="28"/>
          <w:szCs w:val="28"/>
        </w:rPr>
      </w:pPr>
    </w:p>
    <w:p w:rsidR="00023763" w:rsidRPr="00DC51FC" w:rsidRDefault="00023763" w:rsidP="00DC51FC">
      <w:pPr>
        <w:pStyle w:val="Default"/>
        <w:jc w:val="center"/>
        <w:rPr>
          <w:rFonts w:ascii="Times New Roman" w:hAnsi="Times New Roman" w:cs="Times New Roman"/>
          <w:sz w:val="28"/>
          <w:szCs w:val="28"/>
        </w:rPr>
      </w:pPr>
      <w:r w:rsidRPr="00DC51FC">
        <w:rPr>
          <w:rFonts w:ascii="Times New Roman" w:hAnsi="Times New Roman" w:cs="Times New Roman"/>
          <w:sz w:val="28"/>
          <w:szCs w:val="28"/>
        </w:rPr>
        <w:t>Рис.</w:t>
      </w:r>
      <w:r w:rsidR="00431FDF" w:rsidRPr="00DC51FC">
        <w:rPr>
          <w:rFonts w:ascii="Times New Roman" w:hAnsi="Times New Roman" w:cs="Times New Roman"/>
          <w:sz w:val="28"/>
          <w:szCs w:val="28"/>
        </w:rPr>
        <w:t xml:space="preserve"> </w:t>
      </w:r>
      <w:r w:rsidRPr="00DC51FC">
        <w:rPr>
          <w:rFonts w:ascii="Times New Roman" w:hAnsi="Times New Roman" w:cs="Times New Roman"/>
          <w:sz w:val="28"/>
          <w:szCs w:val="28"/>
        </w:rPr>
        <w:t xml:space="preserve">5. Зависимость высоты устья раковины (ВУ) </w:t>
      </w:r>
      <w:r w:rsidRPr="00DC51FC">
        <w:rPr>
          <w:rFonts w:ascii="Times New Roman" w:hAnsi="Times New Roman" w:cs="Times New Roman"/>
          <w:i/>
          <w:sz w:val="28"/>
          <w:szCs w:val="28"/>
        </w:rPr>
        <w:t xml:space="preserve">L. ovata </w:t>
      </w:r>
      <w:r w:rsidRPr="00DC51FC">
        <w:rPr>
          <w:rFonts w:ascii="Times New Roman" w:hAnsi="Times New Roman" w:cs="Times New Roman"/>
          <w:sz w:val="28"/>
          <w:szCs w:val="28"/>
        </w:rPr>
        <w:t xml:space="preserve">от её высоты (ВР) в двух пунктах сбора </w:t>
      </w:r>
    </w:p>
    <w:p w:rsidR="00B30F0B" w:rsidRPr="00DC51FC" w:rsidRDefault="00B30F0B" w:rsidP="00DC51FC">
      <w:pPr>
        <w:pStyle w:val="Default"/>
        <w:jc w:val="center"/>
        <w:rPr>
          <w:rFonts w:ascii="Times New Roman" w:hAnsi="Times New Roman" w:cs="Times New Roman"/>
          <w:sz w:val="28"/>
          <w:szCs w:val="28"/>
        </w:rPr>
      </w:pPr>
    </w:p>
    <w:p w:rsidR="00431FDF" w:rsidRPr="00DC51FC" w:rsidRDefault="00431FDF" w:rsidP="00DC51FC">
      <w:pPr>
        <w:widowControl w:val="0"/>
        <w:spacing w:after="0" w:line="240" w:lineRule="auto"/>
        <w:ind w:firstLine="680"/>
        <w:jc w:val="both"/>
        <w:rPr>
          <w:rFonts w:ascii="Times New Roman" w:hAnsi="Times New Roman" w:cs="Times New Roman"/>
          <w:sz w:val="28"/>
          <w:szCs w:val="28"/>
        </w:rPr>
      </w:pPr>
      <w:r w:rsidRPr="00DC51FC">
        <w:rPr>
          <w:rFonts w:ascii="Times New Roman" w:hAnsi="Times New Roman" w:cs="Times New Roman"/>
          <w:sz w:val="28"/>
          <w:szCs w:val="28"/>
        </w:rPr>
        <w:t>Рассматривая отношения высоты раковины и ширины устья, мы заметили, что:</w:t>
      </w:r>
    </w:p>
    <w:p w:rsidR="00431FDF" w:rsidRPr="00DC51FC" w:rsidRDefault="00431FDF" w:rsidP="00DC51FC">
      <w:pPr>
        <w:widowControl w:val="0"/>
        <w:spacing w:after="0" w:line="240" w:lineRule="auto"/>
        <w:ind w:firstLine="680"/>
        <w:jc w:val="both"/>
        <w:rPr>
          <w:rFonts w:ascii="Times New Roman" w:hAnsi="Times New Roman" w:cs="Times New Roman"/>
          <w:sz w:val="28"/>
          <w:szCs w:val="28"/>
        </w:rPr>
      </w:pPr>
      <w:r w:rsidRPr="00DC51FC">
        <w:rPr>
          <w:rFonts w:ascii="Times New Roman" w:hAnsi="Times New Roman" w:cs="Times New Roman"/>
          <w:sz w:val="28"/>
          <w:szCs w:val="28"/>
        </w:rPr>
        <w:t xml:space="preserve">1) с возрастом это соотношение почти не меняется, </w:t>
      </w:r>
    </w:p>
    <w:p w:rsidR="00431FDF" w:rsidRPr="00DC51FC" w:rsidRDefault="00431FDF" w:rsidP="00DC51FC">
      <w:pPr>
        <w:widowControl w:val="0"/>
        <w:spacing w:after="0" w:line="240" w:lineRule="auto"/>
        <w:ind w:firstLine="680"/>
        <w:jc w:val="both"/>
        <w:rPr>
          <w:rFonts w:ascii="Times New Roman" w:hAnsi="Times New Roman" w:cs="Times New Roman"/>
          <w:sz w:val="28"/>
          <w:szCs w:val="28"/>
        </w:rPr>
      </w:pPr>
      <w:r w:rsidRPr="00DC51FC">
        <w:rPr>
          <w:rFonts w:ascii="Times New Roman" w:hAnsi="Times New Roman" w:cs="Times New Roman"/>
          <w:sz w:val="28"/>
          <w:szCs w:val="28"/>
        </w:rPr>
        <w:t xml:space="preserve">2) ширина устья у выборки из окрестностей Сапогово более вариабельна по отношению к высоте раковины (диапазон разброса по оси </w:t>
      </w:r>
      <w:r w:rsidRPr="00DC51FC">
        <w:rPr>
          <w:rFonts w:ascii="Times New Roman" w:hAnsi="Times New Roman" w:cs="Times New Roman"/>
          <w:sz w:val="28"/>
          <w:szCs w:val="28"/>
          <w:lang w:val="en-US"/>
        </w:rPr>
        <w:t>Y</w:t>
      </w:r>
      <w:r w:rsidRPr="00DC51FC">
        <w:rPr>
          <w:rFonts w:ascii="Times New Roman" w:hAnsi="Times New Roman" w:cs="Times New Roman"/>
          <w:sz w:val="28"/>
          <w:szCs w:val="28"/>
        </w:rPr>
        <w:t xml:space="preserve"> шире), такую же особенность для выборки из Сапогово мы отмечали на предыдущих графиках (рис. 6).</w:t>
      </w:r>
    </w:p>
    <w:p w:rsidR="00023763" w:rsidRPr="00DC51FC" w:rsidRDefault="00431FDF"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noProof/>
          <w:sz w:val="28"/>
          <w:szCs w:val="28"/>
          <w:lang w:eastAsia="ru-RU"/>
        </w:rPr>
        <w:drawing>
          <wp:inline distT="0" distB="0" distL="0" distR="0" wp14:anchorId="6D723115" wp14:editId="744BEDA2">
            <wp:extent cx="5814060" cy="2579298"/>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51EFD" w:rsidRPr="00DC51FC" w:rsidRDefault="00F51EFD" w:rsidP="00DC51FC">
      <w:pPr>
        <w:pStyle w:val="Default"/>
        <w:jc w:val="center"/>
        <w:rPr>
          <w:rFonts w:ascii="Times New Roman" w:hAnsi="Times New Roman" w:cs="Times New Roman"/>
          <w:sz w:val="28"/>
          <w:szCs w:val="28"/>
        </w:rPr>
      </w:pPr>
    </w:p>
    <w:p w:rsidR="00023763" w:rsidRPr="00DC51FC" w:rsidRDefault="00023763" w:rsidP="00DC51FC">
      <w:pPr>
        <w:pStyle w:val="Default"/>
        <w:jc w:val="center"/>
        <w:rPr>
          <w:rFonts w:ascii="Times New Roman" w:hAnsi="Times New Roman" w:cs="Times New Roman"/>
          <w:sz w:val="28"/>
          <w:szCs w:val="28"/>
        </w:rPr>
      </w:pPr>
      <w:r w:rsidRPr="00DC51FC">
        <w:rPr>
          <w:rFonts w:ascii="Times New Roman" w:hAnsi="Times New Roman" w:cs="Times New Roman"/>
          <w:sz w:val="28"/>
          <w:szCs w:val="28"/>
        </w:rPr>
        <w:t xml:space="preserve">Рис. 6. Зависимость ширины устья раковины (ШУ) </w:t>
      </w:r>
      <w:r w:rsidRPr="00DC51FC">
        <w:rPr>
          <w:rFonts w:ascii="Times New Roman" w:hAnsi="Times New Roman" w:cs="Times New Roman"/>
          <w:i/>
          <w:sz w:val="28"/>
          <w:szCs w:val="28"/>
        </w:rPr>
        <w:t xml:space="preserve">L. ovata </w:t>
      </w:r>
      <w:r w:rsidRPr="00DC51FC">
        <w:rPr>
          <w:rFonts w:ascii="Times New Roman" w:hAnsi="Times New Roman" w:cs="Times New Roman"/>
          <w:sz w:val="28"/>
          <w:szCs w:val="28"/>
        </w:rPr>
        <w:t>от её высоты (ВР) в двух пунктах сбора</w:t>
      </w:r>
    </w:p>
    <w:p w:rsidR="00B30F0B" w:rsidRPr="00DC51FC" w:rsidRDefault="00B30F0B" w:rsidP="00DC51FC">
      <w:pPr>
        <w:pStyle w:val="Default"/>
        <w:jc w:val="center"/>
        <w:rPr>
          <w:rFonts w:ascii="Times New Roman" w:hAnsi="Times New Roman" w:cs="Times New Roman"/>
          <w:sz w:val="28"/>
          <w:szCs w:val="28"/>
        </w:rPr>
      </w:pPr>
    </w:p>
    <w:p w:rsidR="00023763" w:rsidRPr="00DC51FC" w:rsidRDefault="00431FDF" w:rsidP="00DC51FC">
      <w:pPr>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sz w:val="28"/>
          <w:szCs w:val="28"/>
        </w:rPr>
        <w:lastRenderedPageBreak/>
        <w:t>Зависимость высоты завитка и высоты раковины представлена в прил. 15. Мы видим, что 1) четкой зависимости от возраста не прослеживается, так как 2) индивидуальные различия в пропорциях раковин по этим промерам перекрывают возрастные: диапазон вариации высоты завитка относительно высоты раковины очень широк, особенно в выборке из Чапаево (точки, обозначающие экземпляры из реки Ташебы близ Чапаево, размещены очень неоднородно, а точки экземпляров из реки Ташебы близ Сапогово размещены более кучно и вдоль единой линии) (рис. 7).</w:t>
      </w:r>
    </w:p>
    <w:p w:rsidR="00431FDF" w:rsidRPr="00DC51FC" w:rsidRDefault="00431FDF"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noProof/>
          <w:sz w:val="28"/>
          <w:szCs w:val="28"/>
          <w:lang w:eastAsia="ru-RU"/>
        </w:rPr>
        <w:drawing>
          <wp:inline distT="0" distB="0" distL="0" distR="0" wp14:anchorId="0FFCF9CA" wp14:editId="2525451D">
            <wp:extent cx="5865495" cy="2596551"/>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3763" w:rsidRPr="00DC51FC" w:rsidRDefault="00023763" w:rsidP="00DC51FC">
      <w:pPr>
        <w:pStyle w:val="DefaultLTGliederung1"/>
        <w:spacing w:before="0" w:line="240" w:lineRule="auto"/>
        <w:jc w:val="center"/>
        <w:rPr>
          <w:rFonts w:ascii="Times New Roman" w:hAnsi="Times New Roman" w:cs="Times New Roman"/>
          <w:sz w:val="28"/>
          <w:szCs w:val="28"/>
        </w:rPr>
      </w:pPr>
      <w:r w:rsidRPr="00DC51FC">
        <w:rPr>
          <w:rFonts w:ascii="Times New Roman" w:hAnsi="Times New Roman" w:cs="Times New Roman"/>
          <w:sz w:val="28"/>
          <w:szCs w:val="28"/>
        </w:rPr>
        <w:t xml:space="preserve">Рис. 7. Зависимость высоты завитка раковины (ВЗ) L. ovata от её высоты (ВР) в двух пунктах сбора </w:t>
      </w:r>
    </w:p>
    <w:p w:rsidR="00A75E02" w:rsidRPr="00DC51FC" w:rsidRDefault="00A75E02" w:rsidP="00DC51FC">
      <w:pPr>
        <w:widowControl w:val="0"/>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sz w:val="28"/>
          <w:szCs w:val="28"/>
        </w:rPr>
        <w:t xml:space="preserve">Мы сравнили наши выборки с выборками </w:t>
      </w: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из опубликованных данных и заметили, что в большинстве пунктов преобладает 6-ой размерно-возрастной класс, кроме нашей выборки из окрестностей Чапаево, в ней преобладает 7-ой класс, и выборки из пруда Мигнинский (сборы 2012 и 2015 гг.), где преобладали 8-ой и 9-ый классы (рис. 8).</w:t>
      </w:r>
    </w:p>
    <w:p w:rsidR="00863DF5" w:rsidRPr="00DC51FC" w:rsidRDefault="00D339F7" w:rsidP="00DC51FC">
      <w:pPr>
        <w:widowControl w:val="0"/>
        <w:tabs>
          <w:tab w:val="left" w:pos="8647"/>
        </w:tabs>
        <w:spacing w:after="0" w:line="240" w:lineRule="auto"/>
        <w:ind w:left="-1701" w:right="708" w:firstLine="709"/>
        <w:jc w:val="right"/>
        <w:rPr>
          <w:rFonts w:ascii="Times New Roman" w:hAnsi="Times New Roman" w:cs="Times New Roman"/>
          <w:sz w:val="28"/>
          <w:szCs w:val="28"/>
        </w:rPr>
      </w:pPr>
      <w:r w:rsidRPr="00DC51FC">
        <w:rPr>
          <w:rFonts w:ascii="Times New Roman" w:hAnsi="Times New Roman" w:cs="Times New Roman"/>
          <w:noProof/>
          <w:sz w:val="28"/>
          <w:szCs w:val="28"/>
          <w:lang w:eastAsia="ru-RU"/>
        </w:rPr>
        <w:drawing>
          <wp:inline distT="0" distB="0" distL="0" distR="0">
            <wp:extent cx="5632450" cy="3476625"/>
            <wp:effectExtent l="0" t="0" r="0" b="0"/>
            <wp:docPr id="7" name="Obj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63DF5" w:rsidRPr="00DC51FC" w:rsidRDefault="00D339F7" w:rsidP="00DC51FC">
      <w:pPr>
        <w:widowControl w:val="0"/>
        <w:tabs>
          <w:tab w:val="left" w:pos="8647"/>
        </w:tabs>
        <w:spacing w:after="0" w:line="240" w:lineRule="auto"/>
        <w:ind w:right="708"/>
        <w:jc w:val="center"/>
        <w:rPr>
          <w:rFonts w:ascii="Times New Roman" w:hAnsi="Times New Roman" w:cs="Times New Roman"/>
          <w:sz w:val="28"/>
          <w:szCs w:val="28"/>
        </w:rPr>
      </w:pPr>
      <w:r w:rsidRPr="00DC51FC">
        <w:rPr>
          <w:rFonts w:ascii="Times New Roman" w:hAnsi="Times New Roman" w:cs="Times New Roman"/>
          <w:sz w:val="28"/>
          <w:szCs w:val="28"/>
        </w:rPr>
        <w:t xml:space="preserve">Рис. </w:t>
      </w:r>
      <w:r w:rsidR="00A75E02" w:rsidRPr="00DC51FC">
        <w:rPr>
          <w:rFonts w:ascii="Times New Roman" w:hAnsi="Times New Roman" w:cs="Times New Roman"/>
          <w:sz w:val="28"/>
          <w:szCs w:val="28"/>
        </w:rPr>
        <w:t>8</w:t>
      </w:r>
      <w:r w:rsidRPr="00DC51FC">
        <w:rPr>
          <w:rFonts w:ascii="Times New Roman" w:hAnsi="Times New Roman" w:cs="Times New Roman"/>
          <w:sz w:val="28"/>
          <w:szCs w:val="28"/>
        </w:rPr>
        <w:t xml:space="preserve">. Размерно-возрастная структура </w:t>
      </w: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в бассейне р. Енисей</w:t>
      </w:r>
    </w:p>
    <w:p w:rsidR="00CC1E1D" w:rsidRPr="00DC51FC" w:rsidRDefault="00CC1E1D" w:rsidP="00DC51FC">
      <w:pPr>
        <w:widowControl w:val="0"/>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sz w:val="28"/>
          <w:szCs w:val="28"/>
        </w:rPr>
        <w:lastRenderedPageBreak/>
        <w:t xml:space="preserve">При сравнении коэффициентов вариации высоты и ширины устья раковин двух наиболее массовых возрастных классов из разных точек отбора проб мы заметили, что </w:t>
      </w:r>
    </w:p>
    <w:p w:rsidR="00CC1E1D" w:rsidRPr="00DC51FC" w:rsidRDefault="00CC1E1D" w:rsidP="00DC51FC">
      <w:pPr>
        <w:widowControl w:val="0"/>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sz w:val="28"/>
          <w:szCs w:val="28"/>
        </w:rPr>
        <w:t xml:space="preserve">1) коэффициенты вариации этих промеров взаимосвязаны, так как линии на графиках идут почти параллельно; </w:t>
      </w:r>
    </w:p>
    <w:p w:rsidR="00CC1E1D" w:rsidRPr="00DC51FC" w:rsidRDefault="00CC1E1D" w:rsidP="00DC51FC">
      <w:pPr>
        <w:widowControl w:val="0"/>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sz w:val="28"/>
          <w:szCs w:val="28"/>
        </w:rPr>
        <w:t xml:space="preserve">2) коэффициент вариации ширины устья выше, чем высоты устья, это связано с тем, что ширина устья в меньшей степени зависит от высоты раковины, чем высота устья, поэтому варьирует сильнее; </w:t>
      </w:r>
    </w:p>
    <w:p w:rsidR="00CC1E1D" w:rsidRPr="00DC51FC" w:rsidRDefault="00CC1E1D" w:rsidP="00DC51FC">
      <w:pPr>
        <w:widowControl w:val="0"/>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sz w:val="28"/>
          <w:szCs w:val="28"/>
        </w:rPr>
        <w:t>3) наиболее изменчивы раковины в реке Енисей в окрестностях Черемушек, в пруду с. Мигна и в р. Ташеба в окрестностях Сапогово; 4) наименьшая изменчивость у раковин в р. Аскиз, р. Ташеба в 9</w:t>
      </w:r>
      <w:r w:rsidR="00D11E70" w:rsidRPr="00DC51FC">
        <w:rPr>
          <w:rFonts w:ascii="Times New Roman" w:hAnsi="Times New Roman" w:cs="Times New Roman"/>
          <w:sz w:val="28"/>
          <w:szCs w:val="28"/>
        </w:rPr>
        <w:t xml:space="preserve">-ом </w:t>
      </w:r>
      <w:r w:rsidRPr="00DC51FC">
        <w:rPr>
          <w:rFonts w:ascii="Times New Roman" w:hAnsi="Times New Roman" w:cs="Times New Roman"/>
          <w:sz w:val="28"/>
          <w:szCs w:val="28"/>
        </w:rPr>
        <w:t>ж</w:t>
      </w:r>
      <w:r w:rsidR="00D11E70" w:rsidRPr="00DC51FC">
        <w:rPr>
          <w:rFonts w:ascii="Times New Roman" w:hAnsi="Times New Roman" w:cs="Times New Roman"/>
          <w:sz w:val="28"/>
          <w:szCs w:val="28"/>
        </w:rPr>
        <w:t xml:space="preserve">илом </w:t>
      </w:r>
      <w:r w:rsidRPr="00DC51FC">
        <w:rPr>
          <w:rFonts w:ascii="Times New Roman" w:hAnsi="Times New Roman" w:cs="Times New Roman"/>
          <w:sz w:val="28"/>
          <w:szCs w:val="28"/>
        </w:rPr>
        <w:t>р</w:t>
      </w:r>
      <w:r w:rsidR="00D11E70" w:rsidRPr="00DC51FC">
        <w:rPr>
          <w:rFonts w:ascii="Times New Roman" w:hAnsi="Times New Roman" w:cs="Times New Roman"/>
          <w:sz w:val="28"/>
          <w:szCs w:val="28"/>
        </w:rPr>
        <w:t>айоне</w:t>
      </w:r>
      <w:r w:rsidRPr="00DC51FC">
        <w:rPr>
          <w:rFonts w:ascii="Times New Roman" w:hAnsi="Times New Roman" w:cs="Times New Roman"/>
          <w:sz w:val="28"/>
          <w:szCs w:val="28"/>
        </w:rPr>
        <w:t xml:space="preserve"> и оз. </w:t>
      </w:r>
      <w:r w:rsidR="00D11E70" w:rsidRPr="00DC51FC">
        <w:rPr>
          <w:rFonts w:ascii="Times New Roman" w:hAnsi="Times New Roman" w:cs="Times New Roman"/>
          <w:sz w:val="28"/>
          <w:szCs w:val="28"/>
        </w:rPr>
        <w:t>Чернышев</w:t>
      </w:r>
      <w:r w:rsidRPr="00DC51FC">
        <w:rPr>
          <w:rFonts w:ascii="Times New Roman" w:hAnsi="Times New Roman" w:cs="Times New Roman"/>
          <w:sz w:val="28"/>
          <w:szCs w:val="28"/>
        </w:rPr>
        <w:t xml:space="preserve"> в Абазе (рис. 9,10).</w:t>
      </w:r>
    </w:p>
    <w:p w:rsidR="00B30F0B" w:rsidRPr="00DC51FC" w:rsidRDefault="00B30F0B" w:rsidP="00DC51FC">
      <w:pPr>
        <w:widowControl w:val="0"/>
        <w:spacing w:after="0" w:line="240" w:lineRule="auto"/>
        <w:ind w:firstLine="851"/>
        <w:jc w:val="both"/>
        <w:rPr>
          <w:rFonts w:ascii="Times New Roman" w:hAnsi="Times New Roman" w:cs="Times New Roman"/>
          <w:sz w:val="28"/>
          <w:szCs w:val="28"/>
        </w:rPr>
      </w:pPr>
    </w:p>
    <w:p w:rsidR="00863DF5" w:rsidRPr="00DC51FC" w:rsidRDefault="00CC1E1D" w:rsidP="00DC51FC">
      <w:pPr>
        <w:spacing w:after="0" w:line="240" w:lineRule="auto"/>
        <w:jc w:val="center"/>
        <w:rPr>
          <w:rFonts w:ascii="Times New Roman" w:hAnsi="Times New Roman" w:cs="Times New Roman"/>
          <w:b/>
          <w:sz w:val="28"/>
          <w:szCs w:val="28"/>
        </w:rPr>
      </w:pPr>
      <w:r w:rsidRPr="00DC51FC">
        <w:rPr>
          <w:rFonts w:ascii="Times New Roman" w:hAnsi="Times New Roman" w:cs="Times New Roman"/>
          <w:b/>
          <w:noProof/>
          <w:sz w:val="28"/>
          <w:szCs w:val="28"/>
          <w:lang w:eastAsia="ru-RU"/>
        </w:rPr>
        <w:drawing>
          <wp:inline distT="0" distB="0" distL="0" distR="0" wp14:anchorId="4BE1F6A2" wp14:editId="68E65B94">
            <wp:extent cx="5940425" cy="28575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 xml:space="preserve">Рис. </w:t>
      </w:r>
      <w:r w:rsidR="00CC1E1D" w:rsidRPr="00DC51FC">
        <w:rPr>
          <w:rFonts w:ascii="Times New Roman" w:hAnsi="Times New Roman" w:cs="Times New Roman"/>
          <w:sz w:val="28"/>
          <w:szCs w:val="28"/>
        </w:rPr>
        <w:t>9</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CV</w:t>
      </w:r>
      <w:r w:rsidRPr="00DC51FC">
        <w:rPr>
          <w:rFonts w:ascii="Times New Roman" w:hAnsi="Times New Roman" w:cs="Times New Roman"/>
          <w:sz w:val="28"/>
          <w:szCs w:val="28"/>
        </w:rPr>
        <w:t xml:space="preserve"> высоты и ширины устья раковин </w:t>
      </w: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6-ого размерно-возрастного класса в бассейне р. Енисей</w:t>
      </w:r>
    </w:p>
    <w:p w:rsidR="00F51EFD" w:rsidRPr="00DC51FC" w:rsidRDefault="00F51EFD" w:rsidP="00DC51FC">
      <w:pPr>
        <w:spacing w:after="0" w:line="240" w:lineRule="auto"/>
        <w:jc w:val="center"/>
        <w:rPr>
          <w:rFonts w:ascii="Times New Roman" w:hAnsi="Times New Roman" w:cs="Times New Roman"/>
          <w:sz w:val="28"/>
          <w:szCs w:val="28"/>
        </w:rPr>
      </w:pPr>
    </w:p>
    <w:p w:rsidR="00863DF5" w:rsidRPr="00DC51FC" w:rsidRDefault="00CC1E1D" w:rsidP="00DC51FC">
      <w:pPr>
        <w:spacing w:after="0" w:line="240" w:lineRule="auto"/>
        <w:jc w:val="center"/>
        <w:rPr>
          <w:rFonts w:ascii="Times New Roman" w:hAnsi="Times New Roman" w:cs="Times New Roman"/>
          <w:b/>
          <w:sz w:val="28"/>
          <w:szCs w:val="28"/>
        </w:rPr>
      </w:pPr>
      <w:r w:rsidRPr="00DC51FC">
        <w:rPr>
          <w:rFonts w:ascii="Times New Roman" w:hAnsi="Times New Roman" w:cs="Times New Roman"/>
          <w:b/>
          <w:noProof/>
          <w:sz w:val="28"/>
          <w:szCs w:val="28"/>
          <w:lang w:eastAsia="ru-RU"/>
        </w:rPr>
        <w:drawing>
          <wp:inline distT="0" distB="0" distL="0" distR="0" wp14:anchorId="7F08A16A" wp14:editId="53582876">
            <wp:extent cx="5940425" cy="26193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 xml:space="preserve">Рис. </w:t>
      </w:r>
      <w:r w:rsidR="00CC1E1D" w:rsidRPr="00DC51FC">
        <w:rPr>
          <w:rFonts w:ascii="Times New Roman" w:hAnsi="Times New Roman" w:cs="Times New Roman"/>
          <w:sz w:val="28"/>
          <w:szCs w:val="28"/>
        </w:rPr>
        <w:t>10</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CV</w:t>
      </w:r>
      <w:r w:rsidRPr="00DC51FC">
        <w:rPr>
          <w:rFonts w:ascii="Times New Roman" w:hAnsi="Times New Roman" w:cs="Times New Roman"/>
          <w:sz w:val="28"/>
          <w:szCs w:val="28"/>
        </w:rPr>
        <w:t xml:space="preserve"> высоты и ширины устья раковин </w:t>
      </w: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7-ого размерно-возрастного класса в бассейне р. Енисей</w:t>
      </w:r>
    </w:p>
    <w:p w:rsidR="00863DF5" w:rsidRPr="00DC51FC" w:rsidRDefault="00863DF5" w:rsidP="00DC51FC">
      <w:pPr>
        <w:spacing w:after="0" w:line="240" w:lineRule="auto"/>
        <w:jc w:val="center"/>
        <w:rPr>
          <w:rFonts w:ascii="Times New Roman" w:hAnsi="Times New Roman" w:cs="Times New Roman"/>
          <w:b/>
          <w:sz w:val="28"/>
          <w:szCs w:val="28"/>
        </w:rPr>
      </w:pPr>
    </w:p>
    <w:p w:rsidR="00431FDF" w:rsidRPr="00DC51FC" w:rsidRDefault="00416D48" w:rsidP="00DC51FC">
      <w:pPr>
        <w:spacing w:after="0" w:line="240" w:lineRule="auto"/>
        <w:ind w:firstLine="851"/>
        <w:jc w:val="both"/>
        <w:rPr>
          <w:rFonts w:ascii="Times New Roman" w:hAnsi="Times New Roman" w:cs="Times New Roman"/>
          <w:b/>
          <w:sz w:val="28"/>
          <w:szCs w:val="28"/>
        </w:rPr>
      </w:pPr>
      <w:r w:rsidRPr="00DC51FC">
        <w:rPr>
          <w:rFonts w:ascii="Times New Roman" w:hAnsi="Times New Roman" w:cs="Times New Roman"/>
          <w:sz w:val="28"/>
          <w:szCs w:val="28"/>
        </w:rPr>
        <w:lastRenderedPageBreak/>
        <w:t xml:space="preserve">Таким образом, мы видим, что пропорции раковин имеют географическую изменчивость. Более низкие коэффициенты вариации промеров могут указывать на узость экологической ниши, которая в свою очередь может быть обусловлена </w:t>
      </w:r>
      <w:r w:rsidR="00EE3797" w:rsidRPr="00DC51FC">
        <w:rPr>
          <w:rFonts w:ascii="Times New Roman" w:hAnsi="Times New Roman" w:cs="Times New Roman"/>
          <w:sz w:val="28"/>
          <w:szCs w:val="28"/>
        </w:rPr>
        <w:t xml:space="preserve">давлением </w:t>
      </w:r>
      <w:r w:rsidRPr="00DC51FC">
        <w:rPr>
          <w:rFonts w:ascii="Times New Roman" w:hAnsi="Times New Roman" w:cs="Times New Roman"/>
          <w:sz w:val="28"/>
          <w:szCs w:val="28"/>
        </w:rPr>
        <w:t>как</w:t>
      </w:r>
      <w:r w:rsidR="00EE3797" w:rsidRPr="00DC51FC">
        <w:rPr>
          <w:rFonts w:ascii="Times New Roman" w:hAnsi="Times New Roman" w:cs="Times New Roman"/>
          <w:sz w:val="28"/>
          <w:szCs w:val="28"/>
        </w:rPr>
        <w:t>ого</w:t>
      </w:r>
      <w:r w:rsidRPr="00DC51FC">
        <w:rPr>
          <w:rFonts w:ascii="Times New Roman" w:hAnsi="Times New Roman" w:cs="Times New Roman"/>
          <w:sz w:val="28"/>
          <w:szCs w:val="28"/>
        </w:rPr>
        <w:t>-либо фактор</w:t>
      </w:r>
      <w:r w:rsidR="00EE3797" w:rsidRPr="00DC51FC">
        <w:rPr>
          <w:rFonts w:ascii="Times New Roman" w:hAnsi="Times New Roman" w:cs="Times New Roman"/>
          <w:sz w:val="28"/>
          <w:szCs w:val="28"/>
        </w:rPr>
        <w:t>а</w:t>
      </w:r>
      <w:r w:rsidR="00FB20B7">
        <w:rPr>
          <w:rFonts w:ascii="Times New Roman" w:hAnsi="Times New Roman" w:cs="Times New Roman"/>
          <w:sz w:val="28"/>
          <w:szCs w:val="28"/>
        </w:rPr>
        <w:t xml:space="preserve"> окружающей среды, в том </w:t>
      </w:r>
      <w:r w:rsidRPr="00DC51FC">
        <w:rPr>
          <w:rFonts w:ascii="Times New Roman" w:hAnsi="Times New Roman" w:cs="Times New Roman"/>
          <w:sz w:val="28"/>
          <w:szCs w:val="28"/>
        </w:rPr>
        <w:t>ч</w:t>
      </w:r>
      <w:r w:rsidR="00FB20B7">
        <w:rPr>
          <w:rFonts w:ascii="Times New Roman" w:hAnsi="Times New Roman" w:cs="Times New Roman"/>
          <w:sz w:val="28"/>
          <w:szCs w:val="28"/>
        </w:rPr>
        <w:t>исле</w:t>
      </w:r>
      <w:r w:rsidRPr="00DC51FC">
        <w:rPr>
          <w:rFonts w:ascii="Times New Roman" w:hAnsi="Times New Roman" w:cs="Times New Roman"/>
          <w:sz w:val="28"/>
          <w:szCs w:val="28"/>
        </w:rPr>
        <w:t xml:space="preserve"> антропогенн</w:t>
      </w:r>
      <w:r w:rsidR="00EE3797" w:rsidRPr="00DC51FC">
        <w:rPr>
          <w:rFonts w:ascii="Times New Roman" w:hAnsi="Times New Roman" w:cs="Times New Roman"/>
          <w:sz w:val="28"/>
          <w:szCs w:val="28"/>
        </w:rPr>
        <w:t>ого.</w:t>
      </w:r>
      <w:r w:rsidR="00431FDF" w:rsidRPr="00DC51FC">
        <w:rPr>
          <w:rFonts w:ascii="Times New Roman" w:hAnsi="Times New Roman" w:cs="Times New Roman"/>
          <w:b/>
          <w:sz w:val="28"/>
          <w:szCs w:val="28"/>
        </w:rPr>
        <w:br w:type="page"/>
      </w:r>
    </w:p>
    <w:p w:rsidR="00863DF5" w:rsidRDefault="00D339F7" w:rsidP="00DC51FC">
      <w:pPr>
        <w:spacing w:after="0" w:line="240" w:lineRule="auto"/>
        <w:jc w:val="center"/>
        <w:rPr>
          <w:rFonts w:ascii="Times New Roman" w:hAnsi="Times New Roman" w:cs="Times New Roman"/>
          <w:b/>
          <w:sz w:val="28"/>
          <w:szCs w:val="28"/>
        </w:rPr>
      </w:pPr>
      <w:r w:rsidRPr="00DC51FC">
        <w:rPr>
          <w:rFonts w:ascii="Times New Roman" w:hAnsi="Times New Roman" w:cs="Times New Roman"/>
          <w:b/>
          <w:sz w:val="28"/>
          <w:szCs w:val="28"/>
        </w:rPr>
        <w:lastRenderedPageBreak/>
        <w:t>Выводы</w:t>
      </w:r>
    </w:p>
    <w:p w:rsidR="00FB20B7" w:rsidRPr="00DC51FC" w:rsidRDefault="00FB20B7" w:rsidP="00DC51FC">
      <w:pPr>
        <w:spacing w:after="0" w:line="240" w:lineRule="auto"/>
        <w:jc w:val="center"/>
        <w:rPr>
          <w:rFonts w:ascii="Times New Roman" w:hAnsi="Times New Roman" w:cs="Times New Roman"/>
          <w:b/>
          <w:sz w:val="28"/>
          <w:szCs w:val="28"/>
        </w:rPr>
      </w:pPr>
    </w:p>
    <w:p w:rsidR="00863DF5" w:rsidRPr="00DC51FC" w:rsidRDefault="00D339F7" w:rsidP="00DC51FC">
      <w:pPr>
        <w:numPr>
          <w:ilvl w:val="0"/>
          <w:numId w:val="2"/>
        </w:numPr>
        <w:spacing w:after="0" w:line="240" w:lineRule="auto"/>
        <w:ind w:left="0" w:firstLine="851"/>
        <w:jc w:val="both"/>
        <w:rPr>
          <w:rFonts w:ascii="Times New Roman" w:hAnsi="Times New Roman" w:cs="Times New Roman"/>
          <w:sz w:val="28"/>
          <w:szCs w:val="28"/>
        </w:rPr>
      </w:pPr>
      <w:r w:rsidRPr="00DC51FC">
        <w:rPr>
          <w:rFonts w:ascii="Times New Roman" w:hAnsi="Times New Roman" w:cs="Times New Roman"/>
          <w:sz w:val="28"/>
          <w:szCs w:val="28"/>
        </w:rPr>
        <w:t xml:space="preserve">Для достижения поставленной цели были сняты промеры с раковин прудовика яйцевидного </w:t>
      </w:r>
      <w:r w:rsidRPr="00DC51FC">
        <w:rPr>
          <w:rFonts w:ascii="Times New Roman" w:hAnsi="Times New Roman" w:cs="Times New Roman"/>
          <w:i/>
          <w:iCs/>
          <w:sz w:val="28"/>
          <w:szCs w:val="28"/>
          <w:lang w:val="en-US"/>
        </w:rPr>
        <w:t>Lymnaea</w:t>
      </w:r>
      <w:r w:rsidRPr="00DC51FC">
        <w:rPr>
          <w:rFonts w:ascii="Times New Roman" w:hAnsi="Times New Roman" w:cs="Times New Roman"/>
          <w:i/>
          <w:iCs/>
          <w:sz w:val="28"/>
          <w:szCs w:val="28"/>
        </w:rPr>
        <w:t xml:space="preserve"> </w:t>
      </w:r>
      <w:r w:rsidRPr="00DC51FC">
        <w:rPr>
          <w:rFonts w:ascii="Times New Roman" w:hAnsi="Times New Roman" w:cs="Times New Roman"/>
          <w:i/>
          <w:iCs/>
          <w:sz w:val="28"/>
          <w:szCs w:val="28"/>
          <w:lang w:val="en-US"/>
        </w:rPr>
        <w:t>ovata</w:t>
      </w:r>
      <w:r w:rsidRPr="00DC51FC">
        <w:rPr>
          <w:rFonts w:ascii="Times New Roman" w:hAnsi="Times New Roman" w:cs="Times New Roman"/>
          <w:sz w:val="28"/>
          <w:szCs w:val="28"/>
        </w:rPr>
        <w:t xml:space="preserve"> из коллекции лаборатории биологического разнообразия ХГУ имени Н.Ф. Катанова, включающей 64 экземпляра из реки Ташеба в окрестностях Сапогово и 176 экземпляров из реки Ташеба в окрестностях Чапаево.</w:t>
      </w:r>
    </w:p>
    <w:p w:rsidR="00863DF5" w:rsidRPr="00DC51FC" w:rsidRDefault="00D339F7" w:rsidP="00DC51FC">
      <w:pPr>
        <w:numPr>
          <w:ilvl w:val="0"/>
          <w:numId w:val="2"/>
        </w:numPr>
        <w:spacing w:after="0" w:line="240" w:lineRule="auto"/>
        <w:ind w:left="0" w:firstLine="851"/>
        <w:jc w:val="both"/>
        <w:rPr>
          <w:rFonts w:ascii="Times New Roman" w:hAnsi="Times New Roman" w:cs="Times New Roman"/>
          <w:sz w:val="28"/>
          <w:szCs w:val="28"/>
        </w:rPr>
      </w:pPr>
      <w:r w:rsidRPr="00DC51FC">
        <w:rPr>
          <w:rFonts w:ascii="Times New Roman" w:hAnsi="Times New Roman" w:cs="Times New Roman"/>
          <w:sz w:val="28"/>
          <w:szCs w:val="28"/>
        </w:rPr>
        <w:t>Большинство раковин реки Ташеба близ Сапогово относились к 6-му и 7-му возрастным классам, а большинство раковин близ Чапаево - к 6-му, 7-му, 8-му и 9-му классам.</w:t>
      </w:r>
    </w:p>
    <w:p w:rsidR="00863DF5" w:rsidRPr="00DC51FC" w:rsidRDefault="00D339F7" w:rsidP="00DC51FC">
      <w:pPr>
        <w:numPr>
          <w:ilvl w:val="0"/>
          <w:numId w:val="2"/>
        </w:numPr>
        <w:tabs>
          <w:tab w:val="left" w:pos="709"/>
        </w:tabs>
        <w:spacing w:after="0" w:line="240" w:lineRule="auto"/>
        <w:ind w:left="0" w:firstLine="851"/>
        <w:jc w:val="both"/>
        <w:rPr>
          <w:rFonts w:ascii="Times New Roman" w:hAnsi="Times New Roman" w:cs="Times New Roman"/>
          <w:sz w:val="28"/>
          <w:szCs w:val="28"/>
        </w:rPr>
      </w:pPr>
      <w:r w:rsidRPr="00DC51FC">
        <w:rPr>
          <w:rFonts w:ascii="Times New Roman" w:hAnsi="Times New Roman" w:cs="Times New Roman"/>
          <w:sz w:val="28"/>
          <w:szCs w:val="28"/>
        </w:rPr>
        <w:t xml:space="preserve">Раковины </w:t>
      </w:r>
      <w:r w:rsidRPr="00DC51FC">
        <w:rPr>
          <w:rFonts w:ascii="Times New Roman" w:hAnsi="Times New Roman" w:cs="Times New Roman"/>
          <w:i/>
          <w:iCs/>
          <w:sz w:val="28"/>
          <w:szCs w:val="28"/>
          <w:lang w:val="en-US"/>
        </w:rPr>
        <w:t>Lymnaea</w:t>
      </w:r>
      <w:r w:rsidRPr="00DC51FC">
        <w:rPr>
          <w:rFonts w:ascii="Times New Roman" w:hAnsi="Times New Roman" w:cs="Times New Roman"/>
          <w:i/>
          <w:iCs/>
          <w:sz w:val="28"/>
          <w:szCs w:val="28"/>
        </w:rPr>
        <w:t xml:space="preserve"> </w:t>
      </w:r>
      <w:r w:rsidRPr="00DC51FC">
        <w:rPr>
          <w:rFonts w:ascii="Times New Roman" w:hAnsi="Times New Roman" w:cs="Times New Roman"/>
          <w:i/>
          <w:iCs/>
          <w:sz w:val="28"/>
          <w:szCs w:val="28"/>
          <w:lang w:val="en-US"/>
        </w:rPr>
        <w:t>ovata</w:t>
      </w:r>
      <w:r w:rsidRPr="00DC51FC">
        <w:rPr>
          <w:rFonts w:ascii="Times New Roman" w:hAnsi="Times New Roman" w:cs="Times New Roman"/>
          <w:sz w:val="28"/>
          <w:szCs w:val="28"/>
        </w:rPr>
        <w:t xml:space="preserve"> из окрестностей Сапогово более широкие, чем из окрестностей Чапаево. </w:t>
      </w:r>
    </w:p>
    <w:p w:rsidR="00863DF5" w:rsidRPr="00DC51FC" w:rsidRDefault="00D339F7" w:rsidP="00DC51FC">
      <w:pPr>
        <w:numPr>
          <w:ilvl w:val="0"/>
          <w:numId w:val="2"/>
        </w:numPr>
        <w:spacing w:after="0" w:line="240" w:lineRule="auto"/>
        <w:ind w:left="0" w:firstLine="851"/>
        <w:jc w:val="both"/>
        <w:rPr>
          <w:rFonts w:ascii="Times New Roman" w:hAnsi="Times New Roman" w:cs="Times New Roman"/>
          <w:sz w:val="28"/>
          <w:szCs w:val="28"/>
        </w:rPr>
      </w:pPr>
      <w:r w:rsidRPr="00DC51FC">
        <w:rPr>
          <w:rFonts w:ascii="Times New Roman" w:hAnsi="Times New Roman" w:cs="Times New Roman"/>
          <w:sz w:val="28"/>
          <w:szCs w:val="28"/>
        </w:rPr>
        <w:t>В обоих пунктах наиболее вариабельны отношения высоты раковины к высоте завитка.</w:t>
      </w:r>
    </w:p>
    <w:p w:rsidR="00863DF5" w:rsidRPr="00DC51FC" w:rsidRDefault="00D339F7" w:rsidP="00DC51FC">
      <w:pPr>
        <w:numPr>
          <w:ilvl w:val="0"/>
          <w:numId w:val="2"/>
        </w:numPr>
        <w:spacing w:after="0" w:line="240" w:lineRule="auto"/>
        <w:ind w:left="0" w:firstLine="851"/>
        <w:jc w:val="both"/>
        <w:rPr>
          <w:rFonts w:ascii="Times New Roman" w:hAnsi="Times New Roman" w:cs="Times New Roman"/>
          <w:sz w:val="28"/>
          <w:szCs w:val="28"/>
        </w:rPr>
      </w:pPr>
      <w:r w:rsidRPr="00DC51FC">
        <w:rPr>
          <w:rFonts w:ascii="Times New Roman" w:hAnsi="Times New Roman" w:cs="Times New Roman"/>
          <w:sz w:val="28"/>
          <w:szCs w:val="28"/>
        </w:rPr>
        <w:t xml:space="preserve">С возрастом раковины </w:t>
      </w:r>
      <w:r w:rsidRPr="00DC51FC">
        <w:rPr>
          <w:rFonts w:ascii="Times New Roman" w:hAnsi="Times New Roman" w:cs="Times New Roman"/>
          <w:i/>
          <w:iCs/>
          <w:sz w:val="28"/>
          <w:szCs w:val="28"/>
          <w:lang w:val="en-US"/>
        </w:rPr>
        <w:t>Lymnaea</w:t>
      </w:r>
      <w:r w:rsidRPr="00DC51FC">
        <w:rPr>
          <w:rFonts w:ascii="Times New Roman" w:hAnsi="Times New Roman" w:cs="Times New Roman"/>
          <w:i/>
          <w:iCs/>
          <w:sz w:val="28"/>
          <w:szCs w:val="28"/>
        </w:rPr>
        <w:t xml:space="preserve"> </w:t>
      </w:r>
      <w:r w:rsidRPr="00DC51FC">
        <w:rPr>
          <w:rFonts w:ascii="Times New Roman" w:hAnsi="Times New Roman" w:cs="Times New Roman"/>
          <w:i/>
          <w:iCs/>
          <w:sz w:val="28"/>
          <w:szCs w:val="28"/>
          <w:lang w:val="en-US"/>
        </w:rPr>
        <w:t>ovata</w:t>
      </w:r>
      <w:r w:rsidRPr="00DC51FC">
        <w:rPr>
          <w:rFonts w:ascii="Times New Roman" w:hAnsi="Times New Roman" w:cs="Times New Roman"/>
          <w:sz w:val="28"/>
          <w:szCs w:val="28"/>
        </w:rPr>
        <w:t xml:space="preserve"> становятся относительно шире.</w:t>
      </w:r>
    </w:p>
    <w:p w:rsidR="00863DF5" w:rsidRPr="00DC51FC" w:rsidRDefault="00D339F7" w:rsidP="00DC51FC">
      <w:pPr>
        <w:numPr>
          <w:ilvl w:val="0"/>
          <w:numId w:val="2"/>
        </w:numPr>
        <w:spacing w:after="0" w:line="240" w:lineRule="auto"/>
        <w:ind w:left="0" w:firstLine="851"/>
        <w:jc w:val="both"/>
        <w:rPr>
          <w:rFonts w:ascii="Times New Roman" w:hAnsi="Times New Roman" w:cs="Times New Roman"/>
          <w:sz w:val="28"/>
          <w:szCs w:val="28"/>
        </w:rPr>
      </w:pPr>
      <w:r w:rsidRPr="00DC51FC">
        <w:rPr>
          <w:rFonts w:ascii="Times New Roman" w:hAnsi="Times New Roman" w:cs="Times New Roman"/>
          <w:sz w:val="28"/>
          <w:szCs w:val="28"/>
        </w:rPr>
        <w:t xml:space="preserve">У </w:t>
      </w:r>
      <w:r w:rsidRPr="00DC51FC">
        <w:rPr>
          <w:rFonts w:ascii="Times New Roman" w:hAnsi="Times New Roman" w:cs="Times New Roman"/>
          <w:i/>
          <w:iCs/>
          <w:sz w:val="28"/>
          <w:szCs w:val="28"/>
          <w:lang w:val="en-US"/>
        </w:rPr>
        <w:t>Lymnaea</w:t>
      </w:r>
      <w:r w:rsidRPr="00DC51FC">
        <w:rPr>
          <w:rFonts w:ascii="Times New Roman" w:hAnsi="Times New Roman" w:cs="Times New Roman"/>
          <w:i/>
          <w:iCs/>
          <w:sz w:val="28"/>
          <w:szCs w:val="28"/>
        </w:rPr>
        <w:t xml:space="preserve"> </w:t>
      </w:r>
      <w:r w:rsidRPr="00DC51FC">
        <w:rPr>
          <w:rFonts w:ascii="Times New Roman" w:hAnsi="Times New Roman" w:cs="Times New Roman"/>
          <w:i/>
          <w:iCs/>
          <w:sz w:val="28"/>
          <w:szCs w:val="28"/>
          <w:lang w:val="en-US"/>
        </w:rPr>
        <w:t>ovata</w:t>
      </w:r>
      <w:r w:rsidRPr="00DC51FC">
        <w:rPr>
          <w:rFonts w:ascii="Times New Roman" w:hAnsi="Times New Roman" w:cs="Times New Roman"/>
          <w:sz w:val="28"/>
          <w:szCs w:val="28"/>
        </w:rPr>
        <w:t xml:space="preserve"> из окрестностей Сапогово ширина раковины, а также размеры устья заметно варьируют по отношению к высоте раковины, у прудовиков из Чапаево это не наблюдается.</w:t>
      </w:r>
    </w:p>
    <w:p w:rsidR="00863DF5" w:rsidRPr="00DC51FC" w:rsidRDefault="00D339F7" w:rsidP="00DC51FC">
      <w:pPr>
        <w:numPr>
          <w:ilvl w:val="0"/>
          <w:numId w:val="2"/>
        </w:numPr>
        <w:spacing w:after="0" w:line="240" w:lineRule="auto"/>
        <w:ind w:left="0" w:firstLine="851"/>
        <w:jc w:val="both"/>
        <w:rPr>
          <w:rFonts w:ascii="Times New Roman" w:hAnsi="Times New Roman" w:cs="Times New Roman"/>
          <w:sz w:val="28"/>
          <w:szCs w:val="28"/>
        </w:rPr>
      </w:pPr>
      <w:r w:rsidRPr="00DC51FC">
        <w:rPr>
          <w:rFonts w:ascii="Times New Roman" w:hAnsi="Times New Roman" w:cs="Times New Roman"/>
          <w:sz w:val="28"/>
          <w:szCs w:val="28"/>
        </w:rPr>
        <w:t>Варьирование высоты завитка относительно высоты раковины очень существенно, особенно в выборке из окрестностей Чапаево.</w:t>
      </w:r>
    </w:p>
    <w:p w:rsidR="00863DF5" w:rsidRPr="00DC51FC" w:rsidRDefault="00CC1E1D" w:rsidP="00DC51FC">
      <w:pPr>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sz w:val="28"/>
          <w:szCs w:val="28"/>
        </w:rPr>
        <w:t xml:space="preserve">8. </w:t>
      </w:r>
      <w:r w:rsidR="00D339F7" w:rsidRPr="00DC51FC">
        <w:rPr>
          <w:rFonts w:ascii="Times New Roman" w:hAnsi="Times New Roman" w:cs="Times New Roman"/>
          <w:sz w:val="28"/>
          <w:szCs w:val="28"/>
        </w:rPr>
        <w:t>По размерно-возрастной структуре выборка из р. Ташеба в окрестностях Чапаево отличалась от других (по нашим и опубликованным данным) преобладанием раковин 7-го класса.</w:t>
      </w:r>
    </w:p>
    <w:p w:rsidR="00CC1E1D" w:rsidRPr="00DC51FC" w:rsidRDefault="00CC1E1D" w:rsidP="00DC51FC">
      <w:pPr>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sz w:val="28"/>
          <w:szCs w:val="28"/>
        </w:rPr>
        <w:t>9. Наиболее высокая изменчивость характерна для раковин в реке Енисей в окрестностях Черемушек, в пруду с. Мигна и в р. Ташеба в окрестностях Сапогово; наименьшая изменчивость у раковин в р. Аскиз, р. Ташеба в 9</w:t>
      </w:r>
      <w:r w:rsidR="00D11E70" w:rsidRPr="00DC51FC">
        <w:rPr>
          <w:rFonts w:ascii="Times New Roman" w:hAnsi="Times New Roman" w:cs="Times New Roman"/>
          <w:sz w:val="28"/>
          <w:szCs w:val="28"/>
        </w:rPr>
        <w:t xml:space="preserve"> жилом </w:t>
      </w:r>
      <w:r w:rsidRPr="00DC51FC">
        <w:rPr>
          <w:rFonts w:ascii="Times New Roman" w:hAnsi="Times New Roman" w:cs="Times New Roman"/>
          <w:sz w:val="28"/>
          <w:szCs w:val="28"/>
        </w:rPr>
        <w:t>р</w:t>
      </w:r>
      <w:r w:rsidR="00D11E70" w:rsidRPr="00DC51FC">
        <w:rPr>
          <w:rFonts w:ascii="Times New Roman" w:hAnsi="Times New Roman" w:cs="Times New Roman"/>
          <w:sz w:val="28"/>
          <w:szCs w:val="28"/>
        </w:rPr>
        <w:t>айоне</w:t>
      </w:r>
      <w:r w:rsidRPr="00DC51FC">
        <w:rPr>
          <w:rFonts w:ascii="Times New Roman" w:hAnsi="Times New Roman" w:cs="Times New Roman"/>
          <w:sz w:val="28"/>
          <w:szCs w:val="28"/>
        </w:rPr>
        <w:t xml:space="preserve"> и оз. </w:t>
      </w:r>
      <w:r w:rsidR="00D11E70" w:rsidRPr="00DC51FC">
        <w:rPr>
          <w:rFonts w:ascii="Times New Roman" w:hAnsi="Times New Roman" w:cs="Times New Roman"/>
          <w:sz w:val="28"/>
          <w:szCs w:val="28"/>
        </w:rPr>
        <w:t>Чернышев</w:t>
      </w:r>
      <w:r w:rsidRPr="00DC51FC">
        <w:rPr>
          <w:rFonts w:ascii="Times New Roman" w:hAnsi="Times New Roman" w:cs="Times New Roman"/>
          <w:sz w:val="28"/>
          <w:szCs w:val="28"/>
        </w:rPr>
        <w:t xml:space="preserve"> в Абазе.</w:t>
      </w:r>
    </w:p>
    <w:p w:rsidR="00863DF5" w:rsidRPr="00DC51FC" w:rsidRDefault="00D339F7" w:rsidP="00DC51FC">
      <w:pPr>
        <w:spacing w:after="0" w:line="240" w:lineRule="auto"/>
        <w:ind w:firstLine="709"/>
        <w:jc w:val="both"/>
        <w:rPr>
          <w:rFonts w:ascii="Times New Roman" w:hAnsi="Times New Roman" w:cs="Times New Roman"/>
          <w:b/>
          <w:bCs/>
          <w:color w:val="000000"/>
          <w:sz w:val="28"/>
          <w:szCs w:val="28"/>
        </w:rPr>
      </w:pPr>
      <w:r w:rsidRPr="00DC51FC">
        <w:rPr>
          <w:rFonts w:ascii="Times New Roman" w:hAnsi="Times New Roman" w:cs="Times New Roman"/>
          <w:sz w:val="28"/>
          <w:szCs w:val="28"/>
        </w:rPr>
        <w:br w:type="page"/>
      </w:r>
    </w:p>
    <w:p w:rsidR="00863DF5" w:rsidRPr="00DC51FC" w:rsidRDefault="00D339F7" w:rsidP="00DC51FC">
      <w:pPr>
        <w:spacing w:after="0" w:line="240" w:lineRule="auto"/>
        <w:ind w:firstLine="709"/>
        <w:jc w:val="center"/>
        <w:rPr>
          <w:rFonts w:ascii="Times New Roman" w:hAnsi="Times New Roman" w:cs="Times New Roman"/>
          <w:b/>
          <w:bCs/>
          <w:color w:val="000000"/>
          <w:sz w:val="28"/>
          <w:szCs w:val="28"/>
        </w:rPr>
      </w:pPr>
      <w:r w:rsidRPr="00DC51FC">
        <w:rPr>
          <w:rFonts w:ascii="Times New Roman" w:hAnsi="Times New Roman" w:cs="Times New Roman"/>
          <w:b/>
          <w:bCs/>
          <w:color w:val="000000"/>
          <w:sz w:val="28"/>
          <w:szCs w:val="28"/>
        </w:rPr>
        <w:lastRenderedPageBreak/>
        <w:t>Список литературы</w:t>
      </w:r>
    </w:p>
    <w:p w:rsidR="00863DF5" w:rsidRPr="00DC51FC" w:rsidRDefault="00D339F7" w:rsidP="00DC51FC">
      <w:pPr>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color w:val="000000"/>
          <w:sz w:val="28"/>
          <w:szCs w:val="28"/>
        </w:rPr>
        <w:t xml:space="preserve">1.Дёмин А.А. Показатели изменчивости раковин Lymnaea ovata (Gastropoda) пруда близ c. Мигна, Красноярский край. // Научный журнал «Полиматис» / отв. ред. В. В. Анюшин. – Абакан: Издательство ФГБОУ ВПО «Хакасский государственный университет им. Н.Ф. Катанова», 2017. – Вып. 8. – </w:t>
      </w:r>
      <w:r w:rsidRPr="00DC51FC">
        <w:rPr>
          <w:rFonts w:ascii="Times New Roman" w:hAnsi="Times New Roman" w:cs="Times New Roman"/>
          <w:color w:val="000000"/>
          <w:sz w:val="28"/>
          <w:szCs w:val="28"/>
          <w:lang w:val="en-US"/>
        </w:rPr>
        <w:t>C</w:t>
      </w:r>
      <w:r w:rsidRPr="00DC51FC">
        <w:rPr>
          <w:rFonts w:ascii="Times New Roman" w:hAnsi="Times New Roman" w:cs="Times New Roman"/>
          <w:color w:val="000000"/>
          <w:sz w:val="28"/>
          <w:szCs w:val="28"/>
        </w:rPr>
        <w:t xml:space="preserve">. 119-123. </w:t>
      </w:r>
    </w:p>
    <w:p w:rsidR="00863DF5" w:rsidRPr="00DC51FC" w:rsidRDefault="00D339F7" w:rsidP="00DC51FC">
      <w:pPr>
        <w:spacing w:after="0" w:line="240" w:lineRule="auto"/>
        <w:ind w:firstLine="851"/>
        <w:jc w:val="both"/>
        <w:rPr>
          <w:rFonts w:ascii="Times New Roman" w:hAnsi="Times New Roman" w:cs="Times New Roman"/>
          <w:color w:val="000000"/>
          <w:sz w:val="28"/>
          <w:szCs w:val="28"/>
        </w:rPr>
      </w:pPr>
      <w:r w:rsidRPr="00DC51FC">
        <w:rPr>
          <w:rFonts w:ascii="Times New Roman" w:hAnsi="Times New Roman" w:cs="Times New Roman"/>
          <w:color w:val="000000"/>
          <w:sz w:val="28"/>
          <w:szCs w:val="28"/>
        </w:rPr>
        <w:t xml:space="preserve">2. Дёмин А.А. Об изменчивости раковины Lymnaea ovata (Gastropoda) р. Ташеба (бассейн р. Енисей) // Международный электронный научно-практический журнал «современные научные исследования и разработки», /отв. ред. Власкин Андрей Петрович. – Издатель Научный центр «Олимп»: Москва, ул. Героев Панфиловцев 17 </w:t>
      </w:r>
      <w:r w:rsidRPr="00DC51FC">
        <w:rPr>
          <w:rFonts w:ascii="Times New Roman" w:hAnsi="Times New Roman" w:cs="Times New Roman"/>
          <w:color w:val="000000"/>
          <w:sz w:val="28"/>
          <w:szCs w:val="28"/>
          <w:lang w:val="en-US"/>
        </w:rPr>
        <w:t>x</w:t>
      </w:r>
      <w:r w:rsidRPr="00DC51FC">
        <w:rPr>
          <w:rFonts w:ascii="Times New Roman" w:hAnsi="Times New Roman" w:cs="Times New Roman"/>
          <w:color w:val="000000"/>
          <w:sz w:val="28"/>
          <w:szCs w:val="28"/>
        </w:rPr>
        <w:t xml:space="preserve">.2., 2017. – Вып. 9(17). – </w:t>
      </w:r>
      <w:r w:rsidRPr="00DC51FC">
        <w:rPr>
          <w:rFonts w:ascii="Times New Roman" w:hAnsi="Times New Roman" w:cs="Times New Roman"/>
          <w:color w:val="000000"/>
          <w:sz w:val="28"/>
          <w:szCs w:val="28"/>
          <w:lang w:val="en-US"/>
        </w:rPr>
        <w:t>C</w:t>
      </w:r>
      <w:r w:rsidRPr="00DC51FC">
        <w:rPr>
          <w:rFonts w:ascii="Times New Roman" w:hAnsi="Times New Roman" w:cs="Times New Roman"/>
          <w:color w:val="000000"/>
          <w:sz w:val="28"/>
          <w:szCs w:val="28"/>
        </w:rPr>
        <w:t>. 152-154</w:t>
      </w:r>
    </w:p>
    <w:p w:rsidR="00863DF5" w:rsidRPr="00DC51FC" w:rsidRDefault="00D339F7" w:rsidP="00DC51FC">
      <w:pPr>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color w:val="000000"/>
          <w:sz w:val="28"/>
          <w:szCs w:val="28"/>
        </w:rPr>
        <w:t xml:space="preserve">3. </w:t>
      </w:r>
      <w:r w:rsidRPr="00DC51FC">
        <w:rPr>
          <w:rFonts w:ascii="Times New Roman" w:hAnsi="Times New Roman" w:cs="Times New Roman"/>
          <w:iCs/>
          <w:color w:val="000000"/>
          <w:sz w:val="28"/>
          <w:szCs w:val="28"/>
        </w:rPr>
        <w:t xml:space="preserve">Дёмин А.А. Об изменчивости раковины </w:t>
      </w:r>
      <w:r w:rsidRPr="00DC51FC">
        <w:rPr>
          <w:rFonts w:ascii="Times New Roman" w:hAnsi="Times New Roman" w:cs="Times New Roman"/>
          <w:iCs/>
          <w:color w:val="000000"/>
          <w:sz w:val="28"/>
          <w:szCs w:val="28"/>
          <w:lang w:val="en-US"/>
        </w:rPr>
        <w:t>L</w:t>
      </w:r>
      <w:r w:rsidRPr="00DC51FC">
        <w:rPr>
          <w:rFonts w:ascii="Times New Roman" w:hAnsi="Times New Roman" w:cs="Times New Roman"/>
          <w:iCs/>
          <w:color w:val="000000"/>
          <w:sz w:val="28"/>
          <w:szCs w:val="28"/>
        </w:rPr>
        <w:t>ymnaea ovata (</w:t>
      </w:r>
      <w:r w:rsidRPr="00DC51FC">
        <w:rPr>
          <w:rFonts w:ascii="Times New Roman" w:hAnsi="Times New Roman" w:cs="Times New Roman"/>
          <w:iCs/>
          <w:color w:val="000000"/>
          <w:sz w:val="28"/>
          <w:szCs w:val="28"/>
          <w:lang w:val="en-US"/>
        </w:rPr>
        <w:t>G</w:t>
      </w:r>
      <w:r w:rsidRPr="00DC51FC">
        <w:rPr>
          <w:rFonts w:ascii="Times New Roman" w:hAnsi="Times New Roman" w:cs="Times New Roman"/>
          <w:iCs/>
          <w:color w:val="000000"/>
          <w:sz w:val="28"/>
          <w:szCs w:val="28"/>
        </w:rPr>
        <w:t>astropoda) оз. Чернышов (бассейн р. Енисей). // Электронный научно-практический журнал «молодежный научный вестник», декабрь 2017.</w:t>
      </w:r>
    </w:p>
    <w:p w:rsidR="00863DF5" w:rsidRPr="00DC51FC" w:rsidRDefault="00D339F7" w:rsidP="00DC51FC">
      <w:pPr>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color w:val="000000"/>
          <w:sz w:val="28"/>
          <w:szCs w:val="28"/>
        </w:rPr>
        <w:t xml:space="preserve">4. Зубова Н.А. </w:t>
      </w:r>
      <w:r w:rsidRPr="00DC51FC">
        <w:rPr>
          <w:rFonts w:ascii="Times New Roman" w:hAnsi="Times New Roman" w:cs="Times New Roman"/>
          <w:sz w:val="28"/>
          <w:szCs w:val="28"/>
        </w:rPr>
        <w:t xml:space="preserve">Описание параметров раковин </w:t>
      </w:r>
      <w:r w:rsidRPr="00DC51FC">
        <w:rPr>
          <w:rFonts w:ascii="Times New Roman" w:hAnsi="Times New Roman" w:cs="Times New Roman"/>
          <w:sz w:val="28"/>
          <w:szCs w:val="28"/>
          <w:lang w:val="en-US"/>
        </w:rPr>
        <w:t>L</w:t>
      </w:r>
      <w:r w:rsidRPr="00DC51FC">
        <w:rPr>
          <w:rFonts w:ascii="Times New Roman" w:hAnsi="Times New Roman" w:cs="Times New Roman"/>
          <w:sz w:val="28"/>
          <w:szCs w:val="28"/>
        </w:rPr>
        <w:t>ymnaea ovata (</w:t>
      </w:r>
      <w:r w:rsidRPr="00DC51FC">
        <w:rPr>
          <w:rFonts w:ascii="Times New Roman" w:hAnsi="Times New Roman" w:cs="Times New Roman"/>
          <w:sz w:val="28"/>
          <w:szCs w:val="28"/>
          <w:lang w:val="en-US"/>
        </w:rPr>
        <w:t>G</w:t>
      </w:r>
      <w:r w:rsidRPr="00DC51FC">
        <w:rPr>
          <w:rFonts w:ascii="Times New Roman" w:hAnsi="Times New Roman" w:cs="Times New Roman"/>
          <w:sz w:val="28"/>
          <w:szCs w:val="28"/>
        </w:rPr>
        <w:t xml:space="preserve">astropoda) пруда Мигнинский (Красноярский край). // Вестник магистратуры. 2018. № 1-3(76) </w:t>
      </w:r>
      <w:r w:rsidRPr="00DC51FC">
        <w:rPr>
          <w:rFonts w:ascii="Times New Roman" w:hAnsi="Times New Roman" w:cs="Times New Roman"/>
          <w:color w:val="000000"/>
          <w:sz w:val="28"/>
          <w:szCs w:val="28"/>
        </w:rPr>
        <w:t xml:space="preserve">/ отв. ред. Е.А. Мурзина. – Издательство Республика Марий Эл, г. Иошкар-Ола, </w:t>
      </w:r>
      <w:r w:rsidRPr="00DC51FC">
        <w:rPr>
          <w:rFonts w:ascii="Times New Roman" w:hAnsi="Times New Roman" w:cs="Times New Roman"/>
          <w:color w:val="000000"/>
          <w:sz w:val="28"/>
          <w:szCs w:val="28"/>
          <w:lang w:val="en-US"/>
        </w:rPr>
        <w:t>y</w:t>
      </w:r>
      <w:r w:rsidRPr="00DC51FC">
        <w:rPr>
          <w:rFonts w:ascii="Times New Roman" w:hAnsi="Times New Roman" w:cs="Times New Roman"/>
          <w:color w:val="000000"/>
          <w:sz w:val="28"/>
          <w:szCs w:val="28"/>
        </w:rPr>
        <w:t xml:space="preserve">л. Первомайская, 136 «А», 2018. –  </w:t>
      </w:r>
      <w:r w:rsidRPr="00DC51FC">
        <w:rPr>
          <w:rFonts w:ascii="Times New Roman" w:hAnsi="Times New Roman" w:cs="Times New Roman"/>
          <w:color w:val="000000"/>
          <w:sz w:val="28"/>
          <w:szCs w:val="28"/>
          <w:lang w:val="en-US"/>
        </w:rPr>
        <w:t>C</w:t>
      </w:r>
      <w:r w:rsidRPr="00DC51FC">
        <w:rPr>
          <w:rFonts w:ascii="Times New Roman" w:hAnsi="Times New Roman" w:cs="Times New Roman"/>
          <w:color w:val="000000"/>
          <w:sz w:val="28"/>
          <w:szCs w:val="28"/>
        </w:rPr>
        <w:t>. 10-11.</w:t>
      </w:r>
    </w:p>
    <w:p w:rsidR="00863DF5" w:rsidRPr="00DC51FC" w:rsidRDefault="00D339F7" w:rsidP="00DC51FC">
      <w:pPr>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color w:val="000000"/>
          <w:sz w:val="28"/>
          <w:szCs w:val="28"/>
        </w:rPr>
        <w:t xml:space="preserve">5. Зубова Ю.А. ОГб изменчивости раковины </w:t>
      </w:r>
      <w:r w:rsidRPr="00DC51FC">
        <w:rPr>
          <w:rFonts w:ascii="Times New Roman" w:hAnsi="Times New Roman" w:cs="Times New Roman"/>
          <w:iCs/>
          <w:color w:val="000000"/>
          <w:sz w:val="28"/>
          <w:szCs w:val="28"/>
          <w:lang w:val="en-US"/>
        </w:rPr>
        <w:t>L</w:t>
      </w:r>
      <w:r w:rsidRPr="00DC51FC">
        <w:rPr>
          <w:rFonts w:ascii="Times New Roman" w:hAnsi="Times New Roman" w:cs="Times New Roman"/>
          <w:color w:val="000000"/>
          <w:sz w:val="28"/>
          <w:szCs w:val="28"/>
        </w:rPr>
        <w:t>ymnaea ovata (</w:t>
      </w:r>
      <w:r w:rsidRPr="00DC51FC">
        <w:rPr>
          <w:rFonts w:ascii="Times New Roman" w:hAnsi="Times New Roman" w:cs="Times New Roman"/>
          <w:sz w:val="28"/>
          <w:szCs w:val="28"/>
          <w:lang w:val="en-US"/>
        </w:rPr>
        <w:t>G</w:t>
      </w:r>
      <w:r w:rsidRPr="00DC51FC">
        <w:rPr>
          <w:rFonts w:ascii="Times New Roman" w:hAnsi="Times New Roman" w:cs="Times New Roman"/>
          <w:color w:val="000000"/>
          <w:sz w:val="28"/>
          <w:szCs w:val="28"/>
        </w:rPr>
        <w:t xml:space="preserve">astropoda) реки Аскиз (республика хакасия), бакалавр №11-12(35-36),2017 /отв. ред. Е. А. Мурзина. – Издательство Республика Марий Эл, г. Иошкар-Ола, </w:t>
      </w:r>
      <w:r w:rsidRPr="00DC51FC">
        <w:rPr>
          <w:rFonts w:ascii="Times New Roman" w:hAnsi="Times New Roman" w:cs="Times New Roman"/>
          <w:color w:val="000000"/>
          <w:sz w:val="28"/>
          <w:szCs w:val="28"/>
          <w:lang w:val="en-US"/>
        </w:rPr>
        <w:t>y</w:t>
      </w:r>
      <w:r w:rsidRPr="00DC51FC">
        <w:rPr>
          <w:rFonts w:ascii="Times New Roman" w:hAnsi="Times New Roman" w:cs="Times New Roman"/>
          <w:color w:val="000000"/>
          <w:sz w:val="28"/>
          <w:szCs w:val="28"/>
        </w:rPr>
        <w:t xml:space="preserve">л. Первомайская, 136 «А», 2016. – Вып. 20. – </w:t>
      </w:r>
      <w:r w:rsidRPr="00DC51FC">
        <w:rPr>
          <w:rFonts w:ascii="Times New Roman" w:hAnsi="Times New Roman" w:cs="Times New Roman"/>
          <w:color w:val="000000"/>
          <w:sz w:val="28"/>
          <w:szCs w:val="28"/>
          <w:lang w:val="en-US"/>
        </w:rPr>
        <w:t>C</w:t>
      </w:r>
      <w:r w:rsidRPr="00DC51FC">
        <w:rPr>
          <w:rFonts w:ascii="Times New Roman" w:hAnsi="Times New Roman" w:cs="Times New Roman"/>
          <w:color w:val="000000"/>
          <w:sz w:val="28"/>
          <w:szCs w:val="28"/>
        </w:rPr>
        <w:t>. 3-5.</w:t>
      </w:r>
    </w:p>
    <w:p w:rsidR="00863DF5" w:rsidRPr="00DC51FC" w:rsidRDefault="00D339F7" w:rsidP="00DC51FC">
      <w:pPr>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color w:val="000000"/>
          <w:sz w:val="28"/>
          <w:szCs w:val="28"/>
        </w:rPr>
        <w:t xml:space="preserve">6. Изганина К.А. Осокина Д.Д. Изменчивость раковин моллюска </w:t>
      </w:r>
      <w:r w:rsidRPr="00DC51FC">
        <w:rPr>
          <w:rFonts w:ascii="Times New Roman" w:hAnsi="Times New Roman" w:cs="Times New Roman"/>
          <w:iCs/>
          <w:color w:val="000000"/>
          <w:sz w:val="28"/>
          <w:szCs w:val="28"/>
          <w:lang w:val="en-US"/>
        </w:rPr>
        <w:t>L</w:t>
      </w:r>
      <w:r w:rsidRPr="00DC51FC">
        <w:rPr>
          <w:rFonts w:ascii="Times New Roman" w:hAnsi="Times New Roman" w:cs="Times New Roman"/>
          <w:color w:val="000000"/>
          <w:sz w:val="28"/>
          <w:szCs w:val="28"/>
        </w:rPr>
        <w:t>ymnaea ovata (</w:t>
      </w:r>
      <w:r w:rsidRPr="00DC51FC">
        <w:rPr>
          <w:rFonts w:ascii="Times New Roman" w:hAnsi="Times New Roman" w:cs="Times New Roman"/>
          <w:sz w:val="28"/>
          <w:szCs w:val="28"/>
          <w:lang w:val="en-US"/>
        </w:rPr>
        <w:t>G</w:t>
      </w:r>
      <w:r w:rsidRPr="00DC51FC">
        <w:rPr>
          <w:rFonts w:ascii="Times New Roman" w:hAnsi="Times New Roman" w:cs="Times New Roman"/>
          <w:color w:val="000000"/>
          <w:sz w:val="28"/>
          <w:szCs w:val="28"/>
        </w:rPr>
        <w:t xml:space="preserve">astropoda) приустьевого участка реки Ташеба. // Экология Южной Сибири и сопредельных территорий. / отв. ред. В. В. Анюшин. – Абакан: Издательство ФГБОУ ВПО «Хакасский государственный университет им. Н.Ф. Катанова», 2014. – Вып. 18. – В 2 т., Т. </w:t>
      </w:r>
      <w:r w:rsidRPr="00DC51FC">
        <w:rPr>
          <w:rFonts w:ascii="Times New Roman" w:hAnsi="Times New Roman" w:cs="Times New Roman"/>
          <w:color w:val="000000"/>
          <w:sz w:val="28"/>
          <w:szCs w:val="28"/>
          <w:lang w:val="en-US"/>
        </w:rPr>
        <w:t>I</w:t>
      </w:r>
      <w:r w:rsidRPr="00DC51FC">
        <w:rPr>
          <w:rFonts w:ascii="Times New Roman" w:hAnsi="Times New Roman" w:cs="Times New Roman"/>
          <w:color w:val="000000"/>
          <w:sz w:val="28"/>
          <w:szCs w:val="28"/>
        </w:rPr>
        <w:t xml:space="preserve">. – </w:t>
      </w:r>
      <w:r w:rsidRPr="00DC51FC">
        <w:rPr>
          <w:rFonts w:ascii="Times New Roman" w:hAnsi="Times New Roman" w:cs="Times New Roman"/>
          <w:color w:val="000000"/>
          <w:sz w:val="28"/>
          <w:szCs w:val="28"/>
          <w:lang w:val="en-US"/>
        </w:rPr>
        <w:t>C</w:t>
      </w:r>
      <w:r w:rsidRPr="00DC51FC">
        <w:rPr>
          <w:rFonts w:ascii="Times New Roman" w:hAnsi="Times New Roman" w:cs="Times New Roman"/>
          <w:color w:val="000000"/>
          <w:sz w:val="28"/>
          <w:szCs w:val="28"/>
        </w:rPr>
        <w:t>. 66-67.</w:t>
      </w:r>
    </w:p>
    <w:p w:rsidR="00863DF5" w:rsidRPr="00DC51FC" w:rsidRDefault="00D339F7" w:rsidP="00DC51FC">
      <w:pPr>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color w:val="000000"/>
          <w:sz w:val="28"/>
          <w:szCs w:val="28"/>
        </w:rPr>
        <w:t xml:space="preserve">7. Лещинская М.А. Изменчивость отдельных параметров раковины </w:t>
      </w:r>
      <w:r w:rsidRPr="00DC51FC">
        <w:rPr>
          <w:rFonts w:ascii="Times New Roman" w:hAnsi="Times New Roman" w:cs="Times New Roman"/>
          <w:iCs/>
          <w:color w:val="000000"/>
          <w:sz w:val="28"/>
          <w:szCs w:val="28"/>
          <w:lang w:val="en-US"/>
        </w:rPr>
        <w:t>L</w:t>
      </w:r>
      <w:r w:rsidRPr="00DC51FC">
        <w:rPr>
          <w:rFonts w:ascii="Times New Roman" w:hAnsi="Times New Roman" w:cs="Times New Roman"/>
          <w:color w:val="000000"/>
          <w:sz w:val="28"/>
          <w:szCs w:val="28"/>
        </w:rPr>
        <w:t>ymnaea ovata (</w:t>
      </w:r>
      <w:r w:rsidRPr="00DC51FC">
        <w:rPr>
          <w:rFonts w:ascii="Times New Roman" w:hAnsi="Times New Roman" w:cs="Times New Roman"/>
          <w:sz w:val="28"/>
          <w:szCs w:val="28"/>
          <w:lang w:val="en-US"/>
        </w:rPr>
        <w:t>G</w:t>
      </w:r>
      <w:r w:rsidRPr="00DC51FC">
        <w:rPr>
          <w:rFonts w:ascii="Times New Roman" w:hAnsi="Times New Roman" w:cs="Times New Roman"/>
          <w:color w:val="000000"/>
          <w:sz w:val="28"/>
          <w:szCs w:val="28"/>
        </w:rPr>
        <w:t xml:space="preserve">astropoda) реки Таштып (Рecпубликa Хaкacия). // Высшая школа Научно-практический журнал /отв. ред. В. В. Анюшин. – г.Уфа, а/я 1515, 2017. – Вып. 11. – </w:t>
      </w:r>
      <w:r w:rsidRPr="00DC51FC">
        <w:rPr>
          <w:rFonts w:ascii="Times New Roman" w:hAnsi="Times New Roman" w:cs="Times New Roman"/>
          <w:color w:val="000000"/>
          <w:sz w:val="28"/>
          <w:szCs w:val="28"/>
          <w:lang w:val="en-US"/>
        </w:rPr>
        <w:t>C</w:t>
      </w:r>
      <w:r w:rsidRPr="00DC51FC">
        <w:rPr>
          <w:rFonts w:ascii="Times New Roman" w:hAnsi="Times New Roman" w:cs="Times New Roman"/>
          <w:color w:val="000000"/>
          <w:sz w:val="28"/>
          <w:szCs w:val="28"/>
        </w:rPr>
        <w:t>. 33-34.</w:t>
      </w:r>
    </w:p>
    <w:p w:rsidR="00863DF5" w:rsidRPr="00DC51FC" w:rsidRDefault="00D339F7" w:rsidP="00DC51FC">
      <w:pPr>
        <w:spacing w:after="0" w:line="240" w:lineRule="auto"/>
        <w:ind w:firstLine="851"/>
        <w:jc w:val="both"/>
        <w:rPr>
          <w:rFonts w:ascii="Times New Roman" w:hAnsi="Times New Roman" w:cs="Times New Roman"/>
          <w:sz w:val="28"/>
          <w:szCs w:val="28"/>
        </w:rPr>
      </w:pPr>
      <w:r w:rsidRPr="00DC51FC">
        <w:rPr>
          <w:rFonts w:ascii="Times New Roman" w:hAnsi="Times New Roman" w:cs="Times New Roman"/>
          <w:color w:val="000000"/>
          <w:sz w:val="28"/>
          <w:szCs w:val="28"/>
        </w:rPr>
        <w:t xml:space="preserve">8. Лещинская М.А., Макаренко О.А., Изменчивость раковин </w:t>
      </w:r>
      <w:r w:rsidRPr="00DC51FC">
        <w:rPr>
          <w:rFonts w:ascii="Times New Roman" w:hAnsi="Times New Roman" w:cs="Times New Roman"/>
          <w:iCs/>
          <w:color w:val="000000"/>
          <w:sz w:val="28"/>
          <w:szCs w:val="28"/>
          <w:lang w:val="en-US"/>
        </w:rPr>
        <w:t>L</w:t>
      </w:r>
      <w:r w:rsidRPr="00DC51FC">
        <w:rPr>
          <w:rFonts w:ascii="Times New Roman" w:hAnsi="Times New Roman" w:cs="Times New Roman"/>
          <w:color w:val="000000"/>
          <w:sz w:val="28"/>
          <w:szCs w:val="28"/>
        </w:rPr>
        <w:t>ymnaea ovata (</w:t>
      </w:r>
      <w:r w:rsidRPr="00DC51FC">
        <w:rPr>
          <w:rFonts w:ascii="Times New Roman" w:hAnsi="Times New Roman" w:cs="Times New Roman"/>
          <w:sz w:val="28"/>
          <w:szCs w:val="28"/>
          <w:lang w:val="en-US"/>
        </w:rPr>
        <w:t>G</w:t>
      </w:r>
      <w:r w:rsidRPr="00DC51FC">
        <w:rPr>
          <w:rFonts w:ascii="Times New Roman" w:hAnsi="Times New Roman" w:cs="Times New Roman"/>
          <w:color w:val="000000"/>
          <w:sz w:val="28"/>
          <w:szCs w:val="28"/>
        </w:rPr>
        <w:t xml:space="preserve">astropoda) участка p. Енисеи близ пос. Черемушки (Республика Хакасия). // Актуальные вопросы развития территорий: теоретические и прикладные аспекты, 2017 / Под общ. ред. Т.М. Сигитова. — Пермь: ИП Сигитов T.M., с.25-26. </w:t>
      </w:r>
    </w:p>
    <w:p w:rsidR="00863DF5" w:rsidRPr="00DC51FC" w:rsidRDefault="00D339F7" w:rsidP="00DC51FC">
      <w:pPr>
        <w:spacing w:after="0" w:line="240" w:lineRule="auto"/>
        <w:ind w:firstLine="851"/>
        <w:jc w:val="both"/>
        <w:rPr>
          <w:rFonts w:ascii="Times New Roman" w:hAnsi="Times New Roman" w:cs="Times New Roman"/>
          <w:color w:val="000000"/>
          <w:sz w:val="28"/>
          <w:szCs w:val="28"/>
        </w:rPr>
      </w:pPr>
      <w:r w:rsidRPr="00DC51FC">
        <w:rPr>
          <w:rFonts w:ascii="Times New Roman" w:hAnsi="Times New Roman" w:cs="Times New Roman"/>
          <w:color w:val="000000"/>
          <w:sz w:val="28"/>
          <w:szCs w:val="28"/>
        </w:rPr>
        <w:t xml:space="preserve">9. Щетинин И.И. Об изменчивости раковины </w:t>
      </w:r>
      <w:r w:rsidRPr="00DC51FC">
        <w:rPr>
          <w:rFonts w:ascii="Times New Roman" w:hAnsi="Times New Roman" w:cs="Times New Roman"/>
          <w:color w:val="000000"/>
          <w:sz w:val="28"/>
          <w:szCs w:val="28"/>
          <w:lang w:val="en-US"/>
        </w:rPr>
        <w:t>Lymnaea</w:t>
      </w:r>
      <w:r w:rsidRPr="00DC51FC">
        <w:rPr>
          <w:rFonts w:ascii="Times New Roman" w:hAnsi="Times New Roman" w:cs="Times New Roman"/>
          <w:color w:val="000000"/>
          <w:sz w:val="28"/>
          <w:szCs w:val="28"/>
        </w:rPr>
        <w:t xml:space="preserve"> </w:t>
      </w:r>
      <w:r w:rsidRPr="00DC51FC">
        <w:rPr>
          <w:rFonts w:ascii="Times New Roman" w:hAnsi="Times New Roman" w:cs="Times New Roman"/>
          <w:color w:val="000000"/>
          <w:sz w:val="28"/>
          <w:szCs w:val="28"/>
          <w:lang w:val="en-US"/>
        </w:rPr>
        <w:t>ovata</w:t>
      </w:r>
      <w:r w:rsidRPr="00DC51FC">
        <w:rPr>
          <w:rFonts w:ascii="Times New Roman" w:hAnsi="Times New Roman" w:cs="Times New Roman"/>
          <w:color w:val="000000"/>
          <w:sz w:val="28"/>
          <w:szCs w:val="28"/>
        </w:rPr>
        <w:t xml:space="preserve"> (</w:t>
      </w:r>
      <w:r w:rsidRPr="00DC51FC">
        <w:rPr>
          <w:rFonts w:ascii="Times New Roman" w:hAnsi="Times New Roman" w:cs="Times New Roman"/>
          <w:color w:val="000000"/>
          <w:sz w:val="28"/>
          <w:szCs w:val="28"/>
          <w:lang w:val="en-US"/>
        </w:rPr>
        <w:t>Gastropoda</w:t>
      </w:r>
      <w:r w:rsidRPr="00DC51FC">
        <w:rPr>
          <w:rFonts w:ascii="Times New Roman" w:hAnsi="Times New Roman" w:cs="Times New Roman"/>
          <w:color w:val="000000"/>
          <w:sz w:val="28"/>
          <w:szCs w:val="28"/>
        </w:rPr>
        <w:t xml:space="preserve">) из безымянного водоёма бассейна реки Аскиз (Республика Хакасия). // Экология Южной Сибири и сопредельных территорий / отв. ред. В. В. Анюшин. – Абакан: Издательство ФГБОУ ВПО «Хакасский государственный университет им. Н.Ф. Катанова», 2016. – Вып. 20. – В 2 т., Т. </w:t>
      </w:r>
      <w:r w:rsidRPr="00DC51FC">
        <w:rPr>
          <w:rFonts w:ascii="Times New Roman" w:hAnsi="Times New Roman" w:cs="Times New Roman"/>
          <w:color w:val="000000"/>
          <w:sz w:val="28"/>
          <w:szCs w:val="28"/>
          <w:lang w:val="en-US"/>
        </w:rPr>
        <w:t>I</w:t>
      </w:r>
      <w:r w:rsidRPr="00DC51FC">
        <w:rPr>
          <w:rFonts w:ascii="Times New Roman" w:hAnsi="Times New Roman" w:cs="Times New Roman"/>
          <w:color w:val="000000"/>
          <w:sz w:val="28"/>
          <w:szCs w:val="28"/>
        </w:rPr>
        <w:t xml:space="preserve">. – </w:t>
      </w:r>
      <w:r w:rsidRPr="00DC51FC">
        <w:rPr>
          <w:rFonts w:ascii="Times New Roman" w:hAnsi="Times New Roman" w:cs="Times New Roman"/>
          <w:color w:val="000000"/>
          <w:sz w:val="28"/>
          <w:szCs w:val="28"/>
          <w:lang w:val="en-US"/>
        </w:rPr>
        <w:t>C</w:t>
      </w:r>
      <w:r w:rsidRPr="00DC51FC">
        <w:rPr>
          <w:rFonts w:ascii="Times New Roman" w:hAnsi="Times New Roman" w:cs="Times New Roman"/>
          <w:color w:val="000000"/>
          <w:sz w:val="28"/>
          <w:szCs w:val="28"/>
        </w:rPr>
        <w:t>. 72.</w:t>
      </w:r>
    </w:p>
    <w:p w:rsidR="00863DF5" w:rsidRPr="00DC51FC" w:rsidRDefault="00D339F7" w:rsidP="00DC51FC">
      <w:pPr>
        <w:spacing w:after="0" w:line="240" w:lineRule="auto"/>
        <w:rPr>
          <w:rFonts w:ascii="Times New Roman" w:hAnsi="Times New Roman" w:cs="Times New Roman"/>
          <w:color w:val="000000"/>
          <w:sz w:val="28"/>
          <w:szCs w:val="28"/>
        </w:rPr>
      </w:pPr>
      <w:r w:rsidRPr="00DC51FC">
        <w:rPr>
          <w:rFonts w:ascii="Times New Roman" w:hAnsi="Times New Roman" w:cs="Times New Roman"/>
          <w:sz w:val="28"/>
          <w:szCs w:val="28"/>
        </w:rPr>
        <w:br w:type="page"/>
      </w:r>
    </w:p>
    <w:p w:rsidR="00863DF5" w:rsidRPr="00DC51FC" w:rsidRDefault="00D339F7"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lastRenderedPageBreak/>
        <w:t>Приложение 1.</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 xml:space="preserve">Высота раковины размерно-возрастных классов </w:t>
      </w: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из р. Ташеба у аала Сапогов (</w:t>
      </w:r>
      <w:r w:rsidRPr="00DC51FC">
        <w:rPr>
          <w:rFonts w:ascii="Times New Roman" w:hAnsi="Times New Roman" w:cs="Times New Roman"/>
          <w:sz w:val="28"/>
          <w:szCs w:val="28"/>
          <w:lang w:val="en-US"/>
        </w:rPr>
        <w:t>n</w:t>
      </w:r>
      <w:r w:rsidRPr="00DC51FC">
        <w:rPr>
          <w:rFonts w:ascii="Times New Roman" w:hAnsi="Times New Roman" w:cs="Times New Roman"/>
          <w:sz w:val="28"/>
          <w:szCs w:val="28"/>
        </w:rPr>
        <w:t>=64 экз.)</w:t>
      </w:r>
    </w:p>
    <w:tbl>
      <w:tblPr>
        <w:tblStyle w:val="ad"/>
        <w:tblW w:w="0" w:type="auto"/>
        <w:tblLook w:val="04A0" w:firstRow="1" w:lastRow="0" w:firstColumn="1" w:lastColumn="0" w:noHBand="0" w:noVBand="1"/>
      </w:tblPr>
      <w:tblGrid>
        <w:gridCol w:w="916"/>
        <w:gridCol w:w="2346"/>
        <w:gridCol w:w="826"/>
        <w:gridCol w:w="1660"/>
        <w:gridCol w:w="2149"/>
        <w:gridCol w:w="846"/>
        <w:gridCol w:w="828"/>
      </w:tblGrid>
      <w:tr w:rsidR="00863DF5" w:rsidRPr="00DC51FC" w:rsidTr="007917A6">
        <w:tc>
          <w:tcPr>
            <w:tcW w:w="0" w:type="auto"/>
            <w:shd w:val="clear" w:color="auto" w:fill="auto"/>
          </w:tcPr>
          <w:p w:rsidR="00863DF5" w:rsidRPr="00DC51FC" w:rsidRDefault="00D339F7" w:rsidP="00DC51FC">
            <w:pPr>
              <w:spacing w:after="0" w:line="240" w:lineRule="auto"/>
              <w:jc w:val="both"/>
              <w:rPr>
                <w:rFonts w:ascii="Times New Roman" w:hAnsi="Times New Roman" w:cs="Times New Roman"/>
                <w:sz w:val="28"/>
                <w:szCs w:val="28"/>
              </w:rPr>
            </w:pPr>
            <w:r w:rsidRPr="00DC51FC">
              <w:rPr>
                <w:rFonts w:ascii="Times New Roman" w:hAnsi="Times New Roman" w:cs="Times New Roman"/>
                <w:bCs/>
                <w:sz w:val="28"/>
                <w:szCs w:val="28"/>
              </w:rPr>
              <w:t>Класс</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rPr>
              <w:t>Диапазон класса (ВР), 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 xml:space="preserve">N, </w:t>
            </w:r>
            <w:r w:rsidRPr="00DC51FC">
              <w:rPr>
                <w:bCs/>
                <w:kern w:val="2"/>
                <w:sz w:val="28"/>
                <w:szCs w:val="28"/>
              </w:rPr>
              <w:t>экз.</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 xml:space="preserve">Xmin – Xmax, </w:t>
            </w:r>
            <w:r w:rsidRPr="00DC51FC">
              <w:rPr>
                <w:bCs/>
                <w:kern w:val="2"/>
                <w:sz w:val="28"/>
                <w:szCs w:val="28"/>
              </w:rPr>
              <w:t>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H</w:t>
            </w:r>
            <w:r w:rsidRPr="00DC51FC">
              <w:rPr>
                <w:bCs/>
                <w:kern w:val="2"/>
                <w:sz w:val="28"/>
                <w:szCs w:val="28"/>
              </w:rPr>
              <w:t xml:space="preserve"> (размах измен-ти), 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X</w:t>
            </w:r>
            <w:r w:rsidRPr="00DC51FC">
              <w:rPr>
                <w:bCs/>
                <w:kern w:val="2"/>
                <w:sz w:val="28"/>
                <w:szCs w:val="28"/>
              </w:rPr>
              <w:t>ср.</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CV, %</w:t>
            </w:r>
          </w:p>
        </w:tc>
      </w:tr>
      <w:tr w:rsidR="00863DF5" w:rsidRPr="00DC51FC" w:rsidTr="007917A6">
        <w:tc>
          <w:tcPr>
            <w:tcW w:w="0" w:type="auto"/>
            <w:shd w:val="clear" w:color="auto" w:fill="auto"/>
          </w:tcPr>
          <w:p w:rsidR="00863DF5" w:rsidRPr="00DC51FC" w:rsidRDefault="00D339F7" w:rsidP="00DC51FC">
            <w:pPr>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[05,00; 07,50)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6,51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н\д</w:t>
            </w:r>
          </w:p>
        </w:tc>
      </w:tr>
      <w:tr w:rsidR="00863DF5" w:rsidRPr="00DC51FC" w:rsidTr="007917A6">
        <w:tc>
          <w:tcPr>
            <w:tcW w:w="0" w:type="auto"/>
            <w:shd w:val="clear" w:color="auto" w:fill="auto"/>
          </w:tcPr>
          <w:p w:rsidR="00863DF5" w:rsidRPr="00DC51FC" w:rsidRDefault="00D339F7" w:rsidP="00DC51FC">
            <w:pPr>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[07,50; 10,00)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9,01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[10,00; 12,50)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10,20-12,13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1,93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11,29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[12,50; 15,00)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22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12,59-14,79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2,20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13,70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5,09</w:t>
            </w:r>
          </w:p>
        </w:tc>
      </w:tr>
      <w:tr w:rsidR="00863DF5" w:rsidRPr="00DC51FC" w:rsidTr="007917A6">
        <w:tc>
          <w:tcPr>
            <w:tcW w:w="0" w:type="auto"/>
            <w:shd w:val="clear" w:color="auto" w:fill="auto"/>
          </w:tcPr>
          <w:p w:rsidR="00863DF5" w:rsidRPr="00DC51FC" w:rsidRDefault="00D339F7" w:rsidP="00DC51FC">
            <w:pPr>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7</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[15,00; 17,50)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25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15,04-17,25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2,21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16,01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4,28</w:t>
            </w:r>
          </w:p>
        </w:tc>
      </w:tr>
      <w:tr w:rsidR="00863DF5" w:rsidRPr="00DC51FC" w:rsidTr="007917A6">
        <w:tc>
          <w:tcPr>
            <w:tcW w:w="0" w:type="auto"/>
            <w:shd w:val="clear" w:color="auto" w:fill="auto"/>
          </w:tcPr>
          <w:p w:rsidR="00863DF5" w:rsidRPr="00DC51FC" w:rsidRDefault="00D339F7" w:rsidP="00DC51FC">
            <w:pPr>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[17,50; 20,00)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17,77-19,73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1,96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18,76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[20,00; 22,50)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20,00-22,42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2,42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20,93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spacing w:after="0" w:line="240" w:lineRule="auto"/>
              <w:jc w:val="both"/>
              <w:rPr>
                <w:rFonts w:ascii="Times New Roman" w:hAnsi="Times New Roman" w:cs="Times New Roman"/>
                <w:sz w:val="28"/>
                <w:szCs w:val="28"/>
              </w:rPr>
            </w:pPr>
            <w:r w:rsidRPr="00DC51FC">
              <w:rPr>
                <w:rFonts w:ascii="Times New Roman" w:hAnsi="Times New Roman" w:cs="Times New Roman"/>
                <w:sz w:val="28"/>
                <w:szCs w:val="28"/>
              </w:rPr>
              <w:t>10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[22,50; 25,00)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color w:val="000000"/>
                <w:kern w:val="2"/>
                <w:sz w:val="28"/>
                <w:szCs w:val="28"/>
              </w:rPr>
              <w:t>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23,56-24,05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bl>
    <w:p w:rsidR="00FB20B7" w:rsidRDefault="00FB20B7" w:rsidP="00DC51FC">
      <w:pPr>
        <w:spacing w:after="0" w:line="240" w:lineRule="auto"/>
        <w:jc w:val="right"/>
        <w:rPr>
          <w:rFonts w:ascii="Times New Roman" w:hAnsi="Times New Roman" w:cs="Times New Roman"/>
          <w:sz w:val="28"/>
          <w:szCs w:val="28"/>
        </w:rPr>
      </w:pPr>
    </w:p>
    <w:p w:rsidR="00863DF5" w:rsidRPr="00DC51FC" w:rsidRDefault="00D339F7"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t>Приложение 2.</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 xml:space="preserve">Ширина раковины размерно-возрастных классов </w:t>
      </w: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w:t>
      </w:r>
    </w:p>
    <w:p w:rsidR="007917A6"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из р. Ташеба у аала Сапогов (</w:t>
      </w:r>
      <w:r w:rsidRPr="00DC51FC">
        <w:rPr>
          <w:rFonts w:ascii="Times New Roman" w:hAnsi="Times New Roman" w:cs="Times New Roman"/>
          <w:sz w:val="28"/>
          <w:szCs w:val="28"/>
          <w:lang w:val="en-US"/>
        </w:rPr>
        <w:t>n</w:t>
      </w:r>
      <w:r w:rsidRPr="00DC51FC">
        <w:rPr>
          <w:rFonts w:ascii="Times New Roman" w:hAnsi="Times New Roman" w:cs="Times New Roman"/>
          <w:sz w:val="28"/>
          <w:szCs w:val="28"/>
        </w:rPr>
        <w:t>=64 экз.)</w:t>
      </w:r>
    </w:p>
    <w:tbl>
      <w:tblPr>
        <w:tblStyle w:val="ad"/>
        <w:tblW w:w="0" w:type="auto"/>
        <w:tblLook w:val="04A0" w:firstRow="1" w:lastRow="0" w:firstColumn="1" w:lastColumn="0" w:noHBand="0" w:noVBand="1"/>
      </w:tblPr>
      <w:tblGrid>
        <w:gridCol w:w="916"/>
        <w:gridCol w:w="2323"/>
        <w:gridCol w:w="822"/>
        <w:gridCol w:w="1644"/>
        <w:gridCol w:w="2125"/>
        <w:gridCol w:w="846"/>
        <w:gridCol w:w="895"/>
      </w:tblGrid>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rPr>
              <w:t>Класс</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rPr>
              <w:t>Диапазон класса (ВР), 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 xml:space="preserve">N, </w:t>
            </w:r>
            <w:r w:rsidRPr="00DC51FC">
              <w:rPr>
                <w:bCs/>
                <w:kern w:val="2"/>
                <w:sz w:val="28"/>
                <w:szCs w:val="28"/>
              </w:rPr>
              <w:t>экз.</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 xml:space="preserve">Xmin – Xmax, </w:t>
            </w:r>
            <w:r w:rsidRPr="00DC51FC">
              <w:rPr>
                <w:bCs/>
                <w:kern w:val="2"/>
                <w:sz w:val="28"/>
                <w:szCs w:val="28"/>
              </w:rPr>
              <w:t>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H</w:t>
            </w:r>
            <w:r w:rsidRPr="00DC51FC">
              <w:rPr>
                <w:bCs/>
                <w:kern w:val="2"/>
                <w:sz w:val="28"/>
                <w:szCs w:val="28"/>
              </w:rPr>
              <w:t xml:space="preserve"> (размах измен-ти), 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X</w:t>
            </w:r>
            <w:r w:rsidRPr="00DC51FC">
              <w:rPr>
                <w:bCs/>
                <w:kern w:val="2"/>
                <w:sz w:val="28"/>
                <w:szCs w:val="28"/>
              </w:rPr>
              <w:t>ср.</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CV, %</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[05,00; 07,50)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4,65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[07,50; 10,00)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7,34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[10,00; 12,50)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7,69-9,77</w:t>
            </w:r>
          </w:p>
        </w:tc>
        <w:tc>
          <w:tcPr>
            <w:tcW w:w="0" w:type="auto"/>
            <w:shd w:val="clear" w:color="auto" w:fill="auto"/>
          </w:tcPr>
          <w:p w:rsidR="00863DF5" w:rsidRPr="00DC51FC" w:rsidRDefault="00D339F7" w:rsidP="00DC51FC">
            <w:pPr>
              <w:pStyle w:val="a9"/>
              <w:spacing w:beforeAutospacing="0" w:after="0" w:afterAutospacing="0"/>
              <w:jc w:val="center"/>
              <w:textAlignment w:val="bottom"/>
              <w:rPr>
                <w:sz w:val="28"/>
                <w:szCs w:val="28"/>
              </w:rPr>
            </w:pPr>
            <w:r w:rsidRPr="00DC51FC">
              <w:rPr>
                <w:kern w:val="2"/>
                <w:sz w:val="28"/>
                <w:szCs w:val="28"/>
              </w:rPr>
              <w:t>2,08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8,35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[12,50; 15,00)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8,22-11,66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3,44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10,00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9,81</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7</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[15,00; 17,50)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8,59-13,10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4,51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11,21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10,95</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[17,50; 20,00)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13,79-15,69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1,90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14,45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[20,00; 22,50)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13,05-15,26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2,21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14,60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[22,50; 25,00)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16,15-20,61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bl>
    <w:p w:rsidR="00FB20B7" w:rsidRDefault="00FB20B7" w:rsidP="00DC51FC">
      <w:pPr>
        <w:spacing w:after="0" w:line="240" w:lineRule="auto"/>
        <w:jc w:val="right"/>
        <w:rPr>
          <w:rFonts w:ascii="Times New Roman" w:hAnsi="Times New Roman" w:cs="Times New Roman"/>
          <w:sz w:val="28"/>
          <w:szCs w:val="28"/>
        </w:rPr>
      </w:pPr>
    </w:p>
    <w:p w:rsidR="00863DF5" w:rsidRPr="00DC51FC" w:rsidRDefault="00D339F7"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t>Приложение 3.</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Высота устья ракови</w:t>
      </w:r>
      <w:r w:rsidR="007917A6" w:rsidRPr="00DC51FC">
        <w:rPr>
          <w:rFonts w:ascii="Times New Roman" w:hAnsi="Times New Roman" w:cs="Times New Roman"/>
          <w:sz w:val="28"/>
          <w:szCs w:val="28"/>
        </w:rPr>
        <w:t xml:space="preserve">ны размерно-возрастных классов </w:t>
      </w: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из р.Ташеба у аала Сапогово (</w:t>
      </w:r>
      <w:r w:rsidRPr="00DC51FC">
        <w:rPr>
          <w:rFonts w:ascii="Times New Roman" w:hAnsi="Times New Roman" w:cs="Times New Roman"/>
          <w:sz w:val="28"/>
          <w:szCs w:val="28"/>
          <w:lang w:val="en-US"/>
        </w:rPr>
        <w:t>n</w:t>
      </w:r>
      <w:r w:rsidRPr="00DC51FC">
        <w:rPr>
          <w:rFonts w:ascii="Times New Roman" w:hAnsi="Times New Roman" w:cs="Times New Roman"/>
          <w:sz w:val="28"/>
          <w:szCs w:val="28"/>
        </w:rPr>
        <w:t>=64 экз.)</w:t>
      </w:r>
    </w:p>
    <w:tbl>
      <w:tblPr>
        <w:tblStyle w:val="ad"/>
        <w:tblW w:w="0" w:type="auto"/>
        <w:tblLook w:val="04A0" w:firstRow="1" w:lastRow="0" w:firstColumn="1" w:lastColumn="0" w:noHBand="0" w:noVBand="1"/>
      </w:tblPr>
      <w:tblGrid>
        <w:gridCol w:w="916"/>
        <w:gridCol w:w="2346"/>
        <w:gridCol w:w="826"/>
        <w:gridCol w:w="1660"/>
        <w:gridCol w:w="2149"/>
        <w:gridCol w:w="846"/>
        <w:gridCol w:w="828"/>
      </w:tblGrid>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rPr>
              <w:t>Класс</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rPr>
              <w:t>Диапазон класса (ВР), 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 xml:space="preserve">N, </w:t>
            </w:r>
            <w:r w:rsidRPr="00DC51FC">
              <w:rPr>
                <w:bCs/>
                <w:kern w:val="2"/>
                <w:sz w:val="28"/>
                <w:szCs w:val="28"/>
              </w:rPr>
              <w:t>экз.</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 xml:space="preserve">Xmin – Xmax, </w:t>
            </w:r>
            <w:r w:rsidRPr="00DC51FC">
              <w:rPr>
                <w:bCs/>
                <w:kern w:val="2"/>
                <w:sz w:val="28"/>
                <w:szCs w:val="28"/>
              </w:rPr>
              <w:t>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H</w:t>
            </w:r>
            <w:r w:rsidRPr="00DC51FC">
              <w:rPr>
                <w:bCs/>
                <w:kern w:val="2"/>
                <w:sz w:val="28"/>
                <w:szCs w:val="28"/>
              </w:rPr>
              <w:t xml:space="preserve"> (размах измен-ти), 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X</w:t>
            </w:r>
            <w:r w:rsidRPr="00DC51FC">
              <w:rPr>
                <w:bCs/>
                <w:kern w:val="2"/>
                <w:sz w:val="28"/>
                <w:szCs w:val="28"/>
              </w:rPr>
              <w:t>ср.</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CV, %</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[05,00; 07,50)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5,68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[07,50; 10,00)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8,12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[10,00; 12,50)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7,00-9,40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2,40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8,63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[12,50; 15,00)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9,06-13,03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3,97</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10,76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8,70</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7</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[15,00; 17,50)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9,99-14,62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4,63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12,32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9,23</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[17,50; 20,00)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13,65-15,23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1,58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14,59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[20,00; 22,50)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15,32-16,80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1,48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16,28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[22,50; 25,00)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18,47-18,78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bl>
    <w:p w:rsidR="00FB20B7" w:rsidRDefault="00FB20B7" w:rsidP="00DC51FC">
      <w:pPr>
        <w:spacing w:after="0" w:line="240" w:lineRule="auto"/>
        <w:jc w:val="right"/>
        <w:rPr>
          <w:rFonts w:ascii="Times New Roman" w:hAnsi="Times New Roman" w:cs="Times New Roman"/>
          <w:sz w:val="28"/>
          <w:szCs w:val="28"/>
        </w:rPr>
      </w:pPr>
    </w:p>
    <w:p w:rsidR="00FB20B7" w:rsidRDefault="00FB20B7" w:rsidP="00DC51FC">
      <w:pPr>
        <w:spacing w:after="0" w:line="240" w:lineRule="auto"/>
        <w:jc w:val="right"/>
        <w:rPr>
          <w:rFonts w:ascii="Times New Roman" w:hAnsi="Times New Roman" w:cs="Times New Roman"/>
          <w:sz w:val="28"/>
          <w:szCs w:val="28"/>
        </w:rPr>
      </w:pPr>
    </w:p>
    <w:p w:rsidR="00FB20B7" w:rsidRDefault="00FB20B7" w:rsidP="00DC51FC">
      <w:pPr>
        <w:spacing w:after="0" w:line="240" w:lineRule="auto"/>
        <w:jc w:val="right"/>
        <w:rPr>
          <w:rFonts w:ascii="Times New Roman" w:hAnsi="Times New Roman" w:cs="Times New Roman"/>
          <w:sz w:val="28"/>
          <w:szCs w:val="28"/>
        </w:rPr>
      </w:pPr>
    </w:p>
    <w:p w:rsidR="00FB20B7" w:rsidRDefault="00FB20B7" w:rsidP="00DC51FC">
      <w:pPr>
        <w:spacing w:after="0" w:line="240" w:lineRule="auto"/>
        <w:jc w:val="right"/>
        <w:rPr>
          <w:rFonts w:ascii="Times New Roman" w:hAnsi="Times New Roman" w:cs="Times New Roman"/>
          <w:sz w:val="28"/>
          <w:szCs w:val="28"/>
        </w:rPr>
      </w:pPr>
    </w:p>
    <w:p w:rsidR="00863DF5" w:rsidRPr="00DC51FC" w:rsidRDefault="00D339F7"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lastRenderedPageBreak/>
        <w:t>Приложение 4.</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Ширина устья ракови</w:t>
      </w:r>
      <w:r w:rsidR="007917A6" w:rsidRPr="00DC51FC">
        <w:rPr>
          <w:rFonts w:ascii="Times New Roman" w:hAnsi="Times New Roman" w:cs="Times New Roman"/>
          <w:sz w:val="28"/>
          <w:szCs w:val="28"/>
        </w:rPr>
        <w:t xml:space="preserve">ны размерно-возрастных классов </w:t>
      </w: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из р.Ташеба у аала Сапогов (</w:t>
      </w:r>
      <w:r w:rsidRPr="00DC51FC">
        <w:rPr>
          <w:rFonts w:ascii="Times New Roman" w:hAnsi="Times New Roman" w:cs="Times New Roman"/>
          <w:sz w:val="28"/>
          <w:szCs w:val="28"/>
          <w:lang w:val="en-US"/>
        </w:rPr>
        <w:t>n</w:t>
      </w:r>
      <w:r w:rsidRPr="00DC51FC">
        <w:rPr>
          <w:rFonts w:ascii="Times New Roman" w:hAnsi="Times New Roman" w:cs="Times New Roman"/>
          <w:sz w:val="28"/>
          <w:szCs w:val="28"/>
        </w:rPr>
        <w:t>=64 экз.)</w:t>
      </w:r>
    </w:p>
    <w:tbl>
      <w:tblPr>
        <w:tblStyle w:val="ad"/>
        <w:tblW w:w="0" w:type="auto"/>
        <w:tblLook w:val="04A0" w:firstRow="1" w:lastRow="0" w:firstColumn="1" w:lastColumn="0" w:noHBand="0" w:noVBand="1"/>
      </w:tblPr>
      <w:tblGrid>
        <w:gridCol w:w="916"/>
        <w:gridCol w:w="2327"/>
        <w:gridCol w:w="822"/>
        <w:gridCol w:w="1647"/>
        <w:gridCol w:w="2128"/>
        <w:gridCol w:w="836"/>
        <w:gridCol w:w="895"/>
      </w:tblGrid>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rPr>
              <w:t>Класс</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rPr>
              <w:t>Диапазон класса (ВР), 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 xml:space="preserve">N, </w:t>
            </w:r>
            <w:r w:rsidRPr="00DC51FC">
              <w:rPr>
                <w:bCs/>
                <w:kern w:val="2"/>
                <w:sz w:val="28"/>
                <w:szCs w:val="28"/>
              </w:rPr>
              <w:t>экз.</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 xml:space="preserve">Xmin – Xmax, </w:t>
            </w:r>
            <w:r w:rsidRPr="00DC51FC">
              <w:rPr>
                <w:bCs/>
                <w:kern w:val="2"/>
                <w:sz w:val="28"/>
                <w:szCs w:val="28"/>
              </w:rPr>
              <w:t>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H</w:t>
            </w:r>
            <w:r w:rsidRPr="00DC51FC">
              <w:rPr>
                <w:bCs/>
                <w:kern w:val="2"/>
                <w:sz w:val="28"/>
                <w:szCs w:val="28"/>
              </w:rPr>
              <w:t xml:space="preserve"> (размах измен-ти), 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X</w:t>
            </w:r>
            <w:r w:rsidRPr="00DC51FC">
              <w:rPr>
                <w:bCs/>
                <w:kern w:val="2"/>
                <w:sz w:val="28"/>
                <w:szCs w:val="28"/>
              </w:rPr>
              <w:t>ср.</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CV, %</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[05,00; 07,50)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3,68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[07,50; 10,00)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5,54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[10,00; 12,50)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5,00-6,42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1,42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5,60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[12,50; 15,00)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6,13-9,42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3,29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7,39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13,04</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7</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[15,00; 17,50)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7,17-10,36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3,19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8,42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9,70</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[17,50; 20,00)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9,28-10,64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1,36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9,94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[20,00; 22,50)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11,16-11,80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0,64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11,37</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[22,50; 25,00)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12,78-13,62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bl>
    <w:p w:rsidR="00FB20B7" w:rsidRDefault="00FB20B7" w:rsidP="00DC51FC">
      <w:pPr>
        <w:spacing w:after="0" w:line="240" w:lineRule="auto"/>
        <w:jc w:val="right"/>
        <w:rPr>
          <w:rFonts w:ascii="Times New Roman" w:hAnsi="Times New Roman" w:cs="Times New Roman"/>
          <w:sz w:val="28"/>
          <w:szCs w:val="28"/>
        </w:rPr>
      </w:pPr>
    </w:p>
    <w:p w:rsidR="00863DF5" w:rsidRPr="00DC51FC" w:rsidRDefault="00D339F7"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t>Приложение 5.</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 xml:space="preserve">Высота завитка раковины размерно-возрастных классов </w:t>
      </w: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из р. Ташеба у аала Сапогов (</w:t>
      </w:r>
      <w:r w:rsidRPr="00DC51FC">
        <w:rPr>
          <w:rFonts w:ascii="Times New Roman" w:hAnsi="Times New Roman" w:cs="Times New Roman"/>
          <w:sz w:val="28"/>
          <w:szCs w:val="28"/>
          <w:lang w:val="en-US"/>
        </w:rPr>
        <w:t>n</w:t>
      </w:r>
      <w:r w:rsidRPr="00DC51FC">
        <w:rPr>
          <w:rFonts w:ascii="Times New Roman" w:hAnsi="Times New Roman" w:cs="Times New Roman"/>
          <w:sz w:val="28"/>
          <w:szCs w:val="28"/>
        </w:rPr>
        <w:t>=64 экз.)</w:t>
      </w:r>
    </w:p>
    <w:tbl>
      <w:tblPr>
        <w:tblStyle w:val="ad"/>
        <w:tblW w:w="0" w:type="auto"/>
        <w:tblLook w:val="04A0" w:firstRow="1" w:lastRow="0" w:firstColumn="1" w:lastColumn="0" w:noHBand="0" w:noVBand="1"/>
      </w:tblPr>
      <w:tblGrid>
        <w:gridCol w:w="917"/>
        <w:gridCol w:w="2355"/>
        <w:gridCol w:w="827"/>
        <w:gridCol w:w="1666"/>
        <w:gridCol w:w="2157"/>
        <w:gridCol w:w="753"/>
        <w:gridCol w:w="896"/>
      </w:tblGrid>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rPr>
              <w:t>Класс</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rPr>
              <w:t>Диапазон класса (ВР), 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 xml:space="preserve">N, </w:t>
            </w:r>
            <w:r w:rsidRPr="00DC51FC">
              <w:rPr>
                <w:bCs/>
                <w:kern w:val="2"/>
                <w:sz w:val="28"/>
                <w:szCs w:val="28"/>
              </w:rPr>
              <w:t>экз.</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 xml:space="preserve">Xmin – Xmax, </w:t>
            </w:r>
            <w:r w:rsidRPr="00DC51FC">
              <w:rPr>
                <w:bCs/>
                <w:kern w:val="2"/>
                <w:sz w:val="28"/>
                <w:szCs w:val="28"/>
              </w:rPr>
              <w:t>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H</w:t>
            </w:r>
            <w:r w:rsidRPr="00DC51FC">
              <w:rPr>
                <w:bCs/>
                <w:kern w:val="2"/>
                <w:sz w:val="28"/>
                <w:szCs w:val="28"/>
              </w:rPr>
              <w:t xml:space="preserve"> (размах измен-ти), мм</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X</w:t>
            </w:r>
            <w:r w:rsidRPr="00DC51FC">
              <w:rPr>
                <w:bCs/>
                <w:kern w:val="2"/>
                <w:sz w:val="28"/>
                <w:szCs w:val="28"/>
              </w:rPr>
              <w:t>ср.</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bCs/>
                <w:kern w:val="2"/>
                <w:sz w:val="28"/>
                <w:szCs w:val="28"/>
                <w:lang w:val="en-US"/>
              </w:rPr>
              <w:t>CV, %</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[05,00; 07,50)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2,59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[07,50; 10,00)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3,31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[10,00; 12,50)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2,86-4,58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1,72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3,68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[12,50; 15,00)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3,44-5,40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1,96</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4,59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11,30</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7</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[15,00; 17,50)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25</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4,28-6,61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2,33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5,40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12,43</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[17,50; 20,00)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4,84-5,82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0,98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5,30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[20,00; 22,50)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4</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5,94-7,03</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1,09</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6,61</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r w:rsidR="00863DF5" w:rsidRPr="00DC51FC" w:rsidTr="007917A6">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10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[22,50; 25,00)</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2</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5,79-6,68</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c>
          <w:tcPr>
            <w:tcW w:w="0" w:type="auto"/>
            <w:shd w:val="clear" w:color="auto" w:fill="auto"/>
          </w:tcPr>
          <w:p w:rsidR="00863DF5" w:rsidRPr="00DC51FC" w:rsidRDefault="00D339F7" w:rsidP="00DC51FC">
            <w:pPr>
              <w:pStyle w:val="a9"/>
              <w:spacing w:beforeAutospacing="0" w:after="0" w:afterAutospacing="0"/>
              <w:jc w:val="center"/>
              <w:textAlignment w:val="baseline"/>
              <w:rPr>
                <w:sz w:val="28"/>
                <w:szCs w:val="28"/>
              </w:rPr>
            </w:pPr>
            <w:r w:rsidRPr="00DC51FC">
              <w:rPr>
                <w:kern w:val="2"/>
                <w:sz w:val="28"/>
                <w:szCs w:val="28"/>
              </w:rPr>
              <w:t>н</w:t>
            </w:r>
            <w:r w:rsidRPr="00DC51FC">
              <w:rPr>
                <w:kern w:val="2"/>
                <w:sz w:val="28"/>
                <w:szCs w:val="28"/>
                <w:lang w:val="en-US"/>
              </w:rPr>
              <w:t>\</w:t>
            </w:r>
            <w:r w:rsidRPr="00DC51FC">
              <w:rPr>
                <w:kern w:val="2"/>
                <w:sz w:val="28"/>
                <w:szCs w:val="28"/>
              </w:rPr>
              <w:t>д</w:t>
            </w:r>
          </w:p>
        </w:tc>
      </w:tr>
    </w:tbl>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D339F7"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t>Приложение 6.</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 xml:space="preserve">Высота раковины размерно-возрастных классов </w:t>
      </w: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из р. Ташеба у Чапаево (</w:t>
      </w:r>
      <w:r w:rsidRPr="00DC51FC">
        <w:rPr>
          <w:rFonts w:ascii="Times New Roman" w:hAnsi="Times New Roman" w:cs="Times New Roman"/>
          <w:sz w:val="28"/>
          <w:szCs w:val="28"/>
          <w:lang w:val="en-US"/>
        </w:rPr>
        <w:t>n</w:t>
      </w:r>
      <w:r w:rsidRPr="00DC51FC">
        <w:rPr>
          <w:rFonts w:ascii="Times New Roman" w:hAnsi="Times New Roman" w:cs="Times New Roman"/>
          <w:sz w:val="28"/>
          <w:szCs w:val="28"/>
        </w:rPr>
        <w:t>=176 экз.)</w:t>
      </w:r>
    </w:p>
    <w:tbl>
      <w:tblPr>
        <w:tblStyle w:val="ad"/>
        <w:tblW w:w="0" w:type="auto"/>
        <w:tblLook w:val="04A0" w:firstRow="1" w:lastRow="0" w:firstColumn="1" w:lastColumn="0" w:noHBand="0" w:noVBand="1"/>
      </w:tblPr>
      <w:tblGrid>
        <w:gridCol w:w="916"/>
        <w:gridCol w:w="2027"/>
        <w:gridCol w:w="894"/>
        <w:gridCol w:w="1658"/>
        <w:gridCol w:w="1784"/>
        <w:gridCol w:w="1490"/>
        <w:gridCol w:w="802"/>
      </w:tblGrid>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rPr>
              <w:t>Класс</w:t>
            </w:r>
          </w:p>
        </w:tc>
        <w:tc>
          <w:tcPr>
            <w:tcW w:w="2027"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rPr>
              <w:t>Диапазон класса (ВР), мм</w:t>
            </w:r>
          </w:p>
        </w:tc>
        <w:tc>
          <w:tcPr>
            <w:tcW w:w="89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 xml:space="preserve">N, </w:t>
            </w:r>
            <w:r w:rsidRPr="00DC51FC">
              <w:rPr>
                <w:rFonts w:eastAsia="Microsoft YaHei"/>
                <w:bCs/>
                <w:kern w:val="2"/>
                <w:sz w:val="28"/>
                <w:szCs w:val="28"/>
              </w:rPr>
              <w:t>экз.</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 xml:space="preserve">Xmin – Xmax, </w:t>
            </w:r>
            <w:r w:rsidRPr="00DC51FC">
              <w:rPr>
                <w:rFonts w:eastAsia="Microsoft YaHei"/>
                <w:bCs/>
                <w:kern w:val="2"/>
                <w:sz w:val="28"/>
                <w:szCs w:val="28"/>
              </w:rPr>
              <w:t>мм</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H</w:t>
            </w:r>
            <w:r w:rsidRPr="00DC51FC">
              <w:rPr>
                <w:rFonts w:eastAsia="Microsoft YaHei"/>
                <w:bCs/>
                <w:kern w:val="2"/>
                <w:sz w:val="28"/>
                <w:szCs w:val="28"/>
              </w:rPr>
              <w:t xml:space="preserve"> (размах измен-ти), мм</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X</w:t>
            </w:r>
            <w:r w:rsidRPr="00DC51FC">
              <w:rPr>
                <w:rFonts w:eastAsia="Microsoft YaHei"/>
                <w:bCs/>
                <w:kern w:val="2"/>
                <w:sz w:val="28"/>
                <w:szCs w:val="28"/>
              </w:rPr>
              <w:t>ср.±</w:t>
            </w:r>
            <w:r w:rsidRPr="00DC51FC">
              <w:rPr>
                <w:rFonts w:eastAsia="Microsoft YaHei"/>
                <w:bCs/>
                <w:kern w:val="2"/>
                <w:sz w:val="28"/>
                <w:szCs w:val="28"/>
                <w:lang w:val="en-US"/>
              </w:rPr>
              <w:t>SD</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CV, %</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IV</w:t>
            </w:r>
          </w:p>
        </w:tc>
        <w:tc>
          <w:tcPr>
            <w:tcW w:w="2027"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[07,5; 10,0)</w:t>
            </w:r>
          </w:p>
        </w:tc>
        <w:tc>
          <w:tcPr>
            <w:tcW w:w="89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9,05-9,55</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0,5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9,27±н/д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н/д</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w:t>
            </w:r>
          </w:p>
        </w:tc>
        <w:tc>
          <w:tcPr>
            <w:tcW w:w="2027"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[10,0; 12,5)</w:t>
            </w:r>
          </w:p>
        </w:tc>
        <w:tc>
          <w:tcPr>
            <w:tcW w:w="89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8</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10,02-12,4</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2,38</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11,85±0,79</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6,64</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w:t>
            </w:r>
          </w:p>
        </w:tc>
        <w:tc>
          <w:tcPr>
            <w:tcW w:w="2027"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[12,5; 15)</w:t>
            </w:r>
          </w:p>
        </w:tc>
        <w:tc>
          <w:tcPr>
            <w:tcW w:w="89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12,61-14,9</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2,29</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13,7±0,72</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5,29</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VII</w:t>
            </w:r>
          </w:p>
        </w:tc>
        <w:tc>
          <w:tcPr>
            <w:tcW w:w="2027"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[15,0-17,5)</w:t>
            </w:r>
          </w:p>
        </w:tc>
        <w:tc>
          <w:tcPr>
            <w:tcW w:w="89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51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15-17,43</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2,43</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16,24±0,68</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4,21</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VIII</w:t>
            </w:r>
          </w:p>
        </w:tc>
        <w:tc>
          <w:tcPr>
            <w:tcW w:w="2027"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[17,5-20,0)</w:t>
            </w:r>
          </w:p>
        </w:tc>
        <w:tc>
          <w:tcPr>
            <w:tcW w:w="89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17,51-19,84</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2,33</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18,39±0,75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4,08</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IX</w:t>
            </w:r>
          </w:p>
        </w:tc>
        <w:tc>
          <w:tcPr>
            <w:tcW w:w="2027"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[20,0-22,5)</w:t>
            </w:r>
          </w:p>
        </w:tc>
        <w:tc>
          <w:tcPr>
            <w:tcW w:w="89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29</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20,02-22,48</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2,46</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21,05±0,64</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3,06</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w:t>
            </w:r>
          </w:p>
        </w:tc>
        <w:tc>
          <w:tcPr>
            <w:tcW w:w="2027"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[22,5-25,0)</w:t>
            </w:r>
          </w:p>
        </w:tc>
        <w:tc>
          <w:tcPr>
            <w:tcW w:w="89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19</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22,5-24,92</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2,42</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23,55±0,72</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3,06</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XI</w:t>
            </w:r>
          </w:p>
        </w:tc>
        <w:tc>
          <w:tcPr>
            <w:tcW w:w="2027"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[25,0-27,5)</w:t>
            </w:r>
          </w:p>
        </w:tc>
        <w:tc>
          <w:tcPr>
            <w:tcW w:w="89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3</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25,02-26,35</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1,33</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25,51±н/д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XII</w:t>
            </w:r>
          </w:p>
        </w:tc>
        <w:tc>
          <w:tcPr>
            <w:tcW w:w="2027"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[27,5-30)</w:t>
            </w:r>
          </w:p>
        </w:tc>
        <w:tc>
          <w:tcPr>
            <w:tcW w:w="89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r>
    </w:tbl>
    <w:p w:rsidR="00D3248A" w:rsidRPr="00DC51FC" w:rsidRDefault="00D3248A" w:rsidP="00DC51FC">
      <w:pPr>
        <w:spacing w:after="0" w:line="240" w:lineRule="auto"/>
        <w:jc w:val="right"/>
        <w:rPr>
          <w:rFonts w:ascii="Times New Roman" w:hAnsi="Times New Roman" w:cs="Times New Roman"/>
          <w:sz w:val="28"/>
          <w:szCs w:val="28"/>
        </w:rPr>
      </w:pPr>
    </w:p>
    <w:p w:rsidR="00FB20B7" w:rsidRDefault="00FB20B7" w:rsidP="00DC51FC">
      <w:pPr>
        <w:spacing w:after="0" w:line="240" w:lineRule="auto"/>
        <w:jc w:val="right"/>
        <w:rPr>
          <w:rFonts w:ascii="Times New Roman" w:hAnsi="Times New Roman" w:cs="Times New Roman"/>
          <w:sz w:val="28"/>
          <w:szCs w:val="28"/>
        </w:rPr>
      </w:pPr>
    </w:p>
    <w:p w:rsidR="00863DF5" w:rsidRPr="00DC51FC" w:rsidRDefault="00D339F7"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lastRenderedPageBreak/>
        <w:t>Приложение 7.</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 xml:space="preserve">Ширина раковины размерно-возрастных классов </w:t>
      </w: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из р. Ташеба у Чапаево (</w:t>
      </w:r>
      <w:r w:rsidRPr="00DC51FC">
        <w:rPr>
          <w:rFonts w:ascii="Times New Roman" w:hAnsi="Times New Roman" w:cs="Times New Roman"/>
          <w:sz w:val="28"/>
          <w:szCs w:val="28"/>
          <w:lang w:val="en-US"/>
        </w:rPr>
        <w:t>n</w:t>
      </w:r>
      <w:r w:rsidRPr="00DC51FC">
        <w:rPr>
          <w:rFonts w:ascii="Times New Roman" w:hAnsi="Times New Roman" w:cs="Times New Roman"/>
          <w:sz w:val="28"/>
          <w:szCs w:val="28"/>
        </w:rPr>
        <w:t>=176 экз.)</w:t>
      </w:r>
    </w:p>
    <w:tbl>
      <w:tblPr>
        <w:tblStyle w:val="ad"/>
        <w:tblW w:w="0" w:type="auto"/>
        <w:tblLook w:val="04A0" w:firstRow="1" w:lastRow="0" w:firstColumn="1" w:lastColumn="0" w:noHBand="0" w:noVBand="1"/>
      </w:tblPr>
      <w:tblGrid>
        <w:gridCol w:w="916"/>
        <w:gridCol w:w="2133"/>
        <w:gridCol w:w="788"/>
        <w:gridCol w:w="1658"/>
        <w:gridCol w:w="1784"/>
        <w:gridCol w:w="1490"/>
        <w:gridCol w:w="802"/>
      </w:tblGrid>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rPr>
              <w:t>Класс</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rPr>
              <w:t>Диапазон класса (ВР), мм</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 xml:space="preserve">N, </w:t>
            </w:r>
            <w:r w:rsidRPr="00DC51FC">
              <w:rPr>
                <w:rFonts w:eastAsia="Microsoft YaHei"/>
                <w:bCs/>
                <w:kern w:val="2"/>
                <w:sz w:val="28"/>
                <w:szCs w:val="28"/>
              </w:rPr>
              <w:t>экз.</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 xml:space="preserve">Xmin – Xmax, </w:t>
            </w:r>
            <w:r w:rsidRPr="00DC51FC">
              <w:rPr>
                <w:rFonts w:eastAsia="Microsoft YaHei"/>
                <w:bCs/>
                <w:kern w:val="2"/>
                <w:sz w:val="28"/>
                <w:szCs w:val="28"/>
              </w:rPr>
              <w:t>мм</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H</w:t>
            </w:r>
            <w:r w:rsidRPr="00DC51FC">
              <w:rPr>
                <w:rFonts w:eastAsia="Microsoft YaHei"/>
                <w:bCs/>
                <w:kern w:val="2"/>
                <w:sz w:val="28"/>
                <w:szCs w:val="28"/>
              </w:rPr>
              <w:t xml:space="preserve"> (размах измен</w:t>
            </w:r>
            <w:r w:rsidR="007917A6" w:rsidRPr="00DC51FC">
              <w:rPr>
                <w:rFonts w:eastAsia="Microsoft YaHei"/>
                <w:bCs/>
                <w:kern w:val="2"/>
                <w:sz w:val="28"/>
                <w:szCs w:val="28"/>
              </w:rPr>
              <w:t>.</w:t>
            </w:r>
            <w:r w:rsidRPr="00DC51FC">
              <w:rPr>
                <w:rFonts w:eastAsia="Microsoft YaHei"/>
                <w:bCs/>
                <w:kern w:val="2"/>
                <w:sz w:val="28"/>
                <w:szCs w:val="28"/>
              </w:rPr>
              <w:t>), мм</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X</w:t>
            </w:r>
            <w:r w:rsidRPr="00DC51FC">
              <w:rPr>
                <w:rFonts w:eastAsia="Microsoft YaHei"/>
                <w:bCs/>
                <w:kern w:val="2"/>
                <w:sz w:val="28"/>
                <w:szCs w:val="28"/>
              </w:rPr>
              <w:t>ср.±</w:t>
            </w:r>
            <w:r w:rsidRPr="00DC51FC">
              <w:rPr>
                <w:rFonts w:eastAsia="Microsoft YaHei"/>
                <w:bCs/>
                <w:kern w:val="2"/>
                <w:sz w:val="28"/>
                <w:szCs w:val="28"/>
                <w:lang w:val="en-US"/>
              </w:rPr>
              <w:t>SD</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CV, %</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IV</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[07,5; 10,0)</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6,59-7,13</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0,54</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6,78±н/д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н/д</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[10,0; 12,5)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8</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7,57-9,33</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1,76</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8,63±0,56</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6,47</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[12,5; 15)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8,96-11,49</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2,53</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10,05±0,63</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6,31</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VII</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[15,0-17,5)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51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10,27-13,41</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3,14</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11,68±0,73</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6,21</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VIII</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[17,5-20,0)</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11,78-15,07</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3,29</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13,23±0,8</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6,02</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IX</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[20,0-22,5)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29</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13,95-16,83</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2,88</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15,25±0,86</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5,64</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[22,5-25,0)</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19</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15,55-18,69</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3,14</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16,9±0,86</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5,09</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XI</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[25,0-27,5)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3</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17,58-18,83</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1,25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18,02±н/д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XII</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[27,5-30)</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r>
    </w:tbl>
    <w:p w:rsidR="00863DF5" w:rsidRPr="00DC51FC" w:rsidRDefault="00863DF5" w:rsidP="00DC51FC">
      <w:pPr>
        <w:spacing w:after="0" w:line="240" w:lineRule="auto"/>
        <w:jc w:val="center"/>
        <w:rPr>
          <w:rFonts w:ascii="Times New Roman" w:hAnsi="Times New Roman" w:cs="Times New Roman"/>
          <w:sz w:val="28"/>
          <w:szCs w:val="28"/>
        </w:rPr>
      </w:pPr>
    </w:p>
    <w:p w:rsidR="00863DF5" w:rsidRPr="00DC51FC" w:rsidRDefault="00D339F7"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t>Приложение 8.</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Высота устья раковины размерно-возрастных классов</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из р. Ташеба у Чапаево (</w:t>
      </w:r>
      <w:r w:rsidRPr="00DC51FC">
        <w:rPr>
          <w:rFonts w:ascii="Times New Roman" w:hAnsi="Times New Roman" w:cs="Times New Roman"/>
          <w:sz w:val="28"/>
          <w:szCs w:val="28"/>
          <w:lang w:val="en-US"/>
        </w:rPr>
        <w:t>n</w:t>
      </w:r>
      <w:r w:rsidRPr="00DC51FC">
        <w:rPr>
          <w:rFonts w:ascii="Times New Roman" w:hAnsi="Times New Roman" w:cs="Times New Roman"/>
          <w:sz w:val="28"/>
          <w:szCs w:val="28"/>
        </w:rPr>
        <w:t>=176 экз.)</w:t>
      </w:r>
    </w:p>
    <w:tbl>
      <w:tblPr>
        <w:tblStyle w:val="ad"/>
        <w:tblW w:w="0" w:type="auto"/>
        <w:tblLook w:val="04A0" w:firstRow="1" w:lastRow="0" w:firstColumn="1" w:lastColumn="0" w:noHBand="0" w:noVBand="1"/>
      </w:tblPr>
      <w:tblGrid>
        <w:gridCol w:w="916"/>
        <w:gridCol w:w="2133"/>
        <w:gridCol w:w="788"/>
        <w:gridCol w:w="1658"/>
        <w:gridCol w:w="1784"/>
        <w:gridCol w:w="1490"/>
        <w:gridCol w:w="802"/>
      </w:tblGrid>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rPr>
              <w:t>Класс</w:t>
            </w:r>
          </w:p>
        </w:tc>
        <w:tc>
          <w:tcPr>
            <w:tcW w:w="2133"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rPr>
              <w:t>Диапазон класса (ВР), мм</w:t>
            </w:r>
          </w:p>
        </w:tc>
        <w:tc>
          <w:tcPr>
            <w:tcW w:w="78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 xml:space="preserve">N, </w:t>
            </w:r>
            <w:r w:rsidRPr="00DC51FC">
              <w:rPr>
                <w:rFonts w:eastAsia="Microsoft YaHei"/>
                <w:bCs/>
                <w:kern w:val="2"/>
                <w:sz w:val="28"/>
                <w:szCs w:val="28"/>
              </w:rPr>
              <w:t>экз.</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 xml:space="preserve">Xmin – Xmax, </w:t>
            </w:r>
            <w:r w:rsidRPr="00DC51FC">
              <w:rPr>
                <w:rFonts w:eastAsia="Microsoft YaHei"/>
                <w:bCs/>
                <w:kern w:val="2"/>
                <w:sz w:val="28"/>
                <w:szCs w:val="28"/>
              </w:rPr>
              <w:t>мм</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H</w:t>
            </w:r>
            <w:r w:rsidRPr="00DC51FC">
              <w:rPr>
                <w:rFonts w:eastAsia="Microsoft YaHei"/>
                <w:bCs/>
                <w:kern w:val="2"/>
                <w:sz w:val="28"/>
                <w:szCs w:val="28"/>
              </w:rPr>
              <w:t xml:space="preserve"> (размах измен</w:t>
            </w:r>
            <w:r w:rsidR="007917A6" w:rsidRPr="00DC51FC">
              <w:rPr>
                <w:rFonts w:eastAsia="Microsoft YaHei"/>
                <w:bCs/>
                <w:kern w:val="2"/>
                <w:sz w:val="28"/>
                <w:szCs w:val="28"/>
              </w:rPr>
              <w:t>.</w:t>
            </w:r>
            <w:r w:rsidRPr="00DC51FC">
              <w:rPr>
                <w:rFonts w:eastAsia="Microsoft YaHei"/>
                <w:bCs/>
                <w:kern w:val="2"/>
                <w:sz w:val="28"/>
                <w:szCs w:val="28"/>
              </w:rPr>
              <w:t>), мм</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X</w:t>
            </w:r>
            <w:r w:rsidRPr="00DC51FC">
              <w:rPr>
                <w:rFonts w:eastAsia="Microsoft YaHei"/>
                <w:bCs/>
                <w:kern w:val="2"/>
                <w:sz w:val="28"/>
                <w:szCs w:val="28"/>
              </w:rPr>
              <w:t>ср.±</w:t>
            </w:r>
            <w:r w:rsidRPr="00DC51FC">
              <w:rPr>
                <w:rFonts w:eastAsia="Microsoft YaHei"/>
                <w:bCs/>
                <w:kern w:val="2"/>
                <w:sz w:val="28"/>
                <w:szCs w:val="28"/>
                <w:lang w:val="en-US"/>
              </w:rPr>
              <w:t>SD</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CV, %</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IV</w:t>
            </w:r>
          </w:p>
        </w:tc>
        <w:tc>
          <w:tcPr>
            <w:tcW w:w="2133" w:type="dxa"/>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[07,5; 10,0)</w:t>
            </w:r>
          </w:p>
        </w:tc>
        <w:tc>
          <w:tcPr>
            <w:tcW w:w="78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7,38-7,57</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0,19</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7,46±н/д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н/д</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w:t>
            </w:r>
          </w:p>
        </w:tc>
        <w:tc>
          <w:tcPr>
            <w:tcW w:w="2133" w:type="dxa"/>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[10,0; 12,5)</w:t>
            </w:r>
          </w:p>
        </w:tc>
        <w:tc>
          <w:tcPr>
            <w:tcW w:w="788" w:type="dxa"/>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8</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8,44-9,82</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1,38</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9,26±0,38</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4,96</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w:t>
            </w:r>
          </w:p>
        </w:tc>
        <w:tc>
          <w:tcPr>
            <w:tcW w:w="2133" w:type="dxa"/>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[12,5; 15)</w:t>
            </w:r>
          </w:p>
        </w:tc>
        <w:tc>
          <w:tcPr>
            <w:tcW w:w="788" w:type="dxa"/>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31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9,47-12,03</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2,56</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10,78±0,71</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6,6</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VII</w:t>
            </w:r>
          </w:p>
        </w:tc>
        <w:tc>
          <w:tcPr>
            <w:tcW w:w="2133" w:type="dxa"/>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[15,0-17,5)</w:t>
            </w:r>
          </w:p>
        </w:tc>
        <w:tc>
          <w:tcPr>
            <w:tcW w:w="788" w:type="dxa"/>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51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11,21-13,94</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2,73</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12,65±0,59</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4,67</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VIII</w:t>
            </w:r>
          </w:p>
        </w:tc>
        <w:tc>
          <w:tcPr>
            <w:tcW w:w="2133" w:type="dxa"/>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[17,5-20,0)</w:t>
            </w:r>
          </w:p>
        </w:tc>
        <w:tc>
          <w:tcPr>
            <w:tcW w:w="788" w:type="dxa"/>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31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12,8-16,25</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3,45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14,48±0,33</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6,2</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IX</w:t>
            </w:r>
          </w:p>
        </w:tc>
        <w:tc>
          <w:tcPr>
            <w:tcW w:w="2133" w:type="dxa"/>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[20,0-22,5)</w:t>
            </w:r>
          </w:p>
        </w:tc>
        <w:tc>
          <w:tcPr>
            <w:tcW w:w="788" w:type="dxa"/>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29</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14,35-19</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4,65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16,58±1</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6,06</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w:t>
            </w:r>
          </w:p>
        </w:tc>
        <w:tc>
          <w:tcPr>
            <w:tcW w:w="2133"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[22,5-25,0)</w:t>
            </w:r>
          </w:p>
        </w:tc>
        <w:tc>
          <w:tcPr>
            <w:tcW w:w="78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19</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17,38-21,48</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4,1</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18,93</w:t>
            </w:r>
            <w:r w:rsidRPr="00DC51FC">
              <w:rPr>
                <w:kern w:val="2"/>
                <w:sz w:val="28"/>
                <w:szCs w:val="28"/>
              </w:rPr>
              <w:t>±</w:t>
            </w:r>
            <w:r w:rsidRPr="00DC51FC">
              <w:rPr>
                <w:kern w:val="2"/>
                <w:sz w:val="28"/>
                <w:szCs w:val="28"/>
                <w:lang w:val="en-US"/>
              </w:rPr>
              <w:t>1,02</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5,09</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XI</w:t>
            </w:r>
          </w:p>
        </w:tc>
        <w:tc>
          <w:tcPr>
            <w:tcW w:w="2133"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[25,0-27,5)</w:t>
            </w:r>
          </w:p>
        </w:tc>
        <w:tc>
          <w:tcPr>
            <w:tcW w:w="78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3</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19,95-20,86</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0,91</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20,47</w:t>
            </w:r>
            <w:r w:rsidRPr="00DC51FC">
              <w:rPr>
                <w:kern w:val="2"/>
                <w:sz w:val="28"/>
                <w:szCs w:val="28"/>
              </w:rPr>
              <w:t>±н/д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XII</w:t>
            </w:r>
          </w:p>
        </w:tc>
        <w:tc>
          <w:tcPr>
            <w:tcW w:w="2133"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[27,5-30)</w:t>
            </w:r>
          </w:p>
        </w:tc>
        <w:tc>
          <w:tcPr>
            <w:tcW w:w="78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r>
    </w:tbl>
    <w:p w:rsidR="00FB20B7" w:rsidRDefault="00FB20B7" w:rsidP="00DC51FC">
      <w:pPr>
        <w:spacing w:after="0" w:line="240" w:lineRule="auto"/>
        <w:jc w:val="right"/>
        <w:rPr>
          <w:rFonts w:ascii="Times New Roman" w:hAnsi="Times New Roman" w:cs="Times New Roman"/>
          <w:sz w:val="28"/>
          <w:szCs w:val="28"/>
        </w:rPr>
      </w:pPr>
    </w:p>
    <w:p w:rsidR="00863DF5" w:rsidRPr="00DC51FC" w:rsidRDefault="00D339F7" w:rsidP="00DC51FC">
      <w:pPr>
        <w:spacing w:after="0" w:line="240" w:lineRule="auto"/>
        <w:jc w:val="right"/>
        <w:rPr>
          <w:rFonts w:ascii="Times New Roman" w:hAnsi="Times New Roman" w:cs="Times New Roman"/>
          <w:sz w:val="28"/>
          <w:szCs w:val="28"/>
        </w:rPr>
      </w:pPr>
      <w:r w:rsidRPr="00DC51FC">
        <w:rPr>
          <w:rFonts w:ascii="Times New Roman" w:hAnsi="Times New Roman" w:cs="Times New Roman"/>
          <w:sz w:val="28"/>
          <w:szCs w:val="28"/>
        </w:rPr>
        <w:t>Приложение 9.</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Ширина устья раковины размерно-возрастных классов</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из р. Ташеба у Чапаево (</w:t>
      </w:r>
      <w:r w:rsidRPr="00DC51FC">
        <w:rPr>
          <w:rFonts w:ascii="Times New Roman" w:hAnsi="Times New Roman" w:cs="Times New Roman"/>
          <w:sz w:val="28"/>
          <w:szCs w:val="28"/>
          <w:lang w:val="en-US"/>
        </w:rPr>
        <w:t>n</w:t>
      </w:r>
      <w:r w:rsidRPr="00DC51FC">
        <w:rPr>
          <w:rFonts w:ascii="Times New Roman" w:hAnsi="Times New Roman" w:cs="Times New Roman"/>
          <w:sz w:val="28"/>
          <w:szCs w:val="28"/>
        </w:rPr>
        <w:t>=176 экз.)</w:t>
      </w:r>
    </w:p>
    <w:tbl>
      <w:tblPr>
        <w:tblStyle w:val="ad"/>
        <w:tblW w:w="0" w:type="auto"/>
        <w:tblLook w:val="04A0" w:firstRow="1" w:lastRow="0" w:firstColumn="1" w:lastColumn="0" w:noHBand="0" w:noVBand="1"/>
      </w:tblPr>
      <w:tblGrid>
        <w:gridCol w:w="916"/>
        <w:gridCol w:w="2133"/>
        <w:gridCol w:w="788"/>
        <w:gridCol w:w="1658"/>
        <w:gridCol w:w="1784"/>
        <w:gridCol w:w="1490"/>
        <w:gridCol w:w="802"/>
      </w:tblGrid>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rPr>
              <w:t>Класс</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rPr>
              <w:t>Диапазон класса (ВР), мм</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 xml:space="preserve">N, </w:t>
            </w:r>
            <w:r w:rsidRPr="00DC51FC">
              <w:rPr>
                <w:rFonts w:eastAsia="Microsoft YaHei"/>
                <w:bCs/>
                <w:kern w:val="2"/>
                <w:sz w:val="28"/>
                <w:szCs w:val="28"/>
              </w:rPr>
              <w:t>экз.</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 xml:space="preserve">Xmin – Xmax, </w:t>
            </w:r>
            <w:r w:rsidRPr="00DC51FC">
              <w:rPr>
                <w:rFonts w:eastAsia="Microsoft YaHei"/>
                <w:bCs/>
                <w:kern w:val="2"/>
                <w:sz w:val="28"/>
                <w:szCs w:val="28"/>
              </w:rPr>
              <w:t>мм</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H</w:t>
            </w:r>
            <w:r w:rsidRPr="00DC51FC">
              <w:rPr>
                <w:rFonts w:eastAsia="Microsoft YaHei"/>
                <w:bCs/>
                <w:kern w:val="2"/>
                <w:sz w:val="28"/>
                <w:szCs w:val="28"/>
              </w:rPr>
              <w:t xml:space="preserve"> (размах измен</w:t>
            </w:r>
            <w:r w:rsidR="007917A6" w:rsidRPr="00DC51FC">
              <w:rPr>
                <w:rFonts w:eastAsia="Microsoft YaHei"/>
                <w:bCs/>
                <w:kern w:val="2"/>
                <w:sz w:val="28"/>
                <w:szCs w:val="28"/>
              </w:rPr>
              <w:t>.</w:t>
            </w:r>
            <w:r w:rsidRPr="00DC51FC">
              <w:rPr>
                <w:rFonts w:eastAsia="Microsoft YaHei"/>
                <w:bCs/>
                <w:kern w:val="2"/>
                <w:sz w:val="28"/>
                <w:szCs w:val="28"/>
              </w:rPr>
              <w:t>), мм</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X</w:t>
            </w:r>
            <w:r w:rsidRPr="00DC51FC">
              <w:rPr>
                <w:rFonts w:eastAsia="Microsoft YaHei"/>
                <w:bCs/>
                <w:kern w:val="2"/>
                <w:sz w:val="28"/>
                <w:szCs w:val="28"/>
              </w:rPr>
              <w:t>ср.±</w:t>
            </w:r>
            <w:r w:rsidRPr="00DC51FC">
              <w:rPr>
                <w:rFonts w:eastAsia="Microsoft YaHei"/>
                <w:bCs/>
                <w:kern w:val="2"/>
                <w:sz w:val="28"/>
                <w:szCs w:val="28"/>
                <w:lang w:val="en-US"/>
              </w:rPr>
              <w:t>SD</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CV, %</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IV</w:t>
            </w:r>
          </w:p>
        </w:tc>
        <w:tc>
          <w:tcPr>
            <w:tcW w:w="0" w:type="auto"/>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[07,5; 10,0)</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4,77-5,61</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0,84</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5,05±н/д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н/д</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w:t>
            </w:r>
          </w:p>
        </w:tc>
        <w:tc>
          <w:tcPr>
            <w:tcW w:w="0" w:type="auto"/>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[10,0; 12,5)</w:t>
            </w:r>
          </w:p>
        </w:tc>
        <w:tc>
          <w:tcPr>
            <w:tcW w:w="0" w:type="auto"/>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8</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5,34-6,57</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1,23</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5,88±0,46</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7,81</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w:t>
            </w:r>
          </w:p>
        </w:tc>
        <w:tc>
          <w:tcPr>
            <w:tcW w:w="0" w:type="auto"/>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[12,5; 15)</w:t>
            </w:r>
          </w:p>
        </w:tc>
        <w:tc>
          <w:tcPr>
            <w:tcW w:w="0" w:type="auto"/>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31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6,14-8,28</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2,14</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7±0,56</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7,98</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VII</w:t>
            </w:r>
          </w:p>
        </w:tc>
        <w:tc>
          <w:tcPr>
            <w:tcW w:w="0" w:type="auto"/>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[15,0-17,5)</w:t>
            </w:r>
          </w:p>
        </w:tc>
        <w:tc>
          <w:tcPr>
            <w:tcW w:w="0" w:type="auto"/>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51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7,09-10,01</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2,92</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8,31±0,62</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7,5</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VIII</w:t>
            </w:r>
          </w:p>
        </w:tc>
        <w:tc>
          <w:tcPr>
            <w:tcW w:w="0" w:type="auto"/>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[17,5-20,0)</w:t>
            </w:r>
          </w:p>
        </w:tc>
        <w:tc>
          <w:tcPr>
            <w:tcW w:w="0" w:type="auto"/>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31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7,88-11,82</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3,94</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9,64±0,87</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8,98</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IX</w:t>
            </w:r>
          </w:p>
        </w:tc>
        <w:tc>
          <w:tcPr>
            <w:tcW w:w="0" w:type="auto"/>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[20,0-22,5)</w:t>
            </w:r>
          </w:p>
        </w:tc>
        <w:tc>
          <w:tcPr>
            <w:tcW w:w="0" w:type="auto"/>
            <w:shd w:val="clear" w:color="auto" w:fill="auto"/>
          </w:tcPr>
          <w:p w:rsidR="00863DF5" w:rsidRPr="00DC51FC" w:rsidRDefault="00D339F7" w:rsidP="00DC51FC">
            <w:pPr>
              <w:pStyle w:val="a9"/>
              <w:tabs>
                <w:tab w:val="left" w:pos="708"/>
                <w:tab w:val="left" w:pos="1415"/>
                <w:tab w:val="left" w:pos="2123"/>
                <w:tab w:val="left" w:pos="2830"/>
                <w:tab w:val="left" w:pos="3538"/>
                <w:tab w:val="left" w:pos="4245"/>
                <w:tab w:val="left" w:pos="4953"/>
                <w:tab w:val="left" w:pos="5660"/>
                <w:tab w:val="left" w:pos="6368"/>
                <w:tab w:val="left" w:pos="7075"/>
                <w:tab w:val="left" w:pos="7783"/>
                <w:tab w:val="left" w:pos="8490"/>
                <w:tab w:val="left" w:pos="9198"/>
                <w:tab w:val="left" w:pos="9905"/>
                <w:tab w:val="left" w:pos="10613"/>
                <w:tab w:val="left" w:pos="11320"/>
              </w:tabs>
              <w:spacing w:beforeAutospacing="0" w:after="0" w:afterAutospacing="0"/>
              <w:jc w:val="center"/>
              <w:textAlignment w:val="baseline"/>
              <w:rPr>
                <w:sz w:val="28"/>
                <w:szCs w:val="28"/>
              </w:rPr>
            </w:pPr>
            <w:r w:rsidRPr="00DC51FC">
              <w:rPr>
                <w:rFonts w:eastAsia="Microsoft YaHei"/>
                <w:kern w:val="2"/>
                <w:sz w:val="28"/>
                <w:szCs w:val="28"/>
              </w:rPr>
              <w:t>29</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9,46-12,54</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3,08</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10,97±0,79</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7,17</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[22,5-25,0)</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19</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11,13-14,67</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3,54</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12,43±0,82</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6,63</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XI</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[25,0-27,5)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3</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12,69-13,86</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1,17</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13,31±н/д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XII</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[27,5-30)</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1</w:t>
            </w:r>
          </w:p>
        </w:tc>
        <w:tc>
          <w:tcPr>
            <w:tcW w:w="1658"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1784" w:type="dxa"/>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r>
    </w:tbl>
    <w:p w:rsidR="00FB20B7" w:rsidRDefault="00FB20B7" w:rsidP="00DC51FC">
      <w:pPr>
        <w:spacing w:after="0" w:line="240" w:lineRule="auto"/>
        <w:jc w:val="right"/>
        <w:rPr>
          <w:rFonts w:ascii="Times New Roman" w:hAnsi="Times New Roman" w:cs="Times New Roman"/>
          <w:sz w:val="28"/>
          <w:szCs w:val="28"/>
        </w:rPr>
      </w:pPr>
    </w:p>
    <w:p w:rsidR="00863DF5" w:rsidRPr="00DC51FC" w:rsidRDefault="00D339F7" w:rsidP="00DC51FC">
      <w:pPr>
        <w:spacing w:after="0" w:line="240" w:lineRule="auto"/>
        <w:jc w:val="right"/>
        <w:rPr>
          <w:rFonts w:ascii="Times New Roman" w:hAnsi="Times New Roman" w:cs="Times New Roman"/>
          <w:sz w:val="28"/>
          <w:szCs w:val="28"/>
        </w:rPr>
      </w:pPr>
      <w:bookmarkStart w:id="0" w:name="_GoBack"/>
      <w:bookmarkEnd w:id="0"/>
      <w:r w:rsidRPr="00DC51FC">
        <w:rPr>
          <w:rFonts w:ascii="Times New Roman" w:hAnsi="Times New Roman" w:cs="Times New Roman"/>
          <w:sz w:val="28"/>
          <w:szCs w:val="28"/>
        </w:rPr>
        <w:lastRenderedPageBreak/>
        <w:t>Приложение 10.</w:t>
      </w:r>
    </w:p>
    <w:p w:rsidR="005B1549" w:rsidRPr="00DC51FC" w:rsidRDefault="005B1549" w:rsidP="00DC51FC">
      <w:pPr>
        <w:spacing w:after="0" w:line="240" w:lineRule="auto"/>
        <w:jc w:val="right"/>
        <w:rPr>
          <w:rFonts w:ascii="Times New Roman" w:hAnsi="Times New Roman" w:cs="Times New Roman"/>
          <w:sz w:val="28"/>
          <w:szCs w:val="28"/>
        </w:rPr>
      </w:pP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rPr>
        <w:t>Высота завитка ракови</w:t>
      </w:r>
      <w:r w:rsidR="007917A6" w:rsidRPr="00DC51FC">
        <w:rPr>
          <w:rFonts w:ascii="Times New Roman" w:hAnsi="Times New Roman" w:cs="Times New Roman"/>
          <w:sz w:val="28"/>
          <w:szCs w:val="28"/>
        </w:rPr>
        <w:t>ны размерно-возрастных классов</w:t>
      </w:r>
    </w:p>
    <w:p w:rsidR="00863DF5" w:rsidRPr="00DC51FC" w:rsidRDefault="00D339F7" w:rsidP="00DC51FC">
      <w:pPr>
        <w:spacing w:after="0" w:line="240" w:lineRule="auto"/>
        <w:jc w:val="center"/>
        <w:rPr>
          <w:rFonts w:ascii="Times New Roman" w:hAnsi="Times New Roman" w:cs="Times New Roman"/>
          <w:sz w:val="28"/>
          <w:szCs w:val="28"/>
        </w:rPr>
      </w:pPr>
      <w:r w:rsidRPr="00DC51FC">
        <w:rPr>
          <w:rFonts w:ascii="Times New Roman" w:hAnsi="Times New Roman" w:cs="Times New Roman"/>
          <w:sz w:val="28"/>
          <w:szCs w:val="28"/>
          <w:lang w:val="en-US"/>
        </w:rPr>
        <w:t>L</w:t>
      </w:r>
      <w:r w:rsidRPr="00DC51FC">
        <w:rPr>
          <w:rFonts w:ascii="Times New Roman" w:hAnsi="Times New Roman" w:cs="Times New Roman"/>
          <w:sz w:val="28"/>
          <w:szCs w:val="28"/>
        </w:rPr>
        <w:t xml:space="preserve">. </w:t>
      </w:r>
      <w:r w:rsidRPr="00DC51FC">
        <w:rPr>
          <w:rFonts w:ascii="Times New Roman" w:hAnsi="Times New Roman" w:cs="Times New Roman"/>
          <w:sz w:val="28"/>
          <w:szCs w:val="28"/>
          <w:lang w:val="en-US"/>
        </w:rPr>
        <w:t>ovata</w:t>
      </w:r>
      <w:r w:rsidRPr="00DC51FC">
        <w:rPr>
          <w:rFonts w:ascii="Times New Roman" w:hAnsi="Times New Roman" w:cs="Times New Roman"/>
          <w:sz w:val="28"/>
          <w:szCs w:val="28"/>
        </w:rPr>
        <w:t xml:space="preserve"> из р. Ташеба у Чапаево (</w:t>
      </w:r>
      <w:r w:rsidRPr="00DC51FC">
        <w:rPr>
          <w:rFonts w:ascii="Times New Roman" w:hAnsi="Times New Roman" w:cs="Times New Roman"/>
          <w:sz w:val="28"/>
          <w:szCs w:val="28"/>
          <w:lang w:val="en-US"/>
        </w:rPr>
        <w:t>n</w:t>
      </w:r>
      <w:r w:rsidRPr="00DC51FC">
        <w:rPr>
          <w:rFonts w:ascii="Times New Roman" w:hAnsi="Times New Roman" w:cs="Times New Roman"/>
          <w:sz w:val="28"/>
          <w:szCs w:val="28"/>
        </w:rPr>
        <w:t>=176 экз.)</w:t>
      </w:r>
    </w:p>
    <w:tbl>
      <w:tblPr>
        <w:tblStyle w:val="ad"/>
        <w:tblW w:w="0" w:type="auto"/>
        <w:tblLook w:val="04A0" w:firstRow="1" w:lastRow="0" w:firstColumn="1" w:lastColumn="0" w:noHBand="0" w:noVBand="1"/>
      </w:tblPr>
      <w:tblGrid>
        <w:gridCol w:w="917"/>
        <w:gridCol w:w="2153"/>
        <w:gridCol w:w="791"/>
        <w:gridCol w:w="1526"/>
        <w:gridCol w:w="1948"/>
        <w:gridCol w:w="1350"/>
        <w:gridCol w:w="886"/>
      </w:tblGrid>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rPr>
              <w:t>Класс</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rPr>
              <w:t>Диапазон класса (ВР), мм</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 xml:space="preserve">N, </w:t>
            </w:r>
            <w:r w:rsidRPr="00DC51FC">
              <w:rPr>
                <w:rFonts w:eastAsia="Microsoft YaHei"/>
                <w:bCs/>
                <w:kern w:val="2"/>
                <w:sz w:val="28"/>
                <w:szCs w:val="28"/>
              </w:rPr>
              <w:t>экз.</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 xml:space="preserve">Xmin – Xmax, </w:t>
            </w:r>
            <w:r w:rsidRPr="00DC51FC">
              <w:rPr>
                <w:rFonts w:eastAsia="Microsoft YaHei"/>
                <w:bCs/>
                <w:kern w:val="2"/>
                <w:sz w:val="28"/>
                <w:szCs w:val="28"/>
              </w:rPr>
              <w:t>мм</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H</w:t>
            </w:r>
            <w:r w:rsidRPr="00DC51FC">
              <w:rPr>
                <w:rFonts w:eastAsia="Microsoft YaHei"/>
                <w:bCs/>
                <w:kern w:val="2"/>
                <w:sz w:val="28"/>
                <w:szCs w:val="28"/>
              </w:rPr>
              <w:t xml:space="preserve"> (размах измен-ти), мм</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X</w:t>
            </w:r>
            <w:r w:rsidRPr="00DC51FC">
              <w:rPr>
                <w:rFonts w:eastAsia="Microsoft YaHei"/>
                <w:bCs/>
                <w:kern w:val="2"/>
                <w:sz w:val="28"/>
                <w:szCs w:val="28"/>
              </w:rPr>
              <w:t>ср.±</w:t>
            </w:r>
            <w:r w:rsidRPr="00DC51FC">
              <w:rPr>
                <w:rFonts w:eastAsia="Microsoft YaHei"/>
                <w:bCs/>
                <w:kern w:val="2"/>
                <w:sz w:val="28"/>
                <w:szCs w:val="28"/>
                <w:lang w:val="en-US"/>
              </w:rPr>
              <w:t>SD</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bCs/>
                <w:kern w:val="2"/>
                <w:sz w:val="28"/>
                <w:szCs w:val="28"/>
                <w:lang w:val="en-US"/>
              </w:rPr>
              <w:t>CV, %</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IV</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[07,5-10,0)</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2,79-3,16</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0,37</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2,94±н/д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н/д</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[10,0-12,5)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8</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2,8-4,44</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1,64</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3,75±0,52</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13,79</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[12,5-15,0)</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31</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3,67-5,03</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1,36</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4,37±0,35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8,01</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VII</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[15,0-17,5)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51</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4,17-6,31</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2,14</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5,2±0,47</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8,96</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VIII</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[17,5-20,0)</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31</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4,35-7,2</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2,85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5,66±0,24</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11,8</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IX</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[20,0-22,5)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29</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4,83-7,82</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2,99</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6,31±0,7</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rFonts w:eastAsia="Microsoft YaHei"/>
                <w:kern w:val="2"/>
                <w:sz w:val="28"/>
                <w:szCs w:val="28"/>
              </w:rPr>
              <w:t>11,11</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[22,5-25,0)</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19</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4,55-7,94</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3,39</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6,69±0,85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12,68</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XI</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[25,0-27,5)</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3</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7,07-8,88</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1,81</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7,69±н/д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r>
      <w:tr w:rsidR="00863DF5" w:rsidRPr="00DC51FC" w:rsidTr="007917A6">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XII</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[27,5-30)</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lang w:val="en-US"/>
              </w:rPr>
              <w:t>1</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c>
          <w:tcPr>
            <w:tcW w:w="0" w:type="auto"/>
            <w:shd w:val="clear" w:color="auto" w:fill="auto"/>
          </w:tcPr>
          <w:p w:rsidR="00863DF5" w:rsidRPr="00DC51FC" w:rsidRDefault="00D339F7" w:rsidP="00DC51FC">
            <w:pPr>
              <w:pStyle w:val="a9"/>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Autospacing="0" w:after="0" w:afterAutospacing="0"/>
              <w:jc w:val="center"/>
              <w:textAlignment w:val="baseline"/>
              <w:rPr>
                <w:sz w:val="28"/>
                <w:szCs w:val="28"/>
              </w:rPr>
            </w:pPr>
            <w:r w:rsidRPr="00DC51FC">
              <w:rPr>
                <w:kern w:val="2"/>
                <w:sz w:val="28"/>
                <w:szCs w:val="28"/>
              </w:rPr>
              <w:t>н/д</w:t>
            </w:r>
          </w:p>
        </w:tc>
      </w:tr>
    </w:tbl>
    <w:p w:rsidR="007917A6" w:rsidRPr="00DC51FC" w:rsidRDefault="007917A6" w:rsidP="00DC51FC">
      <w:pPr>
        <w:spacing w:after="0" w:line="240" w:lineRule="auto"/>
        <w:jc w:val="right"/>
        <w:rPr>
          <w:rFonts w:ascii="Times New Roman" w:hAnsi="Times New Roman" w:cs="Times New Roman"/>
          <w:sz w:val="28"/>
          <w:szCs w:val="28"/>
        </w:rPr>
      </w:pPr>
    </w:p>
    <w:sectPr w:rsidR="007917A6" w:rsidRPr="00DC51FC" w:rsidSect="00D3248A">
      <w:type w:val="continuous"/>
      <w:pgSz w:w="11906" w:h="16838"/>
      <w:pgMar w:top="1134" w:right="850" w:bottom="851" w:left="1701"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AC6" w:rsidRDefault="009F5AC6">
      <w:pPr>
        <w:spacing w:after="0" w:line="240" w:lineRule="auto"/>
      </w:pPr>
      <w:r>
        <w:separator/>
      </w:r>
    </w:p>
  </w:endnote>
  <w:endnote w:type="continuationSeparator" w:id="0">
    <w:p w:rsidR="009F5AC6" w:rsidRDefault="009F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icrosoft YaHei">
    <w:charset w:val="86"/>
    <w:family w:val="swiss"/>
    <w:pitch w:val="variable"/>
    <w:sig w:usb0="80000287" w:usb1="280F3C52" w:usb2="00000016" w:usb3="00000000" w:csb0="0004001F" w:csb1="00000000"/>
  </w:font>
  <w:font w:name="Courier New">
    <w:panose1 w:val="02070309020205020404"/>
    <w:charset w:val="CC"/>
    <w:family w:val="modern"/>
    <w:pitch w:val="fixed"/>
    <w:sig w:usb0="E0002EFF" w:usb1="C0007843" w:usb2="00000009" w:usb3="00000000" w:csb0="000001FF" w:csb1="00000000"/>
  </w:font>
  <w:font w:name="Noto Sans">
    <w:altName w:val="Times New Roman"/>
    <w:charset w:val="CC"/>
    <w:family w:val="roman"/>
    <w:pitch w:val="variable"/>
  </w:font>
  <w:font w:name="Liberation Sans">
    <w:altName w:val="Arial"/>
    <w:charset w:val="CC"/>
    <w:family w:val="roman"/>
    <w:pitch w:val="variable"/>
  </w:font>
  <w:font w:name="Segoe UI">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AC6" w:rsidRDefault="009F5AC6">
      <w:pPr>
        <w:spacing w:after="0" w:line="240" w:lineRule="auto"/>
      </w:pPr>
      <w:r>
        <w:separator/>
      </w:r>
    </w:p>
  </w:footnote>
  <w:footnote w:type="continuationSeparator" w:id="0">
    <w:p w:rsidR="009F5AC6" w:rsidRDefault="009F5A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387858"/>
      <w:docPartObj>
        <w:docPartGallery w:val="Page Numbers (Top of Page)"/>
        <w:docPartUnique/>
      </w:docPartObj>
    </w:sdtPr>
    <w:sdtContent>
      <w:p w:rsidR="00DC51FC" w:rsidRDefault="00DC51FC">
        <w:pPr>
          <w:pStyle w:val="ab"/>
          <w:jc w:val="center"/>
        </w:pPr>
        <w:r>
          <w:fldChar w:fldCharType="begin"/>
        </w:r>
        <w:r>
          <w:instrText>PAGE   \* MERGEFORMAT</w:instrText>
        </w:r>
        <w:r>
          <w:fldChar w:fldCharType="separate"/>
        </w:r>
        <w:r w:rsidR="00FB20B7">
          <w:rPr>
            <w:noProof/>
          </w:rPr>
          <w:t>19</w:t>
        </w:r>
        <w:r>
          <w:fldChar w:fldCharType="end"/>
        </w:r>
      </w:p>
    </w:sdtContent>
  </w:sdt>
  <w:p w:rsidR="00DC51FC" w:rsidRDefault="00DC51FC">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7D6C99"/>
    <w:multiLevelType w:val="multilevel"/>
    <w:tmpl w:val="F1D6531E"/>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1" w15:restartNumberingAfterBreak="0">
    <w:nsid w:val="3DB80F3F"/>
    <w:multiLevelType w:val="multilevel"/>
    <w:tmpl w:val="36E4250A"/>
    <w:lvl w:ilvl="0">
      <w:start w:val="1"/>
      <w:numFmt w:val="decimal"/>
      <w:lvlText w:val="%1)"/>
      <w:lvlJc w:val="left"/>
      <w:pPr>
        <w:tabs>
          <w:tab w:val="num" w:pos="1070"/>
        </w:tabs>
        <w:ind w:left="1070" w:hanging="360"/>
      </w:pPr>
      <w:rPr>
        <w:rFonts w:ascii="Times New Roman" w:eastAsia="Tahoma" w:hAnsi="Times New Roman" w:cs="Times New Roman"/>
        <w:b w:val="0"/>
        <w:sz w:val="28"/>
      </w:rPr>
    </w:lvl>
    <w:lvl w:ilvl="1">
      <w:start w:val="1"/>
      <w:numFmt w:val="lowerLetter"/>
      <w:lvlText w:val="%2."/>
      <w:lvlJc w:val="left"/>
      <w:pPr>
        <w:tabs>
          <w:tab w:val="num" w:pos="1260"/>
        </w:tabs>
        <w:ind w:left="1260" w:hanging="360"/>
      </w:pPr>
      <w:rPr>
        <w:rFonts w:cs="Times New Roman"/>
      </w:rPr>
    </w:lvl>
    <w:lvl w:ilvl="2">
      <w:start w:val="1"/>
      <w:numFmt w:val="lowerRoman"/>
      <w:lvlText w:val="%3."/>
      <w:lvlJc w:val="right"/>
      <w:pPr>
        <w:tabs>
          <w:tab w:val="num" w:pos="1980"/>
        </w:tabs>
        <w:ind w:left="1980" w:hanging="180"/>
      </w:pPr>
      <w:rPr>
        <w:rFonts w:cs="Times New Roman"/>
      </w:rPr>
    </w:lvl>
    <w:lvl w:ilvl="3">
      <w:start w:val="1"/>
      <w:numFmt w:val="decimal"/>
      <w:lvlText w:val="%4."/>
      <w:lvlJc w:val="left"/>
      <w:pPr>
        <w:tabs>
          <w:tab w:val="num" w:pos="2700"/>
        </w:tabs>
        <w:ind w:left="2700" w:hanging="360"/>
      </w:pPr>
      <w:rPr>
        <w:rFonts w:cs="Times New Roman"/>
      </w:rPr>
    </w:lvl>
    <w:lvl w:ilvl="4">
      <w:start w:val="1"/>
      <w:numFmt w:val="lowerLetter"/>
      <w:lvlText w:val="%5."/>
      <w:lvlJc w:val="left"/>
      <w:pPr>
        <w:tabs>
          <w:tab w:val="num" w:pos="3420"/>
        </w:tabs>
        <w:ind w:left="3420" w:hanging="360"/>
      </w:pPr>
      <w:rPr>
        <w:rFonts w:cs="Times New Roman"/>
      </w:rPr>
    </w:lvl>
    <w:lvl w:ilvl="5">
      <w:start w:val="1"/>
      <w:numFmt w:val="lowerRoman"/>
      <w:lvlText w:val="%6."/>
      <w:lvlJc w:val="right"/>
      <w:pPr>
        <w:tabs>
          <w:tab w:val="num" w:pos="4140"/>
        </w:tabs>
        <w:ind w:left="4140" w:hanging="180"/>
      </w:pPr>
      <w:rPr>
        <w:rFonts w:cs="Times New Roman"/>
      </w:rPr>
    </w:lvl>
    <w:lvl w:ilvl="6">
      <w:start w:val="1"/>
      <w:numFmt w:val="decimal"/>
      <w:lvlText w:val="%7."/>
      <w:lvlJc w:val="left"/>
      <w:pPr>
        <w:tabs>
          <w:tab w:val="num" w:pos="4860"/>
        </w:tabs>
        <w:ind w:left="4860" w:hanging="360"/>
      </w:pPr>
      <w:rPr>
        <w:rFonts w:cs="Times New Roman"/>
      </w:rPr>
    </w:lvl>
    <w:lvl w:ilvl="7">
      <w:start w:val="1"/>
      <w:numFmt w:val="lowerLetter"/>
      <w:lvlText w:val="%8."/>
      <w:lvlJc w:val="left"/>
      <w:pPr>
        <w:tabs>
          <w:tab w:val="num" w:pos="5580"/>
        </w:tabs>
        <w:ind w:left="5580" w:hanging="360"/>
      </w:pPr>
      <w:rPr>
        <w:rFonts w:cs="Times New Roman"/>
      </w:rPr>
    </w:lvl>
    <w:lvl w:ilvl="8">
      <w:start w:val="1"/>
      <w:numFmt w:val="lowerRoman"/>
      <w:lvlText w:val="%9."/>
      <w:lvlJc w:val="right"/>
      <w:pPr>
        <w:tabs>
          <w:tab w:val="num" w:pos="6300"/>
        </w:tabs>
        <w:ind w:left="6300" w:hanging="180"/>
      </w:pPr>
      <w:rPr>
        <w:rFonts w:cs="Times New Roman"/>
      </w:rPr>
    </w:lvl>
  </w:abstractNum>
  <w:abstractNum w:abstractNumId="2" w15:restartNumberingAfterBreak="0">
    <w:nsid w:val="7A794079"/>
    <w:multiLevelType w:val="multilevel"/>
    <w:tmpl w:val="5C8A894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863DF5"/>
    <w:rsid w:val="0000210B"/>
    <w:rsid w:val="00023763"/>
    <w:rsid w:val="00260B72"/>
    <w:rsid w:val="003413F6"/>
    <w:rsid w:val="00403825"/>
    <w:rsid w:val="00416D48"/>
    <w:rsid w:val="00431FDF"/>
    <w:rsid w:val="00513C26"/>
    <w:rsid w:val="0054075B"/>
    <w:rsid w:val="005B1549"/>
    <w:rsid w:val="006A31BD"/>
    <w:rsid w:val="007514AB"/>
    <w:rsid w:val="007917A6"/>
    <w:rsid w:val="007E6B23"/>
    <w:rsid w:val="00863DF5"/>
    <w:rsid w:val="0086701B"/>
    <w:rsid w:val="009F5AC6"/>
    <w:rsid w:val="00A07073"/>
    <w:rsid w:val="00A75E02"/>
    <w:rsid w:val="00B30F0B"/>
    <w:rsid w:val="00BF6B13"/>
    <w:rsid w:val="00CC1E1D"/>
    <w:rsid w:val="00D11E70"/>
    <w:rsid w:val="00D3248A"/>
    <w:rsid w:val="00D339F7"/>
    <w:rsid w:val="00DC51FC"/>
    <w:rsid w:val="00E35257"/>
    <w:rsid w:val="00EE3797"/>
    <w:rsid w:val="00F51EFD"/>
    <w:rsid w:val="00FB20B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9184F"/>
  <w15:docId w15:val="{13052D79-80B2-4828-B92B-BFF2DB43C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1">
    <w:name w:val="ListLabel 1"/>
    <w:qFormat/>
    <w:rPr>
      <w:rFonts w:ascii="Times New Roman" w:hAnsi="Times New Roman" w:cs="Times New Roman"/>
      <w:b w:val="0"/>
      <w:sz w:val="28"/>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a3">
    <w:name w:val="Верхний колонтитул Знак"/>
    <w:basedOn w:val="a0"/>
    <w:uiPriority w:val="99"/>
    <w:qFormat/>
    <w:rsid w:val="008435E6"/>
  </w:style>
  <w:style w:type="character" w:customStyle="1" w:styleId="a4">
    <w:name w:val="Нижний колонтитул Знак"/>
    <w:basedOn w:val="a0"/>
    <w:uiPriority w:val="99"/>
    <w:qFormat/>
    <w:rsid w:val="008435E6"/>
  </w:style>
  <w:style w:type="character" w:customStyle="1" w:styleId="ListLabel10">
    <w:name w:val="ListLabel 10"/>
    <w:qFormat/>
    <w:rPr>
      <w:rFonts w:ascii="Times New Roman" w:eastAsia="Tahoma" w:hAnsi="Times New Roman" w:cs="Times New Roman"/>
      <w:b w:val="0"/>
      <w:sz w:val="28"/>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ascii="Times New Roman" w:eastAsia="Tahoma" w:hAnsi="Times New Roman" w:cs="Times New Roman"/>
      <w:b w:val="0"/>
      <w:sz w:val="28"/>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ascii="Times New Roman" w:eastAsia="Tahoma" w:hAnsi="Times New Roman" w:cs="Times New Roman"/>
      <w:b w:val="0"/>
      <w:sz w:val="28"/>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paragraph" w:customStyle="1" w:styleId="Heading">
    <w:name w:val="Heading"/>
    <w:basedOn w:val="a"/>
    <w:next w:val="a5"/>
    <w:qFormat/>
    <w:pPr>
      <w:keepNext/>
      <w:spacing w:before="240" w:after="120"/>
    </w:pPr>
    <w:rPr>
      <w:rFonts w:ascii="Arial" w:eastAsia="Microsoft YaHei" w:hAnsi="Arial" w:cs="Arial"/>
      <w:sz w:val="28"/>
      <w:szCs w:val="28"/>
    </w:rPr>
  </w:style>
  <w:style w:type="paragraph" w:styleId="a5">
    <w:name w:val="Body Text"/>
    <w:basedOn w:val="a"/>
    <w:pPr>
      <w:spacing w:after="140" w:line="276" w:lineRule="auto"/>
    </w:pPr>
  </w:style>
  <w:style w:type="paragraph" w:styleId="a6">
    <w:name w:val="List"/>
    <w:basedOn w:val="a5"/>
    <w:rPr>
      <w:rFonts w:cs="Arial"/>
    </w:rPr>
  </w:style>
  <w:style w:type="paragraph" w:styleId="a7">
    <w:name w:val="caption"/>
    <w:basedOn w:val="a"/>
    <w:qFormat/>
    <w:pPr>
      <w:suppressLineNumbers/>
      <w:spacing w:before="120" w:after="120"/>
    </w:pPr>
    <w:rPr>
      <w:rFonts w:cs="Arial"/>
      <w:i/>
      <w:iCs/>
      <w:sz w:val="24"/>
      <w:szCs w:val="24"/>
    </w:rPr>
  </w:style>
  <w:style w:type="paragraph" w:customStyle="1" w:styleId="Index">
    <w:name w:val="Index"/>
    <w:basedOn w:val="a"/>
    <w:qFormat/>
    <w:pPr>
      <w:suppressLineNumbers/>
    </w:pPr>
    <w:rPr>
      <w:rFonts w:cs="Arial"/>
    </w:rPr>
  </w:style>
  <w:style w:type="paragraph" w:styleId="a8">
    <w:name w:val="No Spacing"/>
    <w:uiPriority w:val="1"/>
    <w:qFormat/>
    <w:rsid w:val="00F70357"/>
    <w:rPr>
      <w:sz w:val="22"/>
    </w:rPr>
  </w:style>
  <w:style w:type="paragraph" w:customStyle="1" w:styleId="DefaultLTGliederung1">
    <w:name w:val="Default~LT~Gliederung 1"/>
    <w:qFormat/>
    <w:rsid w:val="00754353"/>
    <w:pPr>
      <w:tabs>
        <w:tab w:val="left" w:pos="1152"/>
        <w:tab w:val="left" w:pos="2592"/>
        <w:tab w:val="left" w:pos="4032"/>
        <w:tab w:val="left" w:pos="5472"/>
        <w:tab w:val="left" w:pos="6912"/>
        <w:tab w:val="left" w:pos="8352"/>
        <w:tab w:val="left" w:pos="9792"/>
        <w:tab w:val="left" w:pos="11232"/>
        <w:tab w:val="left" w:pos="12672"/>
        <w:tab w:val="left" w:pos="14112"/>
        <w:tab w:val="left" w:pos="15552"/>
      </w:tabs>
      <w:spacing w:before="240" w:line="216" w:lineRule="auto"/>
    </w:pPr>
    <w:rPr>
      <w:rFonts w:ascii="Arial" w:eastAsia="Tahoma" w:hAnsi="Arial" w:cs="Arial"/>
      <w:color w:val="000000"/>
      <w:sz w:val="40"/>
      <w:szCs w:val="24"/>
      <w:lang w:eastAsia="ru-RU"/>
    </w:rPr>
  </w:style>
  <w:style w:type="paragraph" w:styleId="a9">
    <w:name w:val="Normal (Web)"/>
    <w:basedOn w:val="a"/>
    <w:uiPriority w:val="99"/>
    <w:unhideWhenUsed/>
    <w:qFormat/>
    <w:rsid w:val="004E0A8B"/>
    <w:pPr>
      <w:spacing w:beforeAutospacing="1" w:afterAutospacing="1" w:line="240" w:lineRule="auto"/>
    </w:pPr>
    <w:rPr>
      <w:rFonts w:ascii="Times New Roman" w:eastAsiaTheme="minorEastAsia" w:hAnsi="Times New Roman" w:cs="Times New Roman"/>
      <w:sz w:val="24"/>
      <w:szCs w:val="24"/>
      <w:lang w:eastAsia="ru-RU"/>
    </w:rPr>
  </w:style>
  <w:style w:type="paragraph" w:styleId="aa">
    <w:name w:val="List Paragraph"/>
    <w:basedOn w:val="a"/>
    <w:uiPriority w:val="34"/>
    <w:qFormat/>
    <w:rsid w:val="00104C2D"/>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FrameContents">
    <w:name w:val="Frame Contents"/>
    <w:basedOn w:val="a"/>
    <w:qFormat/>
  </w:style>
  <w:style w:type="paragraph" w:customStyle="1" w:styleId="PreformattedText">
    <w:name w:val="Preformatted Text"/>
    <w:basedOn w:val="a"/>
    <w:qFormat/>
    <w:pPr>
      <w:spacing w:after="0"/>
    </w:pPr>
    <w:rPr>
      <w:rFonts w:ascii="Courier New" w:eastAsia="Courier New" w:hAnsi="Courier New" w:cs="Courier New"/>
      <w:sz w:val="20"/>
      <w:szCs w:val="20"/>
    </w:rPr>
  </w:style>
  <w:style w:type="paragraph" w:styleId="ab">
    <w:name w:val="header"/>
    <w:basedOn w:val="a"/>
    <w:uiPriority w:val="99"/>
    <w:unhideWhenUsed/>
    <w:rsid w:val="008435E6"/>
    <w:pPr>
      <w:tabs>
        <w:tab w:val="center" w:pos="4677"/>
        <w:tab w:val="right" w:pos="9355"/>
      </w:tabs>
      <w:spacing w:after="0" w:line="240" w:lineRule="auto"/>
    </w:pPr>
  </w:style>
  <w:style w:type="paragraph" w:styleId="ac">
    <w:name w:val="footer"/>
    <w:basedOn w:val="a"/>
    <w:uiPriority w:val="99"/>
    <w:unhideWhenUsed/>
    <w:rsid w:val="008435E6"/>
    <w:pPr>
      <w:tabs>
        <w:tab w:val="center" w:pos="4677"/>
        <w:tab w:val="right" w:pos="9355"/>
      </w:tabs>
      <w:spacing w:after="0" w:line="240" w:lineRule="auto"/>
    </w:pPr>
  </w:style>
  <w:style w:type="paragraph" w:customStyle="1" w:styleId="Default">
    <w:name w:val="Default"/>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Arial" w:eastAsia="Tahoma" w:hAnsi="Arial" w:cs="Arial"/>
      <w:color w:val="000000"/>
      <w:sz w:val="36"/>
      <w:szCs w:val="24"/>
    </w:rPr>
  </w:style>
  <w:style w:type="paragraph" w:customStyle="1" w:styleId="Objectwithoutfill">
    <w:name w:val="Object without fill"/>
    <w:basedOn w:val="Default"/>
    <w:qFormat/>
  </w:style>
  <w:style w:type="paragraph" w:customStyle="1" w:styleId="Objectwithnofillandnoline">
    <w:name w:val="Object with no fill and no line"/>
    <w:basedOn w:val="Default"/>
    <w:qFormat/>
  </w:style>
  <w:style w:type="paragraph" w:customStyle="1" w:styleId="A40">
    <w:name w:val="A4"/>
    <w:basedOn w:val="Text"/>
    <w:qFormat/>
    <w:rPr>
      <w:rFonts w:ascii="Noto Sans" w:hAnsi="Noto Sans"/>
      <w:sz w:val="36"/>
    </w:rPr>
  </w:style>
  <w:style w:type="paragraph" w:customStyle="1" w:styleId="Text">
    <w:name w:val="Text"/>
    <w:basedOn w:val="a7"/>
    <w:qFormat/>
  </w:style>
  <w:style w:type="paragraph" w:customStyle="1" w:styleId="TitleA4">
    <w:name w:val="Title A4"/>
    <w:basedOn w:val="A40"/>
    <w:qFormat/>
    <w:rPr>
      <w:sz w:val="87"/>
    </w:rPr>
  </w:style>
  <w:style w:type="paragraph" w:customStyle="1" w:styleId="HeadingA4">
    <w:name w:val="Heading A4"/>
    <w:basedOn w:val="A40"/>
    <w:qFormat/>
    <w:rPr>
      <w:sz w:val="48"/>
    </w:rPr>
  </w:style>
  <w:style w:type="paragraph" w:customStyle="1" w:styleId="TextA4">
    <w:name w:val="Text A4"/>
    <w:basedOn w:val="A40"/>
    <w:qFormat/>
  </w:style>
  <w:style w:type="paragraph" w:customStyle="1" w:styleId="A00">
    <w:name w:val="A0"/>
    <w:basedOn w:val="Text"/>
    <w:qFormat/>
    <w:rPr>
      <w:rFonts w:ascii="Noto Sans" w:hAnsi="Noto Sans"/>
      <w:sz w:val="95"/>
    </w:rPr>
  </w:style>
  <w:style w:type="paragraph" w:customStyle="1" w:styleId="TitleA0">
    <w:name w:val="Title A0"/>
    <w:basedOn w:val="A00"/>
    <w:qFormat/>
    <w:rPr>
      <w:sz w:val="191"/>
    </w:rPr>
  </w:style>
  <w:style w:type="paragraph" w:customStyle="1" w:styleId="HeadingA0">
    <w:name w:val="Heading A0"/>
    <w:basedOn w:val="A00"/>
    <w:qFormat/>
    <w:rPr>
      <w:sz w:val="143"/>
    </w:rPr>
  </w:style>
  <w:style w:type="paragraph" w:customStyle="1" w:styleId="TextA0">
    <w:name w:val="Text A0"/>
    <w:basedOn w:val="A00"/>
    <w:qFormat/>
  </w:style>
  <w:style w:type="paragraph" w:customStyle="1" w:styleId="Graphic">
    <w:name w:val="Graphic"/>
    <w:qFormat/>
    <w:rPr>
      <w:rFonts w:ascii="Liberation Sans" w:eastAsia="Tahoma" w:hAnsi="Liberation Sans" w:cs="Arial"/>
      <w:sz w:val="36"/>
      <w:szCs w:val="24"/>
    </w:rPr>
  </w:style>
  <w:style w:type="paragraph" w:customStyle="1" w:styleId="Shapes">
    <w:name w:val="Shapes"/>
    <w:basedOn w:val="Graphic"/>
    <w:qFormat/>
    <w:rPr>
      <w:b/>
      <w:sz w:val="28"/>
    </w:rPr>
  </w:style>
  <w:style w:type="paragraph" w:customStyle="1" w:styleId="Filled">
    <w:name w:val="Filled"/>
    <w:basedOn w:val="Shapes"/>
    <w:qFormat/>
  </w:style>
  <w:style w:type="paragraph" w:customStyle="1" w:styleId="FilledBlue">
    <w:name w:val="Filled Blue"/>
    <w:basedOn w:val="Filled"/>
    <w:qFormat/>
    <w:rPr>
      <w:color w:val="FFFFFF"/>
    </w:rPr>
  </w:style>
  <w:style w:type="paragraph" w:customStyle="1" w:styleId="FilledGreen">
    <w:name w:val="Filled Green"/>
    <w:basedOn w:val="Filled"/>
    <w:qFormat/>
    <w:rPr>
      <w:color w:val="FFFFFF"/>
    </w:rPr>
  </w:style>
  <w:style w:type="paragraph" w:customStyle="1" w:styleId="FilledRed">
    <w:name w:val="Filled Red"/>
    <w:basedOn w:val="Filled"/>
    <w:qFormat/>
    <w:rPr>
      <w:color w:val="FFFFFF"/>
    </w:rPr>
  </w:style>
  <w:style w:type="paragraph" w:customStyle="1" w:styleId="FilledYellow">
    <w:name w:val="Filled Yellow"/>
    <w:basedOn w:val="Filled"/>
    <w:qFormat/>
    <w:rPr>
      <w:color w:val="FFFFFF"/>
    </w:rPr>
  </w:style>
  <w:style w:type="paragraph" w:customStyle="1" w:styleId="Outlined">
    <w:name w:val="Outlined"/>
    <w:basedOn w:val="Shapes"/>
    <w:qFormat/>
  </w:style>
  <w:style w:type="paragraph" w:customStyle="1" w:styleId="OutlinedBlue">
    <w:name w:val="Outlined Blue"/>
    <w:basedOn w:val="Outlined"/>
    <w:qFormat/>
    <w:rPr>
      <w:color w:val="355269"/>
    </w:rPr>
  </w:style>
  <w:style w:type="paragraph" w:customStyle="1" w:styleId="OutlinedGreen">
    <w:name w:val="Outlined Green"/>
    <w:basedOn w:val="Outlined"/>
    <w:qFormat/>
    <w:rPr>
      <w:color w:val="127622"/>
    </w:rPr>
  </w:style>
  <w:style w:type="paragraph" w:customStyle="1" w:styleId="OutlinedRed">
    <w:name w:val="Outlined Red"/>
    <w:basedOn w:val="Outlined"/>
    <w:qFormat/>
    <w:rPr>
      <w:color w:val="C9211E"/>
    </w:rPr>
  </w:style>
  <w:style w:type="paragraph" w:customStyle="1" w:styleId="OutlinedYellow">
    <w:name w:val="Outlined Yellow"/>
    <w:basedOn w:val="Outlined"/>
    <w:qFormat/>
    <w:rPr>
      <w:color w:val="B47804"/>
    </w:rPr>
  </w:style>
  <w:style w:type="paragraph" w:customStyle="1" w:styleId="Lines">
    <w:name w:val="Lines"/>
    <w:basedOn w:val="Graphic"/>
    <w:qFormat/>
  </w:style>
  <w:style w:type="paragraph" w:customStyle="1" w:styleId="ArrowLine">
    <w:name w:val="Arrow Line"/>
    <w:basedOn w:val="Lines"/>
    <w:qFormat/>
  </w:style>
  <w:style w:type="paragraph" w:customStyle="1" w:styleId="DashedLine">
    <w:name w:val="Dashed Line"/>
    <w:basedOn w:val="Lines"/>
    <w:qFormat/>
  </w:style>
  <w:style w:type="paragraph" w:customStyle="1" w:styleId="DefaultLTGliederung2">
    <w:name w:val="Default~LT~Gliederung 2"/>
    <w:basedOn w:val="DefaultLTGliederung1"/>
    <w:qFormat/>
    <w:pPr>
      <w:tabs>
        <w:tab w:val="clear" w:pos="1152"/>
        <w:tab w:val="clear" w:pos="2592"/>
        <w:tab w:val="clear" w:pos="4032"/>
        <w:tab w:val="clear" w:pos="5472"/>
        <w:tab w:val="clear" w:pos="6912"/>
        <w:tab w:val="clear" w:pos="8352"/>
        <w:tab w:val="clear" w:pos="9792"/>
        <w:tab w:val="clear" w:pos="11232"/>
        <w:tab w:val="clear" w:pos="12672"/>
        <w:tab w:val="clear" w:pos="14112"/>
        <w:tab w:val="clear" w:pos="15552"/>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line="240" w:lineRule="auto"/>
    </w:pPr>
    <w:rPr>
      <w:sz w:val="56"/>
    </w:rPr>
  </w:style>
  <w:style w:type="paragraph" w:customStyle="1" w:styleId="DefaultLTGliederung3">
    <w:name w:val="Default~LT~Gliederung 3"/>
    <w:basedOn w:val="DefaultLTGliederung2"/>
    <w:qFormat/>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rPr>
  </w:style>
  <w:style w:type="paragraph" w:customStyle="1" w:styleId="DefaultLTGliederung4">
    <w:name w:val="Default~LT~Gliederung 4"/>
    <w:basedOn w:val="DefaultLTGliederung3"/>
    <w:qFormat/>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rPr>
  </w:style>
  <w:style w:type="paragraph" w:customStyle="1" w:styleId="DefaultLTGliederung5">
    <w:name w:val="Default~LT~Gliederung 5"/>
    <w:basedOn w:val="DefaultLTGliederung4"/>
    <w:qFormat/>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DefaultLTGliederung6">
    <w:name w:val="Default~LT~Gliederung 6"/>
    <w:basedOn w:val="DefaultLTGliederung5"/>
    <w:qFormat/>
  </w:style>
  <w:style w:type="paragraph" w:customStyle="1" w:styleId="DefaultLTGliederung7">
    <w:name w:val="Default~LT~Gliederung 7"/>
    <w:basedOn w:val="DefaultLTGliederung6"/>
    <w:qFormat/>
  </w:style>
  <w:style w:type="paragraph" w:customStyle="1" w:styleId="DefaultLTGliederung8">
    <w:name w:val="Default~LT~Gliederung 8"/>
    <w:basedOn w:val="DefaultLTGliederung7"/>
    <w:qFormat/>
  </w:style>
  <w:style w:type="paragraph" w:customStyle="1" w:styleId="DefaultLTGliederung9">
    <w:name w:val="Default~LT~Gliederung 9"/>
    <w:basedOn w:val="DefaultLTGliederung8"/>
    <w:qFormat/>
  </w:style>
  <w:style w:type="paragraph" w:customStyle="1" w:styleId="DefaultLTTitel">
    <w:name w:val="Default~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center"/>
    </w:pPr>
    <w:rPr>
      <w:rFonts w:ascii="Arial" w:eastAsia="Tahoma" w:hAnsi="Arial" w:cs="Arial"/>
      <w:color w:val="000000"/>
      <w:sz w:val="88"/>
      <w:szCs w:val="24"/>
    </w:rPr>
  </w:style>
  <w:style w:type="paragraph" w:customStyle="1" w:styleId="DefaultLTUntertitel">
    <w:name w:val="Default~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60"/>
      <w:jc w:val="center"/>
    </w:pPr>
    <w:rPr>
      <w:rFonts w:ascii="Arial" w:eastAsia="Tahoma" w:hAnsi="Arial" w:cs="Arial"/>
      <w:color w:val="000000"/>
      <w:sz w:val="64"/>
      <w:szCs w:val="24"/>
    </w:rPr>
  </w:style>
  <w:style w:type="paragraph" w:customStyle="1" w:styleId="DefaultLTNotizen">
    <w:name w:val="Default~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Arial" w:eastAsia="Tahoma" w:hAnsi="Arial" w:cs="Arial"/>
      <w:color w:val="000000"/>
      <w:sz w:val="24"/>
      <w:szCs w:val="24"/>
    </w:rPr>
  </w:style>
  <w:style w:type="paragraph" w:customStyle="1" w:styleId="DefaultLTHintergrundobjekte">
    <w:name w:val="Default~LT~Hintergrundobjekte"/>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Arial" w:eastAsia="Tahoma" w:hAnsi="Arial" w:cs="Arial"/>
      <w:color w:val="000000"/>
      <w:sz w:val="36"/>
      <w:szCs w:val="24"/>
    </w:rPr>
  </w:style>
  <w:style w:type="paragraph" w:customStyle="1" w:styleId="DefaultLTHintergrund">
    <w:name w:val="Default~LT~Hintergrund"/>
    <w:qFormat/>
    <w:pPr>
      <w:jc w:val="center"/>
    </w:pPr>
    <w:rPr>
      <w:rFonts w:ascii="Times New Roman" w:eastAsia="Tahoma" w:hAnsi="Times New Roman" w:cs="Arial"/>
      <w:sz w:val="24"/>
      <w:szCs w:val="24"/>
    </w:rPr>
  </w:style>
  <w:style w:type="paragraph" w:customStyle="1" w:styleId="default0">
    <w:name w:val="default"/>
    <w:qFormat/>
    <w:pPr>
      <w:spacing w:line="200" w:lineRule="atLeast"/>
    </w:pPr>
    <w:rPr>
      <w:rFonts w:ascii="Arial" w:eastAsia="Tahoma" w:hAnsi="Arial" w:cs="Arial"/>
      <w:sz w:val="36"/>
      <w:szCs w:val="24"/>
    </w:rPr>
  </w:style>
  <w:style w:type="paragraph" w:customStyle="1" w:styleId="gray1">
    <w:name w:val="gray1"/>
    <w:basedOn w:val="default0"/>
    <w:qFormat/>
  </w:style>
  <w:style w:type="paragraph" w:customStyle="1" w:styleId="gray2">
    <w:name w:val="gray2"/>
    <w:basedOn w:val="default0"/>
    <w:qFormat/>
  </w:style>
  <w:style w:type="paragraph" w:customStyle="1" w:styleId="gray3">
    <w:name w:val="gray3"/>
    <w:basedOn w:val="default0"/>
    <w:qFormat/>
  </w:style>
  <w:style w:type="paragraph" w:customStyle="1" w:styleId="bw1">
    <w:name w:val="bw1"/>
    <w:basedOn w:val="default0"/>
    <w:qFormat/>
  </w:style>
  <w:style w:type="paragraph" w:customStyle="1" w:styleId="bw2">
    <w:name w:val="bw2"/>
    <w:basedOn w:val="default0"/>
    <w:qFormat/>
  </w:style>
  <w:style w:type="paragraph" w:customStyle="1" w:styleId="bw3">
    <w:name w:val="bw3"/>
    <w:basedOn w:val="default0"/>
    <w:qFormat/>
  </w:style>
  <w:style w:type="paragraph" w:customStyle="1" w:styleId="orange1">
    <w:name w:val="orange1"/>
    <w:basedOn w:val="default0"/>
    <w:qFormat/>
  </w:style>
  <w:style w:type="paragraph" w:customStyle="1" w:styleId="orange2">
    <w:name w:val="orange2"/>
    <w:basedOn w:val="default0"/>
    <w:qFormat/>
  </w:style>
  <w:style w:type="paragraph" w:customStyle="1" w:styleId="orange3">
    <w:name w:val="orange3"/>
    <w:basedOn w:val="default0"/>
    <w:qFormat/>
  </w:style>
  <w:style w:type="paragraph" w:customStyle="1" w:styleId="turquoise1">
    <w:name w:val="turquoise1"/>
    <w:basedOn w:val="default0"/>
    <w:qFormat/>
  </w:style>
  <w:style w:type="paragraph" w:customStyle="1" w:styleId="turquoise2">
    <w:name w:val="turquoise2"/>
    <w:basedOn w:val="default0"/>
    <w:qFormat/>
  </w:style>
  <w:style w:type="paragraph" w:customStyle="1" w:styleId="turquoise3">
    <w:name w:val="turquoise3"/>
    <w:basedOn w:val="default0"/>
    <w:qFormat/>
  </w:style>
  <w:style w:type="paragraph" w:customStyle="1" w:styleId="blue1">
    <w:name w:val="blue1"/>
    <w:basedOn w:val="default0"/>
    <w:qFormat/>
  </w:style>
  <w:style w:type="paragraph" w:customStyle="1" w:styleId="blue2">
    <w:name w:val="blue2"/>
    <w:basedOn w:val="default0"/>
    <w:qFormat/>
  </w:style>
  <w:style w:type="paragraph" w:customStyle="1" w:styleId="blue3">
    <w:name w:val="blue3"/>
    <w:basedOn w:val="default0"/>
    <w:qFormat/>
  </w:style>
  <w:style w:type="paragraph" w:customStyle="1" w:styleId="sun1">
    <w:name w:val="sun1"/>
    <w:basedOn w:val="default0"/>
    <w:qFormat/>
  </w:style>
  <w:style w:type="paragraph" w:customStyle="1" w:styleId="sun2">
    <w:name w:val="sun2"/>
    <w:basedOn w:val="default0"/>
    <w:qFormat/>
  </w:style>
  <w:style w:type="paragraph" w:customStyle="1" w:styleId="sun3">
    <w:name w:val="sun3"/>
    <w:basedOn w:val="default0"/>
    <w:qFormat/>
  </w:style>
  <w:style w:type="paragraph" w:customStyle="1" w:styleId="earth1">
    <w:name w:val="earth1"/>
    <w:basedOn w:val="default0"/>
    <w:qFormat/>
  </w:style>
  <w:style w:type="paragraph" w:customStyle="1" w:styleId="earth2">
    <w:name w:val="earth2"/>
    <w:basedOn w:val="default0"/>
    <w:qFormat/>
  </w:style>
  <w:style w:type="paragraph" w:customStyle="1" w:styleId="earth3">
    <w:name w:val="earth3"/>
    <w:basedOn w:val="default0"/>
    <w:qFormat/>
  </w:style>
  <w:style w:type="paragraph" w:customStyle="1" w:styleId="green1">
    <w:name w:val="green1"/>
    <w:basedOn w:val="default0"/>
    <w:qFormat/>
  </w:style>
  <w:style w:type="paragraph" w:customStyle="1" w:styleId="green2">
    <w:name w:val="green2"/>
    <w:basedOn w:val="default0"/>
    <w:qFormat/>
  </w:style>
  <w:style w:type="paragraph" w:customStyle="1" w:styleId="green3">
    <w:name w:val="green3"/>
    <w:basedOn w:val="default0"/>
    <w:qFormat/>
  </w:style>
  <w:style w:type="paragraph" w:customStyle="1" w:styleId="seetang1">
    <w:name w:val="seetang1"/>
    <w:basedOn w:val="default0"/>
    <w:qFormat/>
  </w:style>
  <w:style w:type="paragraph" w:customStyle="1" w:styleId="seetang2">
    <w:name w:val="seetang2"/>
    <w:basedOn w:val="default0"/>
    <w:qFormat/>
  </w:style>
  <w:style w:type="paragraph" w:customStyle="1" w:styleId="seetang3">
    <w:name w:val="seetang3"/>
    <w:basedOn w:val="default0"/>
    <w:qFormat/>
  </w:style>
  <w:style w:type="paragraph" w:customStyle="1" w:styleId="lightblue1">
    <w:name w:val="lightblue1"/>
    <w:basedOn w:val="default0"/>
    <w:qFormat/>
  </w:style>
  <w:style w:type="paragraph" w:customStyle="1" w:styleId="lightblue2">
    <w:name w:val="lightblue2"/>
    <w:basedOn w:val="default0"/>
    <w:qFormat/>
  </w:style>
  <w:style w:type="paragraph" w:customStyle="1" w:styleId="lightblue3">
    <w:name w:val="lightblue3"/>
    <w:basedOn w:val="default0"/>
    <w:qFormat/>
  </w:style>
  <w:style w:type="paragraph" w:customStyle="1" w:styleId="yellow1">
    <w:name w:val="yellow1"/>
    <w:basedOn w:val="default0"/>
    <w:qFormat/>
  </w:style>
  <w:style w:type="paragraph" w:customStyle="1" w:styleId="yellow2">
    <w:name w:val="yellow2"/>
    <w:basedOn w:val="default0"/>
    <w:qFormat/>
  </w:style>
  <w:style w:type="paragraph" w:customStyle="1" w:styleId="yellow3">
    <w:name w:val="yellow3"/>
    <w:basedOn w:val="default0"/>
    <w:qFormat/>
  </w:style>
  <w:style w:type="paragraph" w:customStyle="1" w:styleId="Backgroundobjects">
    <w:name w:val="Background objects"/>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Arial" w:eastAsia="Tahoma" w:hAnsi="Arial" w:cs="Arial"/>
      <w:color w:val="000000"/>
      <w:sz w:val="36"/>
      <w:szCs w:val="24"/>
    </w:rPr>
  </w:style>
  <w:style w:type="paragraph" w:customStyle="1" w:styleId="Background">
    <w:name w:val="Background"/>
    <w:qFormat/>
    <w:pPr>
      <w:jc w:val="center"/>
    </w:pPr>
    <w:rPr>
      <w:rFonts w:ascii="Times New Roman" w:eastAsia="Tahoma" w:hAnsi="Times New Roman" w:cs="Arial"/>
      <w:sz w:val="24"/>
      <w:szCs w:val="24"/>
    </w:rPr>
  </w:style>
  <w:style w:type="paragraph" w:customStyle="1" w:styleId="Notes">
    <w:name w:val="Notes"/>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Arial" w:eastAsia="Tahoma" w:hAnsi="Arial" w:cs="Arial"/>
      <w:color w:val="000000"/>
      <w:sz w:val="24"/>
      <w:szCs w:val="24"/>
    </w:rPr>
  </w:style>
  <w:style w:type="paragraph" w:customStyle="1" w:styleId="Outline1">
    <w:name w:val="Outline 1"/>
    <w:qFormat/>
    <w:pPr>
      <w:tabs>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60"/>
    </w:pPr>
    <w:rPr>
      <w:rFonts w:ascii="Arial" w:eastAsia="Tahoma" w:hAnsi="Arial" w:cs="Arial"/>
      <w:color w:val="000000"/>
      <w:sz w:val="64"/>
      <w:szCs w:val="24"/>
    </w:rPr>
  </w:style>
  <w:style w:type="paragraph" w:customStyle="1" w:styleId="Outline2">
    <w:name w:val="Outline 2"/>
    <w:basedOn w:val="Outline1"/>
    <w:qFormat/>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rPr>
  </w:style>
  <w:style w:type="paragraph" w:customStyle="1" w:styleId="Outline3">
    <w:name w:val="Outline 3"/>
    <w:basedOn w:val="Outline2"/>
    <w:qFormat/>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rPr>
  </w:style>
  <w:style w:type="paragraph" w:customStyle="1" w:styleId="Outline4">
    <w:name w:val="Outline 4"/>
    <w:basedOn w:val="Outline3"/>
    <w:qFormat/>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rPr>
  </w:style>
  <w:style w:type="paragraph" w:customStyle="1" w:styleId="Outline5">
    <w:name w:val="Outline 5"/>
    <w:basedOn w:val="Outline4"/>
    <w:qFormat/>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Title1LTGliederung1">
    <w:name w:val="Title1~LT~Gliederung 1"/>
    <w:qFormat/>
    <w:pPr>
      <w:tabs>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60"/>
    </w:pPr>
    <w:rPr>
      <w:rFonts w:ascii="Arial" w:eastAsia="Tahoma" w:hAnsi="Arial" w:cs="Arial"/>
      <w:color w:val="000000"/>
      <w:kern w:val="2"/>
      <w:sz w:val="64"/>
      <w:szCs w:val="24"/>
    </w:rPr>
  </w:style>
  <w:style w:type="paragraph" w:customStyle="1" w:styleId="Title1LTGliederung2">
    <w:name w:val="Title1~LT~Gliederung 2"/>
    <w:basedOn w:val="Title1LTGliederung1"/>
    <w:qFormat/>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rPr>
  </w:style>
  <w:style w:type="paragraph" w:customStyle="1" w:styleId="Title1LTGliederung3">
    <w:name w:val="Title1~LT~Gliederung 3"/>
    <w:basedOn w:val="Title1LTGliederung2"/>
    <w:qFormat/>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rPr>
  </w:style>
  <w:style w:type="paragraph" w:customStyle="1" w:styleId="Title1LTGliederung4">
    <w:name w:val="Title1~LT~Gliederung 4"/>
    <w:basedOn w:val="Title1LTGliederung3"/>
    <w:qFormat/>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rPr>
  </w:style>
  <w:style w:type="paragraph" w:customStyle="1" w:styleId="Title1LTGliederung5">
    <w:name w:val="Title1~LT~Gliederung 5"/>
    <w:basedOn w:val="Title1LTGliederung4"/>
    <w:qFormat/>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Title1LTGliederung6">
    <w:name w:val="Title1~LT~Gliederung 6"/>
    <w:basedOn w:val="Title1LTGliederung5"/>
    <w:qFormat/>
  </w:style>
  <w:style w:type="paragraph" w:customStyle="1" w:styleId="Title1LTGliederung7">
    <w:name w:val="Title1~LT~Gliederung 7"/>
    <w:basedOn w:val="Title1LTGliederung6"/>
    <w:qFormat/>
  </w:style>
  <w:style w:type="paragraph" w:customStyle="1" w:styleId="Title1LTGliederung8">
    <w:name w:val="Title1~LT~Gliederung 8"/>
    <w:basedOn w:val="Title1LTGliederung7"/>
    <w:qFormat/>
  </w:style>
  <w:style w:type="paragraph" w:customStyle="1" w:styleId="Title1LTGliederung9">
    <w:name w:val="Title1~LT~Gliederung 9"/>
    <w:basedOn w:val="Title1LTGliederung8"/>
    <w:qFormat/>
  </w:style>
  <w:style w:type="paragraph" w:customStyle="1" w:styleId="Title1LTTitel">
    <w:name w:val="Title1~LT~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center"/>
    </w:pPr>
    <w:rPr>
      <w:rFonts w:ascii="Arial" w:eastAsia="Tahoma" w:hAnsi="Arial" w:cs="Arial"/>
      <w:color w:val="000000"/>
      <w:kern w:val="2"/>
      <w:sz w:val="88"/>
      <w:szCs w:val="24"/>
    </w:rPr>
  </w:style>
  <w:style w:type="paragraph" w:customStyle="1" w:styleId="Title1LTUntertitel">
    <w:name w:val="Title1~LT~Untertitel"/>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60"/>
      <w:jc w:val="center"/>
    </w:pPr>
    <w:rPr>
      <w:rFonts w:ascii="Arial" w:eastAsia="Tahoma" w:hAnsi="Arial" w:cs="Arial"/>
      <w:color w:val="000000"/>
      <w:kern w:val="2"/>
      <w:sz w:val="64"/>
      <w:szCs w:val="24"/>
    </w:rPr>
  </w:style>
  <w:style w:type="paragraph" w:customStyle="1" w:styleId="Title1LTNotizen">
    <w:name w:val="Title1~LT~Notizen"/>
    <w:qFormat/>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Arial" w:eastAsia="Tahoma" w:hAnsi="Arial" w:cs="Arial"/>
      <w:color w:val="000000"/>
      <w:kern w:val="2"/>
      <w:sz w:val="24"/>
      <w:szCs w:val="24"/>
    </w:rPr>
  </w:style>
  <w:style w:type="paragraph" w:customStyle="1" w:styleId="Title1LTHintergrundobjekte">
    <w:name w:val="Title1~LT~Hintergrundobjekte"/>
    <w:qFormat/>
    <w:rPr>
      <w:rFonts w:ascii="Times New Roman" w:eastAsia="Tahoma" w:hAnsi="Times New Roman" w:cs="Arial"/>
      <w:kern w:val="2"/>
      <w:sz w:val="24"/>
      <w:szCs w:val="24"/>
    </w:rPr>
  </w:style>
  <w:style w:type="paragraph" w:customStyle="1" w:styleId="Title1LTHintergrund">
    <w:name w:val="Title1~LT~Hintergrund"/>
    <w:qFormat/>
    <w:pPr>
      <w:jc w:val="center"/>
    </w:pPr>
    <w:rPr>
      <w:rFonts w:ascii="Times New Roman" w:eastAsia="Tahoma" w:hAnsi="Times New Roman" w:cs="Arial"/>
      <w:sz w:val="24"/>
      <w:szCs w:val="24"/>
    </w:rPr>
  </w:style>
  <w:style w:type="table" w:styleId="ad">
    <w:name w:val="Table Grid"/>
    <w:basedOn w:val="a1"/>
    <w:uiPriority w:val="39"/>
    <w:rsid w:val="00385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E3525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352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945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2" Type="http://schemas.openxmlformats.org/officeDocument/2006/relationships/oleObject" Target="file:///F:\&#1055;&#1088;&#1091;&#1076;&#1086;&#1074;&#1080;&#1082;&#1080;\&#1043;&#1086;&#1085;&#1095;&#1072;&#1088;&#1086;&#1074;%20&#1056;.%20&#1055;.%20(L.%20ovata,%20&#1088;.%20&#1058;&#1072;&#1096;&#1077;&#1073;&#1072;,%20&#1057;&#1072;&#1087;&#1086;&#1075;&#1086;&#1074;).xlsx" TargetMode="External"/><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kc\Documents\&#1050;&#1091;&#1076;&#1088;&#1103;&#1074;&#1094;&#1077;&#1074;&#1072;\&#1048;&#1089;&#1089;&#1083;&#1077;&#1076;&#1086;&#1074;&#1072;&#1090;&#1077;&#1083;&#1100;&#1089;&#1082;&#1080;&#1077;%20&#1088;&#1072;&#1073;&#1086;&#1090;&#1099;\&#1055;&#1088;&#1091;&#1076;&#1086;&#1074;&#1080;&#1082;&#1080;_2025\&#1043;&#1086;&#1085;&#1095;&#1072;&#1088;&#1086;&#1074;%20&#1056;.%20&#1055;.%20(L.%20ovata,%20&#1088;.%20&#1058;&#1072;&#1096;&#1077;&#1073;&#1072;,%20&#1057;&#1072;&#1087;&#1086;&#1075;&#1086;&#1074;).xlsx"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kc\Documents\&#1050;&#1091;&#1076;&#1088;&#1103;&#1074;&#1094;&#1077;&#1074;&#1072;\&#1048;&#1089;&#1089;&#1083;&#1077;&#1076;&#1086;&#1074;&#1072;&#1090;&#1077;&#1083;&#1100;&#1089;&#1082;&#1080;&#1077;%20&#1088;&#1072;&#1073;&#1086;&#1090;&#1099;\&#1055;&#1088;&#1091;&#1076;&#1086;&#1074;&#1080;&#1082;&#1080;_2025\&#1043;&#1086;&#1085;&#1095;&#1072;&#1088;&#1086;&#1074;%20&#1056;.%20&#1055;.%20(L.%20ovata,%20&#1088;.%20&#1058;&#1072;&#1096;&#1077;&#1073;&#1072;,%20&#1057;&#1072;&#1087;&#1086;&#1075;&#1086;&#1074;).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2" Type="http://schemas.openxmlformats.org/officeDocument/2006/relationships/oleObject" Target="file:///F:\&#1055;&#1088;&#1091;&#1076;&#1086;&#1074;&#1080;&#1082;&#1080;\&#1043;&#1086;&#1085;&#1095;&#1072;&#1088;&#1086;&#1074;%20&#1056;.%20&#1055;.%20(L.%20ovata,%20&#1088;.%20&#1058;&#1072;&#1096;&#1077;&#1073;&#1072;,%20&#1057;&#1072;&#1087;&#1086;&#1075;&#1086;&#107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1055;&#1088;&#1091;&#1076;&#1086;&#1074;&#1080;&#1082;&#1080;\&#1043;&#1086;&#1085;&#1095;&#1072;&#1088;&#1086;&#1074;%20&#1056;.%20&#1055;.%20(L.%20ovata,%20&#1088;.%20&#1058;&#1072;&#1096;&#1077;&#1073;&#1072;,%20&#1057;&#1072;&#1087;&#1086;&#1075;&#1086;&#107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1055;&#1088;&#1091;&#1076;&#1086;&#1074;&#1080;&#1082;&#1080;\&#1043;&#1086;&#1085;&#1095;&#1072;&#1088;&#1086;&#1074;%20&#1056;.%20&#1055;.%20(L.%20ovata,%20&#1088;.%20&#1058;&#1072;&#1096;&#1077;&#1073;&#1072;,%20&#1057;&#1072;&#1087;&#1086;&#1075;&#1086;&#107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1055;&#1088;&#1091;&#1076;&#1086;&#1074;&#1080;&#1082;&#1080;\&#1043;&#1086;&#1085;&#1095;&#1072;&#1088;&#1086;&#1074;%20&#1056;.%20&#1055;.%20(L.%20ovata,%20&#1088;.%20&#1058;&#1072;&#1096;&#1077;&#1073;&#1072;,%20&#1057;&#1072;&#1087;&#1086;&#1075;&#1086;&#107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F:\&#1055;&#1088;&#1091;&#1076;&#1086;&#1074;&#1080;&#1082;&#1080;\&#1043;&#1086;&#1085;&#1095;&#1072;&#1088;&#1086;&#1074;%20&#1056;.%20&#1055;.%20(L.%20ovata,%20&#1088;.%20&#1058;&#1072;&#1096;&#1077;&#1073;&#1072;,%20&#1057;&#1072;&#1087;&#1086;&#1075;&#1086;&#1074;).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F:\&#1055;&#1088;&#1091;&#1076;&#1086;&#1074;&#1080;&#1082;&#1080;\&#1043;&#1086;&#1085;&#1095;&#1072;&#1088;&#1086;&#1074;%20&#1056;.%20&#1055;.%20(L.%20ovata,%20&#1088;.%20&#1058;&#1072;&#1096;&#1077;&#1073;&#1072;,%20&#1057;&#1072;&#1087;&#1086;&#1075;&#1086;&#1074;).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F:\&#1055;&#1088;&#1091;&#1076;&#1086;&#1074;&#1080;&#1082;&#1080;\&#1043;&#1086;&#1085;&#1095;&#1072;&#1088;&#1086;&#1074;%20&#1056;.%20&#1055;.%20(L.%20ovata,%20&#1088;.%20&#1058;&#1072;&#1096;&#1077;&#1073;&#1072;,%20&#1057;&#1072;&#1087;&#1086;&#1075;&#1086;&#1074;).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file:///F:\&#1055;&#1088;&#1091;&#1076;&#1086;&#1074;&#1080;&#1082;&#1080;\&#1043;&#1086;&#1085;&#1095;&#1072;&#1088;&#1086;&#1074;%20&#1056;.%20&#1055;.%20(L.%20ovata,%20&#1088;.%20&#1058;&#1072;&#1096;&#1077;&#1073;&#1072;,%20&#1057;&#1072;&#1087;&#1086;&#1075;&#1086;&#1074;).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СРЕДНЯЯ ВЫСОТА РАКОВИНЫ</a:t>
            </a:r>
          </a:p>
        </c:rich>
      </c:tx>
      <c:overlay val="0"/>
      <c:spPr>
        <a:noFill/>
        <a:ln>
          <a:noFill/>
        </a:ln>
        <a:effectLst/>
      </c:spPr>
    </c:title>
    <c:autoTitleDeleted val="0"/>
    <c:plotArea>
      <c:layout/>
      <c:barChart>
        <c:barDir val="col"/>
        <c:grouping val="clustered"/>
        <c:varyColors val="0"/>
        <c:ser>
          <c:idx val="0"/>
          <c:order val="0"/>
          <c:tx>
            <c:strRef>
              <c:f>графики!$B$1</c:f>
              <c:strCache>
                <c:ptCount val="1"/>
                <c:pt idx="0">
                  <c:v>ВР, Сапогово</c:v>
                </c:pt>
              </c:strCache>
            </c:strRef>
          </c:tx>
          <c:spPr>
            <a:solidFill>
              <a:schemeClr val="accent1"/>
            </a:solidFill>
            <a:ln>
              <a:noFill/>
            </a:ln>
            <a:effectLst/>
          </c:spPr>
          <c:invertIfNegative val="0"/>
          <c:cat>
            <c:numRef>
              <c:f>графики!$A$2:$A$10</c:f>
              <c:numCache>
                <c:formatCode>General</c:formatCode>
                <c:ptCount val="9"/>
                <c:pt idx="0">
                  <c:v>3</c:v>
                </c:pt>
                <c:pt idx="1">
                  <c:v>4</c:v>
                </c:pt>
                <c:pt idx="2">
                  <c:v>5</c:v>
                </c:pt>
                <c:pt idx="3">
                  <c:v>6</c:v>
                </c:pt>
                <c:pt idx="4">
                  <c:v>7</c:v>
                </c:pt>
                <c:pt idx="5">
                  <c:v>8</c:v>
                </c:pt>
                <c:pt idx="6">
                  <c:v>9</c:v>
                </c:pt>
                <c:pt idx="7">
                  <c:v>10</c:v>
                </c:pt>
                <c:pt idx="8">
                  <c:v>11</c:v>
                </c:pt>
              </c:numCache>
            </c:numRef>
          </c:cat>
          <c:val>
            <c:numRef>
              <c:f>графики!$B$2:$B$10</c:f>
              <c:numCache>
                <c:formatCode>General</c:formatCode>
                <c:ptCount val="9"/>
                <c:pt idx="0">
                  <c:v>6.51</c:v>
                </c:pt>
                <c:pt idx="1">
                  <c:v>9.01</c:v>
                </c:pt>
                <c:pt idx="2">
                  <c:v>11.29</c:v>
                </c:pt>
                <c:pt idx="3">
                  <c:v>13.7</c:v>
                </c:pt>
                <c:pt idx="4">
                  <c:v>16.010000000000002</c:v>
                </c:pt>
                <c:pt idx="5">
                  <c:v>18.760000000000002</c:v>
                </c:pt>
                <c:pt idx="6">
                  <c:v>20.93</c:v>
                </c:pt>
                <c:pt idx="7">
                  <c:v>23.81</c:v>
                </c:pt>
              </c:numCache>
            </c:numRef>
          </c:val>
          <c:extLst>
            <c:ext xmlns:c16="http://schemas.microsoft.com/office/drawing/2014/chart" uri="{C3380CC4-5D6E-409C-BE32-E72D297353CC}">
              <c16:uniqueId val="{00000000-62AA-4D28-8EE1-4FD9874087F2}"/>
            </c:ext>
          </c:extLst>
        </c:ser>
        <c:ser>
          <c:idx val="1"/>
          <c:order val="1"/>
          <c:tx>
            <c:strRef>
              <c:f>графики!$C$1</c:f>
              <c:strCache>
                <c:ptCount val="1"/>
                <c:pt idx="0">
                  <c:v>ВР, Чапаево</c:v>
                </c:pt>
              </c:strCache>
            </c:strRef>
          </c:tx>
          <c:spPr>
            <a:solidFill>
              <a:sysClr val="window" lastClr="FFFFFF"/>
            </a:solidFill>
            <a:ln>
              <a:solidFill>
                <a:srgbClr val="5B9BD5">
                  <a:lumMod val="50000"/>
                </a:srgbClr>
              </a:solidFill>
            </a:ln>
            <a:effectLst/>
          </c:spPr>
          <c:invertIfNegative val="0"/>
          <c:cat>
            <c:numRef>
              <c:f>графики!$A$2:$A$10</c:f>
              <c:numCache>
                <c:formatCode>General</c:formatCode>
                <c:ptCount val="9"/>
                <c:pt idx="0">
                  <c:v>3</c:v>
                </c:pt>
                <c:pt idx="1">
                  <c:v>4</c:v>
                </c:pt>
                <c:pt idx="2">
                  <c:v>5</c:v>
                </c:pt>
                <c:pt idx="3">
                  <c:v>6</c:v>
                </c:pt>
                <c:pt idx="4">
                  <c:v>7</c:v>
                </c:pt>
                <c:pt idx="5">
                  <c:v>8</c:v>
                </c:pt>
                <c:pt idx="6">
                  <c:v>9</c:v>
                </c:pt>
                <c:pt idx="7">
                  <c:v>10</c:v>
                </c:pt>
                <c:pt idx="8">
                  <c:v>11</c:v>
                </c:pt>
              </c:numCache>
            </c:numRef>
          </c:cat>
          <c:val>
            <c:numRef>
              <c:f>графики!$C$2:$C$10</c:f>
              <c:numCache>
                <c:formatCode>General</c:formatCode>
                <c:ptCount val="9"/>
                <c:pt idx="1">
                  <c:v>9.27</c:v>
                </c:pt>
                <c:pt idx="2">
                  <c:v>11.85</c:v>
                </c:pt>
                <c:pt idx="3">
                  <c:v>13.7</c:v>
                </c:pt>
                <c:pt idx="4">
                  <c:v>16.239999999999998</c:v>
                </c:pt>
                <c:pt idx="5">
                  <c:v>18.39</c:v>
                </c:pt>
                <c:pt idx="6">
                  <c:v>21.05</c:v>
                </c:pt>
                <c:pt idx="7">
                  <c:v>23.55</c:v>
                </c:pt>
                <c:pt idx="8">
                  <c:v>25.51</c:v>
                </c:pt>
              </c:numCache>
            </c:numRef>
          </c:val>
          <c:extLst>
            <c:ext xmlns:c16="http://schemas.microsoft.com/office/drawing/2014/chart" uri="{C3380CC4-5D6E-409C-BE32-E72D297353CC}">
              <c16:uniqueId val="{00000001-62AA-4D28-8EE1-4FD9874087F2}"/>
            </c:ext>
          </c:extLst>
        </c:ser>
        <c:dLbls>
          <c:showLegendKey val="0"/>
          <c:showVal val="0"/>
          <c:showCatName val="0"/>
          <c:showSerName val="0"/>
          <c:showPercent val="0"/>
          <c:showBubbleSize val="0"/>
        </c:dLbls>
        <c:gapWidth val="219"/>
        <c:overlap val="-27"/>
        <c:axId val="182864896"/>
        <c:axId val="185647872"/>
      </c:barChart>
      <c:catAx>
        <c:axId val="18286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647872"/>
        <c:crosses val="autoZero"/>
        <c:auto val="1"/>
        <c:lblAlgn val="ctr"/>
        <c:lblOffset val="100"/>
        <c:noMultiLvlLbl val="0"/>
      </c:catAx>
      <c:valAx>
        <c:axId val="18564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86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manualLayout>
          <c:layoutTarget val="inner"/>
          <c:xMode val="edge"/>
          <c:yMode val="edge"/>
          <c:x val="0.16784360575617707"/>
          <c:y val="3.2026107002784347E-2"/>
          <c:w val="0.77551248394123895"/>
          <c:h val="0.45452847805788998"/>
        </c:manualLayout>
      </c:layout>
      <c:lineChart>
        <c:grouping val="standard"/>
        <c:varyColors val="0"/>
        <c:ser>
          <c:idx val="0"/>
          <c:order val="0"/>
          <c:tx>
            <c:strRef>
              <c:f>label 0</c:f>
              <c:strCache>
                <c:ptCount val="1"/>
                <c:pt idx="0">
                  <c:v>ташеба сапогово</c:v>
                </c:pt>
              </c:strCache>
            </c:strRef>
          </c:tx>
          <c:spPr>
            <a:ln w="28440">
              <a:solidFill>
                <a:srgbClr val="5B9BD5"/>
              </a:solidFill>
              <a:prstDash val="solid"/>
              <a:round/>
            </a:ln>
          </c:spPr>
          <c:marker>
            <c:symbol val="none"/>
          </c:marker>
          <c:dLbls>
            <c:spPr>
              <a:noFill/>
              <a:ln>
                <a:noFill/>
              </a:ln>
              <a:effectLst/>
            </c:spPr>
            <c:txPr>
              <a:bodyPr/>
              <a:lstStyle/>
              <a:p>
                <a:pPr>
                  <a:defRPr sz="1400" b="0" strike="noStrike" spc="-1">
                    <a:solidFill>
                      <a:srgbClr val="000000"/>
                    </a:solidFill>
                    <a:latin typeface="Times New Roman"/>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0"/>
                <c:pt idx="0">
                  <c:v>3</c:v>
                </c:pt>
                <c:pt idx="1">
                  <c:v>4</c:v>
                </c:pt>
                <c:pt idx="2">
                  <c:v>5</c:v>
                </c:pt>
                <c:pt idx="3">
                  <c:v>6</c:v>
                </c:pt>
                <c:pt idx="4">
                  <c:v>7</c:v>
                </c:pt>
                <c:pt idx="5">
                  <c:v>8</c:v>
                </c:pt>
                <c:pt idx="6">
                  <c:v>9</c:v>
                </c:pt>
                <c:pt idx="7">
                  <c:v>10</c:v>
                </c:pt>
                <c:pt idx="8">
                  <c:v>11</c:v>
                </c:pt>
                <c:pt idx="9">
                  <c:v>12</c:v>
                </c:pt>
              </c:strCache>
            </c:strRef>
          </c:cat>
          <c:val>
            <c:numRef>
              <c:f>0</c:f>
              <c:numCache>
                <c:formatCode>General</c:formatCode>
                <c:ptCount val="10"/>
                <c:pt idx="0">
                  <c:v>1</c:v>
                </c:pt>
                <c:pt idx="1">
                  <c:v>1</c:v>
                </c:pt>
                <c:pt idx="2">
                  <c:v>6</c:v>
                </c:pt>
                <c:pt idx="3">
                  <c:v>22</c:v>
                </c:pt>
                <c:pt idx="4">
                  <c:v>25</c:v>
                </c:pt>
                <c:pt idx="5">
                  <c:v>3</c:v>
                </c:pt>
                <c:pt idx="6">
                  <c:v>4</c:v>
                </c:pt>
                <c:pt idx="7">
                  <c:v>2</c:v>
                </c:pt>
              </c:numCache>
            </c:numRef>
          </c:val>
          <c:smooth val="0"/>
          <c:extLst>
            <c:ext xmlns:c16="http://schemas.microsoft.com/office/drawing/2014/chart" uri="{C3380CC4-5D6E-409C-BE32-E72D297353CC}">
              <c16:uniqueId val="{00000000-891C-4C15-941C-49F42EE83C96}"/>
            </c:ext>
          </c:extLst>
        </c:ser>
        <c:ser>
          <c:idx val="1"/>
          <c:order val="1"/>
          <c:tx>
            <c:strRef>
              <c:f>label 1</c:f>
              <c:strCache>
                <c:ptCount val="1"/>
                <c:pt idx="0">
                  <c:v>ташеба чапаево</c:v>
                </c:pt>
              </c:strCache>
            </c:strRef>
          </c:tx>
          <c:spPr>
            <a:ln w="28440">
              <a:solidFill>
                <a:srgbClr val="ED7D31"/>
              </a:solidFill>
              <a:prstDash val="solid"/>
              <a:round/>
            </a:ln>
          </c:spPr>
          <c:marker>
            <c:symbol val="none"/>
          </c:marker>
          <c:dLbls>
            <c:spPr>
              <a:noFill/>
              <a:ln>
                <a:noFill/>
              </a:ln>
              <a:effectLst/>
            </c:spPr>
            <c:txPr>
              <a:bodyPr/>
              <a:lstStyle/>
              <a:p>
                <a:pPr>
                  <a:defRPr sz="1400" b="0" strike="noStrike" spc="-1">
                    <a:solidFill>
                      <a:srgbClr val="000000"/>
                    </a:solidFill>
                    <a:latin typeface="Times New Roman"/>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0"/>
                <c:pt idx="0">
                  <c:v>3</c:v>
                </c:pt>
                <c:pt idx="1">
                  <c:v>4</c:v>
                </c:pt>
                <c:pt idx="2">
                  <c:v>5</c:v>
                </c:pt>
                <c:pt idx="3">
                  <c:v>6</c:v>
                </c:pt>
                <c:pt idx="4">
                  <c:v>7</c:v>
                </c:pt>
                <c:pt idx="5">
                  <c:v>8</c:v>
                </c:pt>
                <c:pt idx="6">
                  <c:v>9</c:v>
                </c:pt>
                <c:pt idx="7">
                  <c:v>10</c:v>
                </c:pt>
                <c:pt idx="8">
                  <c:v>11</c:v>
                </c:pt>
                <c:pt idx="9">
                  <c:v>12</c:v>
                </c:pt>
              </c:strCache>
            </c:strRef>
          </c:cat>
          <c:val>
            <c:numRef>
              <c:f>1</c:f>
              <c:numCache>
                <c:formatCode>General</c:formatCode>
                <c:ptCount val="10"/>
                <c:pt idx="1">
                  <c:v>3</c:v>
                </c:pt>
                <c:pt idx="2">
                  <c:v>8</c:v>
                </c:pt>
                <c:pt idx="3">
                  <c:v>31</c:v>
                </c:pt>
                <c:pt idx="4">
                  <c:v>51</c:v>
                </c:pt>
                <c:pt idx="5">
                  <c:v>31</c:v>
                </c:pt>
                <c:pt idx="6">
                  <c:v>29</c:v>
                </c:pt>
                <c:pt idx="7">
                  <c:v>19</c:v>
                </c:pt>
                <c:pt idx="8">
                  <c:v>3</c:v>
                </c:pt>
                <c:pt idx="9">
                  <c:v>1</c:v>
                </c:pt>
              </c:numCache>
            </c:numRef>
          </c:val>
          <c:smooth val="0"/>
          <c:extLst>
            <c:ext xmlns:c16="http://schemas.microsoft.com/office/drawing/2014/chart" uri="{C3380CC4-5D6E-409C-BE32-E72D297353CC}">
              <c16:uniqueId val="{00000001-891C-4C15-941C-49F42EE83C96}"/>
            </c:ext>
          </c:extLst>
        </c:ser>
        <c:ser>
          <c:idx val="2"/>
          <c:order val="2"/>
          <c:tx>
            <c:strRef>
              <c:f>label 2</c:f>
              <c:strCache>
                <c:ptCount val="1"/>
                <c:pt idx="0">
                  <c:v>безымянный водоем в Аскизском районе</c:v>
                </c:pt>
              </c:strCache>
            </c:strRef>
          </c:tx>
          <c:spPr>
            <a:ln w="28440">
              <a:solidFill>
                <a:srgbClr val="A5A5A5"/>
              </a:solidFill>
              <a:prstDash val="solid"/>
              <a:round/>
            </a:ln>
          </c:spPr>
          <c:marker>
            <c:symbol val="none"/>
          </c:marker>
          <c:dLbls>
            <c:spPr>
              <a:noFill/>
              <a:ln>
                <a:noFill/>
              </a:ln>
              <a:effectLst/>
            </c:spPr>
            <c:txPr>
              <a:bodyPr/>
              <a:lstStyle/>
              <a:p>
                <a:pPr>
                  <a:defRPr sz="1400" b="0" strike="noStrike" spc="-1">
                    <a:solidFill>
                      <a:srgbClr val="000000"/>
                    </a:solidFill>
                    <a:latin typeface="Times New Roman"/>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0"/>
                <c:pt idx="0">
                  <c:v>3</c:v>
                </c:pt>
                <c:pt idx="1">
                  <c:v>4</c:v>
                </c:pt>
                <c:pt idx="2">
                  <c:v>5</c:v>
                </c:pt>
                <c:pt idx="3">
                  <c:v>6</c:v>
                </c:pt>
                <c:pt idx="4">
                  <c:v>7</c:v>
                </c:pt>
                <c:pt idx="5">
                  <c:v>8</c:v>
                </c:pt>
                <c:pt idx="6">
                  <c:v>9</c:v>
                </c:pt>
                <c:pt idx="7">
                  <c:v>10</c:v>
                </c:pt>
                <c:pt idx="8">
                  <c:v>11</c:v>
                </c:pt>
                <c:pt idx="9">
                  <c:v>12</c:v>
                </c:pt>
              </c:strCache>
            </c:strRef>
          </c:cat>
          <c:val>
            <c:numRef>
              <c:f>2</c:f>
              <c:numCache>
                <c:formatCode>General</c:formatCode>
                <c:ptCount val="10"/>
                <c:pt idx="1">
                  <c:v>5</c:v>
                </c:pt>
                <c:pt idx="2">
                  <c:v>12</c:v>
                </c:pt>
                <c:pt idx="3">
                  <c:v>16</c:v>
                </c:pt>
                <c:pt idx="4">
                  <c:v>7</c:v>
                </c:pt>
              </c:numCache>
            </c:numRef>
          </c:val>
          <c:smooth val="0"/>
          <c:extLst>
            <c:ext xmlns:c16="http://schemas.microsoft.com/office/drawing/2014/chart" uri="{C3380CC4-5D6E-409C-BE32-E72D297353CC}">
              <c16:uniqueId val="{00000002-891C-4C15-941C-49F42EE83C96}"/>
            </c:ext>
          </c:extLst>
        </c:ser>
        <c:ser>
          <c:idx val="3"/>
          <c:order val="3"/>
          <c:tx>
            <c:strRef>
              <c:f>label 3</c:f>
              <c:strCache>
                <c:ptCount val="1"/>
                <c:pt idx="0">
                  <c:v>р. Енисей близ пос. Черёмушки </c:v>
                </c:pt>
              </c:strCache>
            </c:strRef>
          </c:tx>
          <c:spPr>
            <a:ln w="28440">
              <a:solidFill>
                <a:srgbClr val="FFC000"/>
              </a:solidFill>
              <a:prstDash val="solid"/>
              <a:round/>
            </a:ln>
          </c:spPr>
          <c:marker>
            <c:symbol val="none"/>
          </c:marker>
          <c:dLbls>
            <c:spPr>
              <a:noFill/>
              <a:ln>
                <a:noFill/>
              </a:ln>
              <a:effectLst/>
            </c:spPr>
            <c:txPr>
              <a:bodyPr/>
              <a:lstStyle/>
              <a:p>
                <a:pPr>
                  <a:defRPr sz="1400" b="0" strike="noStrike" spc="-1">
                    <a:solidFill>
                      <a:srgbClr val="000000"/>
                    </a:solidFill>
                    <a:latin typeface="Times New Roman"/>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0"/>
                <c:pt idx="0">
                  <c:v>3</c:v>
                </c:pt>
                <c:pt idx="1">
                  <c:v>4</c:v>
                </c:pt>
                <c:pt idx="2">
                  <c:v>5</c:v>
                </c:pt>
                <c:pt idx="3">
                  <c:v>6</c:v>
                </c:pt>
                <c:pt idx="4">
                  <c:v>7</c:v>
                </c:pt>
                <c:pt idx="5">
                  <c:v>8</c:v>
                </c:pt>
                <c:pt idx="6">
                  <c:v>9</c:v>
                </c:pt>
                <c:pt idx="7">
                  <c:v>10</c:v>
                </c:pt>
                <c:pt idx="8">
                  <c:v>11</c:v>
                </c:pt>
                <c:pt idx="9">
                  <c:v>12</c:v>
                </c:pt>
              </c:strCache>
            </c:strRef>
          </c:cat>
          <c:val>
            <c:numRef>
              <c:f>3</c:f>
              <c:numCache>
                <c:formatCode>General</c:formatCode>
                <c:ptCount val="10"/>
                <c:pt idx="1">
                  <c:v>5</c:v>
                </c:pt>
                <c:pt idx="2">
                  <c:v>44</c:v>
                </c:pt>
                <c:pt idx="3">
                  <c:v>71</c:v>
                </c:pt>
                <c:pt idx="4">
                  <c:v>17</c:v>
                </c:pt>
                <c:pt idx="5">
                  <c:v>1</c:v>
                </c:pt>
              </c:numCache>
            </c:numRef>
          </c:val>
          <c:smooth val="0"/>
          <c:extLst>
            <c:ext xmlns:c16="http://schemas.microsoft.com/office/drawing/2014/chart" uri="{C3380CC4-5D6E-409C-BE32-E72D297353CC}">
              <c16:uniqueId val="{00000003-891C-4C15-941C-49F42EE83C96}"/>
            </c:ext>
          </c:extLst>
        </c:ser>
        <c:ser>
          <c:idx val="4"/>
          <c:order val="4"/>
          <c:tx>
            <c:strRef>
              <c:f>label 4</c:f>
              <c:strCache>
                <c:ptCount val="1"/>
                <c:pt idx="0">
                  <c:v>Река Таштып близ с. Нижний Имек. </c:v>
                </c:pt>
              </c:strCache>
            </c:strRef>
          </c:tx>
          <c:spPr>
            <a:ln w="28440">
              <a:solidFill>
                <a:srgbClr val="4472C4"/>
              </a:solidFill>
              <a:prstDash val="solid"/>
              <a:round/>
            </a:ln>
          </c:spPr>
          <c:marker>
            <c:symbol val="none"/>
          </c:marker>
          <c:dLbls>
            <c:spPr>
              <a:noFill/>
              <a:ln>
                <a:noFill/>
              </a:ln>
              <a:effectLst/>
            </c:spPr>
            <c:txPr>
              <a:bodyPr/>
              <a:lstStyle/>
              <a:p>
                <a:pPr>
                  <a:defRPr sz="1400" b="0" strike="noStrike" spc="-1">
                    <a:solidFill>
                      <a:srgbClr val="000000"/>
                    </a:solidFill>
                    <a:latin typeface="Times New Roman"/>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0"/>
                <c:pt idx="0">
                  <c:v>3</c:v>
                </c:pt>
                <c:pt idx="1">
                  <c:v>4</c:v>
                </c:pt>
                <c:pt idx="2">
                  <c:v>5</c:v>
                </c:pt>
                <c:pt idx="3">
                  <c:v>6</c:v>
                </c:pt>
                <c:pt idx="4">
                  <c:v>7</c:v>
                </c:pt>
                <c:pt idx="5">
                  <c:v>8</c:v>
                </c:pt>
                <c:pt idx="6">
                  <c:v>9</c:v>
                </c:pt>
                <c:pt idx="7">
                  <c:v>10</c:v>
                </c:pt>
                <c:pt idx="8">
                  <c:v>11</c:v>
                </c:pt>
                <c:pt idx="9">
                  <c:v>12</c:v>
                </c:pt>
              </c:strCache>
            </c:strRef>
          </c:cat>
          <c:val>
            <c:numRef>
              <c:f>4</c:f>
              <c:numCache>
                <c:formatCode>General</c:formatCode>
                <c:ptCount val="10"/>
                <c:pt idx="2">
                  <c:v>8</c:v>
                </c:pt>
                <c:pt idx="3">
                  <c:v>42</c:v>
                </c:pt>
                <c:pt idx="4">
                  <c:v>23</c:v>
                </c:pt>
                <c:pt idx="5">
                  <c:v>6</c:v>
                </c:pt>
                <c:pt idx="6">
                  <c:v>8</c:v>
                </c:pt>
                <c:pt idx="7">
                  <c:v>4</c:v>
                </c:pt>
                <c:pt idx="8">
                  <c:v>1</c:v>
                </c:pt>
              </c:numCache>
            </c:numRef>
          </c:val>
          <c:smooth val="0"/>
          <c:extLst>
            <c:ext xmlns:c16="http://schemas.microsoft.com/office/drawing/2014/chart" uri="{C3380CC4-5D6E-409C-BE32-E72D297353CC}">
              <c16:uniqueId val="{00000004-891C-4C15-941C-49F42EE83C96}"/>
            </c:ext>
          </c:extLst>
        </c:ser>
        <c:ser>
          <c:idx val="5"/>
          <c:order val="5"/>
          <c:tx>
            <c:strRef>
              <c:f>label 5</c:f>
              <c:strCache>
                <c:ptCount val="1"/>
                <c:pt idx="0">
                  <c:v>река Аскиз</c:v>
                </c:pt>
              </c:strCache>
            </c:strRef>
          </c:tx>
          <c:spPr>
            <a:ln w="28440">
              <a:solidFill>
                <a:srgbClr val="70AD47"/>
              </a:solidFill>
              <a:prstDash val="solid"/>
              <a:round/>
            </a:ln>
          </c:spPr>
          <c:marker>
            <c:symbol val="none"/>
          </c:marker>
          <c:dLbls>
            <c:spPr>
              <a:noFill/>
              <a:ln>
                <a:noFill/>
              </a:ln>
              <a:effectLst/>
            </c:spPr>
            <c:txPr>
              <a:bodyPr/>
              <a:lstStyle/>
              <a:p>
                <a:pPr>
                  <a:defRPr sz="1400" b="0" strike="noStrike" spc="-1">
                    <a:solidFill>
                      <a:srgbClr val="000000"/>
                    </a:solidFill>
                    <a:latin typeface="Times New Roman"/>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0"/>
                <c:pt idx="0">
                  <c:v>3</c:v>
                </c:pt>
                <c:pt idx="1">
                  <c:v>4</c:v>
                </c:pt>
                <c:pt idx="2">
                  <c:v>5</c:v>
                </c:pt>
                <c:pt idx="3">
                  <c:v>6</c:v>
                </c:pt>
                <c:pt idx="4">
                  <c:v>7</c:v>
                </c:pt>
                <c:pt idx="5">
                  <c:v>8</c:v>
                </c:pt>
                <c:pt idx="6">
                  <c:v>9</c:v>
                </c:pt>
                <c:pt idx="7">
                  <c:v>10</c:v>
                </c:pt>
                <c:pt idx="8">
                  <c:v>11</c:v>
                </c:pt>
                <c:pt idx="9">
                  <c:v>12</c:v>
                </c:pt>
              </c:strCache>
            </c:strRef>
          </c:cat>
          <c:val>
            <c:numRef>
              <c:f>5</c:f>
              <c:numCache>
                <c:formatCode>General</c:formatCode>
                <c:ptCount val="10"/>
                <c:pt idx="1">
                  <c:v>4</c:v>
                </c:pt>
                <c:pt idx="2">
                  <c:v>12</c:v>
                </c:pt>
                <c:pt idx="3">
                  <c:v>89</c:v>
                </c:pt>
                <c:pt idx="4">
                  <c:v>30</c:v>
                </c:pt>
              </c:numCache>
            </c:numRef>
          </c:val>
          <c:smooth val="0"/>
          <c:extLst>
            <c:ext xmlns:c16="http://schemas.microsoft.com/office/drawing/2014/chart" uri="{C3380CC4-5D6E-409C-BE32-E72D297353CC}">
              <c16:uniqueId val="{00000005-891C-4C15-941C-49F42EE83C96}"/>
            </c:ext>
          </c:extLst>
        </c:ser>
        <c:ser>
          <c:idx val="6"/>
          <c:order val="6"/>
          <c:tx>
            <c:strRef>
              <c:f>label 6</c:f>
              <c:strCache>
                <c:ptCount val="1"/>
                <c:pt idx="0">
                  <c:v>Пруд Мигнинский, 2012</c:v>
                </c:pt>
              </c:strCache>
            </c:strRef>
          </c:tx>
          <c:spPr>
            <a:ln w="28440" cmpd="dbl">
              <a:solidFill>
                <a:srgbClr val="255E91"/>
              </a:solidFill>
              <a:round/>
            </a:ln>
          </c:spPr>
          <c:marker>
            <c:symbol val="none"/>
          </c:marker>
          <c:dLbls>
            <c:spPr>
              <a:noFill/>
              <a:ln>
                <a:noFill/>
              </a:ln>
              <a:effectLst/>
            </c:spPr>
            <c:txPr>
              <a:bodyPr/>
              <a:lstStyle/>
              <a:p>
                <a:pPr>
                  <a:defRPr sz="1400" b="0" strike="noStrike" spc="-1">
                    <a:solidFill>
                      <a:srgbClr val="000000"/>
                    </a:solidFill>
                    <a:latin typeface="Times New Roman"/>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0"/>
                <c:pt idx="0">
                  <c:v>3</c:v>
                </c:pt>
                <c:pt idx="1">
                  <c:v>4</c:v>
                </c:pt>
                <c:pt idx="2">
                  <c:v>5</c:v>
                </c:pt>
                <c:pt idx="3">
                  <c:v>6</c:v>
                </c:pt>
                <c:pt idx="4">
                  <c:v>7</c:v>
                </c:pt>
                <c:pt idx="5">
                  <c:v>8</c:v>
                </c:pt>
                <c:pt idx="6">
                  <c:v>9</c:v>
                </c:pt>
                <c:pt idx="7">
                  <c:v>10</c:v>
                </c:pt>
                <c:pt idx="8">
                  <c:v>11</c:v>
                </c:pt>
                <c:pt idx="9">
                  <c:v>12</c:v>
                </c:pt>
              </c:strCache>
            </c:strRef>
          </c:cat>
          <c:val>
            <c:numRef>
              <c:f>6</c:f>
              <c:numCache>
                <c:formatCode>General</c:formatCode>
                <c:ptCount val="10"/>
                <c:pt idx="2">
                  <c:v>4</c:v>
                </c:pt>
                <c:pt idx="3">
                  <c:v>13</c:v>
                </c:pt>
                <c:pt idx="4">
                  <c:v>29</c:v>
                </c:pt>
                <c:pt idx="5">
                  <c:v>29</c:v>
                </c:pt>
                <c:pt idx="6">
                  <c:v>30</c:v>
                </c:pt>
                <c:pt idx="7">
                  <c:v>13</c:v>
                </c:pt>
                <c:pt idx="8">
                  <c:v>6</c:v>
                </c:pt>
              </c:numCache>
            </c:numRef>
          </c:val>
          <c:smooth val="0"/>
          <c:extLst>
            <c:ext xmlns:c16="http://schemas.microsoft.com/office/drawing/2014/chart" uri="{C3380CC4-5D6E-409C-BE32-E72D297353CC}">
              <c16:uniqueId val="{00000006-891C-4C15-941C-49F42EE83C96}"/>
            </c:ext>
          </c:extLst>
        </c:ser>
        <c:ser>
          <c:idx val="7"/>
          <c:order val="7"/>
          <c:tx>
            <c:strRef>
              <c:f>label 7</c:f>
              <c:strCache>
                <c:ptCount val="1"/>
                <c:pt idx="0">
                  <c:v>оз. Чернышев</c:v>
                </c:pt>
              </c:strCache>
            </c:strRef>
          </c:tx>
          <c:spPr>
            <a:ln w="28440">
              <a:solidFill>
                <a:srgbClr val="9E480E"/>
              </a:solidFill>
              <a:round/>
            </a:ln>
          </c:spPr>
          <c:marker>
            <c:symbol val="none"/>
          </c:marker>
          <c:dLbls>
            <c:spPr>
              <a:noFill/>
              <a:ln>
                <a:noFill/>
              </a:ln>
              <a:effectLst/>
            </c:spPr>
            <c:txPr>
              <a:bodyPr/>
              <a:lstStyle/>
              <a:p>
                <a:pPr>
                  <a:defRPr sz="1400" b="0" strike="noStrike" spc="-1">
                    <a:solidFill>
                      <a:srgbClr val="000000"/>
                    </a:solidFill>
                    <a:latin typeface="Times New Roman"/>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0"/>
                <c:pt idx="0">
                  <c:v>3</c:v>
                </c:pt>
                <c:pt idx="1">
                  <c:v>4</c:v>
                </c:pt>
                <c:pt idx="2">
                  <c:v>5</c:v>
                </c:pt>
                <c:pt idx="3">
                  <c:v>6</c:v>
                </c:pt>
                <c:pt idx="4">
                  <c:v>7</c:v>
                </c:pt>
                <c:pt idx="5">
                  <c:v>8</c:v>
                </c:pt>
                <c:pt idx="6">
                  <c:v>9</c:v>
                </c:pt>
                <c:pt idx="7">
                  <c:v>10</c:v>
                </c:pt>
                <c:pt idx="8">
                  <c:v>11</c:v>
                </c:pt>
                <c:pt idx="9">
                  <c:v>12</c:v>
                </c:pt>
              </c:strCache>
            </c:strRef>
          </c:cat>
          <c:val>
            <c:numRef>
              <c:f>7</c:f>
              <c:numCache>
                <c:formatCode>General</c:formatCode>
                <c:ptCount val="10"/>
                <c:pt idx="1">
                  <c:v>3</c:v>
                </c:pt>
                <c:pt idx="2">
                  <c:v>27</c:v>
                </c:pt>
                <c:pt idx="3">
                  <c:v>55</c:v>
                </c:pt>
                <c:pt idx="4">
                  <c:v>20</c:v>
                </c:pt>
                <c:pt idx="5">
                  <c:v>8</c:v>
                </c:pt>
                <c:pt idx="6">
                  <c:v>2</c:v>
                </c:pt>
              </c:numCache>
            </c:numRef>
          </c:val>
          <c:smooth val="0"/>
          <c:extLst>
            <c:ext xmlns:c16="http://schemas.microsoft.com/office/drawing/2014/chart" uri="{C3380CC4-5D6E-409C-BE32-E72D297353CC}">
              <c16:uniqueId val="{00000007-891C-4C15-941C-49F42EE83C96}"/>
            </c:ext>
          </c:extLst>
        </c:ser>
        <c:ser>
          <c:idx val="8"/>
          <c:order val="8"/>
          <c:tx>
            <c:strRef>
              <c:f>label 8</c:f>
              <c:strCache>
                <c:ptCount val="1"/>
                <c:pt idx="0">
                  <c:v>Пруд Мигнинский, 2015</c:v>
                </c:pt>
              </c:strCache>
            </c:strRef>
          </c:tx>
          <c:spPr>
            <a:ln w="28440">
              <a:solidFill>
                <a:srgbClr val="636363"/>
              </a:solidFill>
              <a:prstDash val="solid"/>
              <a:round/>
            </a:ln>
          </c:spPr>
          <c:marker>
            <c:symbol val="none"/>
          </c:marker>
          <c:dLbls>
            <c:spPr>
              <a:noFill/>
              <a:ln>
                <a:noFill/>
              </a:ln>
              <a:effectLst/>
            </c:spPr>
            <c:txPr>
              <a:bodyPr/>
              <a:lstStyle/>
              <a:p>
                <a:pPr>
                  <a:defRPr sz="1400" b="0" strike="noStrike" spc="-1">
                    <a:solidFill>
                      <a:srgbClr val="000000"/>
                    </a:solidFill>
                    <a:latin typeface="Times New Roman"/>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10"/>
                <c:pt idx="0">
                  <c:v>3</c:v>
                </c:pt>
                <c:pt idx="1">
                  <c:v>4</c:v>
                </c:pt>
                <c:pt idx="2">
                  <c:v>5</c:v>
                </c:pt>
                <c:pt idx="3">
                  <c:v>6</c:v>
                </c:pt>
                <c:pt idx="4">
                  <c:v>7</c:v>
                </c:pt>
                <c:pt idx="5">
                  <c:v>8</c:v>
                </c:pt>
                <c:pt idx="6">
                  <c:v>9</c:v>
                </c:pt>
                <c:pt idx="7">
                  <c:v>10</c:v>
                </c:pt>
                <c:pt idx="8">
                  <c:v>11</c:v>
                </c:pt>
                <c:pt idx="9">
                  <c:v>12</c:v>
                </c:pt>
              </c:strCache>
            </c:strRef>
          </c:cat>
          <c:val>
            <c:numRef>
              <c:f>8</c:f>
              <c:numCache>
                <c:formatCode>General</c:formatCode>
                <c:ptCount val="10"/>
                <c:pt idx="2">
                  <c:v>17</c:v>
                </c:pt>
                <c:pt idx="3">
                  <c:v>17</c:v>
                </c:pt>
                <c:pt idx="4">
                  <c:v>17</c:v>
                </c:pt>
                <c:pt idx="5">
                  <c:v>39</c:v>
                </c:pt>
                <c:pt idx="6">
                  <c:v>36</c:v>
                </c:pt>
                <c:pt idx="7">
                  <c:v>12</c:v>
                </c:pt>
                <c:pt idx="8">
                  <c:v>2</c:v>
                </c:pt>
              </c:numCache>
            </c:numRef>
          </c:val>
          <c:smooth val="0"/>
          <c:extLst>
            <c:ext xmlns:c16="http://schemas.microsoft.com/office/drawing/2014/chart" uri="{C3380CC4-5D6E-409C-BE32-E72D297353CC}">
              <c16:uniqueId val="{00000008-891C-4C15-941C-49F42EE83C96}"/>
            </c:ext>
          </c:extLst>
        </c:ser>
        <c:dLbls>
          <c:showLegendKey val="0"/>
          <c:showVal val="0"/>
          <c:showCatName val="0"/>
          <c:showSerName val="0"/>
          <c:showPercent val="0"/>
          <c:showBubbleSize val="0"/>
        </c:dLbls>
        <c:hiLowLines>
          <c:spPr>
            <a:ln>
              <a:noFill/>
            </a:ln>
          </c:spPr>
        </c:hiLowLines>
        <c:smooth val="0"/>
        <c:axId val="36332537"/>
        <c:axId val="62869998"/>
      </c:lineChart>
      <c:catAx>
        <c:axId val="36332537"/>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1200" b="0" strike="noStrike" spc="-1">
                <a:solidFill>
                  <a:srgbClr val="000000"/>
                </a:solidFill>
                <a:latin typeface="Times New Roman"/>
              </a:defRPr>
            </a:pPr>
            <a:endParaRPr lang="ru-RU"/>
          </a:p>
        </c:txPr>
        <c:crossAx val="62869998"/>
        <c:crosses val="autoZero"/>
        <c:auto val="1"/>
        <c:lblAlgn val="ctr"/>
        <c:lblOffset val="100"/>
        <c:noMultiLvlLbl val="1"/>
      </c:catAx>
      <c:valAx>
        <c:axId val="6286999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200" b="0" strike="noStrike" spc="-1">
                <a:solidFill>
                  <a:srgbClr val="000000"/>
                </a:solidFill>
                <a:latin typeface="Times New Roman"/>
              </a:defRPr>
            </a:pPr>
            <a:endParaRPr lang="ru-RU"/>
          </a:p>
        </c:txPr>
        <c:crossAx val="36332537"/>
        <c:crosses val="autoZero"/>
        <c:crossBetween val="midCat"/>
      </c:valAx>
      <c:spPr>
        <a:noFill/>
        <a:ln>
          <a:noFill/>
        </a:ln>
      </c:spPr>
    </c:plotArea>
    <c:legend>
      <c:legendPos val="r"/>
      <c:layout>
        <c:manualLayout>
          <c:xMode val="edge"/>
          <c:yMode val="edge"/>
          <c:x val="0"/>
          <c:y val="0.59215686274509804"/>
          <c:w val="1"/>
          <c:h val="0.3916425466579524"/>
        </c:manualLayout>
      </c:layout>
      <c:overlay val="1"/>
      <c:spPr>
        <a:noFill/>
        <a:ln>
          <a:noFill/>
        </a:ln>
      </c:spPr>
      <c:txPr>
        <a:bodyPr/>
        <a:lstStyle/>
        <a:p>
          <a:pPr>
            <a:defRPr sz="1200" b="0" strike="noStrike" spc="-1">
              <a:solidFill>
                <a:srgbClr val="000000"/>
              </a:solidFill>
              <a:latin typeface="Times New Roman"/>
            </a:defRPr>
          </a:pPr>
          <a:endParaRPr lang="ru-RU"/>
        </a:p>
      </c:txPr>
    </c:legend>
    <c:plotVisOnly val="1"/>
    <c:dispBlanksAs val="gap"/>
    <c:showDLblsOverMax val="1"/>
  </c:chart>
  <c:spPr>
    <a:noFill/>
    <a:ln>
      <a:noFill/>
    </a:ln>
  </c:spPr>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369404125689109E-2"/>
          <c:y val="2.1920352271867831E-2"/>
          <c:w val="0.81584880203227605"/>
          <c:h val="0.67091684243845184"/>
        </c:manualLayout>
      </c:layout>
      <c:lineChart>
        <c:grouping val="standard"/>
        <c:varyColors val="0"/>
        <c:ser>
          <c:idx val="0"/>
          <c:order val="0"/>
          <c:tx>
            <c:v>высота устья</c:v>
          </c:tx>
          <c:spPr>
            <a:ln w="28575" cap="rnd" cmpd="dbl">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(сравнение!$D$14,сравнение!$F$14,сравнение!$H$14,сравнение!$N$14,сравнение!$P$14,сравнение!$R$14)</c:f>
              <c:strCache>
                <c:ptCount val="6"/>
                <c:pt idx="0">
                  <c:v>р. Таштып, с.Нижний Имек</c:v>
                </c:pt>
                <c:pt idx="1">
                  <c:v>оз.Чернышев, Абаза</c:v>
                </c:pt>
                <c:pt idx="2">
                  <c:v>р.Аскиз</c:v>
                </c:pt>
                <c:pt idx="3">
                  <c:v>р. Енисей, пос.Черемушки</c:v>
                </c:pt>
                <c:pt idx="4">
                  <c:v>р. Ташеба, окр.Чапаево </c:v>
                </c:pt>
                <c:pt idx="5">
                  <c:v>р. Ташеба, окр. Сапогово</c:v>
                </c:pt>
              </c:strCache>
            </c:strRef>
          </c:cat>
          <c:val>
            <c:numRef>
              <c:f>(сравнение!$E$17,сравнение!$G$17,сравнение!$I$17,сравнение!$O$17,сравнение!$Q$17,сравнение!$S$17)</c:f>
              <c:numCache>
                <c:formatCode>General</c:formatCode>
                <c:ptCount val="6"/>
                <c:pt idx="0">
                  <c:v>7.2</c:v>
                </c:pt>
                <c:pt idx="1">
                  <c:v>6.05</c:v>
                </c:pt>
                <c:pt idx="2">
                  <c:v>6.19</c:v>
                </c:pt>
                <c:pt idx="3">
                  <c:v>9.14</c:v>
                </c:pt>
                <c:pt idx="4">
                  <c:v>6.6</c:v>
                </c:pt>
                <c:pt idx="5">
                  <c:v>8.6999999999999993</c:v>
                </c:pt>
              </c:numCache>
            </c:numRef>
          </c:val>
          <c:smooth val="0"/>
          <c:extLst>
            <c:ext xmlns:c16="http://schemas.microsoft.com/office/drawing/2014/chart" uri="{C3380CC4-5D6E-409C-BE32-E72D297353CC}">
              <c16:uniqueId val="{00000000-1E50-4697-A3F6-6F9D2E4BA7E3}"/>
            </c:ext>
          </c:extLst>
        </c:ser>
        <c:ser>
          <c:idx val="1"/>
          <c:order val="1"/>
          <c:tx>
            <c:v>ширина устья</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(сравнение!$D$14,сравнение!$F$14,сравнение!$H$14,сравнение!$N$14,сравнение!$P$14,сравнение!$R$14)</c:f>
              <c:strCache>
                <c:ptCount val="6"/>
                <c:pt idx="0">
                  <c:v>р. Таштып, с.Нижний Имек</c:v>
                </c:pt>
                <c:pt idx="1">
                  <c:v>оз.Чернышев, Абаза</c:v>
                </c:pt>
                <c:pt idx="2">
                  <c:v>р.Аскиз</c:v>
                </c:pt>
                <c:pt idx="3">
                  <c:v>р. Енисей, пос.Черемушки</c:v>
                </c:pt>
                <c:pt idx="4">
                  <c:v>р. Ташеба, окр.Чапаево </c:v>
                </c:pt>
                <c:pt idx="5">
                  <c:v>р. Ташеба, окр. Сапогово</c:v>
                </c:pt>
              </c:strCache>
            </c:strRef>
          </c:cat>
          <c:val>
            <c:numRef>
              <c:f>(сравнение!$E$27,сравнение!$G$27,сравнение!$I$27,сравнение!$O$27,сравнение!$Q$27,сравнение!$S$27)</c:f>
              <c:numCache>
                <c:formatCode>General</c:formatCode>
                <c:ptCount val="6"/>
                <c:pt idx="0">
                  <c:v>8.01</c:v>
                </c:pt>
                <c:pt idx="1">
                  <c:v>7.57</c:v>
                </c:pt>
                <c:pt idx="2">
                  <c:v>9.89</c:v>
                </c:pt>
                <c:pt idx="3">
                  <c:v>12.98</c:v>
                </c:pt>
                <c:pt idx="4">
                  <c:v>7.98</c:v>
                </c:pt>
                <c:pt idx="5">
                  <c:v>13.04</c:v>
                </c:pt>
              </c:numCache>
            </c:numRef>
          </c:val>
          <c:smooth val="0"/>
          <c:extLst>
            <c:ext xmlns:c16="http://schemas.microsoft.com/office/drawing/2014/chart" uri="{C3380CC4-5D6E-409C-BE32-E72D297353CC}">
              <c16:uniqueId val="{00000001-1E50-4697-A3F6-6F9D2E4BA7E3}"/>
            </c:ext>
          </c:extLst>
        </c:ser>
        <c:dLbls>
          <c:showLegendKey val="0"/>
          <c:showVal val="0"/>
          <c:showCatName val="0"/>
          <c:showSerName val="0"/>
          <c:showPercent val="0"/>
          <c:showBubbleSize val="0"/>
        </c:dLbls>
        <c:marker val="1"/>
        <c:smooth val="0"/>
        <c:axId val="1183294304"/>
        <c:axId val="1196679504"/>
      </c:lineChart>
      <c:catAx>
        <c:axId val="118329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6679504"/>
        <c:crosses val="autoZero"/>
        <c:auto val="1"/>
        <c:lblAlgn val="ctr"/>
        <c:lblOffset val="100"/>
        <c:noMultiLvlLbl val="0"/>
      </c:catAx>
      <c:valAx>
        <c:axId val="119667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32943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ВУ</c:v>
          </c:tx>
          <c:spPr>
            <a:ln w="28575" cap="rnd" cmpd="dbl">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(сравнение!$D$24,сравнение!$F$24,сравнение!$H$24,сравнение!$J$24,сравнение!$L$24,сравнение!$P$24,сравнение!$R$24)</c:f>
              <c:strCache>
                <c:ptCount val="7"/>
                <c:pt idx="0">
                  <c:v>р. Таштып, с.Нижний Имек</c:v>
                </c:pt>
                <c:pt idx="1">
                  <c:v>оз.Чернышев, Абаза</c:v>
                </c:pt>
                <c:pt idx="2">
                  <c:v>р.Аскиз</c:v>
                </c:pt>
                <c:pt idx="3">
                  <c:v>р.Ташеба, 9ж.р.</c:v>
                </c:pt>
                <c:pt idx="4">
                  <c:v>пруд с.Мигна 2018</c:v>
                </c:pt>
                <c:pt idx="5">
                  <c:v>р. Ташеба, окр.Чапаево </c:v>
                </c:pt>
                <c:pt idx="6">
                  <c:v>р. Ташеба, окр. Сапогово</c:v>
                </c:pt>
              </c:strCache>
            </c:strRef>
          </c:cat>
          <c:val>
            <c:numRef>
              <c:f>(сравнение!$E$18,сравнение!$G$18,сравнение!$I$18,сравнение!$K$18,сравнение!$M$18,сравнение!$Q$18,сравнение!$S$18)</c:f>
              <c:numCache>
                <c:formatCode>General</c:formatCode>
                <c:ptCount val="7"/>
                <c:pt idx="0">
                  <c:v>6.75</c:v>
                </c:pt>
                <c:pt idx="1">
                  <c:v>5.21</c:v>
                </c:pt>
                <c:pt idx="2">
                  <c:v>5.43</c:v>
                </c:pt>
                <c:pt idx="3">
                  <c:v>5.29</c:v>
                </c:pt>
                <c:pt idx="4">
                  <c:v>6.96</c:v>
                </c:pt>
                <c:pt idx="5">
                  <c:v>4.67</c:v>
                </c:pt>
                <c:pt idx="6">
                  <c:v>9.23</c:v>
                </c:pt>
              </c:numCache>
            </c:numRef>
          </c:val>
          <c:smooth val="0"/>
          <c:extLst>
            <c:ext xmlns:c16="http://schemas.microsoft.com/office/drawing/2014/chart" uri="{C3380CC4-5D6E-409C-BE32-E72D297353CC}">
              <c16:uniqueId val="{00000000-4B95-430A-9FB7-17C1DB24E29A}"/>
            </c:ext>
          </c:extLst>
        </c:ser>
        <c:ser>
          <c:idx val="1"/>
          <c:order val="1"/>
          <c:tx>
            <c:v>ШУ</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(сравнение!$D$24,сравнение!$F$24,сравнение!$H$24,сравнение!$J$24,сравнение!$L$24,сравнение!$P$24,сравнение!$R$24)</c:f>
              <c:strCache>
                <c:ptCount val="7"/>
                <c:pt idx="0">
                  <c:v>р. Таштып, с.Нижний Имек</c:v>
                </c:pt>
                <c:pt idx="1">
                  <c:v>оз.Чернышев, Абаза</c:v>
                </c:pt>
                <c:pt idx="2">
                  <c:v>р.Аскиз</c:v>
                </c:pt>
                <c:pt idx="3">
                  <c:v>р.Ташеба, 9ж.р.</c:v>
                </c:pt>
                <c:pt idx="4">
                  <c:v>пруд с.Мигна 2018</c:v>
                </c:pt>
                <c:pt idx="5">
                  <c:v>р. Ташеба, окр.Чапаево </c:v>
                </c:pt>
                <c:pt idx="6">
                  <c:v>р. Ташеба, окр. Сапогово</c:v>
                </c:pt>
              </c:strCache>
            </c:strRef>
          </c:cat>
          <c:val>
            <c:numRef>
              <c:f>(сравнение!$E$28,сравнение!$G$28,сравнение!$I$28,сравнение!$K$28,сравнение!$M$28,сравнение!$Q$28,сравнение!$S$28)</c:f>
              <c:numCache>
                <c:formatCode>General</c:formatCode>
                <c:ptCount val="7"/>
                <c:pt idx="0">
                  <c:v>10.01</c:v>
                </c:pt>
                <c:pt idx="1">
                  <c:v>8.0299999999999994</c:v>
                </c:pt>
                <c:pt idx="2">
                  <c:v>6.59</c:v>
                </c:pt>
                <c:pt idx="3">
                  <c:v>6.42</c:v>
                </c:pt>
                <c:pt idx="4">
                  <c:v>10.8</c:v>
                </c:pt>
                <c:pt idx="5">
                  <c:v>7.5</c:v>
                </c:pt>
                <c:pt idx="6">
                  <c:v>9.6999999999999993</c:v>
                </c:pt>
              </c:numCache>
            </c:numRef>
          </c:val>
          <c:smooth val="0"/>
          <c:extLst>
            <c:ext xmlns:c16="http://schemas.microsoft.com/office/drawing/2014/chart" uri="{C3380CC4-5D6E-409C-BE32-E72D297353CC}">
              <c16:uniqueId val="{00000001-4B95-430A-9FB7-17C1DB24E29A}"/>
            </c:ext>
          </c:extLst>
        </c:ser>
        <c:dLbls>
          <c:showLegendKey val="0"/>
          <c:showVal val="0"/>
          <c:showCatName val="0"/>
          <c:showSerName val="0"/>
          <c:showPercent val="0"/>
          <c:showBubbleSize val="0"/>
        </c:dLbls>
        <c:marker val="1"/>
        <c:smooth val="0"/>
        <c:axId val="1196685744"/>
        <c:axId val="1196689904"/>
      </c:lineChart>
      <c:catAx>
        <c:axId val="119668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6689904"/>
        <c:crosses val="autoZero"/>
        <c:auto val="1"/>
        <c:lblAlgn val="ctr"/>
        <c:lblOffset val="100"/>
        <c:noMultiLvlLbl val="0"/>
      </c:catAx>
      <c:valAx>
        <c:axId val="119668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6685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СРЕДНЯЯ ШИРИНА РАКОВИНЫ</a:t>
            </a:r>
          </a:p>
        </c:rich>
      </c:tx>
      <c:overlay val="0"/>
      <c:spPr>
        <a:noFill/>
        <a:ln>
          <a:noFill/>
        </a:ln>
        <a:effectLst/>
      </c:spPr>
    </c:title>
    <c:autoTitleDeleted val="0"/>
    <c:plotArea>
      <c:layout/>
      <c:barChart>
        <c:barDir val="col"/>
        <c:grouping val="clustered"/>
        <c:varyColors val="0"/>
        <c:ser>
          <c:idx val="0"/>
          <c:order val="0"/>
          <c:tx>
            <c:strRef>
              <c:f>графики!$D$1</c:f>
              <c:strCache>
                <c:ptCount val="1"/>
                <c:pt idx="0">
                  <c:v>ШР, Сапогово</c:v>
                </c:pt>
              </c:strCache>
            </c:strRef>
          </c:tx>
          <c:spPr>
            <a:solidFill>
              <a:schemeClr val="accent1"/>
            </a:solidFill>
            <a:ln>
              <a:noFill/>
            </a:ln>
            <a:effectLst/>
          </c:spPr>
          <c:invertIfNegative val="0"/>
          <c:cat>
            <c:numRef>
              <c:f>графики!$A$2:$A$10</c:f>
              <c:numCache>
                <c:formatCode>General</c:formatCode>
                <c:ptCount val="9"/>
                <c:pt idx="0">
                  <c:v>3</c:v>
                </c:pt>
                <c:pt idx="1">
                  <c:v>4</c:v>
                </c:pt>
                <c:pt idx="2">
                  <c:v>5</c:v>
                </c:pt>
                <c:pt idx="3">
                  <c:v>6</c:v>
                </c:pt>
                <c:pt idx="4">
                  <c:v>7</c:v>
                </c:pt>
                <c:pt idx="5">
                  <c:v>8</c:v>
                </c:pt>
                <c:pt idx="6">
                  <c:v>9</c:v>
                </c:pt>
                <c:pt idx="7">
                  <c:v>10</c:v>
                </c:pt>
                <c:pt idx="8">
                  <c:v>11</c:v>
                </c:pt>
              </c:numCache>
            </c:numRef>
          </c:cat>
          <c:val>
            <c:numRef>
              <c:f>графики!$D$2:$D$10</c:f>
              <c:numCache>
                <c:formatCode>General</c:formatCode>
                <c:ptCount val="9"/>
                <c:pt idx="0">
                  <c:v>4.6500000000000004</c:v>
                </c:pt>
                <c:pt idx="1">
                  <c:v>7.34</c:v>
                </c:pt>
                <c:pt idx="2">
                  <c:v>8.35</c:v>
                </c:pt>
                <c:pt idx="3">
                  <c:v>10</c:v>
                </c:pt>
                <c:pt idx="4">
                  <c:v>11.21</c:v>
                </c:pt>
                <c:pt idx="5">
                  <c:v>14.45</c:v>
                </c:pt>
                <c:pt idx="6">
                  <c:v>14.6</c:v>
                </c:pt>
                <c:pt idx="7">
                  <c:v>18.38</c:v>
                </c:pt>
              </c:numCache>
            </c:numRef>
          </c:val>
          <c:extLst>
            <c:ext xmlns:c16="http://schemas.microsoft.com/office/drawing/2014/chart" uri="{C3380CC4-5D6E-409C-BE32-E72D297353CC}">
              <c16:uniqueId val="{00000000-0095-4F71-AB60-CBC483F10988}"/>
            </c:ext>
          </c:extLst>
        </c:ser>
        <c:ser>
          <c:idx val="1"/>
          <c:order val="1"/>
          <c:tx>
            <c:strRef>
              <c:f>графики!$E$1</c:f>
              <c:strCache>
                <c:ptCount val="1"/>
                <c:pt idx="0">
                  <c:v>ШР, Чапаево</c:v>
                </c:pt>
              </c:strCache>
            </c:strRef>
          </c:tx>
          <c:spPr>
            <a:solidFill>
              <a:sysClr val="window" lastClr="FFFFFF"/>
            </a:solidFill>
            <a:ln>
              <a:solidFill>
                <a:srgbClr val="5B9BD5">
                  <a:lumMod val="50000"/>
                </a:srgbClr>
              </a:solidFill>
            </a:ln>
            <a:effectLst/>
          </c:spPr>
          <c:invertIfNegative val="0"/>
          <c:cat>
            <c:numRef>
              <c:f>графики!$A$2:$A$10</c:f>
              <c:numCache>
                <c:formatCode>General</c:formatCode>
                <c:ptCount val="9"/>
                <c:pt idx="0">
                  <c:v>3</c:v>
                </c:pt>
                <c:pt idx="1">
                  <c:v>4</c:v>
                </c:pt>
                <c:pt idx="2">
                  <c:v>5</c:v>
                </c:pt>
                <c:pt idx="3">
                  <c:v>6</c:v>
                </c:pt>
                <c:pt idx="4">
                  <c:v>7</c:v>
                </c:pt>
                <c:pt idx="5">
                  <c:v>8</c:v>
                </c:pt>
                <c:pt idx="6">
                  <c:v>9</c:v>
                </c:pt>
                <c:pt idx="7">
                  <c:v>10</c:v>
                </c:pt>
                <c:pt idx="8">
                  <c:v>11</c:v>
                </c:pt>
              </c:numCache>
            </c:numRef>
          </c:cat>
          <c:val>
            <c:numRef>
              <c:f>графики!$E$2:$E$10</c:f>
              <c:numCache>
                <c:formatCode>General</c:formatCode>
                <c:ptCount val="9"/>
                <c:pt idx="1">
                  <c:v>6.78</c:v>
                </c:pt>
                <c:pt idx="2">
                  <c:v>8.6300000000000008</c:v>
                </c:pt>
                <c:pt idx="3">
                  <c:v>10.050000000000001</c:v>
                </c:pt>
                <c:pt idx="4">
                  <c:v>11.68</c:v>
                </c:pt>
                <c:pt idx="5">
                  <c:v>13.23</c:v>
                </c:pt>
                <c:pt idx="6">
                  <c:v>15.25</c:v>
                </c:pt>
                <c:pt idx="7">
                  <c:v>16.899999999999999</c:v>
                </c:pt>
                <c:pt idx="8">
                  <c:v>18.02</c:v>
                </c:pt>
              </c:numCache>
            </c:numRef>
          </c:val>
          <c:extLst>
            <c:ext xmlns:c16="http://schemas.microsoft.com/office/drawing/2014/chart" uri="{C3380CC4-5D6E-409C-BE32-E72D297353CC}">
              <c16:uniqueId val="{00000001-0095-4F71-AB60-CBC483F10988}"/>
            </c:ext>
          </c:extLst>
        </c:ser>
        <c:dLbls>
          <c:showLegendKey val="0"/>
          <c:showVal val="0"/>
          <c:showCatName val="0"/>
          <c:showSerName val="0"/>
          <c:showPercent val="0"/>
          <c:showBubbleSize val="0"/>
        </c:dLbls>
        <c:gapWidth val="219"/>
        <c:overlap val="-27"/>
        <c:axId val="186622336"/>
        <c:axId val="186623872"/>
      </c:barChart>
      <c:catAx>
        <c:axId val="18662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623872"/>
        <c:crosses val="autoZero"/>
        <c:auto val="1"/>
        <c:lblAlgn val="ctr"/>
        <c:lblOffset val="100"/>
        <c:noMultiLvlLbl val="0"/>
      </c:catAx>
      <c:valAx>
        <c:axId val="18662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62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СРЕДНЯЯ ВЫСОТА УСТЬЯ</a:t>
            </a:r>
          </a:p>
        </c:rich>
      </c:tx>
      <c:overlay val="0"/>
      <c:spPr>
        <a:noFill/>
        <a:ln>
          <a:noFill/>
        </a:ln>
        <a:effectLst/>
      </c:spPr>
    </c:title>
    <c:autoTitleDeleted val="0"/>
    <c:plotArea>
      <c:layout/>
      <c:barChart>
        <c:barDir val="col"/>
        <c:grouping val="clustered"/>
        <c:varyColors val="0"/>
        <c:ser>
          <c:idx val="0"/>
          <c:order val="0"/>
          <c:tx>
            <c:strRef>
              <c:f>графики!$F$1</c:f>
              <c:strCache>
                <c:ptCount val="1"/>
                <c:pt idx="0">
                  <c:v>ВУ ,Сапогово</c:v>
                </c:pt>
              </c:strCache>
            </c:strRef>
          </c:tx>
          <c:spPr>
            <a:solidFill>
              <a:schemeClr val="accent1"/>
            </a:solidFill>
            <a:ln>
              <a:noFill/>
            </a:ln>
            <a:effectLst/>
          </c:spPr>
          <c:invertIfNegative val="0"/>
          <c:cat>
            <c:numRef>
              <c:f>графики!$A$2:$A$10</c:f>
              <c:numCache>
                <c:formatCode>General</c:formatCode>
                <c:ptCount val="9"/>
                <c:pt idx="0">
                  <c:v>3</c:v>
                </c:pt>
                <c:pt idx="1">
                  <c:v>4</c:v>
                </c:pt>
                <c:pt idx="2">
                  <c:v>5</c:v>
                </c:pt>
                <c:pt idx="3">
                  <c:v>6</c:v>
                </c:pt>
                <c:pt idx="4">
                  <c:v>7</c:v>
                </c:pt>
                <c:pt idx="5">
                  <c:v>8</c:v>
                </c:pt>
                <c:pt idx="6">
                  <c:v>9</c:v>
                </c:pt>
                <c:pt idx="7">
                  <c:v>10</c:v>
                </c:pt>
                <c:pt idx="8">
                  <c:v>11</c:v>
                </c:pt>
              </c:numCache>
            </c:numRef>
          </c:cat>
          <c:val>
            <c:numRef>
              <c:f>графики!$F$2:$F$10</c:f>
              <c:numCache>
                <c:formatCode>General</c:formatCode>
                <c:ptCount val="9"/>
                <c:pt idx="0">
                  <c:v>5.68</c:v>
                </c:pt>
                <c:pt idx="1">
                  <c:v>8.1199999999999992</c:v>
                </c:pt>
                <c:pt idx="2">
                  <c:v>8.6300000000000008</c:v>
                </c:pt>
                <c:pt idx="3">
                  <c:v>10.76</c:v>
                </c:pt>
                <c:pt idx="4">
                  <c:v>12.32</c:v>
                </c:pt>
                <c:pt idx="5">
                  <c:v>14.59</c:v>
                </c:pt>
                <c:pt idx="6">
                  <c:v>16.28</c:v>
                </c:pt>
                <c:pt idx="7">
                  <c:v>18.63</c:v>
                </c:pt>
              </c:numCache>
            </c:numRef>
          </c:val>
          <c:extLst>
            <c:ext xmlns:c16="http://schemas.microsoft.com/office/drawing/2014/chart" uri="{C3380CC4-5D6E-409C-BE32-E72D297353CC}">
              <c16:uniqueId val="{00000000-A5A7-4C76-BB9D-FFBDA85E451F}"/>
            </c:ext>
          </c:extLst>
        </c:ser>
        <c:ser>
          <c:idx val="1"/>
          <c:order val="1"/>
          <c:tx>
            <c:strRef>
              <c:f>графики!$G$1</c:f>
              <c:strCache>
                <c:ptCount val="1"/>
                <c:pt idx="0">
                  <c:v>ВУ ,Чапаево</c:v>
                </c:pt>
              </c:strCache>
            </c:strRef>
          </c:tx>
          <c:spPr>
            <a:solidFill>
              <a:sysClr val="window" lastClr="FFFFFF"/>
            </a:solidFill>
            <a:ln>
              <a:solidFill>
                <a:srgbClr val="5B9BD5">
                  <a:lumMod val="50000"/>
                </a:srgbClr>
              </a:solidFill>
            </a:ln>
            <a:effectLst/>
          </c:spPr>
          <c:invertIfNegative val="0"/>
          <c:cat>
            <c:numRef>
              <c:f>графики!$A$2:$A$10</c:f>
              <c:numCache>
                <c:formatCode>General</c:formatCode>
                <c:ptCount val="9"/>
                <c:pt idx="0">
                  <c:v>3</c:v>
                </c:pt>
                <c:pt idx="1">
                  <c:v>4</c:v>
                </c:pt>
                <c:pt idx="2">
                  <c:v>5</c:v>
                </c:pt>
                <c:pt idx="3">
                  <c:v>6</c:v>
                </c:pt>
                <c:pt idx="4">
                  <c:v>7</c:v>
                </c:pt>
                <c:pt idx="5">
                  <c:v>8</c:v>
                </c:pt>
                <c:pt idx="6">
                  <c:v>9</c:v>
                </c:pt>
                <c:pt idx="7">
                  <c:v>10</c:v>
                </c:pt>
                <c:pt idx="8">
                  <c:v>11</c:v>
                </c:pt>
              </c:numCache>
            </c:numRef>
          </c:cat>
          <c:val>
            <c:numRef>
              <c:f>графики!$G$2:$G$10</c:f>
              <c:numCache>
                <c:formatCode>General</c:formatCode>
                <c:ptCount val="9"/>
                <c:pt idx="1">
                  <c:v>7.46</c:v>
                </c:pt>
                <c:pt idx="2">
                  <c:v>9.26</c:v>
                </c:pt>
                <c:pt idx="3">
                  <c:v>10.78</c:v>
                </c:pt>
                <c:pt idx="4">
                  <c:v>12.65</c:v>
                </c:pt>
                <c:pt idx="5">
                  <c:v>14.48</c:v>
                </c:pt>
                <c:pt idx="6">
                  <c:v>16.579999999999998</c:v>
                </c:pt>
                <c:pt idx="7">
                  <c:v>18.93</c:v>
                </c:pt>
                <c:pt idx="8">
                  <c:v>20.47</c:v>
                </c:pt>
              </c:numCache>
            </c:numRef>
          </c:val>
          <c:extLst>
            <c:ext xmlns:c16="http://schemas.microsoft.com/office/drawing/2014/chart" uri="{C3380CC4-5D6E-409C-BE32-E72D297353CC}">
              <c16:uniqueId val="{00000001-A5A7-4C76-BB9D-FFBDA85E451F}"/>
            </c:ext>
          </c:extLst>
        </c:ser>
        <c:dLbls>
          <c:showLegendKey val="0"/>
          <c:showVal val="0"/>
          <c:showCatName val="0"/>
          <c:showSerName val="0"/>
          <c:showPercent val="0"/>
          <c:showBubbleSize val="0"/>
        </c:dLbls>
        <c:gapWidth val="219"/>
        <c:overlap val="-27"/>
        <c:axId val="192223488"/>
        <c:axId val="192323968"/>
      </c:barChart>
      <c:catAx>
        <c:axId val="19222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323968"/>
        <c:crosses val="autoZero"/>
        <c:auto val="1"/>
        <c:lblAlgn val="ctr"/>
        <c:lblOffset val="100"/>
        <c:noMultiLvlLbl val="0"/>
      </c:catAx>
      <c:valAx>
        <c:axId val="19232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223488"/>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СРЕДНЯЯ</a:t>
            </a:r>
            <a:r>
              <a:rPr lang="ru-RU" sz="1200" baseline="0">
                <a:latin typeface="Times New Roman" panose="02020603050405020304" pitchFamily="18" charset="0"/>
                <a:cs typeface="Times New Roman" panose="02020603050405020304" pitchFamily="18" charset="0"/>
              </a:rPr>
              <a:t> ШИРИНА УСТЬЯ</a:t>
            </a:r>
            <a:endParaRPr lang="ru-RU" sz="1200">
              <a:latin typeface="Times New Roman" panose="02020603050405020304" pitchFamily="18" charset="0"/>
              <a:cs typeface="Times New Roman" panose="02020603050405020304" pitchFamily="18" charset="0"/>
            </a:endParaRPr>
          </a:p>
        </c:rich>
      </c:tx>
      <c:layout>
        <c:manualLayout>
          <c:xMode val="edge"/>
          <c:yMode val="edge"/>
          <c:x val="0.21414124933513026"/>
          <c:y val="3.2407263845124476E-2"/>
        </c:manualLayout>
      </c:layout>
      <c:overlay val="0"/>
      <c:spPr>
        <a:noFill/>
        <a:ln>
          <a:noFill/>
        </a:ln>
        <a:effectLst/>
      </c:spPr>
    </c:title>
    <c:autoTitleDeleted val="0"/>
    <c:plotArea>
      <c:layout/>
      <c:barChart>
        <c:barDir val="col"/>
        <c:grouping val="clustered"/>
        <c:varyColors val="0"/>
        <c:ser>
          <c:idx val="0"/>
          <c:order val="0"/>
          <c:tx>
            <c:strRef>
              <c:f>графики!$H$1</c:f>
              <c:strCache>
                <c:ptCount val="1"/>
                <c:pt idx="0">
                  <c:v>ШУ ,Сапогово</c:v>
                </c:pt>
              </c:strCache>
            </c:strRef>
          </c:tx>
          <c:spPr>
            <a:solidFill>
              <a:schemeClr val="accent1"/>
            </a:solidFill>
            <a:ln>
              <a:noFill/>
            </a:ln>
            <a:effectLst/>
          </c:spPr>
          <c:invertIfNegative val="0"/>
          <c:cat>
            <c:numRef>
              <c:f>графики!$A$2:$A$10</c:f>
              <c:numCache>
                <c:formatCode>General</c:formatCode>
                <c:ptCount val="9"/>
                <c:pt idx="0">
                  <c:v>3</c:v>
                </c:pt>
                <c:pt idx="1">
                  <c:v>4</c:v>
                </c:pt>
                <c:pt idx="2">
                  <c:v>5</c:v>
                </c:pt>
                <c:pt idx="3">
                  <c:v>6</c:v>
                </c:pt>
                <c:pt idx="4">
                  <c:v>7</c:v>
                </c:pt>
                <c:pt idx="5">
                  <c:v>8</c:v>
                </c:pt>
                <c:pt idx="6">
                  <c:v>9</c:v>
                </c:pt>
                <c:pt idx="7">
                  <c:v>10</c:v>
                </c:pt>
                <c:pt idx="8">
                  <c:v>11</c:v>
                </c:pt>
              </c:numCache>
            </c:numRef>
          </c:cat>
          <c:val>
            <c:numRef>
              <c:f>графики!$H$2:$H$10</c:f>
              <c:numCache>
                <c:formatCode>General</c:formatCode>
                <c:ptCount val="9"/>
                <c:pt idx="0">
                  <c:v>3.68</c:v>
                </c:pt>
                <c:pt idx="1">
                  <c:v>5.54</c:v>
                </c:pt>
                <c:pt idx="2">
                  <c:v>5.6</c:v>
                </c:pt>
                <c:pt idx="3">
                  <c:v>7.39</c:v>
                </c:pt>
                <c:pt idx="4">
                  <c:v>8.42</c:v>
                </c:pt>
                <c:pt idx="5">
                  <c:v>9.94</c:v>
                </c:pt>
                <c:pt idx="6">
                  <c:v>11.37</c:v>
                </c:pt>
                <c:pt idx="7">
                  <c:v>13.2</c:v>
                </c:pt>
              </c:numCache>
            </c:numRef>
          </c:val>
          <c:extLst>
            <c:ext xmlns:c16="http://schemas.microsoft.com/office/drawing/2014/chart" uri="{C3380CC4-5D6E-409C-BE32-E72D297353CC}">
              <c16:uniqueId val="{00000000-C77C-4D4A-92FD-D8235ED3B5A2}"/>
            </c:ext>
          </c:extLst>
        </c:ser>
        <c:ser>
          <c:idx val="1"/>
          <c:order val="1"/>
          <c:tx>
            <c:strRef>
              <c:f>графики!$I$1</c:f>
              <c:strCache>
                <c:ptCount val="1"/>
                <c:pt idx="0">
                  <c:v>ШУ ,Чапаево</c:v>
                </c:pt>
              </c:strCache>
            </c:strRef>
          </c:tx>
          <c:spPr>
            <a:solidFill>
              <a:sysClr val="window" lastClr="FFFFFF"/>
            </a:solidFill>
            <a:ln>
              <a:solidFill>
                <a:srgbClr val="5B9BD5">
                  <a:lumMod val="50000"/>
                </a:srgbClr>
              </a:solidFill>
            </a:ln>
            <a:effectLst/>
          </c:spPr>
          <c:invertIfNegative val="0"/>
          <c:cat>
            <c:numRef>
              <c:f>графики!$A$2:$A$10</c:f>
              <c:numCache>
                <c:formatCode>General</c:formatCode>
                <c:ptCount val="9"/>
                <c:pt idx="0">
                  <c:v>3</c:v>
                </c:pt>
                <c:pt idx="1">
                  <c:v>4</c:v>
                </c:pt>
                <c:pt idx="2">
                  <c:v>5</c:v>
                </c:pt>
                <c:pt idx="3">
                  <c:v>6</c:v>
                </c:pt>
                <c:pt idx="4">
                  <c:v>7</c:v>
                </c:pt>
                <c:pt idx="5">
                  <c:v>8</c:v>
                </c:pt>
                <c:pt idx="6">
                  <c:v>9</c:v>
                </c:pt>
                <c:pt idx="7">
                  <c:v>10</c:v>
                </c:pt>
                <c:pt idx="8">
                  <c:v>11</c:v>
                </c:pt>
              </c:numCache>
            </c:numRef>
          </c:cat>
          <c:val>
            <c:numRef>
              <c:f>графики!$I$2:$I$10</c:f>
              <c:numCache>
                <c:formatCode>General</c:formatCode>
                <c:ptCount val="9"/>
                <c:pt idx="1">
                  <c:v>5.05</c:v>
                </c:pt>
                <c:pt idx="2">
                  <c:v>5.88</c:v>
                </c:pt>
                <c:pt idx="3">
                  <c:v>7</c:v>
                </c:pt>
                <c:pt idx="4">
                  <c:v>8.31</c:v>
                </c:pt>
                <c:pt idx="5">
                  <c:v>9.64</c:v>
                </c:pt>
                <c:pt idx="6">
                  <c:v>10.97</c:v>
                </c:pt>
                <c:pt idx="7">
                  <c:v>12.43</c:v>
                </c:pt>
                <c:pt idx="8">
                  <c:v>13.31</c:v>
                </c:pt>
              </c:numCache>
            </c:numRef>
          </c:val>
          <c:extLst>
            <c:ext xmlns:c16="http://schemas.microsoft.com/office/drawing/2014/chart" uri="{C3380CC4-5D6E-409C-BE32-E72D297353CC}">
              <c16:uniqueId val="{00000001-C77C-4D4A-92FD-D8235ED3B5A2}"/>
            </c:ext>
          </c:extLst>
        </c:ser>
        <c:dLbls>
          <c:showLegendKey val="0"/>
          <c:showVal val="0"/>
          <c:showCatName val="0"/>
          <c:showSerName val="0"/>
          <c:showPercent val="0"/>
          <c:showBubbleSize val="0"/>
        </c:dLbls>
        <c:gapWidth val="219"/>
        <c:overlap val="-27"/>
        <c:axId val="185963648"/>
        <c:axId val="185965184"/>
      </c:barChart>
      <c:catAx>
        <c:axId val="18596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965184"/>
        <c:crosses val="autoZero"/>
        <c:auto val="1"/>
        <c:lblAlgn val="ctr"/>
        <c:lblOffset val="100"/>
        <c:noMultiLvlLbl val="0"/>
      </c:catAx>
      <c:valAx>
        <c:axId val="18596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9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СРЕДНЯЯ ВЫСОТА ЗАВИТКА</a:t>
            </a:r>
          </a:p>
        </c:rich>
      </c:tx>
      <c:layout>
        <c:manualLayout>
          <c:xMode val="edge"/>
          <c:yMode val="edge"/>
          <c:x val="0.16314507520134716"/>
          <c:y val="4.3570051079023467E-2"/>
        </c:manualLayout>
      </c:layout>
      <c:overlay val="0"/>
      <c:spPr>
        <a:noFill/>
        <a:ln>
          <a:noFill/>
        </a:ln>
        <a:effectLst/>
      </c:spPr>
    </c:title>
    <c:autoTitleDeleted val="0"/>
    <c:plotArea>
      <c:layout>
        <c:manualLayout>
          <c:layoutTarget val="inner"/>
          <c:xMode val="edge"/>
          <c:yMode val="edge"/>
          <c:x val="4.951159230096238E-2"/>
          <c:y val="0.15932888597258674"/>
          <c:w val="0.91437729658792655"/>
          <c:h val="0.62568496646252547"/>
        </c:manualLayout>
      </c:layout>
      <c:barChart>
        <c:barDir val="col"/>
        <c:grouping val="clustered"/>
        <c:varyColors val="0"/>
        <c:ser>
          <c:idx val="0"/>
          <c:order val="0"/>
          <c:tx>
            <c:strRef>
              <c:f>графики!$J$1</c:f>
              <c:strCache>
                <c:ptCount val="1"/>
                <c:pt idx="0">
                  <c:v>ВЗ ,Сапогово</c:v>
                </c:pt>
              </c:strCache>
            </c:strRef>
          </c:tx>
          <c:spPr>
            <a:solidFill>
              <a:schemeClr val="accent1"/>
            </a:solidFill>
            <a:ln>
              <a:noFill/>
            </a:ln>
            <a:effectLst/>
          </c:spPr>
          <c:invertIfNegative val="0"/>
          <c:cat>
            <c:numRef>
              <c:f>графики!$A$2:$A$10</c:f>
              <c:numCache>
                <c:formatCode>General</c:formatCode>
                <c:ptCount val="9"/>
                <c:pt idx="0">
                  <c:v>3</c:v>
                </c:pt>
                <c:pt idx="1">
                  <c:v>4</c:v>
                </c:pt>
                <c:pt idx="2">
                  <c:v>5</c:v>
                </c:pt>
                <c:pt idx="3">
                  <c:v>6</c:v>
                </c:pt>
                <c:pt idx="4">
                  <c:v>7</c:v>
                </c:pt>
                <c:pt idx="5">
                  <c:v>8</c:v>
                </c:pt>
                <c:pt idx="6">
                  <c:v>9</c:v>
                </c:pt>
                <c:pt idx="7">
                  <c:v>10</c:v>
                </c:pt>
                <c:pt idx="8">
                  <c:v>11</c:v>
                </c:pt>
              </c:numCache>
            </c:numRef>
          </c:cat>
          <c:val>
            <c:numRef>
              <c:f>графики!$J$2:$J$10</c:f>
              <c:numCache>
                <c:formatCode>General</c:formatCode>
                <c:ptCount val="9"/>
                <c:pt idx="0">
                  <c:v>2.59</c:v>
                </c:pt>
                <c:pt idx="1">
                  <c:v>3.31</c:v>
                </c:pt>
                <c:pt idx="2">
                  <c:v>3.68</c:v>
                </c:pt>
                <c:pt idx="3">
                  <c:v>4.59</c:v>
                </c:pt>
                <c:pt idx="4">
                  <c:v>5.4</c:v>
                </c:pt>
                <c:pt idx="5">
                  <c:v>5.3</c:v>
                </c:pt>
                <c:pt idx="6">
                  <c:v>6.61</c:v>
                </c:pt>
                <c:pt idx="7">
                  <c:v>6.24</c:v>
                </c:pt>
              </c:numCache>
            </c:numRef>
          </c:val>
          <c:extLst>
            <c:ext xmlns:c16="http://schemas.microsoft.com/office/drawing/2014/chart" uri="{C3380CC4-5D6E-409C-BE32-E72D297353CC}">
              <c16:uniqueId val="{00000000-A098-46FD-996E-7021557761BA}"/>
            </c:ext>
          </c:extLst>
        </c:ser>
        <c:ser>
          <c:idx val="1"/>
          <c:order val="1"/>
          <c:tx>
            <c:strRef>
              <c:f>графики!$K$1</c:f>
              <c:strCache>
                <c:ptCount val="1"/>
                <c:pt idx="0">
                  <c:v>ВЗ ,Чапаево</c:v>
                </c:pt>
              </c:strCache>
            </c:strRef>
          </c:tx>
          <c:spPr>
            <a:solidFill>
              <a:sysClr val="window" lastClr="FFFFFF"/>
            </a:solidFill>
            <a:ln>
              <a:solidFill>
                <a:srgbClr val="5B9BD5">
                  <a:lumMod val="50000"/>
                </a:srgbClr>
              </a:solidFill>
            </a:ln>
            <a:effectLst/>
          </c:spPr>
          <c:invertIfNegative val="0"/>
          <c:cat>
            <c:numRef>
              <c:f>графики!$A$2:$A$10</c:f>
              <c:numCache>
                <c:formatCode>General</c:formatCode>
                <c:ptCount val="9"/>
                <c:pt idx="0">
                  <c:v>3</c:v>
                </c:pt>
                <c:pt idx="1">
                  <c:v>4</c:v>
                </c:pt>
                <c:pt idx="2">
                  <c:v>5</c:v>
                </c:pt>
                <c:pt idx="3">
                  <c:v>6</c:v>
                </c:pt>
                <c:pt idx="4">
                  <c:v>7</c:v>
                </c:pt>
                <c:pt idx="5">
                  <c:v>8</c:v>
                </c:pt>
                <c:pt idx="6">
                  <c:v>9</c:v>
                </c:pt>
                <c:pt idx="7">
                  <c:v>10</c:v>
                </c:pt>
                <c:pt idx="8">
                  <c:v>11</c:v>
                </c:pt>
              </c:numCache>
            </c:numRef>
          </c:cat>
          <c:val>
            <c:numRef>
              <c:f>графики!$K$2:$K$10</c:f>
              <c:numCache>
                <c:formatCode>General</c:formatCode>
                <c:ptCount val="9"/>
                <c:pt idx="1">
                  <c:v>2.94</c:v>
                </c:pt>
                <c:pt idx="2">
                  <c:v>3.75</c:v>
                </c:pt>
                <c:pt idx="3">
                  <c:v>4.37</c:v>
                </c:pt>
                <c:pt idx="4">
                  <c:v>5.2</c:v>
                </c:pt>
                <c:pt idx="5">
                  <c:v>5.66</c:v>
                </c:pt>
                <c:pt idx="6">
                  <c:v>6.31</c:v>
                </c:pt>
                <c:pt idx="7">
                  <c:v>6.69</c:v>
                </c:pt>
                <c:pt idx="8">
                  <c:v>7.69</c:v>
                </c:pt>
              </c:numCache>
            </c:numRef>
          </c:val>
          <c:extLst>
            <c:ext xmlns:c16="http://schemas.microsoft.com/office/drawing/2014/chart" uri="{C3380CC4-5D6E-409C-BE32-E72D297353CC}">
              <c16:uniqueId val="{00000001-A098-46FD-996E-7021557761BA}"/>
            </c:ext>
          </c:extLst>
        </c:ser>
        <c:dLbls>
          <c:showLegendKey val="0"/>
          <c:showVal val="0"/>
          <c:showCatName val="0"/>
          <c:showSerName val="0"/>
          <c:showPercent val="0"/>
          <c:showBubbleSize val="0"/>
        </c:dLbls>
        <c:gapWidth val="219"/>
        <c:overlap val="-27"/>
        <c:axId val="186286464"/>
        <c:axId val="186288000"/>
      </c:barChart>
      <c:catAx>
        <c:axId val="18628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288000"/>
        <c:crosses val="autoZero"/>
        <c:auto val="1"/>
        <c:lblAlgn val="ctr"/>
        <c:lblOffset val="100"/>
        <c:noMultiLvlLbl val="0"/>
      </c:catAx>
      <c:valAx>
        <c:axId val="18628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28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9.4636271351113493E-2"/>
          <c:y val="8.6069801768057522E-2"/>
          <c:w val="0.73105646455272966"/>
          <c:h val="0.80319205469686661"/>
        </c:manualLayout>
      </c:layout>
      <c:scatterChart>
        <c:scatterStyle val="lineMarker"/>
        <c:varyColors val="0"/>
        <c:ser>
          <c:idx val="0"/>
          <c:order val="0"/>
          <c:tx>
            <c:v>Сапогово</c:v>
          </c:tx>
          <c:spPr>
            <a:ln w="19050" cap="rnd" cmpd="sng" algn="ctr">
              <a:noFill/>
              <a:prstDash val="solid"/>
              <a:round/>
            </a:ln>
            <a:effectLst/>
          </c:spPr>
          <c:marker>
            <c:symbol val="circle"/>
            <c:size val="5"/>
            <c:spPr>
              <a:solidFill>
                <a:schemeClr val="accent1">
                  <a:lumMod val="75000"/>
                </a:schemeClr>
              </a:solidFill>
              <a:ln w="6350" cap="flat" cmpd="sng" algn="ctr">
                <a:solidFill>
                  <a:schemeClr val="accent3">
                    <a:shade val="76000"/>
                  </a:schemeClr>
                </a:solidFill>
                <a:prstDash val="solid"/>
                <a:round/>
              </a:ln>
              <a:effectLst/>
            </c:spPr>
          </c:marker>
          <c:xVal>
            <c:numRef>
              <c:f>'Пропорции раковины'!$D$2:$D$65</c:f>
              <c:numCache>
                <c:formatCode>0.00</c:formatCode>
                <c:ptCount val="64"/>
                <c:pt idx="0">
                  <c:v>6.51</c:v>
                </c:pt>
                <c:pt idx="1">
                  <c:v>9.01</c:v>
                </c:pt>
                <c:pt idx="2">
                  <c:v>10.199999999999999</c:v>
                </c:pt>
                <c:pt idx="3">
                  <c:v>10.220000000000001</c:v>
                </c:pt>
                <c:pt idx="4">
                  <c:v>10.97</c:v>
                </c:pt>
                <c:pt idx="5">
                  <c:v>12.06</c:v>
                </c:pt>
                <c:pt idx="6">
                  <c:v>12.13</c:v>
                </c:pt>
                <c:pt idx="7">
                  <c:v>12.13</c:v>
                </c:pt>
                <c:pt idx="8">
                  <c:v>12.59</c:v>
                </c:pt>
                <c:pt idx="9">
                  <c:v>12.59</c:v>
                </c:pt>
                <c:pt idx="10">
                  <c:v>12.62</c:v>
                </c:pt>
                <c:pt idx="11">
                  <c:v>13.01</c:v>
                </c:pt>
                <c:pt idx="12">
                  <c:v>13.13</c:v>
                </c:pt>
                <c:pt idx="13">
                  <c:v>13.13</c:v>
                </c:pt>
                <c:pt idx="14">
                  <c:v>13.23</c:v>
                </c:pt>
                <c:pt idx="15">
                  <c:v>13.42</c:v>
                </c:pt>
                <c:pt idx="16">
                  <c:v>13.44</c:v>
                </c:pt>
                <c:pt idx="17">
                  <c:v>13.5</c:v>
                </c:pt>
                <c:pt idx="18">
                  <c:v>13.58</c:v>
                </c:pt>
                <c:pt idx="19">
                  <c:v>13.65</c:v>
                </c:pt>
                <c:pt idx="20">
                  <c:v>13.75</c:v>
                </c:pt>
                <c:pt idx="21">
                  <c:v>14.1</c:v>
                </c:pt>
                <c:pt idx="22">
                  <c:v>14.17</c:v>
                </c:pt>
                <c:pt idx="23">
                  <c:v>14.18</c:v>
                </c:pt>
                <c:pt idx="24">
                  <c:v>14.22</c:v>
                </c:pt>
                <c:pt idx="25">
                  <c:v>14.4</c:v>
                </c:pt>
                <c:pt idx="26">
                  <c:v>14.5</c:v>
                </c:pt>
                <c:pt idx="27">
                  <c:v>14.62</c:v>
                </c:pt>
                <c:pt idx="28">
                  <c:v>14.69</c:v>
                </c:pt>
                <c:pt idx="29">
                  <c:v>14.79</c:v>
                </c:pt>
                <c:pt idx="30">
                  <c:v>15.04</c:v>
                </c:pt>
                <c:pt idx="31">
                  <c:v>15.07</c:v>
                </c:pt>
                <c:pt idx="32">
                  <c:v>15.13</c:v>
                </c:pt>
                <c:pt idx="33">
                  <c:v>15.31</c:v>
                </c:pt>
                <c:pt idx="34">
                  <c:v>15.32</c:v>
                </c:pt>
                <c:pt idx="35">
                  <c:v>15.34</c:v>
                </c:pt>
                <c:pt idx="36">
                  <c:v>15.41</c:v>
                </c:pt>
                <c:pt idx="37">
                  <c:v>15.41</c:v>
                </c:pt>
                <c:pt idx="38">
                  <c:v>15.48</c:v>
                </c:pt>
                <c:pt idx="39">
                  <c:v>15.51</c:v>
                </c:pt>
                <c:pt idx="40">
                  <c:v>15.63</c:v>
                </c:pt>
                <c:pt idx="41">
                  <c:v>15.76</c:v>
                </c:pt>
                <c:pt idx="42">
                  <c:v>16.02</c:v>
                </c:pt>
                <c:pt idx="43">
                  <c:v>16.170000000000002</c:v>
                </c:pt>
                <c:pt idx="44">
                  <c:v>16.329999999999998</c:v>
                </c:pt>
                <c:pt idx="45">
                  <c:v>16.5</c:v>
                </c:pt>
                <c:pt idx="46">
                  <c:v>16.5</c:v>
                </c:pt>
                <c:pt idx="47">
                  <c:v>16.52</c:v>
                </c:pt>
                <c:pt idx="48">
                  <c:v>16.579999999999998</c:v>
                </c:pt>
                <c:pt idx="49">
                  <c:v>16.600000000000001</c:v>
                </c:pt>
                <c:pt idx="50">
                  <c:v>16.670000000000002</c:v>
                </c:pt>
                <c:pt idx="51">
                  <c:v>16.78</c:v>
                </c:pt>
                <c:pt idx="52">
                  <c:v>16.91</c:v>
                </c:pt>
                <c:pt idx="53">
                  <c:v>16.95</c:v>
                </c:pt>
                <c:pt idx="54">
                  <c:v>17.25</c:v>
                </c:pt>
                <c:pt idx="55">
                  <c:v>17.77</c:v>
                </c:pt>
                <c:pt idx="56">
                  <c:v>18.79</c:v>
                </c:pt>
                <c:pt idx="57">
                  <c:v>19.73</c:v>
                </c:pt>
                <c:pt idx="58">
                  <c:v>20</c:v>
                </c:pt>
                <c:pt idx="59">
                  <c:v>20.079999999999998</c:v>
                </c:pt>
                <c:pt idx="60">
                  <c:v>21.22</c:v>
                </c:pt>
                <c:pt idx="61">
                  <c:v>22.42</c:v>
                </c:pt>
                <c:pt idx="62">
                  <c:v>23.56</c:v>
                </c:pt>
                <c:pt idx="63">
                  <c:v>24.05</c:v>
                </c:pt>
              </c:numCache>
            </c:numRef>
          </c:xVal>
          <c:yVal>
            <c:numRef>
              <c:f>'Пропорции раковины'!$E$2:$E$65</c:f>
              <c:numCache>
                <c:formatCode>0.00</c:formatCode>
                <c:ptCount val="64"/>
                <c:pt idx="0">
                  <c:v>4.6500000000000004</c:v>
                </c:pt>
                <c:pt idx="1">
                  <c:v>7.34</c:v>
                </c:pt>
                <c:pt idx="2">
                  <c:v>8.33</c:v>
                </c:pt>
                <c:pt idx="3">
                  <c:v>7.86</c:v>
                </c:pt>
                <c:pt idx="4">
                  <c:v>7.69</c:v>
                </c:pt>
                <c:pt idx="5">
                  <c:v>8.42</c:v>
                </c:pt>
                <c:pt idx="6">
                  <c:v>9.77</c:v>
                </c:pt>
                <c:pt idx="7">
                  <c:v>8.01</c:v>
                </c:pt>
                <c:pt idx="8">
                  <c:v>9.4600000000000009</c:v>
                </c:pt>
                <c:pt idx="9">
                  <c:v>11.03</c:v>
                </c:pt>
                <c:pt idx="10">
                  <c:v>10.36</c:v>
                </c:pt>
                <c:pt idx="11">
                  <c:v>8.2200000000000006</c:v>
                </c:pt>
                <c:pt idx="12">
                  <c:v>9.06</c:v>
                </c:pt>
                <c:pt idx="13">
                  <c:v>9.84</c:v>
                </c:pt>
                <c:pt idx="14">
                  <c:v>9.84</c:v>
                </c:pt>
                <c:pt idx="15">
                  <c:v>11.13</c:v>
                </c:pt>
                <c:pt idx="16">
                  <c:v>8.52</c:v>
                </c:pt>
                <c:pt idx="17">
                  <c:v>9.83</c:v>
                </c:pt>
                <c:pt idx="18">
                  <c:v>11.35</c:v>
                </c:pt>
                <c:pt idx="19">
                  <c:v>8.85</c:v>
                </c:pt>
                <c:pt idx="20">
                  <c:v>10.51</c:v>
                </c:pt>
                <c:pt idx="21">
                  <c:v>10.9</c:v>
                </c:pt>
                <c:pt idx="22">
                  <c:v>11.66</c:v>
                </c:pt>
                <c:pt idx="23">
                  <c:v>10.220000000000001</c:v>
                </c:pt>
                <c:pt idx="24">
                  <c:v>11.18</c:v>
                </c:pt>
                <c:pt idx="25">
                  <c:v>9.5299999999999994</c:v>
                </c:pt>
                <c:pt idx="26">
                  <c:v>9.33</c:v>
                </c:pt>
                <c:pt idx="27">
                  <c:v>9.15</c:v>
                </c:pt>
                <c:pt idx="28">
                  <c:v>9.23</c:v>
                </c:pt>
                <c:pt idx="29">
                  <c:v>10.86</c:v>
                </c:pt>
                <c:pt idx="30">
                  <c:v>10.029999999999999</c:v>
                </c:pt>
                <c:pt idx="31">
                  <c:v>12.27</c:v>
                </c:pt>
                <c:pt idx="32">
                  <c:v>8.59</c:v>
                </c:pt>
                <c:pt idx="33">
                  <c:v>9.31</c:v>
                </c:pt>
                <c:pt idx="34">
                  <c:v>10.99</c:v>
                </c:pt>
                <c:pt idx="35">
                  <c:v>10.32</c:v>
                </c:pt>
                <c:pt idx="36">
                  <c:v>11.04</c:v>
                </c:pt>
                <c:pt idx="37">
                  <c:v>12.48</c:v>
                </c:pt>
                <c:pt idx="38">
                  <c:v>10</c:v>
                </c:pt>
                <c:pt idx="39">
                  <c:v>10.95</c:v>
                </c:pt>
                <c:pt idx="40">
                  <c:v>12.81</c:v>
                </c:pt>
                <c:pt idx="41">
                  <c:v>9.7899999999999991</c:v>
                </c:pt>
                <c:pt idx="42">
                  <c:v>12.82</c:v>
                </c:pt>
                <c:pt idx="43">
                  <c:v>11</c:v>
                </c:pt>
                <c:pt idx="44">
                  <c:v>10.89</c:v>
                </c:pt>
                <c:pt idx="45">
                  <c:v>13.04</c:v>
                </c:pt>
                <c:pt idx="46">
                  <c:v>12.02</c:v>
                </c:pt>
                <c:pt idx="47">
                  <c:v>10.38</c:v>
                </c:pt>
                <c:pt idx="48">
                  <c:v>10.35</c:v>
                </c:pt>
                <c:pt idx="49">
                  <c:v>13.1</c:v>
                </c:pt>
                <c:pt idx="50">
                  <c:v>10.59</c:v>
                </c:pt>
                <c:pt idx="51">
                  <c:v>11.78</c:v>
                </c:pt>
                <c:pt idx="52">
                  <c:v>12.53</c:v>
                </c:pt>
                <c:pt idx="53">
                  <c:v>11.83</c:v>
                </c:pt>
                <c:pt idx="54">
                  <c:v>11.42</c:v>
                </c:pt>
                <c:pt idx="55">
                  <c:v>13.88</c:v>
                </c:pt>
                <c:pt idx="56">
                  <c:v>13.79</c:v>
                </c:pt>
                <c:pt idx="57">
                  <c:v>15.69</c:v>
                </c:pt>
                <c:pt idx="58">
                  <c:v>15.17</c:v>
                </c:pt>
                <c:pt idx="59">
                  <c:v>13.05</c:v>
                </c:pt>
                <c:pt idx="60">
                  <c:v>15.26</c:v>
                </c:pt>
                <c:pt idx="61">
                  <c:v>14.93</c:v>
                </c:pt>
                <c:pt idx="62">
                  <c:v>16.149999999999999</c:v>
                </c:pt>
                <c:pt idx="63">
                  <c:v>20.61</c:v>
                </c:pt>
              </c:numCache>
            </c:numRef>
          </c:yVal>
          <c:smooth val="0"/>
          <c:extLst>
            <c:ext xmlns:c16="http://schemas.microsoft.com/office/drawing/2014/chart" uri="{C3380CC4-5D6E-409C-BE32-E72D297353CC}">
              <c16:uniqueId val="{00000000-1C09-4C5E-B3FD-3DD18E7D7317}"/>
            </c:ext>
          </c:extLst>
        </c:ser>
        <c:ser>
          <c:idx val="1"/>
          <c:order val="1"/>
          <c:tx>
            <c:v>Чапаево</c:v>
          </c:tx>
          <c:spPr>
            <a:ln w="25400" cap="rnd" cmpd="sng" algn="ctr">
              <a:noFill/>
              <a:prstDash val="solid"/>
              <a:round/>
            </a:ln>
            <a:effectLst/>
          </c:spPr>
          <c:marker>
            <c:symbol val="circle"/>
            <c:size val="5"/>
            <c:spPr>
              <a:solidFill>
                <a:schemeClr val="accent2">
                  <a:lumMod val="75000"/>
                </a:schemeClr>
              </a:solidFill>
              <a:ln w="6350" cap="flat" cmpd="sng" algn="ctr">
                <a:solidFill>
                  <a:schemeClr val="accent3">
                    <a:tint val="77000"/>
                  </a:schemeClr>
                </a:solidFill>
                <a:prstDash val="solid"/>
                <a:round/>
              </a:ln>
              <a:effectLst/>
            </c:spPr>
          </c:marker>
          <c:xVal>
            <c:numRef>
              <c:f>'[1]Уточнённые данные'!$D$14:$D$177</c:f>
              <c:numCache>
                <c:formatCode>0.00</c:formatCode>
                <c:ptCount val="164"/>
                <c:pt idx="0">
                  <c:v>12.62</c:v>
                </c:pt>
                <c:pt idx="1">
                  <c:v>12.64</c:v>
                </c:pt>
                <c:pt idx="2">
                  <c:v>12.7</c:v>
                </c:pt>
                <c:pt idx="3">
                  <c:v>12.81</c:v>
                </c:pt>
                <c:pt idx="4">
                  <c:v>12.86</c:v>
                </c:pt>
                <c:pt idx="5" formatCode="General">
                  <c:v>12.97</c:v>
                </c:pt>
                <c:pt idx="6">
                  <c:v>13.08</c:v>
                </c:pt>
                <c:pt idx="7">
                  <c:v>13.09</c:v>
                </c:pt>
                <c:pt idx="8">
                  <c:v>13.16</c:v>
                </c:pt>
                <c:pt idx="9">
                  <c:v>13.22</c:v>
                </c:pt>
                <c:pt idx="10">
                  <c:v>13.3</c:v>
                </c:pt>
                <c:pt idx="11">
                  <c:v>13.34</c:v>
                </c:pt>
                <c:pt idx="12">
                  <c:v>13.48</c:v>
                </c:pt>
                <c:pt idx="13">
                  <c:v>13.68</c:v>
                </c:pt>
                <c:pt idx="14">
                  <c:v>13.71</c:v>
                </c:pt>
                <c:pt idx="15">
                  <c:v>13.88</c:v>
                </c:pt>
                <c:pt idx="16" formatCode="General">
                  <c:v>14.02</c:v>
                </c:pt>
                <c:pt idx="17">
                  <c:v>14.06</c:v>
                </c:pt>
                <c:pt idx="18">
                  <c:v>14.12</c:v>
                </c:pt>
                <c:pt idx="19">
                  <c:v>14.18</c:v>
                </c:pt>
                <c:pt idx="20">
                  <c:v>14.32</c:v>
                </c:pt>
                <c:pt idx="21">
                  <c:v>14.37</c:v>
                </c:pt>
                <c:pt idx="22">
                  <c:v>14.38</c:v>
                </c:pt>
                <c:pt idx="23" formatCode="General">
                  <c:v>14.43</c:v>
                </c:pt>
                <c:pt idx="24">
                  <c:v>14.5</c:v>
                </c:pt>
                <c:pt idx="25">
                  <c:v>14.51</c:v>
                </c:pt>
                <c:pt idx="26">
                  <c:v>14.55</c:v>
                </c:pt>
                <c:pt idx="27">
                  <c:v>14.55</c:v>
                </c:pt>
                <c:pt idx="28" formatCode="General">
                  <c:v>14.66</c:v>
                </c:pt>
                <c:pt idx="29">
                  <c:v>14.9</c:v>
                </c:pt>
                <c:pt idx="30">
                  <c:v>15</c:v>
                </c:pt>
                <c:pt idx="31">
                  <c:v>15.07</c:v>
                </c:pt>
                <c:pt idx="32">
                  <c:v>15.11</c:v>
                </c:pt>
                <c:pt idx="33">
                  <c:v>15.18</c:v>
                </c:pt>
                <c:pt idx="34">
                  <c:v>15.24</c:v>
                </c:pt>
                <c:pt idx="35">
                  <c:v>15.25</c:v>
                </c:pt>
                <c:pt idx="36">
                  <c:v>15.28</c:v>
                </c:pt>
                <c:pt idx="37">
                  <c:v>15.31</c:v>
                </c:pt>
                <c:pt idx="38">
                  <c:v>15.37</c:v>
                </c:pt>
                <c:pt idx="39">
                  <c:v>15.49</c:v>
                </c:pt>
                <c:pt idx="40">
                  <c:v>15.55</c:v>
                </c:pt>
                <c:pt idx="41">
                  <c:v>15.62</c:v>
                </c:pt>
                <c:pt idx="42">
                  <c:v>15.74</c:v>
                </c:pt>
                <c:pt idx="43">
                  <c:v>15.76</c:v>
                </c:pt>
                <c:pt idx="44">
                  <c:v>15.86</c:v>
                </c:pt>
                <c:pt idx="45">
                  <c:v>15.9</c:v>
                </c:pt>
                <c:pt idx="46">
                  <c:v>15.93</c:v>
                </c:pt>
                <c:pt idx="47">
                  <c:v>15.95</c:v>
                </c:pt>
                <c:pt idx="48">
                  <c:v>16.059999999999999</c:v>
                </c:pt>
                <c:pt idx="49">
                  <c:v>16.079999999999998</c:v>
                </c:pt>
                <c:pt idx="50">
                  <c:v>16.13</c:v>
                </c:pt>
                <c:pt idx="51">
                  <c:v>16.149999999999999</c:v>
                </c:pt>
                <c:pt idx="52">
                  <c:v>16.16</c:v>
                </c:pt>
                <c:pt idx="53">
                  <c:v>16.25</c:v>
                </c:pt>
                <c:pt idx="54">
                  <c:v>16.25</c:v>
                </c:pt>
                <c:pt idx="55">
                  <c:v>16.260000000000002</c:v>
                </c:pt>
                <c:pt idx="56">
                  <c:v>16.329999999999998</c:v>
                </c:pt>
                <c:pt idx="57">
                  <c:v>16.36</c:v>
                </c:pt>
                <c:pt idx="58">
                  <c:v>16.39</c:v>
                </c:pt>
                <c:pt idx="59">
                  <c:v>16.41</c:v>
                </c:pt>
                <c:pt idx="60">
                  <c:v>16.420000000000002</c:v>
                </c:pt>
                <c:pt idx="61">
                  <c:v>16.47</c:v>
                </c:pt>
                <c:pt idx="62">
                  <c:v>16.48</c:v>
                </c:pt>
                <c:pt idx="63">
                  <c:v>16.52</c:v>
                </c:pt>
                <c:pt idx="64">
                  <c:v>16.62</c:v>
                </c:pt>
                <c:pt idx="65">
                  <c:v>16.670000000000002</c:v>
                </c:pt>
                <c:pt idx="66" formatCode="General">
                  <c:v>16.68</c:v>
                </c:pt>
                <c:pt idx="67">
                  <c:v>16.71</c:v>
                </c:pt>
                <c:pt idx="68">
                  <c:v>16.78</c:v>
                </c:pt>
                <c:pt idx="69">
                  <c:v>16.82</c:v>
                </c:pt>
                <c:pt idx="70">
                  <c:v>16.829999999999998</c:v>
                </c:pt>
                <c:pt idx="71">
                  <c:v>16.920000000000002</c:v>
                </c:pt>
                <c:pt idx="72">
                  <c:v>17.010000000000002</c:v>
                </c:pt>
                <c:pt idx="73" formatCode="General">
                  <c:v>17.04</c:v>
                </c:pt>
                <c:pt idx="74">
                  <c:v>17.04</c:v>
                </c:pt>
                <c:pt idx="75">
                  <c:v>17.07</c:v>
                </c:pt>
                <c:pt idx="76">
                  <c:v>17.3</c:v>
                </c:pt>
                <c:pt idx="77">
                  <c:v>17.309999999999999</c:v>
                </c:pt>
                <c:pt idx="78">
                  <c:v>17.32</c:v>
                </c:pt>
                <c:pt idx="79">
                  <c:v>17.36</c:v>
                </c:pt>
                <c:pt idx="80">
                  <c:v>17.43</c:v>
                </c:pt>
                <c:pt idx="81">
                  <c:v>17.510000000000002</c:v>
                </c:pt>
                <c:pt idx="82">
                  <c:v>17.52</c:v>
                </c:pt>
                <c:pt idx="83">
                  <c:v>17.54</c:v>
                </c:pt>
                <c:pt idx="84">
                  <c:v>17.55</c:v>
                </c:pt>
                <c:pt idx="85">
                  <c:v>17.62</c:v>
                </c:pt>
                <c:pt idx="86">
                  <c:v>17.63</c:v>
                </c:pt>
                <c:pt idx="87">
                  <c:v>17.690000000000001</c:v>
                </c:pt>
                <c:pt idx="88">
                  <c:v>17.71</c:v>
                </c:pt>
                <c:pt idx="89">
                  <c:v>17.760000000000002</c:v>
                </c:pt>
                <c:pt idx="90">
                  <c:v>17.86</c:v>
                </c:pt>
                <c:pt idx="91">
                  <c:v>17.88</c:v>
                </c:pt>
                <c:pt idx="92">
                  <c:v>17.93</c:v>
                </c:pt>
                <c:pt idx="93">
                  <c:v>17.98</c:v>
                </c:pt>
                <c:pt idx="94">
                  <c:v>18.07</c:v>
                </c:pt>
                <c:pt idx="95">
                  <c:v>18.11</c:v>
                </c:pt>
                <c:pt idx="96">
                  <c:v>18.22</c:v>
                </c:pt>
                <c:pt idx="97">
                  <c:v>18.22</c:v>
                </c:pt>
                <c:pt idx="98">
                  <c:v>18.45</c:v>
                </c:pt>
                <c:pt idx="99">
                  <c:v>18.48</c:v>
                </c:pt>
                <c:pt idx="100">
                  <c:v>18.600000000000001</c:v>
                </c:pt>
                <c:pt idx="101">
                  <c:v>18.649999999999999</c:v>
                </c:pt>
                <c:pt idx="102">
                  <c:v>18.66</c:v>
                </c:pt>
                <c:pt idx="103">
                  <c:v>18.71</c:v>
                </c:pt>
                <c:pt idx="104">
                  <c:v>18.97</c:v>
                </c:pt>
                <c:pt idx="105">
                  <c:v>19.32</c:v>
                </c:pt>
                <c:pt idx="106">
                  <c:v>19.329999999999998</c:v>
                </c:pt>
                <c:pt idx="107">
                  <c:v>19.440000000000001</c:v>
                </c:pt>
                <c:pt idx="108">
                  <c:v>19.54</c:v>
                </c:pt>
                <c:pt idx="109">
                  <c:v>19.579999999999998</c:v>
                </c:pt>
                <c:pt idx="110">
                  <c:v>19.77</c:v>
                </c:pt>
                <c:pt idx="111">
                  <c:v>19.84</c:v>
                </c:pt>
                <c:pt idx="112">
                  <c:v>20.02</c:v>
                </c:pt>
                <c:pt idx="113">
                  <c:v>20.22</c:v>
                </c:pt>
                <c:pt idx="114">
                  <c:v>20.260000000000002</c:v>
                </c:pt>
                <c:pt idx="115">
                  <c:v>20.36</c:v>
                </c:pt>
                <c:pt idx="116">
                  <c:v>20.38</c:v>
                </c:pt>
                <c:pt idx="117">
                  <c:v>20.46</c:v>
                </c:pt>
                <c:pt idx="118">
                  <c:v>20.46</c:v>
                </c:pt>
                <c:pt idx="119">
                  <c:v>20.59</c:v>
                </c:pt>
                <c:pt idx="120">
                  <c:v>20.62</c:v>
                </c:pt>
                <c:pt idx="121">
                  <c:v>20.63</c:v>
                </c:pt>
                <c:pt idx="122">
                  <c:v>20.67</c:v>
                </c:pt>
                <c:pt idx="123" formatCode="General">
                  <c:v>20.74</c:v>
                </c:pt>
                <c:pt idx="124">
                  <c:v>20.76</c:v>
                </c:pt>
                <c:pt idx="125">
                  <c:v>20.82</c:v>
                </c:pt>
                <c:pt idx="126">
                  <c:v>20.87</c:v>
                </c:pt>
                <c:pt idx="127">
                  <c:v>21.16</c:v>
                </c:pt>
                <c:pt idx="128">
                  <c:v>21.18</c:v>
                </c:pt>
                <c:pt idx="129">
                  <c:v>21.22</c:v>
                </c:pt>
                <c:pt idx="130">
                  <c:v>21.25</c:v>
                </c:pt>
                <c:pt idx="131">
                  <c:v>21.31</c:v>
                </c:pt>
                <c:pt idx="132">
                  <c:v>21.5</c:v>
                </c:pt>
                <c:pt idx="133">
                  <c:v>21.51</c:v>
                </c:pt>
                <c:pt idx="134">
                  <c:v>21.57</c:v>
                </c:pt>
                <c:pt idx="135">
                  <c:v>21.59</c:v>
                </c:pt>
                <c:pt idx="136">
                  <c:v>21.62</c:v>
                </c:pt>
                <c:pt idx="137">
                  <c:v>21.84</c:v>
                </c:pt>
                <c:pt idx="138" formatCode="General">
                  <c:v>21.96</c:v>
                </c:pt>
                <c:pt idx="139">
                  <c:v>22.35</c:v>
                </c:pt>
                <c:pt idx="140">
                  <c:v>22.48</c:v>
                </c:pt>
                <c:pt idx="141">
                  <c:v>22.5</c:v>
                </c:pt>
                <c:pt idx="142" formatCode="General">
                  <c:v>22.72</c:v>
                </c:pt>
                <c:pt idx="143" formatCode="General">
                  <c:v>22.75</c:v>
                </c:pt>
                <c:pt idx="144" formatCode="General">
                  <c:v>22.75</c:v>
                </c:pt>
                <c:pt idx="145">
                  <c:v>22.92</c:v>
                </c:pt>
                <c:pt idx="146">
                  <c:v>23.15</c:v>
                </c:pt>
                <c:pt idx="147">
                  <c:v>23.22</c:v>
                </c:pt>
                <c:pt idx="148">
                  <c:v>23.23</c:v>
                </c:pt>
                <c:pt idx="149">
                  <c:v>23.28</c:v>
                </c:pt>
                <c:pt idx="150">
                  <c:v>23.44</c:v>
                </c:pt>
                <c:pt idx="151">
                  <c:v>23.51</c:v>
                </c:pt>
                <c:pt idx="152">
                  <c:v>23.68</c:v>
                </c:pt>
                <c:pt idx="153">
                  <c:v>23.84</c:v>
                </c:pt>
                <c:pt idx="154" formatCode="General">
                  <c:v>23.86</c:v>
                </c:pt>
                <c:pt idx="155">
                  <c:v>24.13</c:v>
                </c:pt>
                <c:pt idx="156">
                  <c:v>24.39</c:v>
                </c:pt>
                <c:pt idx="157">
                  <c:v>24.55</c:v>
                </c:pt>
                <c:pt idx="158">
                  <c:v>24.7</c:v>
                </c:pt>
                <c:pt idx="159" formatCode="General">
                  <c:v>24.92</c:v>
                </c:pt>
                <c:pt idx="160">
                  <c:v>25.02</c:v>
                </c:pt>
                <c:pt idx="161">
                  <c:v>25.15</c:v>
                </c:pt>
                <c:pt idx="162" formatCode="General">
                  <c:v>26.35</c:v>
                </c:pt>
                <c:pt idx="163" formatCode="General">
                  <c:v>27.85</c:v>
                </c:pt>
              </c:numCache>
            </c:numRef>
          </c:xVal>
          <c:yVal>
            <c:numRef>
              <c:f>'[1]Уточнённые данные'!$E$2:$E$177</c:f>
              <c:numCache>
                <c:formatCode>0.00</c:formatCode>
                <c:ptCount val="176"/>
                <c:pt idx="0">
                  <c:v>6.59</c:v>
                </c:pt>
                <c:pt idx="1">
                  <c:v>6.61</c:v>
                </c:pt>
                <c:pt idx="2">
                  <c:v>7.13</c:v>
                </c:pt>
                <c:pt idx="3">
                  <c:v>7.57</c:v>
                </c:pt>
                <c:pt idx="4">
                  <c:v>8.52</c:v>
                </c:pt>
                <c:pt idx="5">
                  <c:v>8.35</c:v>
                </c:pt>
                <c:pt idx="6">
                  <c:v>8.76</c:v>
                </c:pt>
                <c:pt idx="7">
                  <c:v>9.2899999999999991</c:v>
                </c:pt>
                <c:pt idx="8">
                  <c:v>9.33</c:v>
                </c:pt>
                <c:pt idx="9">
                  <c:v>8.73</c:v>
                </c:pt>
                <c:pt idx="10">
                  <c:v>8.51</c:v>
                </c:pt>
                <c:pt idx="11">
                  <c:v>9.24</c:v>
                </c:pt>
                <c:pt idx="12">
                  <c:v>9.68</c:v>
                </c:pt>
                <c:pt idx="13">
                  <c:v>9.25</c:v>
                </c:pt>
                <c:pt idx="14">
                  <c:v>9.99</c:v>
                </c:pt>
                <c:pt idx="15">
                  <c:v>9.83</c:v>
                </c:pt>
                <c:pt idx="16">
                  <c:v>9.52</c:v>
                </c:pt>
                <c:pt idx="17" formatCode="General">
                  <c:v>9.0500000000000007</c:v>
                </c:pt>
                <c:pt idx="18">
                  <c:v>9.1999999999999993</c:v>
                </c:pt>
                <c:pt idx="19">
                  <c:v>9.9499999999999993</c:v>
                </c:pt>
                <c:pt idx="20">
                  <c:v>10.16</c:v>
                </c:pt>
                <c:pt idx="21">
                  <c:v>9.64</c:v>
                </c:pt>
                <c:pt idx="22">
                  <c:v>9.59</c:v>
                </c:pt>
                <c:pt idx="23">
                  <c:v>8.9600000000000009</c:v>
                </c:pt>
                <c:pt idx="24">
                  <c:v>9.4499999999999993</c:v>
                </c:pt>
                <c:pt idx="25">
                  <c:v>10.210000000000001</c:v>
                </c:pt>
                <c:pt idx="26">
                  <c:v>10.1</c:v>
                </c:pt>
                <c:pt idx="27">
                  <c:v>10.89</c:v>
                </c:pt>
                <c:pt idx="28" formatCode="General">
                  <c:v>9.6300000000000008</c:v>
                </c:pt>
                <c:pt idx="29">
                  <c:v>10.63</c:v>
                </c:pt>
                <c:pt idx="30">
                  <c:v>10.41</c:v>
                </c:pt>
                <c:pt idx="31">
                  <c:v>10.43</c:v>
                </c:pt>
                <c:pt idx="32">
                  <c:v>10.48</c:v>
                </c:pt>
                <c:pt idx="33">
                  <c:v>10.28</c:v>
                </c:pt>
                <c:pt idx="34">
                  <c:v>11.49</c:v>
                </c:pt>
                <c:pt idx="35" formatCode="General">
                  <c:v>10.37</c:v>
                </c:pt>
                <c:pt idx="36">
                  <c:v>10.18</c:v>
                </c:pt>
                <c:pt idx="37">
                  <c:v>11.42</c:v>
                </c:pt>
                <c:pt idx="38">
                  <c:v>10.11</c:v>
                </c:pt>
                <c:pt idx="39">
                  <c:v>10.63</c:v>
                </c:pt>
                <c:pt idx="40" formatCode="General">
                  <c:v>10.73</c:v>
                </c:pt>
                <c:pt idx="41">
                  <c:v>9.98</c:v>
                </c:pt>
                <c:pt idx="42">
                  <c:v>11.78</c:v>
                </c:pt>
                <c:pt idx="43">
                  <c:v>10.42</c:v>
                </c:pt>
                <c:pt idx="44">
                  <c:v>11.01</c:v>
                </c:pt>
                <c:pt idx="45">
                  <c:v>11.35</c:v>
                </c:pt>
                <c:pt idx="46">
                  <c:v>11.68</c:v>
                </c:pt>
                <c:pt idx="47">
                  <c:v>11.06</c:v>
                </c:pt>
                <c:pt idx="48">
                  <c:v>12.12</c:v>
                </c:pt>
                <c:pt idx="49">
                  <c:v>10.6</c:v>
                </c:pt>
                <c:pt idx="50">
                  <c:v>11.12</c:v>
                </c:pt>
                <c:pt idx="51">
                  <c:v>10.55</c:v>
                </c:pt>
                <c:pt idx="52">
                  <c:v>10.52</c:v>
                </c:pt>
                <c:pt idx="53">
                  <c:v>12.14</c:v>
                </c:pt>
                <c:pt idx="54">
                  <c:v>12.45</c:v>
                </c:pt>
                <c:pt idx="55">
                  <c:v>10.27</c:v>
                </c:pt>
                <c:pt idx="56">
                  <c:v>11.24</c:v>
                </c:pt>
                <c:pt idx="57">
                  <c:v>11.46</c:v>
                </c:pt>
                <c:pt idx="58">
                  <c:v>10.77</c:v>
                </c:pt>
                <c:pt idx="59">
                  <c:v>10.66</c:v>
                </c:pt>
                <c:pt idx="60">
                  <c:v>11.36</c:v>
                </c:pt>
                <c:pt idx="61">
                  <c:v>11.96</c:v>
                </c:pt>
                <c:pt idx="62">
                  <c:v>11.39</c:v>
                </c:pt>
                <c:pt idx="63">
                  <c:v>10.74</c:v>
                </c:pt>
                <c:pt idx="64">
                  <c:v>11.92</c:v>
                </c:pt>
                <c:pt idx="65">
                  <c:v>11.7</c:v>
                </c:pt>
                <c:pt idx="66">
                  <c:v>11.7</c:v>
                </c:pt>
                <c:pt idx="67">
                  <c:v>11.59</c:v>
                </c:pt>
                <c:pt idx="68">
                  <c:v>12.24</c:v>
                </c:pt>
                <c:pt idx="69">
                  <c:v>12.1</c:v>
                </c:pt>
                <c:pt idx="70">
                  <c:v>11.14</c:v>
                </c:pt>
                <c:pt idx="71">
                  <c:v>12.28</c:v>
                </c:pt>
                <c:pt idx="72">
                  <c:v>11.77</c:v>
                </c:pt>
                <c:pt idx="73">
                  <c:v>11.65</c:v>
                </c:pt>
                <c:pt idx="74">
                  <c:v>11.62</c:v>
                </c:pt>
                <c:pt idx="75">
                  <c:v>11.61</c:v>
                </c:pt>
                <c:pt idx="76">
                  <c:v>12.73</c:v>
                </c:pt>
                <c:pt idx="77">
                  <c:v>12.14</c:v>
                </c:pt>
                <c:pt idx="78" formatCode="General">
                  <c:v>10.95</c:v>
                </c:pt>
                <c:pt idx="79">
                  <c:v>11.24</c:v>
                </c:pt>
                <c:pt idx="80">
                  <c:v>12.23</c:v>
                </c:pt>
                <c:pt idx="81">
                  <c:v>11.56</c:v>
                </c:pt>
                <c:pt idx="82">
                  <c:v>12.41</c:v>
                </c:pt>
                <c:pt idx="83">
                  <c:v>12.79</c:v>
                </c:pt>
                <c:pt idx="84">
                  <c:v>12.85</c:v>
                </c:pt>
                <c:pt idx="85" formatCode="General">
                  <c:v>11.71</c:v>
                </c:pt>
                <c:pt idx="86">
                  <c:v>12.46</c:v>
                </c:pt>
                <c:pt idx="87">
                  <c:v>13.41</c:v>
                </c:pt>
                <c:pt idx="88">
                  <c:v>12.8</c:v>
                </c:pt>
                <c:pt idx="89">
                  <c:v>12.77</c:v>
                </c:pt>
                <c:pt idx="90">
                  <c:v>11.5</c:v>
                </c:pt>
                <c:pt idx="91">
                  <c:v>11.94</c:v>
                </c:pt>
                <c:pt idx="92">
                  <c:v>12.44</c:v>
                </c:pt>
                <c:pt idx="93">
                  <c:v>12.72</c:v>
                </c:pt>
                <c:pt idx="94">
                  <c:v>12.31</c:v>
                </c:pt>
                <c:pt idx="95">
                  <c:v>12.42</c:v>
                </c:pt>
                <c:pt idx="96">
                  <c:v>13.93</c:v>
                </c:pt>
                <c:pt idx="97">
                  <c:v>12.31</c:v>
                </c:pt>
                <c:pt idx="98">
                  <c:v>12.06</c:v>
                </c:pt>
                <c:pt idx="99">
                  <c:v>13.62</c:v>
                </c:pt>
                <c:pt idx="100">
                  <c:v>12.02</c:v>
                </c:pt>
                <c:pt idx="101">
                  <c:v>12.93</c:v>
                </c:pt>
                <c:pt idx="102">
                  <c:v>12.7</c:v>
                </c:pt>
                <c:pt idx="103">
                  <c:v>12.15</c:v>
                </c:pt>
                <c:pt idx="104">
                  <c:v>13.69</c:v>
                </c:pt>
                <c:pt idx="105">
                  <c:v>13.08</c:v>
                </c:pt>
                <c:pt idx="106">
                  <c:v>13.6</c:v>
                </c:pt>
                <c:pt idx="107">
                  <c:v>12.56</c:v>
                </c:pt>
                <c:pt idx="108">
                  <c:v>13.26</c:v>
                </c:pt>
                <c:pt idx="109">
                  <c:v>11.78</c:v>
                </c:pt>
                <c:pt idx="110">
                  <c:v>14.23</c:v>
                </c:pt>
                <c:pt idx="111">
                  <c:v>13.89</c:v>
                </c:pt>
                <c:pt idx="112">
                  <c:v>13.77</c:v>
                </c:pt>
                <c:pt idx="113">
                  <c:v>12.94</c:v>
                </c:pt>
                <c:pt idx="114">
                  <c:v>13.07</c:v>
                </c:pt>
                <c:pt idx="115">
                  <c:v>13.52</c:v>
                </c:pt>
                <c:pt idx="116">
                  <c:v>13.98</c:v>
                </c:pt>
                <c:pt idx="117">
                  <c:v>13.45</c:v>
                </c:pt>
                <c:pt idx="118">
                  <c:v>13.4</c:v>
                </c:pt>
                <c:pt idx="119">
                  <c:v>13.12</c:v>
                </c:pt>
                <c:pt idx="120">
                  <c:v>14.13</c:v>
                </c:pt>
                <c:pt idx="121">
                  <c:v>14.1</c:v>
                </c:pt>
                <c:pt idx="122">
                  <c:v>15.07</c:v>
                </c:pt>
                <c:pt idx="123">
                  <c:v>14.22</c:v>
                </c:pt>
                <c:pt idx="124">
                  <c:v>15.22</c:v>
                </c:pt>
                <c:pt idx="125">
                  <c:v>14.46</c:v>
                </c:pt>
                <c:pt idx="126">
                  <c:v>14.8</c:v>
                </c:pt>
                <c:pt idx="127">
                  <c:v>14.61</c:v>
                </c:pt>
                <c:pt idx="128">
                  <c:v>14.62</c:v>
                </c:pt>
                <c:pt idx="129">
                  <c:v>16.149999999999999</c:v>
                </c:pt>
                <c:pt idx="130">
                  <c:v>14.62</c:v>
                </c:pt>
                <c:pt idx="131">
                  <c:v>14.54</c:v>
                </c:pt>
                <c:pt idx="132">
                  <c:v>14.25</c:v>
                </c:pt>
                <c:pt idx="133">
                  <c:v>14.47</c:v>
                </c:pt>
                <c:pt idx="134">
                  <c:v>16.829999999999998</c:v>
                </c:pt>
                <c:pt idx="135" formatCode="General">
                  <c:v>15.16</c:v>
                </c:pt>
                <c:pt idx="136">
                  <c:v>13.95</c:v>
                </c:pt>
                <c:pt idx="137">
                  <c:v>14.87</c:v>
                </c:pt>
                <c:pt idx="138">
                  <c:v>14.71</c:v>
                </c:pt>
                <c:pt idx="139">
                  <c:v>14.62</c:v>
                </c:pt>
                <c:pt idx="140">
                  <c:v>14.76</c:v>
                </c:pt>
                <c:pt idx="141">
                  <c:v>15.76</c:v>
                </c:pt>
                <c:pt idx="142">
                  <c:v>15.79</c:v>
                </c:pt>
                <c:pt idx="143">
                  <c:v>14.96</c:v>
                </c:pt>
                <c:pt idx="144">
                  <c:v>16.690000000000001</c:v>
                </c:pt>
                <c:pt idx="145">
                  <c:v>16.3</c:v>
                </c:pt>
                <c:pt idx="146">
                  <c:v>14.23</c:v>
                </c:pt>
                <c:pt idx="147">
                  <c:v>15.24</c:v>
                </c:pt>
                <c:pt idx="148">
                  <c:v>16.5</c:v>
                </c:pt>
                <c:pt idx="149">
                  <c:v>16.350000000000001</c:v>
                </c:pt>
                <c:pt idx="150" formatCode="General">
                  <c:v>15.05</c:v>
                </c:pt>
                <c:pt idx="151">
                  <c:v>16.670000000000002</c:v>
                </c:pt>
                <c:pt idx="152">
                  <c:v>16.16</c:v>
                </c:pt>
                <c:pt idx="153">
                  <c:v>16.34</c:v>
                </c:pt>
                <c:pt idx="154" formatCode="General">
                  <c:v>15.55</c:v>
                </c:pt>
                <c:pt idx="155" formatCode="General">
                  <c:v>16.5</c:v>
                </c:pt>
                <c:pt idx="156">
                  <c:v>16.5</c:v>
                </c:pt>
                <c:pt idx="157">
                  <c:v>16.66</c:v>
                </c:pt>
                <c:pt idx="158">
                  <c:v>17.149999999999999</c:v>
                </c:pt>
                <c:pt idx="159">
                  <c:v>16.329999999999998</c:v>
                </c:pt>
                <c:pt idx="160">
                  <c:v>17.059999999999999</c:v>
                </c:pt>
                <c:pt idx="161">
                  <c:v>17.239999999999998</c:v>
                </c:pt>
                <c:pt idx="162">
                  <c:v>17.73</c:v>
                </c:pt>
                <c:pt idx="163">
                  <c:v>16.46</c:v>
                </c:pt>
                <c:pt idx="164">
                  <c:v>18.690000000000001</c:v>
                </c:pt>
                <c:pt idx="165">
                  <c:v>17.41</c:v>
                </c:pt>
                <c:pt idx="166" formatCode="General">
                  <c:v>15.63</c:v>
                </c:pt>
                <c:pt idx="167">
                  <c:v>15.71</c:v>
                </c:pt>
                <c:pt idx="168">
                  <c:v>17.36</c:v>
                </c:pt>
                <c:pt idx="169">
                  <c:v>18.420000000000002</c:v>
                </c:pt>
                <c:pt idx="170" formatCode="General">
                  <c:v>16.8</c:v>
                </c:pt>
                <c:pt idx="171" formatCode="General">
                  <c:v>17.52</c:v>
                </c:pt>
                <c:pt idx="172">
                  <c:v>17.64</c:v>
                </c:pt>
                <c:pt idx="173">
                  <c:v>17.579999999999998</c:v>
                </c:pt>
                <c:pt idx="174" formatCode="General">
                  <c:v>18.829999999999998</c:v>
                </c:pt>
                <c:pt idx="175" formatCode="General">
                  <c:v>22.8</c:v>
                </c:pt>
              </c:numCache>
            </c:numRef>
          </c:yVal>
          <c:smooth val="0"/>
          <c:extLst>
            <c:ext xmlns:c16="http://schemas.microsoft.com/office/drawing/2014/chart" uri="{C3380CC4-5D6E-409C-BE32-E72D297353CC}">
              <c16:uniqueId val="{00000001-1C09-4C5E-B3FD-3DD18E7D7317}"/>
            </c:ext>
          </c:extLst>
        </c:ser>
        <c:dLbls>
          <c:showLegendKey val="0"/>
          <c:showVal val="0"/>
          <c:showCatName val="0"/>
          <c:showSerName val="0"/>
          <c:showPercent val="0"/>
          <c:showBubbleSize val="0"/>
        </c:dLbls>
        <c:axId val="186604928"/>
        <c:axId val="186607488"/>
      </c:scatterChart>
      <c:valAx>
        <c:axId val="186604928"/>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sz="1400" dirty="0">
                    <a:latin typeface="Times New Roman" pitchFamily="18" charset="0"/>
                    <a:cs typeface="Times New Roman" pitchFamily="18" charset="0"/>
                  </a:rPr>
                  <a:t>ВР</a:t>
                </a:r>
              </a:p>
            </c:rich>
          </c:tx>
          <c:layout>
            <c:manualLayout>
              <c:xMode val="edge"/>
              <c:yMode val="edge"/>
              <c:x val="0.93301166428131066"/>
              <c:y val="0.871584109702096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title>
        <c:numFmt formatCode="0.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86607488"/>
        <c:crosses val="autoZero"/>
        <c:crossBetween val="midCat"/>
      </c:valAx>
      <c:valAx>
        <c:axId val="18660748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ru-RU" sz="1200">
                    <a:latin typeface="Times New Roman" pitchFamily="18" charset="0"/>
                    <a:cs typeface="Times New Roman" pitchFamily="18" charset="0"/>
                  </a:rPr>
                  <a:t>ШР</a:t>
                </a:r>
              </a:p>
            </c:rich>
          </c:tx>
          <c:layout>
            <c:manualLayout>
              <c:xMode val="edge"/>
              <c:yMode val="edge"/>
              <c:x val="7.673194263818181E-2"/>
              <c:y val="1.3637175234497754E-2"/>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title>
        <c:numFmt formatCode="0.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itchFamily="18" charset="0"/>
                <a:ea typeface="+mn-ea"/>
                <a:cs typeface="+mn-cs"/>
              </a:defRPr>
            </a:pPr>
            <a:endParaRPr lang="ru-RU"/>
          </a:p>
        </c:txPr>
        <c:crossAx val="186604928"/>
        <c:crosses val="autoZero"/>
        <c:crossBetween val="midCat"/>
      </c:valAx>
      <c:spPr>
        <a:solidFill>
          <a:schemeClr val="bg1"/>
        </a:solidFill>
        <a:ln>
          <a:noFill/>
        </a:ln>
        <a:effectLst/>
      </c:spPr>
    </c:plotArea>
    <c:legend>
      <c:legendPos val="r"/>
      <c:layout>
        <c:manualLayout>
          <c:xMode val="edge"/>
          <c:yMode val="edge"/>
          <c:x val="0.80798703381184311"/>
          <c:y val="0.42939256749250082"/>
          <c:w val="0.18163838035302701"/>
          <c:h val="0.151038687428645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5849759405074362"/>
          <c:y val="7.1010860484544691E-2"/>
          <c:w val="0.65122798452972641"/>
          <c:h val="0.80083079892791176"/>
        </c:manualLayout>
      </c:layout>
      <c:scatterChart>
        <c:scatterStyle val="lineMarker"/>
        <c:varyColors val="0"/>
        <c:ser>
          <c:idx val="0"/>
          <c:order val="0"/>
          <c:tx>
            <c:v>Сапогово</c:v>
          </c:tx>
          <c:spPr>
            <a:ln w="25400" cap="rnd" cmpd="sng" algn="ctr">
              <a:noFill/>
              <a:prstDash val="solid"/>
              <a:round/>
            </a:ln>
            <a:effectLst/>
          </c:spPr>
          <c:marker>
            <c:symbol val="circle"/>
            <c:size val="5"/>
            <c:spPr>
              <a:solidFill>
                <a:schemeClr val="accent1">
                  <a:lumMod val="75000"/>
                </a:schemeClr>
              </a:solidFill>
              <a:ln w="6350" cap="flat" cmpd="sng" algn="ctr">
                <a:solidFill>
                  <a:schemeClr val="accent3">
                    <a:shade val="76000"/>
                  </a:schemeClr>
                </a:solidFill>
                <a:prstDash val="solid"/>
                <a:round/>
              </a:ln>
              <a:effectLst/>
            </c:spPr>
          </c:marker>
          <c:xVal>
            <c:numRef>
              <c:f>'Пропорции раковины'!$D$2:$D$65</c:f>
              <c:numCache>
                <c:formatCode>0.00</c:formatCode>
                <c:ptCount val="64"/>
                <c:pt idx="0">
                  <c:v>6.51</c:v>
                </c:pt>
                <c:pt idx="1">
                  <c:v>9.01</c:v>
                </c:pt>
                <c:pt idx="2">
                  <c:v>10.199999999999999</c:v>
                </c:pt>
                <c:pt idx="3">
                  <c:v>10.220000000000001</c:v>
                </c:pt>
                <c:pt idx="4">
                  <c:v>10.97</c:v>
                </c:pt>
                <c:pt idx="5">
                  <c:v>12.06</c:v>
                </c:pt>
                <c:pt idx="6">
                  <c:v>12.13</c:v>
                </c:pt>
                <c:pt idx="7">
                  <c:v>12.13</c:v>
                </c:pt>
                <c:pt idx="8">
                  <c:v>12.59</c:v>
                </c:pt>
                <c:pt idx="9">
                  <c:v>12.59</c:v>
                </c:pt>
                <c:pt idx="10">
                  <c:v>12.62</c:v>
                </c:pt>
                <c:pt idx="11">
                  <c:v>13.01</c:v>
                </c:pt>
                <c:pt idx="12">
                  <c:v>13.13</c:v>
                </c:pt>
                <c:pt idx="13">
                  <c:v>13.13</c:v>
                </c:pt>
                <c:pt idx="14">
                  <c:v>13.23</c:v>
                </c:pt>
                <c:pt idx="15">
                  <c:v>13.42</c:v>
                </c:pt>
                <c:pt idx="16">
                  <c:v>13.44</c:v>
                </c:pt>
                <c:pt idx="17">
                  <c:v>13.5</c:v>
                </c:pt>
                <c:pt idx="18">
                  <c:v>13.58</c:v>
                </c:pt>
                <c:pt idx="19">
                  <c:v>13.65</c:v>
                </c:pt>
                <c:pt idx="20">
                  <c:v>13.75</c:v>
                </c:pt>
                <c:pt idx="21">
                  <c:v>14.1</c:v>
                </c:pt>
                <c:pt idx="22">
                  <c:v>14.17</c:v>
                </c:pt>
                <c:pt idx="23">
                  <c:v>14.18</c:v>
                </c:pt>
                <c:pt idx="24">
                  <c:v>14.22</c:v>
                </c:pt>
                <c:pt idx="25">
                  <c:v>14.4</c:v>
                </c:pt>
                <c:pt idx="26">
                  <c:v>14.5</c:v>
                </c:pt>
                <c:pt idx="27">
                  <c:v>14.62</c:v>
                </c:pt>
                <c:pt idx="28">
                  <c:v>14.69</c:v>
                </c:pt>
                <c:pt idx="29">
                  <c:v>14.79</c:v>
                </c:pt>
                <c:pt idx="30">
                  <c:v>15.04</c:v>
                </c:pt>
                <c:pt idx="31">
                  <c:v>15.07</c:v>
                </c:pt>
                <c:pt idx="32">
                  <c:v>15.13</c:v>
                </c:pt>
                <c:pt idx="33">
                  <c:v>15.31</c:v>
                </c:pt>
                <c:pt idx="34">
                  <c:v>15.32</c:v>
                </c:pt>
                <c:pt idx="35">
                  <c:v>15.34</c:v>
                </c:pt>
                <c:pt idx="36">
                  <c:v>15.41</c:v>
                </c:pt>
                <c:pt idx="37">
                  <c:v>15.41</c:v>
                </c:pt>
                <c:pt idx="38">
                  <c:v>15.48</c:v>
                </c:pt>
                <c:pt idx="39">
                  <c:v>15.51</c:v>
                </c:pt>
                <c:pt idx="40">
                  <c:v>15.63</c:v>
                </c:pt>
                <c:pt idx="41">
                  <c:v>15.76</c:v>
                </c:pt>
                <c:pt idx="42">
                  <c:v>16.02</c:v>
                </c:pt>
                <c:pt idx="43">
                  <c:v>16.170000000000002</c:v>
                </c:pt>
                <c:pt idx="44">
                  <c:v>16.329999999999998</c:v>
                </c:pt>
                <c:pt idx="45">
                  <c:v>16.5</c:v>
                </c:pt>
                <c:pt idx="46">
                  <c:v>16.5</c:v>
                </c:pt>
                <c:pt idx="47">
                  <c:v>16.52</c:v>
                </c:pt>
                <c:pt idx="48">
                  <c:v>16.579999999999998</c:v>
                </c:pt>
                <c:pt idx="49">
                  <c:v>16.600000000000001</c:v>
                </c:pt>
                <c:pt idx="50">
                  <c:v>16.670000000000002</c:v>
                </c:pt>
                <c:pt idx="51">
                  <c:v>16.78</c:v>
                </c:pt>
                <c:pt idx="52">
                  <c:v>16.91</c:v>
                </c:pt>
                <c:pt idx="53">
                  <c:v>16.95</c:v>
                </c:pt>
                <c:pt idx="54">
                  <c:v>17.25</c:v>
                </c:pt>
                <c:pt idx="55">
                  <c:v>17.77</c:v>
                </c:pt>
                <c:pt idx="56">
                  <c:v>18.79</c:v>
                </c:pt>
                <c:pt idx="57">
                  <c:v>19.73</c:v>
                </c:pt>
                <c:pt idx="58">
                  <c:v>20</c:v>
                </c:pt>
                <c:pt idx="59">
                  <c:v>20.079999999999998</c:v>
                </c:pt>
                <c:pt idx="60">
                  <c:v>21.22</c:v>
                </c:pt>
                <c:pt idx="61">
                  <c:v>22.42</c:v>
                </c:pt>
                <c:pt idx="62">
                  <c:v>23.56</c:v>
                </c:pt>
                <c:pt idx="63">
                  <c:v>24.05</c:v>
                </c:pt>
              </c:numCache>
            </c:numRef>
          </c:xVal>
          <c:yVal>
            <c:numRef>
              <c:f>'Пропорции раковины'!$F$2:$F$65</c:f>
              <c:numCache>
                <c:formatCode>0.00</c:formatCode>
                <c:ptCount val="64"/>
                <c:pt idx="0">
                  <c:v>5.68</c:v>
                </c:pt>
                <c:pt idx="1">
                  <c:v>8.1199999999999992</c:v>
                </c:pt>
                <c:pt idx="2">
                  <c:v>7</c:v>
                </c:pt>
                <c:pt idx="3">
                  <c:v>7.98</c:v>
                </c:pt>
                <c:pt idx="4">
                  <c:v>9.4</c:v>
                </c:pt>
                <c:pt idx="5">
                  <c:v>9.0299999999999994</c:v>
                </c:pt>
                <c:pt idx="6">
                  <c:v>9.09</c:v>
                </c:pt>
                <c:pt idx="7">
                  <c:v>9.2899999999999991</c:v>
                </c:pt>
                <c:pt idx="8">
                  <c:v>10.02</c:v>
                </c:pt>
                <c:pt idx="9">
                  <c:v>9.9499999999999993</c:v>
                </c:pt>
                <c:pt idx="10">
                  <c:v>10.36</c:v>
                </c:pt>
                <c:pt idx="11">
                  <c:v>10.67</c:v>
                </c:pt>
                <c:pt idx="12">
                  <c:v>11.09</c:v>
                </c:pt>
                <c:pt idx="13">
                  <c:v>11.03</c:v>
                </c:pt>
                <c:pt idx="14">
                  <c:v>10.1</c:v>
                </c:pt>
                <c:pt idx="15">
                  <c:v>10.14</c:v>
                </c:pt>
                <c:pt idx="16">
                  <c:v>10.93</c:v>
                </c:pt>
                <c:pt idx="17">
                  <c:v>11.13</c:v>
                </c:pt>
                <c:pt idx="18">
                  <c:v>11.53</c:v>
                </c:pt>
                <c:pt idx="19">
                  <c:v>9.06</c:v>
                </c:pt>
                <c:pt idx="20">
                  <c:v>11.48</c:v>
                </c:pt>
                <c:pt idx="21">
                  <c:v>12.15</c:v>
                </c:pt>
                <c:pt idx="22">
                  <c:v>10.15</c:v>
                </c:pt>
                <c:pt idx="23">
                  <c:v>11.66</c:v>
                </c:pt>
                <c:pt idx="24">
                  <c:v>10.19</c:v>
                </c:pt>
                <c:pt idx="25">
                  <c:v>10.7</c:v>
                </c:pt>
                <c:pt idx="26">
                  <c:v>11.67</c:v>
                </c:pt>
                <c:pt idx="27">
                  <c:v>10.4</c:v>
                </c:pt>
                <c:pt idx="28">
                  <c:v>9.24</c:v>
                </c:pt>
                <c:pt idx="29">
                  <c:v>13.03</c:v>
                </c:pt>
                <c:pt idx="30">
                  <c:v>9.99</c:v>
                </c:pt>
                <c:pt idx="31">
                  <c:v>11.86</c:v>
                </c:pt>
                <c:pt idx="32">
                  <c:v>10.28</c:v>
                </c:pt>
                <c:pt idx="33">
                  <c:v>10.24</c:v>
                </c:pt>
                <c:pt idx="34">
                  <c:v>14.2</c:v>
                </c:pt>
                <c:pt idx="35">
                  <c:v>11.53</c:v>
                </c:pt>
                <c:pt idx="36">
                  <c:v>11.86</c:v>
                </c:pt>
                <c:pt idx="37">
                  <c:v>14.62</c:v>
                </c:pt>
                <c:pt idx="38">
                  <c:v>11.64</c:v>
                </c:pt>
                <c:pt idx="39">
                  <c:v>13.12</c:v>
                </c:pt>
                <c:pt idx="40">
                  <c:v>11.89</c:v>
                </c:pt>
                <c:pt idx="41">
                  <c:v>11.6</c:v>
                </c:pt>
                <c:pt idx="42">
                  <c:v>12.36</c:v>
                </c:pt>
                <c:pt idx="43">
                  <c:v>11.64</c:v>
                </c:pt>
                <c:pt idx="44">
                  <c:v>12.88</c:v>
                </c:pt>
                <c:pt idx="45">
                  <c:v>13.02</c:v>
                </c:pt>
                <c:pt idx="46">
                  <c:v>12.34</c:v>
                </c:pt>
                <c:pt idx="47">
                  <c:v>12.35</c:v>
                </c:pt>
                <c:pt idx="48">
                  <c:v>12.6</c:v>
                </c:pt>
                <c:pt idx="49">
                  <c:v>13.1</c:v>
                </c:pt>
                <c:pt idx="50">
                  <c:v>12.42</c:v>
                </c:pt>
                <c:pt idx="51">
                  <c:v>12.38</c:v>
                </c:pt>
                <c:pt idx="52">
                  <c:v>13.44</c:v>
                </c:pt>
                <c:pt idx="53">
                  <c:v>13.28</c:v>
                </c:pt>
                <c:pt idx="54">
                  <c:v>13.48</c:v>
                </c:pt>
                <c:pt idx="55">
                  <c:v>15.23</c:v>
                </c:pt>
                <c:pt idx="56">
                  <c:v>13.65</c:v>
                </c:pt>
                <c:pt idx="57">
                  <c:v>14.88</c:v>
                </c:pt>
                <c:pt idx="58">
                  <c:v>15.32</c:v>
                </c:pt>
                <c:pt idx="59">
                  <c:v>16.38</c:v>
                </c:pt>
                <c:pt idx="60">
                  <c:v>16.63</c:v>
                </c:pt>
                <c:pt idx="61">
                  <c:v>16.8</c:v>
                </c:pt>
                <c:pt idx="62">
                  <c:v>18.47</c:v>
                </c:pt>
                <c:pt idx="63">
                  <c:v>18.78</c:v>
                </c:pt>
              </c:numCache>
            </c:numRef>
          </c:yVal>
          <c:smooth val="0"/>
          <c:extLst>
            <c:ext xmlns:c16="http://schemas.microsoft.com/office/drawing/2014/chart" uri="{C3380CC4-5D6E-409C-BE32-E72D297353CC}">
              <c16:uniqueId val="{00000000-FC5A-44E8-8203-71BB14730546}"/>
            </c:ext>
          </c:extLst>
        </c:ser>
        <c:ser>
          <c:idx val="1"/>
          <c:order val="1"/>
          <c:tx>
            <c:v>Чапаево</c:v>
          </c:tx>
          <c:spPr>
            <a:ln w="25400" cap="rnd" cmpd="sng" algn="ctr">
              <a:noFill/>
              <a:prstDash val="solid"/>
              <a:round/>
            </a:ln>
            <a:effectLst/>
          </c:spPr>
          <c:marker>
            <c:symbol val="circle"/>
            <c:size val="5"/>
            <c:spPr>
              <a:solidFill>
                <a:schemeClr val="accent2">
                  <a:lumMod val="75000"/>
                </a:schemeClr>
              </a:solidFill>
              <a:ln w="6350" cap="flat" cmpd="sng" algn="ctr">
                <a:solidFill>
                  <a:schemeClr val="accent3">
                    <a:tint val="77000"/>
                  </a:schemeClr>
                </a:solidFill>
                <a:prstDash val="solid"/>
                <a:round/>
              </a:ln>
              <a:effectLst/>
            </c:spPr>
          </c:marker>
          <c:xVal>
            <c:numRef>
              <c:f>'[2]Уточнённые данные'!$D$2:$D$177</c:f>
              <c:numCache>
                <c:formatCode>0.00</c:formatCode>
                <c:ptCount val="176"/>
                <c:pt idx="0">
                  <c:v>9.0500000000000007</c:v>
                </c:pt>
                <c:pt idx="1">
                  <c:v>9.2200000000000006</c:v>
                </c:pt>
                <c:pt idx="2">
                  <c:v>9.5500000000000007</c:v>
                </c:pt>
                <c:pt idx="3">
                  <c:v>10.02</c:v>
                </c:pt>
                <c:pt idx="4">
                  <c:v>11.7</c:v>
                </c:pt>
                <c:pt idx="5">
                  <c:v>11.74</c:v>
                </c:pt>
                <c:pt idx="6">
                  <c:v>12.12</c:v>
                </c:pt>
                <c:pt idx="7">
                  <c:v>12.19</c:v>
                </c:pt>
                <c:pt idx="8">
                  <c:v>12.27</c:v>
                </c:pt>
                <c:pt idx="9">
                  <c:v>12.39</c:v>
                </c:pt>
                <c:pt idx="10">
                  <c:v>12.4</c:v>
                </c:pt>
                <c:pt idx="11">
                  <c:v>12.61</c:v>
                </c:pt>
                <c:pt idx="12">
                  <c:v>12.62</c:v>
                </c:pt>
                <c:pt idx="13">
                  <c:v>12.64</c:v>
                </c:pt>
                <c:pt idx="14">
                  <c:v>12.7</c:v>
                </c:pt>
                <c:pt idx="15">
                  <c:v>12.81</c:v>
                </c:pt>
                <c:pt idx="16">
                  <c:v>12.86</c:v>
                </c:pt>
                <c:pt idx="17" formatCode="General">
                  <c:v>12.97</c:v>
                </c:pt>
                <c:pt idx="18">
                  <c:v>13.08</c:v>
                </c:pt>
                <c:pt idx="19">
                  <c:v>13.09</c:v>
                </c:pt>
                <c:pt idx="20">
                  <c:v>13.16</c:v>
                </c:pt>
                <c:pt idx="21">
                  <c:v>13.22</c:v>
                </c:pt>
                <c:pt idx="22">
                  <c:v>13.3</c:v>
                </c:pt>
                <c:pt idx="23">
                  <c:v>13.34</c:v>
                </c:pt>
                <c:pt idx="24">
                  <c:v>13.48</c:v>
                </c:pt>
                <c:pt idx="25">
                  <c:v>13.68</c:v>
                </c:pt>
                <c:pt idx="26">
                  <c:v>13.71</c:v>
                </c:pt>
                <c:pt idx="27">
                  <c:v>13.88</c:v>
                </c:pt>
                <c:pt idx="28" formatCode="General">
                  <c:v>14.02</c:v>
                </c:pt>
                <c:pt idx="29">
                  <c:v>14.06</c:v>
                </c:pt>
                <c:pt idx="30">
                  <c:v>14.12</c:v>
                </c:pt>
                <c:pt idx="31">
                  <c:v>14.18</c:v>
                </c:pt>
                <c:pt idx="32">
                  <c:v>14.32</c:v>
                </c:pt>
                <c:pt idx="33">
                  <c:v>14.37</c:v>
                </c:pt>
                <c:pt idx="34">
                  <c:v>14.38</c:v>
                </c:pt>
                <c:pt idx="35" formatCode="General">
                  <c:v>14.43</c:v>
                </c:pt>
                <c:pt idx="36">
                  <c:v>14.5</c:v>
                </c:pt>
                <c:pt idx="37">
                  <c:v>14.51</c:v>
                </c:pt>
                <c:pt idx="38">
                  <c:v>14.55</c:v>
                </c:pt>
                <c:pt idx="39">
                  <c:v>14.55</c:v>
                </c:pt>
                <c:pt idx="40" formatCode="General">
                  <c:v>14.66</c:v>
                </c:pt>
                <c:pt idx="41">
                  <c:v>14.9</c:v>
                </c:pt>
                <c:pt idx="42">
                  <c:v>15</c:v>
                </c:pt>
                <c:pt idx="43">
                  <c:v>15.07</c:v>
                </c:pt>
                <c:pt idx="44">
                  <c:v>15.11</c:v>
                </c:pt>
                <c:pt idx="45">
                  <c:v>15.18</c:v>
                </c:pt>
                <c:pt idx="46">
                  <c:v>15.24</c:v>
                </c:pt>
                <c:pt idx="47">
                  <c:v>15.25</c:v>
                </c:pt>
                <c:pt idx="48">
                  <c:v>15.28</c:v>
                </c:pt>
                <c:pt idx="49">
                  <c:v>15.31</c:v>
                </c:pt>
                <c:pt idx="50">
                  <c:v>15.37</c:v>
                </c:pt>
                <c:pt idx="51">
                  <c:v>15.49</c:v>
                </c:pt>
                <c:pt idx="52">
                  <c:v>15.55</c:v>
                </c:pt>
                <c:pt idx="53">
                  <c:v>15.62</c:v>
                </c:pt>
                <c:pt idx="54">
                  <c:v>15.74</c:v>
                </c:pt>
                <c:pt idx="55">
                  <c:v>15.76</c:v>
                </c:pt>
                <c:pt idx="56">
                  <c:v>15.86</c:v>
                </c:pt>
                <c:pt idx="57">
                  <c:v>15.9</c:v>
                </c:pt>
                <c:pt idx="58">
                  <c:v>15.93</c:v>
                </c:pt>
                <c:pt idx="59">
                  <c:v>15.95</c:v>
                </c:pt>
                <c:pt idx="60">
                  <c:v>16.059999999999999</c:v>
                </c:pt>
                <c:pt idx="61">
                  <c:v>16.079999999999998</c:v>
                </c:pt>
                <c:pt idx="62">
                  <c:v>16.13</c:v>
                </c:pt>
                <c:pt idx="63">
                  <c:v>16.149999999999999</c:v>
                </c:pt>
                <c:pt idx="64">
                  <c:v>16.16</c:v>
                </c:pt>
                <c:pt idx="65">
                  <c:v>16.25</c:v>
                </c:pt>
                <c:pt idx="66">
                  <c:v>16.25</c:v>
                </c:pt>
                <c:pt idx="67">
                  <c:v>16.260000000000002</c:v>
                </c:pt>
                <c:pt idx="68">
                  <c:v>16.329999999999998</c:v>
                </c:pt>
                <c:pt idx="69">
                  <c:v>16.36</c:v>
                </c:pt>
                <c:pt idx="70">
                  <c:v>16.39</c:v>
                </c:pt>
                <c:pt idx="71">
                  <c:v>16.41</c:v>
                </c:pt>
                <c:pt idx="72">
                  <c:v>16.420000000000002</c:v>
                </c:pt>
                <c:pt idx="73">
                  <c:v>16.47</c:v>
                </c:pt>
                <c:pt idx="74">
                  <c:v>16.48</c:v>
                </c:pt>
                <c:pt idx="75">
                  <c:v>16.52</c:v>
                </c:pt>
                <c:pt idx="76">
                  <c:v>16.62</c:v>
                </c:pt>
                <c:pt idx="77">
                  <c:v>16.670000000000002</c:v>
                </c:pt>
                <c:pt idx="78" formatCode="General">
                  <c:v>16.68</c:v>
                </c:pt>
                <c:pt idx="79">
                  <c:v>16.71</c:v>
                </c:pt>
                <c:pt idx="80">
                  <c:v>16.78</c:v>
                </c:pt>
                <c:pt idx="81">
                  <c:v>16.82</c:v>
                </c:pt>
                <c:pt idx="82">
                  <c:v>16.829999999999998</c:v>
                </c:pt>
                <c:pt idx="83">
                  <c:v>16.920000000000002</c:v>
                </c:pt>
                <c:pt idx="84">
                  <c:v>17.010000000000002</c:v>
                </c:pt>
                <c:pt idx="85" formatCode="General">
                  <c:v>17.04</c:v>
                </c:pt>
                <c:pt idx="86">
                  <c:v>17.04</c:v>
                </c:pt>
                <c:pt idx="87">
                  <c:v>17.07</c:v>
                </c:pt>
                <c:pt idx="88">
                  <c:v>17.3</c:v>
                </c:pt>
                <c:pt idx="89">
                  <c:v>17.309999999999999</c:v>
                </c:pt>
                <c:pt idx="90">
                  <c:v>17.32</c:v>
                </c:pt>
                <c:pt idx="91">
                  <c:v>17.36</c:v>
                </c:pt>
                <c:pt idx="92">
                  <c:v>17.43</c:v>
                </c:pt>
                <c:pt idx="93">
                  <c:v>17.510000000000002</c:v>
                </c:pt>
                <c:pt idx="94">
                  <c:v>17.52</c:v>
                </c:pt>
                <c:pt idx="95">
                  <c:v>17.54</c:v>
                </c:pt>
                <c:pt idx="96">
                  <c:v>17.55</c:v>
                </c:pt>
                <c:pt idx="97">
                  <c:v>17.62</c:v>
                </c:pt>
                <c:pt idx="98">
                  <c:v>17.63</c:v>
                </c:pt>
                <c:pt idx="99">
                  <c:v>17.690000000000001</c:v>
                </c:pt>
                <c:pt idx="100">
                  <c:v>17.71</c:v>
                </c:pt>
                <c:pt idx="101">
                  <c:v>17.760000000000002</c:v>
                </c:pt>
                <c:pt idx="102">
                  <c:v>17.86</c:v>
                </c:pt>
                <c:pt idx="103">
                  <c:v>17.88</c:v>
                </c:pt>
                <c:pt idx="104">
                  <c:v>17.93</c:v>
                </c:pt>
                <c:pt idx="105">
                  <c:v>17.98</c:v>
                </c:pt>
                <c:pt idx="106">
                  <c:v>18.07</c:v>
                </c:pt>
                <c:pt idx="107">
                  <c:v>18.11</c:v>
                </c:pt>
                <c:pt idx="108">
                  <c:v>18.22</c:v>
                </c:pt>
                <c:pt idx="109">
                  <c:v>18.22</c:v>
                </c:pt>
                <c:pt idx="110">
                  <c:v>18.45</c:v>
                </c:pt>
                <c:pt idx="111">
                  <c:v>18.48</c:v>
                </c:pt>
                <c:pt idx="112">
                  <c:v>18.600000000000001</c:v>
                </c:pt>
                <c:pt idx="113">
                  <c:v>18.649999999999999</c:v>
                </c:pt>
                <c:pt idx="114">
                  <c:v>18.66</c:v>
                </c:pt>
                <c:pt idx="115">
                  <c:v>18.71</c:v>
                </c:pt>
                <c:pt idx="116">
                  <c:v>18.97</c:v>
                </c:pt>
                <c:pt idx="117">
                  <c:v>19.32</c:v>
                </c:pt>
                <c:pt idx="118">
                  <c:v>19.329999999999998</c:v>
                </c:pt>
                <c:pt idx="119">
                  <c:v>19.440000000000001</c:v>
                </c:pt>
                <c:pt idx="120">
                  <c:v>19.54</c:v>
                </c:pt>
                <c:pt idx="121">
                  <c:v>19.579999999999998</c:v>
                </c:pt>
                <c:pt idx="122">
                  <c:v>19.77</c:v>
                </c:pt>
                <c:pt idx="123">
                  <c:v>19.84</c:v>
                </c:pt>
                <c:pt idx="124">
                  <c:v>20.02</c:v>
                </c:pt>
                <c:pt idx="125">
                  <c:v>20.22</c:v>
                </c:pt>
                <c:pt idx="126">
                  <c:v>20.260000000000002</c:v>
                </c:pt>
                <c:pt idx="127">
                  <c:v>20.36</c:v>
                </c:pt>
                <c:pt idx="128">
                  <c:v>20.38</c:v>
                </c:pt>
                <c:pt idx="129">
                  <c:v>20.46</c:v>
                </c:pt>
                <c:pt idx="130">
                  <c:v>20.46</c:v>
                </c:pt>
                <c:pt idx="131">
                  <c:v>20.59</c:v>
                </c:pt>
                <c:pt idx="132">
                  <c:v>20.62</c:v>
                </c:pt>
                <c:pt idx="133">
                  <c:v>20.63</c:v>
                </c:pt>
                <c:pt idx="134">
                  <c:v>20.67</c:v>
                </c:pt>
                <c:pt idx="135" formatCode="General">
                  <c:v>20.74</c:v>
                </c:pt>
                <c:pt idx="136">
                  <c:v>20.76</c:v>
                </c:pt>
                <c:pt idx="137">
                  <c:v>20.82</c:v>
                </c:pt>
                <c:pt idx="138">
                  <c:v>20.87</c:v>
                </c:pt>
                <c:pt idx="139">
                  <c:v>21.16</c:v>
                </c:pt>
                <c:pt idx="140">
                  <c:v>21.18</c:v>
                </c:pt>
                <c:pt idx="141">
                  <c:v>21.22</c:v>
                </c:pt>
                <c:pt idx="142">
                  <c:v>21.25</c:v>
                </c:pt>
                <c:pt idx="143">
                  <c:v>21.31</c:v>
                </c:pt>
                <c:pt idx="144">
                  <c:v>21.5</c:v>
                </c:pt>
                <c:pt idx="145">
                  <c:v>21.51</c:v>
                </c:pt>
                <c:pt idx="146">
                  <c:v>21.57</c:v>
                </c:pt>
                <c:pt idx="147">
                  <c:v>21.59</c:v>
                </c:pt>
                <c:pt idx="148">
                  <c:v>21.62</c:v>
                </c:pt>
                <c:pt idx="149">
                  <c:v>21.84</c:v>
                </c:pt>
                <c:pt idx="150" formatCode="General">
                  <c:v>21.96</c:v>
                </c:pt>
                <c:pt idx="151">
                  <c:v>22.35</c:v>
                </c:pt>
                <c:pt idx="152">
                  <c:v>22.48</c:v>
                </c:pt>
                <c:pt idx="153">
                  <c:v>22.5</c:v>
                </c:pt>
                <c:pt idx="154" formatCode="General">
                  <c:v>22.72</c:v>
                </c:pt>
                <c:pt idx="155" formatCode="General">
                  <c:v>22.75</c:v>
                </c:pt>
                <c:pt idx="156" formatCode="General">
                  <c:v>22.75</c:v>
                </c:pt>
                <c:pt idx="157">
                  <c:v>22.92</c:v>
                </c:pt>
                <c:pt idx="158">
                  <c:v>23.15</c:v>
                </c:pt>
                <c:pt idx="159">
                  <c:v>23.22</c:v>
                </c:pt>
                <c:pt idx="160">
                  <c:v>23.23</c:v>
                </c:pt>
                <c:pt idx="161">
                  <c:v>23.28</c:v>
                </c:pt>
                <c:pt idx="162">
                  <c:v>23.44</c:v>
                </c:pt>
                <c:pt idx="163">
                  <c:v>23.51</c:v>
                </c:pt>
                <c:pt idx="164">
                  <c:v>23.68</c:v>
                </c:pt>
                <c:pt idx="165">
                  <c:v>23.84</c:v>
                </c:pt>
                <c:pt idx="166" formatCode="General">
                  <c:v>23.86</c:v>
                </c:pt>
                <c:pt idx="167">
                  <c:v>24.13</c:v>
                </c:pt>
                <c:pt idx="168">
                  <c:v>24.39</c:v>
                </c:pt>
                <c:pt idx="169">
                  <c:v>24.55</c:v>
                </c:pt>
                <c:pt idx="170">
                  <c:v>24.7</c:v>
                </c:pt>
                <c:pt idx="171" formatCode="General">
                  <c:v>24.92</c:v>
                </c:pt>
                <c:pt idx="172">
                  <c:v>25.02</c:v>
                </c:pt>
                <c:pt idx="173">
                  <c:v>25.15</c:v>
                </c:pt>
                <c:pt idx="174" formatCode="General">
                  <c:v>26.35</c:v>
                </c:pt>
                <c:pt idx="175" formatCode="General">
                  <c:v>27.85</c:v>
                </c:pt>
              </c:numCache>
            </c:numRef>
          </c:xVal>
          <c:yVal>
            <c:numRef>
              <c:f>'[2]Уточнённые данные'!$F$2:$F$177</c:f>
              <c:numCache>
                <c:formatCode>0.00</c:formatCode>
                <c:ptCount val="176"/>
                <c:pt idx="0">
                  <c:v>7.38</c:v>
                </c:pt>
                <c:pt idx="1">
                  <c:v>7.57</c:v>
                </c:pt>
                <c:pt idx="2">
                  <c:v>7.42</c:v>
                </c:pt>
                <c:pt idx="3">
                  <c:v>8.44</c:v>
                </c:pt>
                <c:pt idx="4">
                  <c:v>9.27</c:v>
                </c:pt>
                <c:pt idx="5">
                  <c:v>8.76</c:v>
                </c:pt>
                <c:pt idx="6">
                  <c:v>9.26</c:v>
                </c:pt>
                <c:pt idx="7">
                  <c:v>9.7100000000000009</c:v>
                </c:pt>
                <c:pt idx="8">
                  <c:v>9.82</c:v>
                </c:pt>
                <c:pt idx="9">
                  <c:v>9.3800000000000008</c:v>
                </c:pt>
                <c:pt idx="10">
                  <c:v>9.4</c:v>
                </c:pt>
                <c:pt idx="11">
                  <c:v>10.46</c:v>
                </c:pt>
                <c:pt idx="12">
                  <c:v>10.130000000000001</c:v>
                </c:pt>
                <c:pt idx="13">
                  <c:v>10.199999999999999</c:v>
                </c:pt>
                <c:pt idx="14">
                  <c:v>9.99</c:v>
                </c:pt>
                <c:pt idx="15">
                  <c:v>10.130000000000001</c:v>
                </c:pt>
                <c:pt idx="16">
                  <c:v>10.119999999999999</c:v>
                </c:pt>
                <c:pt idx="17" formatCode="General">
                  <c:v>10.02</c:v>
                </c:pt>
                <c:pt idx="18">
                  <c:v>9.4700000000000006</c:v>
                </c:pt>
                <c:pt idx="19">
                  <c:v>10.47</c:v>
                </c:pt>
                <c:pt idx="20">
                  <c:v>10.4</c:v>
                </c:pt>
                <c:pt idx="21">
                  <c:v>10.19</c:v>
                </c:pt>
                <c:pt idx="22">
                  <c:v>9.94</c:v>
                </c:pt>
                <c:pt idx="23">
                  <c:v>10.210000000000001</c:v>
                </c:pt>
                <c:pt idx="24">
                  <c:v>10.68</c:v>
                </c:pt>
                <c:pt idx="25">
                  <c:v>10.35</c:v>
                </c:pt>
                <c:pt idx="26">
                  <c:v>10.29</c:v>
                </c:pt>
                <c:pt idx="27">
                  <c:v>11.05</c:v>
                </c:pt>
                <c:pt idx="28" formatCode="General">
                  <c:v>11.62</c:v>
                </c:pt>
                <c:pt idx="29">
                  <c:v>11.29</c:v>
                </c:pt>
                <c:pt idx="30">
                  <c:v>11.57</c:v>
                </c:pt>
                <c:pt idx="31">
                  <c:v>10.51</c:v>
                </c:pt>
                <c:pt idx="32">
                  <c:v>11.58</c:v>
                </c:pt>
                <c:pt idx="33">
                  <c:v>10.64</c:v>
                </c:pt>
                <c:pt idx="34">
                  <c:v>11.49</c:v>
                </c:pt>
                <c:pt idx="35" formatCode="General">
                  <c:v>11.62</c:v>
                </c:pt>
                <c:pt idx="36">
                  <c:v>11.41</c:v>
                </c:pt>
                <c:pt idx="37">
                  <c:v>12.03</c:v>
                </c:pt>
                <c:pt idx="38">
                  <c:v>12.02</c:v>
                </c:pt>
                <c:pt idx="39">
                  <c:v>11.24</c:v>
                </c:pt>
                <c:pt idx="40" formatCode="General">
                  <c:v>11.42</c:v>
                </c:pt>
                <c:pt idx="41">
                  <c:v>11.65</c:v>
                </c:pt>
                <c:pt idx="42">
                  <c:v>11.93</c:v>
                </c:pt>
                <c:pt idx="43">
                  <c:v>11.96</c:v>
                </c:pt>
                <c:pt idx="44">
                  <c:v>11.91</c:v>
                </c:pt>
                <c:pt idx="45">
                  <c:v>11.92</c:v>
                </c:pt>
                <c:pt idx="46">
                  <c:v>11.89</c:v>
                </c:pt>
                <c:pt idx="47">
                  <c:v>11.21</c:v>
                </c:pt>
                <c:pt idx="48">
                  <c:v>12.87</c:v>
                </c:pt>
                <c:pt idx="49">
                  <c:v>12.88</c:v>
                </c:pt>
                <c:pt idx="50">
                  <c:v>12.34</c:v>
                </c:pt>
                <c:pt idx="51">
                  <c:v>11.76</c:v>
                </c:pt>
                <c:pt idx="52">
                  <c:v>11.56</c:v>
                </c:pt>
                <c:pt idx="53">
                  <c:v>12.99</c:v>
                </c:pt>
                <c:pt idx="54">
                  <c:v>12.55</c:v>
                </c:pt>
                <c:pt idx="55">
                  <c:v>11.66</c:v>
                </c:pt>
                <c:pt idx="56">
                  <c:v>12.67</c:v>
                </c:pt>
                <c:pt idx="57">
                  <c:v>12.44</c:v>
                </c:pt>
                <c:pt idx="58">
                  <c:v>12.48</c:v>
                </c:pt>
                <c:pt idx="59">
                  <c:v>12.75</c:v>
                </c:pt>
                <c:pt idx="60">
                  <c:v>12.5</c:v>
                </c:pt>
                <c:pt idx="61">
                  <c:v>12.9</c:v>
                </c:pt>
                <c:pt idx="62">
                  <c:v>12.38</c:v>
                </c:pt>
                <c:pt idx="63">
                  <c:v>12.31</c:v>
                </c:pt>
                <c:pt idx="64">
                  <c:v>12.43</c:v>
                </c:pt>
                <c:pt idx="65">
                  <c:v>12.69</c:v>
                </c:pt>
                <c:pt idx="66">
                  <c:v>12.53</c:v>
                </c:pt>
                <c:pt idx="67">
                  <c:v>12.8</c:v>
                </c:pt>
                <c:pt idx="68">
                  <c:v>13.1</c:v>
                </c:pt>
                <c:pt idx="69">
                  <c:v>12.86</c:v>
                </c:pt>
                <c:pt idx="70">
                  <c:v>12</c:v>
                </c:pt>
                <c:pt idx="71">
                  <c:v>12.85</c:v>
                </c:pt>
                <c:pt idx="72">
                  <c:v>12.94</c:v>
                </c:pt>
                <c:pt idx="73">
                  <c:v>13.45</c:v>
                </c:pt>
                <c:pt idx="74">
                  <c:v>13.12</c:v>
                </c:pt>
                <c:pt idx="75">
                  <c:v>12.91</c:v>
                </c:pt>
                <c:pt idx="76">
                  <c:v>13.35</c:v>
                </c:pt>
                <c:pt idx="77">
                  <c:v>12.94</c:v>
                </c:pt>
                <c:pt idx="78" formatCode="General">
                  <c:v>11.74</c:v>
                </c:pt>
                <c:pt idx="79">
                  <c:v>13.27</c:v>
                </c:pt>
                <c:pt idx="80">
                  <c:v>12.66</c:v>
                </c:pt>
                <c:pt idx="81">
                  <c:v>12.86</c:v>
                </c:pt>
                <c:pt idx="82">
                  <c:v>12.89</c:v>
                </c:pt>
                <c:pt idx="83">
                  <c:v>13.94</c:v>
                </c:pt>
                <c:pt idx="84">
                  <c:v>12.44</c:v>
                </c:pt>
                <c:pt idx="85" formatCode="General">
                  <c:v>12.89</c:v>
                </c:pt>
                <c:pt idx="86">
                  <c:v>13.13</c:v>
                </c:pt>
                <c:pt idx="87">
                  <c:v>13.75</c:v>
                </c:pt>
                <c:pt idx="88">
                  <c:v>13.55</c:v>
                </c:pt>
                <c:pt idx="89">
                  <c:v>13.71</c:v>
                </c:pt>
                <c:pt idx="90">
                  <c:v>13.08</c:v>
                </c:pt>
                <c:pt idx="91">
                  <c:v>12.58</c:v>
                </c:pt>
                <c:pt idx="92">
                  <c:v>12.96</c:v>
                </c:pt>
                <c:pt idx="93">
                  <c:v>12.8</c:v>
                </c:pt>
                <c:pt idx="94">
                  <c:v>14.16</c:v>
                </c:pt>
                <c:pt idx="95">
                  <c:v>13.62</c:v>
                </c:pt>
                <c:pt idx="96">
                  <c:v>15.03</c:v>
                </c:pt>
                <c:pt idx="97">
                  <c:v>12.95</c:v>
                </c:pt>
                <c:pt idx="98">
                  <c:v>14.05</c:v>
                </c:pt>
                <c:pt idx="99">
                  <c:v>14.76</c:v>
                </c:pt>
                <c:pt idx="100">
                  <c:v>14.2</c:v>
                </c:pt>
                <c:pt idx="101">
                  <c:v>13.89</c:v>
                </c:pt>
                <c:pt idx="102">
                  <c:v>13.34</c:v>
                </c:pt>
                <c:pt idx="103">
                  <c:v>14.01</c:v>
                </c:pt>
                <c:pt idx="104">
                  <c:v>14.45</c:v>
                </c:pt>
                <c:pt idx="105">
                  <c:v>14.5</c:v>
                </c:pt>
                <c:pt idx="106">
                  <c:v>15.46</c:v>
                </c:pt>
                <c:pt idx="107">
                  <c:v>13.15</c:v>
                </c:pt>
                <c:pt idx="108">
                  <c:v>14.4</c:v>
                </c:pt>
                <c:pt idx="109">
                  <c:v>13.38</c:v>
                </c:pt>
                <c:pt idx="110">
                  <c:v>15.44</c:v>
                </c:pt>
                <c:pt idx="111">
                  <c:v>14.74</c:v>
                </c:pt>
                <c:pt idx="112">
                  <c:v>14.22</c:v>
                </c:pt>
                <c:pt idx="113">
                  <c:v>14.73</c:v>
                </c:pt>
                <c:pt idx="114">
                  <c:v>15.4</c:v>
                </c:pt>
                <c:pt idx="115">
                  <c:v>15.24</c:v>
                </c:pt>
                <c:pt idx="116">
                  <c:v>13.71</c:v>
                </c:pt>
                <c:pt idx="117">
                  <c:v>14.89</c:v>
                </c:pt>
                <c:pt idx="118">
                  <c:v>14.89</c:v>
                </c:pt>
                <c:pt idx="119">
                  <c:v>14.49</c:v>
                </c:pt>
                <c:pt idx="120">
                  <c:v>14.62</c:v>
                </c:pt>
                <c:pt idx="121">
                  <c:v>16.13</c:v>
                </c:pt>
                <c:pt idx="122">
                  <c:v>16.03</c:v>
                </c:pt>
                <c:pt idx="123">
                  <c:v>16.25</c:v>
                </c:pt>
                <c:pt idx="124">
                  <c:v>15.63</c:v>
                </c:pt>
                <c:pt idx="125">
                  <c:v>17.05</c:v>
                </c:pt>
                <c:pt idx="126">
                  <c:v>14.35</c:v>
                </c:pt>
                <c:pt idx="127">
                  <c:v>16.760000000000002</c:v>
                </c:pt>
                <c:pt idx="128">
                  <c:v>15.57</c:v>
                </c:pt>
                <c:pt idx="129">
                  <c:v>16.25</c:v>
                </c:pt>
                <c:pt idx="130">
                  <c:v>15.73</c:v>
                </c:pt>
                <c:pt idx="131">
                  <c:v>17.16</c:v>
                </c:pt>
                <c:pt idx="132">
                  <c:v>14.83</c:v>
                </c:pt>
                <c:pt idx="133">
                  <c:v>15.84</c:v>
                </c:pt>
                <c:pt idx="134">
                  <c:v>17.059999999999999</c:v>
                </c:pt>
                <c:pt idx="135" formatCode="General">
                  <c:v>15.96</c:v>
                </c:pt>
                <c:pt idx="136">
                  <c:v>15.99</c:v>
                </c:pt>
                <c:pt idx="137">
                  <c:v>16.47</c:v>
                </c:pt>
                <c:pt idx="138">
                  <c:v>15.96</c:v>
                </c:pt>
                <c:pt idx="139">
                  <c:v>16.34</c:v>
                </c:pt>
                <c:pt idx="140">
                  <c:v>16.41</c:v>
                </c:pt>
                <c:pt idx="141">
                  <c:v>16.75</c:v>
                </c:pt>
                <c:pt idx="142">
                  <c:v>17.13</c:v>
                </c:pt>
                <c:pt idx="143">
                  <c:v>16.059999999999999</c:v>
                </c:pt>
                <c:pt idx="144">
                  <c:v>17</c:v>
                </c:pt>
                <c:pt idx="145">
                  <c:v>16.03</c:v>
                </c:pt>
                <c:pt idx="146">
                  <c:v>17</c:v>
                </c:pt>
                <c:pt idx="147">
                  <c:v>17.12</c:v>
                </c:pt>
                <c:pt idx="148">
                  <c:v>17.57</c:v>
                </c:pt>
                <c:pt idx="149">
                  <c:v>17.309999999999999</c:v>
                </c:pt>
                <c:pt idx="150">
                  <c:v>19</c:v>
                </c:pt>
                <c:pt idx="151">
                  <c:v>18.170000000000002</c:v>
                </c:pt>
                <c:pt idx="152">
                  <c:v>18.440000000000001</c:v>
                </c:pt>
                <c:pt idx="153">
                  <c:v>17.510000000000002</c:v>
                </c:pt>
                <c:pt idx="154" formatCode="General">
                  <c:v>20.47</c:v>
                </c:pt>
                <c:pt idx="155" formatCode="General">
                  <c:v>18.739999999999998</c:v>
                </c:pt>
                <c:pt idx="156" formatCode="General">
                  <c:v>18.739999999999998</c:v>
                </c:pt>
                <c:pt idx="157">
                  <c:v>17.79</c:v>
                </c:pt>
                <c:pt idx="158">
                  <c:v>18.940000000000001</c:v>
                </c:pt>
                <c:pt idx="159">
                  <c:v>19.04</c:v>
                </c:pt>
                <c:pt idx="160">
                  <c:v>18.350000000000001</c:v>
                </c:pt>
                <c:pt idx="161">
                  <c:v>18.45</c:v>
                </c:pt>
                <c:pt idx="162">
                  <c:v>19.13</c:v>
                </c:pt>
                <c:pt idx="163">
                  <c:v>18.95</c:v>
                </c:pt>
                <c:pt idx="164">
                  <c:v>19.84</c:v>
                </c:pt>
                <c:pt idx="165">
                  <c:v>17.38</c:v>
                </c:pt>
                <c:pt idx="166" formatCode="General">
                  <c:v>18.03</c:v>
                </c:pt>
                <c:pt idx="167">
                  <c:v>18.309999999999999</c:v>
                </c:pt>
                <c:pt idx="168">
                  <c:v>18.940000000000001</c:v>
                </c:pt>
                <c:pt idx="169">
                  <c:v>19.72</c:v>
                </c:pt>
                <c:pt idx="170" formatCode="General">
                  <c:v>19.809999999999999</c:v>
                </c:pt>
                <c:pt idx="171" formatCode="General">
                  <c:v>21.48</c:v>
                </c:pt>
                <c:pt idx="172">
                  <c:v>20.59</c:v>
                </c:pt>
                <c:pt idx="173">
                  <c:v>20.86</c:v>
                </c:pt>
                <c:pt idx="174" formatCode="General">
                  <c:v>19.95</c:v>
                </c:pt>
                <c:pt idx="175" formatCode="General">
                  <c:v>23.73</c:v>
                </c:pt>
              </c:numCache>
            </c:numRef>
          </c:yVal>
          <c:smooth val="0"/>
          <c:extLst>
            <c:ext xmlns:c16="http://schemas.microsoft.com/office/drawing/2014/chart" uri="{C3380CC4-5D6E-409C-BE32-E72D297353CC}">
              <c16:uniqueId val="{00000001-FC5A-44E8-8203-71BB14730546}"/>
            </c:ext>
          </c:extLst>
        </c:ser>
        <c:dLbls>
          <c:showLegendKey val="0"/>
          <c:showVal val="0"/>
          <c:showCatName val="0"/>
          <c:showSerName val="0"/>
          <c:showPercent val="0"/>
          <c:showBubbleSize val="0"/>
        </c:dLbls>
        <c:axId val="186703872"/>
        <c:axId val="186706176"/>
      </c:scatterChart>
      <c:valAx>
        <c:axId val="186703872"/>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mn-cs"/>
                  </a:defRPr>
                </a:pPr>
                <a:r>
                  <a:rPr lang="ru-RU" b="0"/>
                  <a:t>ВР</a:t>
                </a:r>
              </a:p>
            </c:rich>
          </c:tx>
          <c:layout>
            <c:manualLayout>
              <c:xMode val="edge"/>
              <c:yMode val="edge"/>
              <c:x val="0.84130713250809597"/>
              <c:y val="0.85047183812080585"/>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mn-cs"/>
                </a:defRPr>
              </a:pPr>
              <a:endParaRPr lang="ru-RU"/>
            </a:p>
          </c:txPr>
        </c:title>
        <c:numFmt formatCode="0.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mn-cs"/>
              </a:defRPr>
            </a:pPr>
            <a:endParaRPr lang="ru-RU"/>
          </a:p>
        </c:txPr>
        <c:crossAx val="186706176"/>
        <c:crosses val="autoZero"/>
        <c:crossBetween val="midCat"/>
      </c:valAx>
      <c:valAx>
        <c:axId val="18670617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0" spcFirstLastPara="1" vertOverflow="ellipsis" wrap="square" anchor="ctr" anchorCtr="1"/>
              <a:lstStyle/>
              <a:p>
                <a:pPr>
                  <a:defRPr sz="1400" b="0" i="0" u="none" strike="noStrike" kern="1200" baseline="0">
                    <a:solidFill>
                      <a:schemeClr val="tx1"/>
                    </a:solidFill>
                    <a:latin typeface="Times New Roman" pitchFamily="18" charset="0"/>
                    <a:ea typeface="+mn-ea"/>
                    <a:cs typeface="+mn-cs"/>
                  </a:defRPr>
                </a:pPr>
                <a:r>
                  <a:rPr lang="ru-RU" b="0"/>
                  <a:t>ВУ</a:t>
                </a:r>
              </a:p>
            </c:rich>
          </c:tx>
          <c:layout>
            <c:manualLayout>
              <c:xMode val="edge"/>
              <c:yMode val="edge"/>
              <c:x val="0.12716703566273574"/>
              <c:y val="1.1335805142712188E-3"/>
            </c:manualLayout>
          </c:layout>
          <c:overlay val="0"/>
          <c:spPr>
            <a:noFill/>
            <a:ln>
              <a:noFill/>
            </a:ln>
            <a:effectLst/>
          </c:spPr>
          <c:txPr>
            <a:bodyPr rot="0" spcFirstLastPara="1" vertOverflow="ellipsis" wrap="square" anchor="ctr" anchorCtr="1"/>
            <a:lstStyle/>
            <a:p>
              <a:pPr>
                <a:defRPr sz="1400" b="0" i="0" u="none" strike="noStrike" kern="1200" baseline="0">
                  <a:solidFill>
                    <a:schemeClr val="tx1"/>
                  </a:solidFill>
                  <a:latin typeface="Times New Roman" pitchFamily="18" charset="0"/>
                  <a:ea typeface="+mn-ea"/>
                  <a:cs typeface="+mn-cs"/>
                </a:defRPr>
              </a:pPr>
              <a:endParaRPr lang="ru-RU"/>
            </a:p>
          </c:txPr>
        </c:title>
        <c:numFmt formatCode="0.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mn-cs"/>
              </a:defRPr>
            </a:pPr>
            <a:endParaRPr lang="ru-RU"/>
          </a:p>
        </c:txPr>
        <c:crossAx val="186703872"/>
        <c:crosses val="autoZero"/>
        <c:crossBetween val="midCat"/>
      </c:valAx>
      <c:spPr>
        <a:noFill/>
        <a:ln>
          <a:noFill/>
        </a:ln>
        <a:effectLst/>
      </c:spPr>
    </c:plotArea>
    <c:legend>
      <c:legendPos val="r"/>
      <c:layout>
        <c:manualLayout>
          <c:xMode val="edge"/>
          <c:yMode val="edge"/>
          <c:x val="0.82893917522736182"/>
          <c:y val="0.43326949237728263"/>
          <c:w val="0.15510220228350666"/>
          <c:h val="0.112402104575445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mn-cs"/>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400" baseline="0">
          <a:latin typeface="Times New Roman"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6464660492268539E-2"/>
          <c:y val="9.6640708110057788E-2"/>
          <c:w val="0.71896179644211144"/>
          <c:h val="0.799148458390468"/>
        </c:manualLayout>
      </c:layout>
      <c:scatterChart>
        <c:scatterStyle val="lineMarker"/>
        <c:varyColors val="0"/>
        <c:ser>
          <c:idx val="0"/>
          <c:order val="0"/>
          <c:tx>
            <c:v>Сапогово</c:v>
          </c:tx>
          <c:spPr>
            <a:ln w="25400" cap="rnd" cmpd="sng" algn="ctr">
              <a:noFill/>
              <a:prstDash val="solid"/>
              <a:round/>
            </a:ln>
            <a:effectLst/>
          </c:spPr>
          <c:marker>
            <c:symbol val="circle"/>
            <c:size val="5"/>
            <c:spPr>
              <a:solidFill>
                <a:schemeClr val="accent1">
                  <a:lumMod val="75000"/>
                </a:schemeClr>
              </a:solidFill>
              <a:ln w="6350" cap="flat" cmpd="sng" algn="ctr">
                <a:solidFill>
                  <a:schemeClr val="accent3">
                    <a:shade val="76000"/>
                  </a:schemeClr>
                </a:solidFill>
                <a:prstDash val="solid"/>
                <a:round/>
              </a:ln>
              <a:effectLst/>
            </c:spPr>
          </c:marker>
          <c:xVal>
            <c:numRef>
              <c:f>'Пропорции раковины'!$D$2:$D$65</c:f>
              <c:numCache>
                <c:formatCode>0.00</c:formatCode>
                <c:ptCount val="64"/>
                <c:pt idx="0">
                  <c:v>6.51</c:v>
                </c:pt>
                <c:pt idx="1">
                  <c:v>9.01</c:v>
                </c:pt>
                <c:pt idx="2">
                  <c:v>10.199999999999999</c:v>
                </c:pt>
                <c:pt idx="3">
                  <c:v>10.220000000000001</c:v>
                </c:pt>
                <c:pt idx="4">
                  <c:v>10.97</c:v>
                </c:pt>
                <c:pt idx="5">
                  <c:v>12.06</c:v>
                </c:pt>
                <c:pt idx="6">
                  <c:v>12.13</c:v>
                </c:pt>
                <c:pt idx="7">
                  <c:v>12.13</c:v>
                </c:pt>
                <c:pt idx="8">
                  <c:v>12.59</c:v>
                </c:pt>
                <c:pt idx="9">
                  <c:v>12.59</c:v>
                </c:pt>
                <c:pt idx="10">
                  <c:v>12.62</c:v>
                </c:pt>
                <c:pt idx="11">
                  <c:v>13.01</c:v>
                </c:pt>
                <c:pt idx="12">
                  <c:v>13.13</c:v>
                </c:pt>
                <c:pt idx="13">
                  <c:v>13.13</c:v>
                </c:pt>
                <c:pt idx="14">
                  <c:v>13.23</c:v>
                </c:pt>
                <c:pt idx="15">
                  <c:v>13.42</c:v>
                </c:pt>
                <c:pt idx="16">
                  <c:v>13.44</c:v>
                </c:pt>
                <c:pt idx="17">
                  <c:v>13.5</c:v>
                </c:pt>
                <c:pt idx="18">
                  <c:v>13.58</c:v>
                </c:pt>
                <c:pt idx="19">
                  <c:v>13.65</c:v>
                </c:pt>
                <c:pt idx="20">
                  <c:v>13.75</c:v>
                </c:pt>
                <c:pt idx="21">
                  <c:v>14.1</c:v>
                </c:pt>
                <c:pt idx="22">
                  <c:v>14.17</c:v>
                </c:pt>
                <c:pt idx="23">
                  <c:v>14.18</c:v>
                </c:pt>
                <c:pt idx="24">
                  <c:v>14.22</c:v>
                </c:pt>
                <c:pt idx="25">
                  <c:v>14.4</c:v>
                </c:pt>
                <c:pt idx="26">
                  <c:v>14.5</c:v>
                </c:pt>
                <c:pt idx="27">
                  <c:v>14.62</c:v>
                </c:pt>
                <c:pt idx="28">
                  <c:v>14.69</c:v>
                </c:pt>
                <c:pt idx="29">
                  <c:v>14.79</c:v>
                </c:pt>
                <c:pt idx="30">
                  <c:v>15.04</c:v>
                </c:pt>
                <c:pt idx="31">
                  <c:v>15.07</c:v>
                </c:pt>
                <c:pt idx="32">
                  <c:v>15.13</c:v>
                </c:pt>
                <c:pt idx="33">
                  <c:v>15.31</c:v>
                </c:pt>
                <c:pt idx="34">
                  <c:v>15.32</c:v>
                </c:pt>
                <c:pt idx="35">
                  <c:v>15.34</c:v>
                </c:pt>
                <c:pt idx="36">
                  <c:v>15.41</c:v>
                </c:pt>
                <c:pt idx="37">
                  <c:v>15.41</c:v>
                </c:pt>
                <c:pt idx="38">
                  <c:v>15.48</c:v>
                </c:pt>
                <c:pt idx="39">
                  <c:v>15.51</c:v>
                </c:pt>
                <c:pt idx="40">
                  <c:v>15.63</c:v>
                </c:pt>
                <c:pt idx="41">
                  <c:v>15.76</c:v>
                </c:pt>
                <c:pt idx="42">
                  <c:v>16.02</c:v>
                </c:pt>
                <c:pt idx="43">
                  <c:v>16.170000000000002</c:v>
                </c:pt>
                <c:pt idx="44">
                  <c:v>16.329999999999998</c:v>
                </c:pt>
                <c:pt idx="45">
                  <c:v>16.5</c:v>
                </c:pt>
                <c:pt idx="46">
                  <c:v>16.5</c:v>
                </c:pt>
                <c:pt idx="47">
                  <c:v>16.52</c:v>
                </c:pt>
                <c:pt idx="48">
                  <c:v>16.579999999999998</c:v>
                </c:pt>
                <c:pt idx="49">
                  <c:v>16.600000000000001</c:v>
                </c:pt>
                <c:pt idx="50">
                  <c:v>16.670000000000002</c:v>
                </c:pt>
                <c:pt idx="51">
                  <c:v>16.78</c:v>
                </c:pt>
                <c:pt idx="52">
                  <c:v>16.91</c:v>
                </c:pt>
                <c:pt idx="53">
                  <c:v>16.95</c:v>
                </c:pt>
                <c:pt idx="54">
                  <c:v>17.25</c:v>
                </c:pt>
                <c:pt idx="55">
                  <c:v>17.77</c:v>
                </c:pt>
                <c:pt idx="56">
                  <c:v>18.79</c:v>
                </c:pt>
                <c:pt idx="57">
                  <c:v>19.73</c:v>
                </c:pt>
                <c:pt idx="58">
                  <c:v>20</c:v>
                </c:pt>
                <c:pt idx="59">
                  <c:v>20.079999999999998</c:v>
                </c:pt>
                <c:pt idx="60">
                  <c:v>21.22</c:v>
                </c:pt>
                <c:pt idx="61">
                  <c:v>22.42</c:v>
                </c:pt>
                <c:pt idx="62">
                  <c:v>23.56</c:v>
                </c:pt>
                <c:pt idx="63">
                  <c:v>24.05</c:v>
                </c:pt>
              </c:numCache>
            </c:numRef>
          </c:xVal>
          <c:yVal>
            <c:numRef>
              <c:f>'Пропорции раковины'!$G$2:$G$65</c:f>
              <c:numCache>
                <c:formatCode>0.00</c:formatCode>
                <c:ptCount val="64"/>
                <c:pt idx="0">
                  <c:v>3.68</c:v>
                </c:pt>
                <c:pt idx="1">
                  <c:v>5.54</c:v>
                </c:pt>
                <c:pt idx="2">
                  <c:v>5.33</c:v>
                </c:pt>
                <c:pt idx="3">
                  <c:v>5</c:v>
                </c:pt>
                <c:pt idx="4">
                  <c:v>5.31</c:v>
                </c:pt>
                <c:pt idx="5">
                  <c:v>5.83</c:v>
                </c:pt>
                <c:pt idx="6">
                  <c:v>6.42</c:v>
                </c:pt>
                <c:pt idx="7">
                  <c:v>5.7</c:v>
                </c:pt>
                <c:pt idx="8">
                  <c:v>6.13</c:v>
                </c:pt>
                <c:pt idx="9">
                  <c:v>6.43</c:v>
                </c:pt>
                <c:pt idx="10">
                  <c:v>7.02</c:v>
                </c:pt>
                <c:pt idx="11">
                  <c:v>6.6</c:v>
                </c:pt>
                <c:pt idx="12">
                  <c:v>8.5299999999999994</c:v>
                </c:pt>
                <c:pt idx="13">
                  <c:v>7.97</c:v>
                </c:pt>
                <c:pt idx="14">
                  <c:v>6.76</c:v>
                </c:pt>
                <c:pt idx="15">
                  <c:v>6.37</c:v>
                </c:pt>
                <c:pt idx="16">
                  <c:v>8.6999999999999993</c:v>
                </c:pt>
                <c:pt idx="17">
                  <c:v>6.92</c:v>
                </c:pt>
                <c:pt idx="18">
                  <c:v>7.14</c:v>
                </c:pt>
                <c:pt idx="19">
                  <c:v>7.39</c:v>
                </c:pt>
                <c:pt idx="20">
                  <c:v>7.55</c:v>
                </c:pt>
                <c:pt idx="21">
                  <c:v>7.21</c:v>
                </c:pt>
                <c:pt idx="22">
                  <c:v>9.42</c:v>
                </c:pt>
                <c:pt idx="23">
                  <c:v>7.42</c:v>
                </c:pt>
                <c:pt idx="24">
                  <c:v>6.25</c:v>
                </c:pt>
                <c:pt idx="25">
                  <c:v>7.09</c:v>
                </c:pt>
                <c:pt idx="26">
                  <c:v>9.01</c:v>
                </c:pt>
                <c:pt idx="27">
                  <c:v>7.22</c:v>
                </c:pt>
                <c:pt idx="28">
                  <c:v>6.62</c:v>
                </c:pt>
                <c:pt idx="29">
                  <c:v>8.93</c:v>
                </c:pt>
                <c:pt idx="30">
                  <c:v>7.67</c:v>
                </c:pt>
                <c:pt idx="31">
                  <c:v>9.6199999999999992</c:v>
                </c:pt>
                <c:pt idx="32">
                  <c:v>7.3</c:v>
                </c:pt>
                <c:pt idx="33">
                  <c:v>8.09</c:v>
                </c:pt>
                <c:pt idx="34">
                  <c:v>9.84</c:v>
                </c:pt>
                <c:pt idx="35">
                  <c:v>7.21</c:v>
                </c:pt>
                <c:pt idx="36">
                  <c:v>7.63</c:v>
                </c:pt>
                <c:pt idx="37">
                  <c:v>10.36</c:v>
                </c:pt>
                <c:pt idx="38">
                  <c:v>7.88</c:v>
                </c:pt>
                <c:pt idx="39">
                  <c:v>8.26</c:v>
                </c:pt>
                <c:pt idx="40">
                  <c:v>8.3699999999999992</c:v>
                </c:pt>
                <c:pt idx="41">
                  <c:v>7.17</c:v>
                </c:pt>
                <c:pt idx="42">
                  <c:v>9</c:v>
                </c:pt>
                <c:pt idx="43">
                  <c:v>8.2799999999999994</c:v>
                </c:pt>
                <c:pt idx="44">
                  <c:v>8.15</c:v>
                </c:pt>
                <c:pt idx="45">
                  <c:v>8.98</c:v>
                </c:pt>
                <c:pt idx="46">
                  <c:v>8.06</c:v>
                </c:pt>
                <c:pt idx="47">
                  <c:v>7.73</c:v>
                </c:pt>
                <c:pt idx="48">
                  <c:v>8.59</c:v>
                </c:pt>
                <c:pt idx="49">
                  <c:v>8.11</c:v>
                </c:pt>
                <c:pt idx="50">
                  <c:v>8.17</c:v>
                </c:pt>
                <c:pt idx="51">
                  <c:v>9</c:v>
                </c:pt>
                <c:pt idx="52">
                  <c:v>8.84</c:v>
                </c:pt>
                <c:pt idx="53">
                  <c:v>9.07</c:v>
                </c:pt>
                <c:pt idx="54">
                  <c:v>9.06</c:v>
                </c:pt>
                <c:pt idx="55">
                  <c:v>9.89</c:v>
                </c:pt>
                <c:pt idx="56">
                  <c:v>9.2799999999999994</c:v>
                </c:pt>
                <c:pt idx="57">
                  <c:v>10.64</c:v>
                </c:pt>
                <c:pt idx="58">
                  <c:v>11.16</c:v>
                </c:pt>
                <c:pt idx="59">
                  <c:v>11.33</c:v>
                </c:pt>
                <c:pt idx="60">
                  <c:v>11.17</c:v>
                </c:pt>
                <c:pt idx="61">
                  <c:v>11.8</c:v>
                </c:pt>
                <c:pt idx="62">
                  <c:v>12.78</c:v>
                </c:pt>
                <c:pt idx="63">
                  <c:v>13.62</c:v>
                </c:pt>
              </c:numCache>
            </c:numRef>
          </c:yVal>
          <c:smooth val="0"/>
          <c:extLst>
            <c:ext xmlns:c16="http://schemas.microsoft.com/office/drawing/2014/chart" uri="{C3380CC4-5D6E-409C-BE32-E72D297353CC}">
              <c16:uniqueId val="{00000000-CABD-4062-8597-2E42D6CC65EF}"/>
            </c:ext>
          </c:extLst>
        </c:ser>
        <c:ser>
          <c:idx val="1"/>
          <c:order val="1"/>
          <c:tx>
            <c:v>Чапаево</c:v>
          </c:tx>
          <c:spPr>
            <a:ln w="25400" cap="rnd" cmpd="sng" algn="ctr">
              <a:noFill/>
              <a:prstDash val="solid"/>
              <a:round/>
            </a:ln>
            <a:effectLst/>
          </c:spPr>
          <c:marker>
            <c:symbol val="circle"/>
            <c:size val="5"/>
            <c:spPr>
              <a:solidFill>
                <a:schemeClr val="accent2">
                  <a:lumMod val="75000"/>
                </a:schemeClr>
              </a:solidFill>
              <a:ln w="6350" cap="flat" cmpd="sng" algn="ctr">
                <a:solidFill>
                  <a:schemeClr val="accent3">
                    <a:tint val="77000"/>
                  </a:schemeClr>
                </a:solidFill>
                <a:prstDash val="solid"/>
                <a:round/>
              </a:ln>
              <a:effectLst/>
            </c:spPr>
          </c:marker>
          <c:xVal>
            <c:numRef>
              <c:f>'[2]Уточнённые данные'!$D$2:$D$177</c:f>
              <c:numCache>
                <c:formatCode>0.00</c:formatCode>
                <c:ptCount val="176"/>
                <c:pt idx="0">
                  <c:v>9.0500000000000007</c:v>
                </c:pt>
                <c:pt idx="1">
                  <c:v>9.2200000000000006</c:v>
                </c:pt>
                <c:pt idx="2">
                  <c:v>9.5500000000000007</c:v>
                </c:pt>
                <c:pt idx="3">
                  <c:v>10.02</c:v>
                </c:pt>
                <c:pt idx="4">
                  <c:v>11.7</c:v>
                </c:pt>
                <c:pt idx="5">
                  <c:v>11.74</c:v>
                </c:pt>
                <c:pt idx="6">
                  <c:v>12.12</c:v>
                </c:pt>
                <c:pt idx="7">
                  <c:v>12.19</c:v>
                </c:pt>
                <c:pt idx="8">
                  <c:v>12.27</c:v>
                </c:pt>
                <c:pt idx="9">
                  <c:v>12.39</c:v>
                </c:pt>
                <c:pt idx="10">
                  <c:v>12.4</c:v>
                </c:pt>
                <c:pt idx="11">
                  <c:v>12.61</c:v>
                </c:pt>
                <c:pt idx="12">
                  <c:v>12.62</c:v>
                </c:pt>
                <c:pt idx="13">
                  <c:v>12.64</c:v>
                </c:pt>
                <c:pt idx="14">
                  <c:v>12.7</c:v>
                </c:pt>
                <c:pt idx="15">
                  <c:v>12.81</c:v>
                </c:pt>
                <c:pt idx="16">
                  <c:v>12.86</c:v>
                </c:pt>
                <c:pt idx="17" formatCode="General">
                  <c:v>12.97</c:v>
                </c:pt>
                <c:pt idx="18">
                  <c:v>13.08</c:v>
                </c:pt>
                <c:pt idx="19">
                  <c:v>13.09</c:v>
                </c:pt>
                <c:pt idx="20">
                  <c:v>13.16</c:v>
                </c:pt>
                <c:pt idx="21">
                  <c:v>13.22</c:v>
                </c:pt>
                <c:pt idx="22">
                  <c:v>13.3</c:v>
                </c:pt>
                <c:pt idx="23">
                  <c:v>13.34</c:v>
                </c:pt>
                <c:pt idx="24">
                  <c:v>13.48</c:v>
                </c:pt>
                <c:pt idx="25">
                  <c:v>13.68</c:v>
                </c:pt>
                <c:pt idx="26">
                  <c:v>13.71</c:v>
                </c:pt>
                <c:pt idx="27">
                  <c:v>13.88</c:v>
                </c:pt>
                <c:pt idx="28" formatCode="General">
                  <c:v>14.02</c:v>
                </c:pt>
                <c:pt idx="29">
                  <c:v>14.06</c:v>
                </c:pt>
                <c:pt idx="30">
                  <c:v>14.12</c:v>
                </c:pt>
                <c:pt idx="31">
                  <c:v>14.18</c:v>
                </c:pt>
                <c:pt idx="32">
                  <c:v>14.32</c:v>
                </c:pt>
                <c:pt idx="33">
                  <c:v>14.37</c:v>
                </c:pt>
                <c:pt idx="34">
                  <c:v>14.38</c:v>
                </c:pt>
                <c:pt idx="35" formatCode="General">
                  <c:v>14.43</c:v>
                </c:pt>
                <c:pt idx="36">
                  <c:v>14.5</c:v>
                </c:pt>
                <c:pt idx="37">
                  <c:v>14.51</c:v>
                </c:pt>
                <c:pt idx="38">
                  <c:v>14.55</c:v>
                </c:pt>
                <c:pt idx="39">
                  <c:v>14.55</c:v>
                </c:pt>
                <c:pt idx="40" formatCode="General">
                  <c:v>14.66</c:v>
                </c:pt>
                <c:pt idx="41">
                  <c:v>14.9</c:v>
                </c:pt>
                <c:pt idx="42">
                  <c:v>15</c:v>
                </c:pt>
                <c:pt idx="43">
                  <c:v>15.07</c:v>
                </c:pt>
                <c:pt idx="44">
                  <c:v>15.11</c:v>
                </c:pt>
                <c:pt idx="45">
                  <c:v>15.18</c:v>
                </c:pt>
                <c:pt idx="46">
                  <c:v>15.24</c:v>
                </c:pt>
                <c:pt idx="47">
                  <c:v>15.25</c:v>
                </c:pt>
                <c:pt idx="48">
                  <c:v>15.28</c:v>
                </c:pt>
                <c:pt idx="49">
                  <c:v>15.31</c:v>
                </c:pt>
                <c:pt idx="50">
                  <c:v>15.37</c:v>
                </c:pt>
                <c:pt idx="51">
                  <c:v>15.49</c:v>
                </c:pt>
                <c:pt idx="52">
                  <c:v>15.55</c:v>
                </c:pt>
                <c:pt idx="53">
                  <c:v>15.62</c:v>
                </c:pt>
                <c:pt idx="54">
                  <c:v>15.74</c:v>
                </c:pt>
                <c:pt idx="55">
                  <c:v>15.76</c:v>
                </c:pt>
                <c:pt idx="56">
                  <c:v>15.86</c:v>
                </c:pt>
                <c:pt idx="57">
                  <c:v>15.9</c:v>
                </c:pt>
                <c:pt idx="58">
                  <c:v>15.93</c:v>
                </c:pt>
                <c:pt idx="59">
                  <c:v>15.95</c:v>
                </c:pt>
                <c:pt idx="60">
                  <c:v>16.059999999999999</c:v>
                </c:pt>
                <c:pt idx="61">
                  <c:v>16.079999999999998</c:v>
                </c:pt>
                <c:pt idx="62">
                  <c:v>16.13</c:v>
                </c:pt>
                <c:pt idx="63">
                  <c:v>16.149999999999999</c:v>
                </c:pt>
                <c:pt idx="64">
                  <c:v>16.16</c:v>
                </c:pt>
                <c:pt idx="65">
                  <c:v>16.25</c:v>
                </c:pt>
                <c:pt idx="66">
                  <c:v>16.25</c:v>
                </c:pt>
                <c:pt idx="67">
                  <c:v>16.260000000000002</c:v>
                </c:pt>
                <c:pt idx="68">
                  <c:v>16.329999999999998</c:v>
                </c:pt>
                <c:pt idx="69">
                  <c:v>16.36</c:v>
                </c:pt>
                <c:pt idx="70">
                  <c:v>16.39</c:v>
                </c:pt>
                <c:pt idx="71">
                  <c:v>16.41</c:v>
                </c:pt>
                <c:pt idx="72">
                  <c:v>16.420000000000002</c:v>
                </c:pt>
                <c:pt idx="73">
                  <c:v>16.47</c:v>
                </c:pt>
                <c:pt idx="74">
                  <c:v>16.48</c:v>
                </c:pt>
                <c:pt idx="75">
                  <c:v>16.52</c:v>
                </c:pt>
                <c:pt idx="76">
                  <c:v>16.62</c:v>
                </c:pt>
                <c:pt idx="77">
                  <c:v>16.670000000000002</c:v>
                </c:pt>
                <c:pt idx="78" formatCode="General">
                  <c:v>16.68</c:v>
                </c:pt>
                <c:pt idx="79">
                  <c:v>16.71</c:v>
                </c:pt>
                <c:pt idx="80">
                  <c:v>16.78</c:v>
                </c:pt>
                <c:pt idx="81">
                  <c:v>16.82</c:v>
                </c:pt>
                <c:pt idx="82">
                  <c:v>16.829999999999998</c:v>
                </c:pt>
                <c:pt idx="83">
                  <c:v>16.920000000000002</c:v>
                </c:pt>
                <c:pt idx="84">
                  <c:v>17.010000000000002</c:v>
                </c:pt>
                <c:pt idx="85" formatCode="General">
                  <c:v>17.04</c:v>
                </c:pt>
                <c:pt idx="86">
                  <c:v>17.04</c:v>
                </c:pt>
                <c:pt idx="87">
                  <c:v>17.07</c:v>
                </c:pt>
                <c:pt idx="88">
                  <c:v>17.3</c:v>
                </c:pt>
                <c:pt idx="89">
                  <c:v>17.309999999999999</c:v>
                </c:pt>
                <c:pt idx="90">
                  <c:v>17.32</c:v>
                </c:pt>
                <c:pt idx="91">
                  <c:v>17.36</c:v>
                </c:pt>
                <c:pt idx="92">
                  <c:v>17.43</c:v>
                </c:pt>
                <c:pt idx="93">
                  <c:v>17.510000000000002</c:v>
                </c:pt>
                <c:pt idx="94">
                  <c:v>17.52</c:v>
                </c:pt>
                <c:pt idx="95">
                  <c:v>17.54</c:v>
                </c:pt>
                <c:pt idx="96">
                  <c:v>17.55</c:v>
                </c:pt>
                <c:pt idx="97">
                  <c:v>17.62</c:v>
                </c:pt>
                <c:pt idx="98">
                  <c:v>17.63</c:v>
                </c:pt>
                <c:pt idx="99">
                  <c:v>17.690000000000001</c:v>
                </c:pt>
                <c:pt idx="100">
                  <c:v>17.71</c:v>
                </c:pt>
                <c:pt idx="101">
                  <c:v>17.760000000000002</c:v>
                </c:pt>
                <c:pt idx="102">
                  <c:v>17.86</c:v>
                </c:pt>
                <c:pt idx="103">
                  <c:v>17.88</c:v>
                </c:pt>
                <c:pt idx="104">
                  <c:v>17.93</c:v>
                </c:pt>
                <c:pt idx="105">
                  <c:v>17.98</c:v>
                </c:pt>
                <c:pt idx="106">
                  <c:v>18.07</c:v>
                </c:pt>
                <c:pt idx="107">
                  <c:v>18.11</c:v>
                </c:pt>
                <c:pt idx="108">
                  <c:v>18.22</c:v>
                </c:pt>
                <c:pt idx="109">
                  <c:v>18.22</c:v>
                </c:pt>
                <c:pt idx="110">
                  <c:v>18.45</c:v>
                </c:pt>
                <c:pt idx="111">
                  <c:v>18.48</c:v>
                </c:pt>
                <c:pt idx="112">
                  <c:v>18.600000000000001</c:v>
                </c:pt>
                <c:pt idx="113">
                  <c:v>18.649999999999999</c:v>
                </c:pt>
                <c:pt idx="114">
                  <c:v>18.66</c:v>
                </c:pt>
                <c:pt idx="115">
                  <c:v>18.71</c:v>
                </c:pt>
                <c:pt idx="116">
                  <c:v>18.97</c:v>
                </c:pt>
                <c:pt idx="117">
                  <c:v>19.32</c:v>
                </c:pt>
                <c:pt idx="118">
                  <c:v>19.329999999999998</c:v>
                </c:pt>
                <c:pt idx="119">
                  <c:v>19.440000000000001</c:v>
                </c:pt>
                <c:pt idx="120">
                  <c:v>19.54</c:v>
                </c:pt>
                <c:pt idx="121">
                  <c:v>19.579999999999998</c:v>
                </c:pt>
                <c:pt idx="122">
                  <c:v>19.77</c:v>
                </c:pt>
                <c:pt idx="123">
                  <c:v>19.84</c:v>
                </c:pt>
                <c:pt idx="124">
                  <c:v>20.02</c:v>
                </c:pt>
                <c:pt idx="125">
                  <c:v>20.22</c:v>
                </c:pt>
                <c:pt idx="126">
                  <c:v>20.260000000000002</c:v>
                </c:pt>
                <c:pt idx="127">
                  <c:v>20.36</c:v>
                </c:pt>
                <c:pt idx="128">
                  <c:v>20.38</c:v>
                </c:pt>
                <c:pt idx="129">
                  <c:v>20.46</c:v>
                </c:pt>
                <c:pt idx="130">
                  <c:v>20.46</c:v>
                </c:pt>
                <c:pt idx="131">
                  <c:v>20.59</c:v>
                </c:pt>
                <c:pt idx="132">
                  <c:v>20.62</c:v>
                </c:pt>
                <c:pt idx="133">
                  <c:v>20.63</c:v>
                </c:pt>
                <c:pt idx="134">
                  <c:v>20.67</c:v>
                </c:pt>
                <c:pt idx="135" formatCode="General">
                  <c:v>20.74</c:v>
                </c:pt>
                <c:pt idx="136">
                  <c:v>20.76</c:v>
                </c:pt>
                <c:pt idx="137">
                  <c:v>20.82</c:v>
                </c:pt>
                <c:pt idx="138">
                  <c:v>20.87</c:v>
                </c:pt>
                <c:pt idx="139">
                  <c:v>21.16</c:v>
                </c:pt>
                <c:pt idx="140">
                  <c:v>21.18</c:v>
                </c:pt>
                <c:pt idx="141">
                  <c:v>21.22</c:v>
                </c:pt>
                <c:pt idx="142">
                  <c:v>21.25</c:v>
                </c:pt>
                <c:pt idx="143">
                  <c:v>21.31</c:v>
                </c:pt>
                <c:pt idx="144">
                  <c:v>21.5</c:v>
                </c:pt>
                <c:pt idx="145">
                  <c:v>21.51</c:v>
                </c:pt>
                <c:pt idx="146">
                  <c:v>21.57</c:v>
                </c:pt>
                <c:pt idx="147">
                  <c:v>21.59</c:v>
                </c:pt>
                <c:pt idx="148">
                  <c:v>21.62</c:v>
                </c:pt>
                <c:pt idx="149">
                  <c:v>21.84</c:v>
                </c:pt>
                <c:pt idx="150" formatCode="General">
                  <c:v>21.96</c:v>
                </c:pt>
                <c:pt idx="151">
                  <c:v>22.35</c:v>
                </c:pt>
                <c:pt idx="152">
                  <c:v>22.48</c:v>
                </c:pt>
                <c:pt idx="153">
                  <c:v>22.5</c:v>
                </c:pt>
                <c:pt idx="154" formatCode="General">
                  <c:v>22.72</c:v>
                </c:pt>
                <c:pt idx="155" formatCode="General">
                  <c:v>22.75</c:v>
                </c:pt>
                <c:pt idx="156" formatCode="General">
                  <c:v>22.75</c:v>
                </c:pt>
                <c:pt idx="157">
                  <c:v>22.92</c:v>
                </c:pt>
                <c:pt idx="158">
                  <c:v>23.15</c:v>
                </c:pt>
                <c:pt idx="159">
                  <c:v>23.22</c:v>
                </c:pt>
                <c:pt idx="160">
                  <c:v>23.23</c:v>
                </c:pt>
                <c:pt idx="161">
                  <c:v>23.28</c:v>
                </c:pt>
                <c:pt idx="162">
                  <c:v>23.44</c:v>
                </c:pt>
                <c:pt idx="163">
                  <c:v>23.51</c:v>
                </c:pt>
                <c:pt idx="164">
                  <c:v>23.68</c:v>
                </c:pt>
                <c:pt idx="165">
                  <c:v>23.84</c:v>
                </c:pt>
                <c:pt idx="166" formatCode="General">
                  <c:v>23.86</c:v>
                </c:pt>
                <c:pt idx="167">
                  <c:v>24.13</c:v>
                </c:pt>
                <c:pt idx="168">
                  <c:v>24.39</c:v>
                </c:pt>
                <c:pt idx="169">
                  <c:v>24.55</c:v>
                </c:pt>
                <c:pt idx="170">
                  <c:v>24.7</c:v>
                </c:pt>
                <c:pt idx="171" formatCode="General">
                  <c:v>24.92</c:v>
                </c:pt>
                <c:pt idx="172">
                  <c:v>25.02</c:v>
                </c:pt>
                <c:pt idx="173">
                  <c:v>25.15</c:v>
                </c:pt>
                <c:pt idx="174" formatCode="General">
                  <c:v>26.35</c:v>
                </c:pt>
                <c:pt idx="175" formatCode="General">
                  <c:v>27.85</c:v>
                </c:pt>
              </c:numCache>
            </c:numRef>
          </c:xVal>
          <c:yVal>
            <c:numRef>
              <c:f>'[2]Уточнённые данные'!$G$2:$G$177</c:f>
              <c:numCache>
                <c:formatCode>0.00</c:formatCode>
                <c:ptCount val="176"/>
                <c:pt idx="0">
                  <c:v>4.7699999999999996</c:v>
                </c:pt>
                <c:pt idx="1">
                  <c:v>4.78</c:v>
                </c:pt>
                <c:pt idx="2">
                  <c:v>5.61</c:v>
                </c:pt>
                <c:pt idx="3">
                  <c:v>5.73</c:v>
                </c:pt>
                <c:pt idx="4">
                  <c:v>5.87</c:v>
                </c:pt>
                <c:pt idx="5">
                  <c:v>5.44</c:v>
                </c:pt>
                <c:pt idx="6">
                  <c:v>5.34</c:v>
                </c:pt>
                <c:pt idx="7">
                  <c:v>6.04</c:v>
                </c:pt>
                <c:pt idx="8">
                  <c:v>6.57</c:v>
                </c:pt>
                <c:pt idx="9">
                  <c:v>6.47</c:v>
                </c:pt>
                <c:pt idx="10">
                  <c:v>5.54</c:v>
                </c:pt>
                <c:pt idx="11">
                  <c:v>7.39</c:v>
                </c:pt>
                <c:pt idx="12">
                  <c:v>6.41</c:v>
                </c:pt>
                <c:pt idx="13">
                  <c:v>6.89</c:v>
                </c:pt>
                <c:pt idx="14">
                  <c:v>6.7</c:v>
                </c:pt>
                <c:pt idx="15">
                  <c:v>6.35</c:v>
                </c:pt>
                <c:pt idx="16">
                  <c:v>6.41</c:v>
                </c:pt>
                <c:pt idx="17" formatCode="General">
                  <c:v>6.51</c:v>
                </c:pt>
                <c:pt idx="18">
                  <c:v>7.39</c:v>
                </c:pt>
                <c:pt idx="19">
                  <c:v>6.39</c:v>
                </c:pt>
                <c:pt idx="20">
                  <c:v>6.14</c:v>
                </c:pt>
                <c:pt idx="21">
                  <c:v>6.42</c:v>
                </c:pt>
                <c:pt idx="22">
                  <c:v>6.61</c:v>
                </c:pt>
                <c:pt idx="23">
                  <c:v>6.51</c:v>
                </c:pt>
                <c:pt idx="24">
                  <c:v>6.52</c:v>
                </c:pt>
                <c:pt idx="25">
                  <c:v>7.19</c:v>
                </c:pt>
                <c:pt idx="26">
                  <c:v>6.77</c:v>
                </c:pt>
                <c:pt idx="27">
                  <c:v>7.06</c:v>
                </c:pt>
                <c:pt idx="28" formatCode="General">
                  <c:v>7.44</c:v>
                </c:pt>
                <c:pt idx="29">
                  <c:v>6.8</c:v>
                </c:pt>
                <c:pt idx="30">
                  <c:v>6.92</c:v>
                </c:pt>
                <c:pt idx="31">
                  <c:v>6.98</c:v>
                </c:pt>
                <c:pt idx="32">
                  <c:v>7.93</c:v>
                </c:pt>
                <c:pt idx="33">
                  <c:v>7.12</c:v>
                </c:pt>
                <c:pt idx="34">
                  <c:v>8.2799999999999994</c:v>
                </c:pt>
                <c:pt idx="35" formatCode="General">
                  <c:v>7.41</c:v>
                </c:pt>
                <c:pt idx="36">
                  <c:v>7.13</c:v>
                </c:pt>
                <c:pt idx="37">
                  <c:v>7.41</c:v>
                </c:pt>
                <c:pt idx="38">
                  <c:v>7.97</c:v>
                </c:pt>
                <c:pt idx="39">
                  <c:v>6.9</c:v>
                </c:pt>
                <c:pt idx="40" formatCode="General">
                  <c:v>8.15</c:v>
                </c:pt>
                <c:pt idx="41">
                  <c:v>6.8</c:v>
                </c:pt>
                <c:pt idx="42">
                  <c:v>7.65</c:v>
                </c:pt>
                <c:pt idx="43">
                  <c:v>8.32</c:v>
                </c:pt>
                <c:pt idx="44">
                  <c:v>7.92</c:v>
                </c:pt>
                <c:pt idx="45">
                  <c:v>8.5399999999999991</c:v>
                </c:pt>
                <c:pt idx="46">
                  <c:v>8.0399999999999991</c:v>
                </c:pt>
                <c:pt idx="47">
                  <c:v>7.32</c:v>
                </c:pt>
                <c:pt idx="48">
                  <c:v>8.15</c:v>
                </c:pt>
                <c:pt idx="49">
                  <c:v>8.31</c:v>
                </c:pt>
                <c:pt idx="50">
                  <c:v>7.52</c:v>
                </c:pt>
                <c:pt idx="51">
                  <c:v>7.71</c:v>
                </c:pt>
                <c:pt idx="52">
                  <c:v>8.18</c:v>
                </c:pt>
                <c:pt idx="53">
                  <c:v>8.36</c:v>
                </c:pt>
                <c:pt idx="54">
                  <c:v>7.89</c:v>
                </c:pt>
                <c:pt idx="55">
                  <c:v>7.51</c:v>
                </c:pt>
                <c:pt idx="56">
                  <c:v>8.17</c:v>
                </c:pt>
                <c:pt idx="57">
                  <c:v>7.99</c:v>
                </c:pt>
                <c:pt idx="58">
                  <c:v>8.24</c:v>
                </c:pt>
                <c:pt idx="59">
                  <c:v>8.01</c:v>
                </c:pt>
                <c:pt idx="60">
                  <c:v>7.98</c:v>
                </c:pt>
                <c:pt idx="61">
                  <c:v>8.17</c:v>
                </c:pt>
                <c:pt idx="62">
                  <c:v>8.06</c:v>
                </c:pt>
                <c:pt idx="63">
                  <c:v>7.2</c:v>
                </c:pt>
                <c:pt idx="64">
                  <c:v>7.69</c:v>
                </c:pt>
                <c:pt idx="65">
                  <c:v>9.36</c:v>
                </c:pt>
                <c:pt idx="66">
                  <c:v>9.0299999999999994</c:v>
                </c:pt>
                <c:pt idx="67">
                  <c:v>8.2799999999999994</c:v>
                </c:pt>
                <c:pt idx="68">
                  <c:v>8.43</c:v>
                </c:pt>
                <c:pt idx="69">
                  <c:v>8.17</c:v>
                </c:pt>
                <c:pt idx="70">
                  <c:v>8.42</c:v>
                </c:pt>
                <c:pt idx="71">
                  <c:v>8.9</c:v>
                </c:pt>
                <c:pt idx="72">
                  <c:v>8.41</c:v>
                </c:pt>
                <c:pt idx="73">
                  <c:v>9.0399999999999991</c:v>
                </c:pt>
                <c:pt idx="74">
                  <c:v>7.86</c:v>
                </c:pt>
                <c:pt idx="75">
                  <c:v>7.9</c:v>
                </c:pt>
                <c:pt idx="76">
                  <c:v>9.64</c:v>
                </c:pt>
                <c:pt idx="77">
                  <c:v>9</c:v>
                </c:pt>
                <c:pt idx="78" formatCode="General">
                  <c:v>7.09</c:v>
                </c:pt>
                <c:pt idx="79">
                  <c:v>8.41</c:v>
                </c:pt>
                <c:pt idx="80">
                  <c:v>8.15</c:v>
                </c:pt>
                <c:pt idx="81">
                  <c:v>7.82</c:v>
                </c:pt>
                <c:pt idx="82">
                  <c:v>8.93</c:v>
                </c:pt>
                <c:pt idx="83">
                  <c:v>9.06</c:v>
                </c:pt>
                <c:pt idx="84">
                  <c:v>8.5399999999999991</c:v>
                </c:pt>
                <c:pt idx="85" formatCode="General">
                  <c:v>8.3699999999999992</c:v>
                </c:pt>
                <c:pt idx="86">
                  <c:v>8.91</c:v>
                </c:pt>
                <c:pt idx="87">
                  <c:v>9.4700000000000006</c:v>
                </c:pt>
                <c:pt idx="88">
                  <c:v>10.01</c:v>
                </c:pt>
                <c:pt idx="89">
                  <c:v>9.32</c:v>
                </c:pt>
                <c:pt idx="90">
                  <c:v>7.98</c:v>
                </c:pt>
                <c:pt idx="91">
                  <c:v>7.99</c:v>
                </c:pt>
                <c:pt idx="92">
                  <c:v>8.6300000000000008</c:v>
                </c:pt>
                <c:pt idx="93">
                  <c:v>7.88</c:v>
                </c:pt>
                <c:pt idx="94">
                  <c:v>9.33</c:v>
                </c:pt>
                <c:pt idx="95">
                  <c:v>9.4499999999999993</c:v>
                </c:pt>
                <c:pt idx="96">
                  <c:v>10.72</c:v>
                </c:pt>
                <c:pt idx="97">
                  <c:v>8.51</c:v>
                </c:pt>
                <c:pt idx="98">
                  <c:v>8.36</c:v>
                </c:pt>
                <c:pt idx="99">
                  <c:v>10.28</c:v>
                </c:pt>
                <c:pt idx="100">
                  <c:v>10.1</c:v>
                </c:pt>
                <c:pt idx="101">
                  <c:v>8.6</c:v>
                </c:pt>
                <c:pt idx="102">
                  <c:v>8.3000000000000007</c:v>
                </c:pt>
                <c:pt idx="103">
                  <c:v>9.07</c:v>
                </c:pt>
                <c:pt idx="104">
                  <c:v>10.36</c:v>
                </c:pt>
                <c:pt idx="105">
                  <c:v>8.98</c:v>
                </c:pt>
                <c:pt idx="106">
                  <c:v>9.6999999999999993</c:v>
                </c:pt>
                <c:pt idx="107">
                  <c:v>8.8699999999999992</c:v>
                </c:pt>
                <c:pt idx="108">
                  <c:v>10.050000000000001</c:v>
                </c:pt>
                <c:pt idx="109">
                  <c:v>9.0500000000000007</c:v>
                </c:pt>
                <c:pt idx="110">
                  <c:v>10.17</c:v>
                </c:pt>
                <c:pt idx="111">
                  <c:v>10.15</c:v>
                </c:pt>
                <c:pt idx="112">
                  <c:v>9.31</c:v>
                </c:pt>
                <c:pt idx="113">
                  <c:v>10.44</c:v>
                </c:pt>
                <c:pt idx="114">
                  <c:v>11.82</c:v>
                </c:pt>
                <c:pt idx="115">
                  <c:v>10.82</c:v>
                </c:pt>
                <c:pt idx="116">
                  <c:v>9.44</c:v>
                </c:pt>
                <c:pt idx="117">
                  <c:v>9.64</c:v>
                </c:pt>
                <c:pt idx="118">
                  <c:v>9.64</c:v>
                </c:pt>
                <c:pt idx="119">
                  <c:v>9.49</c:v>
                </c:pt>
                <c:pt idx="120">
                  <c:v>9.1999999999999993</c:v>
                </c:pt>
                <c:pt idx="121">
                  <c:v>10.34</c:v>
                </c:pt>
                <c:pt idx="122">
                  <c:v>10.5</c:v>
                </c:pt>
                <c:pt idx="123">
                  <c:v>10.24</c:v>
                </c:pt>
                <c:pt idx="124">
                  <c:v>10.82</c:v>
                </c:pt>
                <c:pt idx="125">
                  <c:v>10.23</c:v>
                </c:pt>
                <c:pt idx="126">
                  <c:v>9.4600000000000009</c:v>
                </c:pt>
                <c:pt idx="127">
                  <c:v>10.62</c:v>
                </c:pt>
                <c:pt idx="128">
                  <c:v>9.83</c:v>
                </c:pt>
                <c:pt idx="129">
                  <c:v>12.54</c:v>
                </c:pt>
                <c:pt idx="130">
                  <c:v>10.029999999999999</c:v>
                </c:pt>
                <c:pt idx="131">
                  <c:v>11.16</c:v>
                </c:pt>
                <c:pt idx="132">
                  <c:v>10.09</c:v>
                </c:pt>
                <c:pt idx="133">
                  <c:v>10.039999999999999</c:v>
                </c:pt>
                <c:pt idx="134">
                  <c:v>11.9</c:v>
                </c:pt>
                <c:pt idx="135" formatCode="General">
                  <c:v>10.83</c:v>
                </c:pt>
                <c:pt idx="136">
                  <c:v>11.75</c:v>
                </c:pt>
                <c:pt idx="137">
                  <c:v>10.46</c:v>
                </c:pt>
                <c:pt idx="138">
                  <c:v>10.86</c:v>
                </c:pt>
                <c:pt idx="139">
                  <c:v>10.5</c:v>
                </c:pt>
                <c:pt idx="140">
                  <c:v>11.03</c:v>
                </c:pt>
                <c:pt idx="141">
                  <c:v>10.91</c:v>
                </c:pt>
                <c:pt idx="142">
                  <c:v>11.17</c:v>
                </c:pt>
                <c:pt idx="143">
                  <c:v>11</c:v>
                </c:pt>
                <c:pt idx="144">
                  <c:v>10.55</c:v>
                </c:pt>
                <c:pt idx="145">
                  <c:v>11.18</c:v>
                </c:pt>
                <c:pt idx="146">
                  <c:v>10.39</c:v>
                </c:pt>
                <c:pt idx="147">
                  <c:v>12.25</c:v>
                </c:pt>
                <c:pt idx="148">
                  <c:v>11.58</c:v>
                </c:pt>
                <c:pt idx="149">
                  <c:v>11.06</c:v>
                </c:pt>
                <c:pt idx="150" formatCode="General">
                  <c:v>11.84</c:v>
                </c:pt>
                <c:pt idx="151">
                  <c:v>11.39</c:v>
                </c:pt>
                <c:pt idx="152">
                  <c:v>12.54</c:v>
                </c:pt>
                <c:pt idx="153">
                  <c:v>11.94</c:v>
                </c:pt>
                <c:pt idx="154" formatCode="General">
                  <c:v>12.28</c:v>
                </c:pt>
                <c:pt idx="155" formatCode="General">
                  <c:v>11.76</c:v>
                </c:pt>
                <c:pt idx="156" formatCode="General">
                  <c:v>11.76</c:v>
                </c:pt>
                <c:pt idx="157">
                  <c:v>12.27</c:v>
                </c:pt>
                <c:pt idx="158">
                  <c:v>11.97</c:v>
                </c:pt>
                <c:pt idx="159">
                  <c:v>13.27</c:v>
                </c:pt>
                <c:pt idx="160">
                  <c:v>13.04</c:v>
                </c:pt>
                <c:pt idx="161">
                  <c:v>12.37</c:v>
                </c:pt>
                <c:pt idx="162">
                  <c:v>11.65</c:v>
                </c:pt>
                <c:pt idx="163">
                  <c:v>11.71</c:v>
                </c:pt>
                <c:pt idx="164">
                  <c:v>13.54</c:v>
                </c:pt>
                <c:pt idx="165">
                  <c:v>12.42</c:v>
                </c:pt>
                <c:pt idx="166" formatCode="General">
                  <c:v>11.13</c:v>
                </c:pt>
                <c:pt idx="167">
                  <c:v>12.42</c:v>
                </c:pt>
                <c:pt idx="168">
                  <c:v>12.16</c:v>
                </c:pt>
                <c:pt idx="169">
                  <c:v>13.19</c:v>
                </c:pt>
                <c:pt idx="170" formatCode="General">
                  <c:v>12.62</c:v>
                </c:pt>
                <c:pt idx="171" formatCode="General">
                  <c:v>14.67</c:v>
                </c:pt>
                <c:pt idx="172">
                  <c:v>12.69</c:v>
                </c:pt>
                <c:pt idx="173">
                  <c:v>13.38</c:v>
                </c:pt>
                <c:pt idx="174" formatCode="General">
                  <c:v>13.86</c:v>
                </c:pt>
                <c:pt idx="175" formatCode="General">
                  <c:v>18.43</c:v>
                </c:pt>
              </c:numCache>
            </c:numRef>
          </c:yVal>
          <c:smooth val="0"/>
          <c:extLst>
            <c:ext xmlns:c16="http://schemas.microsoft.com/office/drawing/2014/chart" uri="{C3380CC4-5D6E-409C-BE32-E72D297353CC}">
              <c16:uniqueId val="{00000001-CABD-4062-8597-2E42D6CC65EF}"/>
            </c:ext>
          </c:extLst>
        </c:ser>
        <c:dLbls>
          <c:showLegendKey val="0"/>
          <c:showVal val="0"/>
          <c:showCatName val="0"/>
          <c:showSerName val="0"/>
          <c:showPercent val="0"/>
          <c:showBubbleSize val="0"/>
        </c:dLbls>
        <c:axId val="186823040"/>
        <c:axId val="186825344"/>
      </c:scatterChart>
      <c:valAx>
        <c:axId val="186823040"/>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Times New Roman" pitchFamily="18" charset="0"/>
                  </a:defRPr>
                </a:pPr>
                <a:r>
                  <a:rPr lang="ru-RU" b="0" dirty="0"/>
                  <a:t>ВР</a:t>
                </a:r>
              </a:p>
            </c:rich>
          </c:tx>
          <c:layout>
            <c:manualLayout>
              <c:xMode val="edge"/>
              <c:yMode val="edge"/>
              <c:x val="0.835793166879781"/>
              <c:y val="0.83516992764829057"/>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Times New Roman" pitchFamily="18" charset="0"/>
                </a:defRPr>
              </a:pPr>
              <a:endParaRPr lang="ru-RU"/>
            </a:p>
          </c:txPr>
        </c:title>
        <c:numFmt formatCode="0.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endParaRPr lang="ru-RU"/>
          </a:p>
        </c:txPr>
        <c:crossAx val="186825344"/>
        <c:crosses val="autoZero"/>
        <c:crossBetween val="midCat"/>
      </c:valAx>
      <c:valAx>
        <c:axId val="18682534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0" spcFirstLastPara="1" vertOverflow="ellipsis"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r>
                  <a:rPr lang="ru-RU" sz="1200" b="0"/>
                  <a:t>ШУ</a:t>
                </a:r>
              </a:p>
            </c:rich>
          </c:tx>
          <c:layout>
            <c:manualLayout>
              <c:xMode val="edge"/>
              <c:yMode val="edge"/>
              <c:x val="7.1269302346381028E-2"/>
              <c:y val="9.3541988610694789E-3"/>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title>
        <c:numFmt formatCode="0.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endParaRPr lang="ru-RU"/>
          </a:p>
        </c:txPr>
        <c:crossAx val="18682304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400">
          <a:latin typeface="Times New Roman" pitchFamily="18" charset="0"/>
          <a:cs typeface="Times New Roman"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1674536162648595"/>
          <c:y val="8.6906607800421531E-2"/>
          <c:w val="0.69970379343607692"/>
          <c:h val="0.79445218781377158"/>
        </c:manualLayout>
      </c:layout>
      <c:scatterChart>
        <c:scatterStyle val="lineMarker"/>
        <c:varyColors val="0"/>
        <c:ser>
          <c:idx val="0"/>
          <c:order val="0"/>
          <c:tx>
            <c:v>Сапогово</c:v>
          </c:tx>
          <c:spPr>
            <a:ln w="19050" cap="rnd" cmpd="sng" algn="ctr">
              <a:noFill/>
              <a:prstDash val="solid"/>
              <a:round/>
            </a:ln>
            <a:effectLst/>
          </c:spPr>
          <c:marker>
            <c:symbol val="circle"/>
            <c:size val="5"/>
            <c:spPr>
              <a:solidFill>
                <a:schemeClr val="accent1">
                  <a:lumMod val="75000"/>
                </a:schemeClr>
              </a:solidFill>
              <a:ln w="6350" cap="flat" cmpd="sng" algn="ctr">
                <a:solidFill>
                  <a:schemeClr val="accent3">
                    <a:shade val="76000"/>
                  </a:schemeClr>
                </a:solidFill>
                <a:prstDash val="solid"/>
                <a:round/>
              </a:ln>
              <a:effectLst/>
            </c:spPr>
          </c:marker>
          <c:xVal>
            <c:numRef>
              <c:f>'Пропорции раковины'!$D$2:$D$65</c:f>
              <c:numCache>
                <c:formatCode>0.00</c:formatCode>
                <c:ptCount val="64"/>
                <c:pt idx="0">
                  <c:v>6.51</c:v>
                </c:pt>
                <c:pt idx="1">
                  <c:v>9.01</c:v>
                </c:pt>
                <c:pt idx="2">
                  <c:v>10.199999999999999</c:v>
                </c:pt>
                <c:pt idx="3">
                  <c:v>10.220000000000001</c:v>
                </c:pt>
                <c:pt idx="4">
                  <c:v>10.97</c:v>
                </c:pt>
                <c:pt idx="5">
                  <c:v>12.06</c:v>
                </c:pt>
                <c:pt idx="6">
                  <c:v>12.13</c:v>
                </c:pt>
                <c:pt idx="7">
                  <c:v>12.13</c:v>
                </c:pt>
                <c:pt idx="8">
                  <c:v>12.59</c:v>
                </c:pt>
                <c:pt idx="9">
                  <c:v>12.59</c:v>
                </c:pt>
                <c:pt idx="10">
                  <c:v>12.62</c:v>
                </c:pt>
                <c:pt idx="11">
                  <c:v>13.01</c:v>
                </c:pt>
                <c:pt idx="12">
                  <c:v>13.13</c:v>
                </c:pt>
                <c:pt idx="13">
                  <c:v>13.13</c:v>
                </c:pt>
                <c:pt idx="14">
                  <c:v>13.23</c:v>
                </c:pt>
                <c:pt idx="15">
                  <c:v>13.42</c:v>
                </c:pt>
                <c:pt idx="16">
                  <c:v>13.44</c:v>
                </c:pt>
                <c:pt idx="17">
                  <c:v>13.5</c:v>
                </c:pt>
                <c:pt idx="18">
                  <c:v>13.58</c:v>
                </c:pt>
                <c:pt idx="19">
                  <c:v>13.65</c:v>
                </c:pt>
                <c:pt idx="20">
                  <c:v>13.75</c:v>
                </c:pt>
                <c:pt idx="21">
                  <c:v>14.1</c:v>
                </c:pt>
                <c:pt idx="22">
                  <c:v>14.17</c:v>
                </c:pt>
                <c:pt idx="23">
                  <c:v>14.18</c:v>
                </c:pt>
                <c:pt idx="24">
                  <c:v>14.22</c:v>
                </c:pt>
                <c:pt idx="25">
                  <c:v>14.4</c:v>
                </c:pt>
                <c:pt idx="26">
                  <c:v>14.5</c:v>
                </c:pt>
                <c:pt idx="27">
                  <c:v>14.62</c:v>
                </c:pt>
                <c:pt idx="28">
                  <c:v>14.69</c:v>
                </c:pt>
                <c:pt idx="29">
                  <c:v>14.79</c:v>
                </c:pt>
                <c:pt idx="30">
                  <c:v>15.04</c:v>
                </c:pt>
                <c:pt idx="31">
                  <c:v>15.07</c:v>
                </c:pt>
                <c:pt idx="32">
                  <c:v>15.13</c:v>
                </c:pt>
                <c:pt idx="33">
                  <c:v>15.31</c:v>
                </c:pt>
                <c:pt idx="34">
                  <c:v>15.32</c:v>
                </c:pt>
                <c:pt idx="35">
                  <c:v>15.34</c:v>
                </c:pt>
                <c:pt idx="36">
                  <c:v>15.41</c:v>
                </c:pt>
                <c:pt idx="37">
                  <c:v>15.41</c:v>
                </c:pt>
                <c:pt idx="38">
                  <c:v>15.48</c:v>
                </c:pt>
                <c:pt idx="39">
                  <c:v>15.51</c:v>
                </c:pt>
                <c:pt idx="40">
                  <c:v>15.63</c:v>
                </c:pt>
                <c:pt idx="41">
                  <c:v>15.76</c:v>
                </c:pt>
                <c:pt idx="42">
                  <c:v>16.02</c:v>
                </c:pt>
                <c:pt idx="43">
                  <c:v>16.170000000000002</c:v>
                </c:pt>
                <c:pt idx="44">
                  <c:v>16.329999999999998</c:v>
                </c:pt>
                <c:pt idx="45">
                  <c:v>16.5</c:v>
                </c:pt>
                <c:pt idx="46">
                  <c:v>16.5</c:v>
                </c:pt>
                <c:pt idx="47">
                  <c:v>16.52</c:v>
                </c:pt>
                <c:pt idx="48">
                  <c:v>16.579999999999998</c:v>
                </c:pt>
                <c:pt idx="49">
                  <c:v>16.600000000000001</c:v>
                </c:pt>
                <c:pt idx="50">
                  <c:v>16.670000000000002</c:v>
                </c:pt>
                <c:pt idx="51">
                  <c:v>16.78</c:v>
                </c:pt>
                <c:pt idx="52">
                  <c:v>16.91</c:v>
                </c:pt>
                <c:pt idx="53">
                  <c:v>16.95</c:v>
                </c:pt>
                <c:pt idx="54">
                  <c:v>17.25</c:v>
                </c:pt>
                <c:pt idx="55">
                  <c:v>17.77</c:v>
                </c:pt>
                <c:pt idx="56">
                  <c:v>18.79</c:v>
                </c:pt>
                <c:pt idx="57">
                  <c:v>19.73</c:v>
                </c:pt>
                <c:pt idx="58">
                  <c:v>20</c:v>
                </c:pt>
                <c:pt idx="59">
                  <c:v>20.079999999999998</c:v>
                </c:pt>
                <c:pt idx="60">
                  <c:v>21.22</c:v>
                </c:pt>
                <c:pt idx="61">
                  <c:v>22.42</c:v>
                </c:pt>
                <c:pt idx="62">
                  <c:v>23.56</c:v>
                </c:pt>
                <c:pt idx="63">
                  <c:v>24.05</c:v>
                </c:pt>
              </c:numCache>
            </c:numRef>
          </c:xVal>
          <c:yVal>
            <c:numRef>
              <c:f>'Пропорции раковины'!$H$2:$H$65</c:f>
              <c:numCache>
                <c:formatCode>0.00</c:formatCode>
                <c:ptCount val="64"/>
                <c:pt idx="0">
                  <c:v>2.59</c:v>
                </c:pt>
                <c:pt idx="1">
                  <c:v>3.31</c:v>
                </c:pt>
                <c:pt idx="2">
                  <c:v>3.42</c:v>
                </c:pt>
                <c:pt idx="3">
                  <c:v>2.86</c:v>
                </c:pt>
                <c:pt idx="4">
                  <c:v>3.7</c:v>
                </c:pt>
                <c:pt idx="5">
                  <c:v>3.66</c:v>
                </c:pt>
                <c:pt idx="6">
                  <c:v>4.58</c:v>
                </c:pt>
                <c:pt idx="7">
                  <c:v>3.88</c:v>
                </c:pt>
                <c:pt idx="8">
                  <c:v>4.18</c:v>
                </c:pt>
                <c:pt idx="9">
                  <c:v>4.21</c:v>
                </c:pt>
                <c:pt idx="10">
                  <c:v>3.44</c:v>
                </c:pt>
                <c:pt idx="11">
                  <c:v>4.12</c:v>
                </c:pt>
                <c:pt idx="12">
                  <c:v>5.25</c:v>
                </c:pt>
                <c:pt idx="13">
                  <c:v>5.0199999999999996</c:v>
                </c:pt>
                <c:pt idx="14">
                  <c:v>4.93</c:v>
                </c:pt>
                <c:pt idx="15">
                  <c:v>5.1100000000000003</c:v>
                </c:pt>
                <c:pt idx="16">
                  <c:v>4.13</c:v>
                </c:pt>
                <c:pt idx="17">
                  <c:v>5.14</c:v>
                </c:pt>
                <c:pt idx="18">
                  <c:v>4.3</c:v>
                </c:pt>
                <c:pt idx="19">
                  <c:v>5.4</c:v>
                </c:pt>
                <c:pt idx="20">
                  <c:v>4.04</c:v>
                </c:pt>
                <c:pt idx="21">
                  <c:v>4.16</c:v>
                </c:pt>
                <c:pt idx="22">
                  <c:v>4.92</c:v>
                </c:pt>
                <c:pt idx="23">
                  <c:v>4.42</c:v>
                </c:pt>
                <c:pt idx="24">
                  <c:v>4.53</c:v>
                </c:pt>
                <c:pt idx="25">
                  <c:v>5.0999999999999996</c:v>
                </c:pt>
                <c:pt idx="26">
                  <c:v>4.99</c:v>
                </c:pt>
                <c:pt idx="27">
                  <c:v>4.57</c:v>
                </c:pt>
                <c:pt idx="28">
                  <c:v>4.95</c:v>
                </c:pt>
                <c:pt idx="29">
                  <c:v>4</c:v>
                </c:pt>
                <c:pt idx="30">
                  <c:v>5.61</c:v>
                </c:pt>
                <c:pt idx="31">
                  <c:v>5.23</c:v>
                </c:pt>
                <c:pt idx="32">
                  <c:v>5.73</c:v>
                </c:pt>
                <c:pt idx="33">
                  <c:v>4.63</c:v>
                </c:pt>
                <c:pt idx="34">
                  <c:v>4.95</c:v>
                </c:pt>
                <c:pt idx="35">
                  <c:v>5.41</c:v>
                </c:pt>
                <c:pt idx="36">
                  <c:v>4.8</c:v>
                </c:pt>
                <c:pt idx="37">
                  <c:v>4.7</c:v>
                </c:pt>
                <c:pt idx="38">
                  <c:v>4.28</c:v>
                </c:pt>
                <c:pt idx="39">
                  <c:v>4.46</c:v>
                </c:pt>
                <c:pt idx="40">
                  <c:v>6.1</c:v>
                </c:pt>
                <c:pt idx="41">
                  <c:v>5.26</c:v>
                </c:pt>
                <c:pt idx="42">
                  <c:v>5.79</c:v>
                </c:pt>
                <c:pt idx="43">
                  <c:v>5.6</c:v>
                </c:pt>
                <c:pt idx="44">
                  <c:v>5.09</c:v>
                </c:pt>
                <c:pt idx="45">
                  <c:v>6.61</c:v>
                </c:pt>
                <c:pt idx="46">
                  <c:v>5.0999999999999996</c:v>
                </c:pt>
                <c:pt idx="47">
                  <c:v>4.76</c:v>
                </c:pt>
                <c:pt idx="48">
                  <c:v>4.91</c:v>
                </c:pt>
                <c:pt idx="49">
                  <c:v>5.78</c:v>
                </c:pt>
                <c:pt idx="50">
                  <c:v>5.58</c:v>
                </c:pt>
                <c:pt idx="51">
                  <c:v>6.55</c:v>
                </c:pt>
                <c:pt idx="52">
                  <c:v>6.61</c:v>
                </c:pt>
                <c:pt idx="53">
                  <c:v>6.29</c:v>
                </c:pt>
                <c:pt idx="54">
                  <c:v>5.1100000000000003</c:v>
                </c:pt>
                <c:pt idx="55">
                  <c:v>4.84</c:v>
                </c:pt>
                <c:pt idx="56">
                  <c:v>5.23</c:v>
                </c:pt>
                <c:pt idx="57">
                  <c:v>5.82</c:v>
                </c:pt>
                <c:pt idx="58">
                  <c:v>7.03</c:v>
                </c:pt>
                <c:pt idx="59">
                  <c:v>5.94</c:v>
                </c:pt>
                <c:pt idx="60">
                  <c:v>6.65</c:v>
                </c:pt>
                <c:pt idx="61">
                  <c:v>6.82</c:v>
                </c:pt>
                <c:pt idx="62">
                  <c:v>6.68</c:v>
                </c:pt>
                <c:pt idx="63">
                  <c:v>5.79</c:v>
                </c:pt>
              </c:numCache>
            </c:numRef>
          </c:yVal>
          <c:smooth val="0"/>
          <c:extLst>
            <c:ext xmlns:c16="http://schemas.microsoft.com/office/drawing/2014/chart" uri="{C3380CC4-5D6E-409C-BE32-E72D297353CC}">
              <c16:uniqueId val="{00000000-54C8-4A71-928C-CA8D4FFEA7C7}"/>
            </c:ext>
          </c:extLst>
        </c:ser>
        <c:ser>
          <c:idx val="1"/>
          <c:order val="1"/>
          <c:tx>
            <c:v>Чапаево</c:v>
          </c:tx>
          <c:spPr>
            <a:ln w="25400" cap="rnd" cmpd="sng" algn="ctr">
              <a:noFill/>
              <a:prstDash val="solid"/>
              <a:round/>
            </a:ln>
            <a:effectLst/>
          </c:spPr>
          <c:marker>
            <c:symbol val="circle"/>
            <c:size val="5"/>
            <c:spPr>
              <a:solidFill>
                <a:schemeClr val="accent2">
                  <a:lumMod val="75000"/>
                </a:schemeClr>
              </a:solidFill>
              <a:ln w="6350" cap="flat" cmpd="sng" algn="ctr">
                <a:solidFill>
                  <a:schemeClr val="accent3">
                    <a:tint val="77000"/>
                  </a:schemeClr>
                </a:solidFill>
                <a:prstDash val="solid"/>
                <a:round/>
              </a:ln>
              <a:effectLst/>
            </c:spPr>
          </c:marker>
          <c:xVal>
            <c:numRef>
              <c:f>'[2]Уточнённые данные'!$D$2:$D$177</c:f>
              <c:numCache>
                <c:formatCode>0.00</c:formatCode>
                <c:ptCount val="176"/>
                <c:pt idx="0">
                  <c:v>9.0500000000000007</c:v>
                </c:pt>
                <c:pt idx="1">
                  <c:v>9.2200000000000006</c:v>
                </c:pt>
                <c:pt idx="2">
                  <c:v>9.5500000000000007</c:v>
                </c:pt>
                <c:pt idx="3">
                  <c:v>10.02</c:v>
                </c:pt>
                <c:pt idx="4">
                  <c:v>11.7</c:v>
                </c:pt>
                <c:pt idx="5">
                  <c:v>11.74</c:v>
                </c:pt>
                <c:pt idx="6">
                  <c:v>12.12</c:v>
                </c:pt>
                <c:pt idx="7">
                  <c:v>12.19</c:v>
                </c:pt>
                <c:pt idx="8">
                  <c:v>12.27</c:v>
                </c:pt>
                <c:pt idx="9">
                  <c:v>12.39</c:v>
                </c:pt>
                <c:pt idx="10">
                  <c:v>12.4</c:v>
                </c:pt>
                <c:pt idx="11">
                  <c:v>12.61</c:v>
                </c:pt>
                <c:pt idx="12">
                  <c:v>12.62</c:v>
                </c:pt>
                <c:pt idx="13">
                  <c:v>12.64</c:v>
                </c:pt>
                <c:pt idx="14">
                  <c:v>12.7</c:v>
                </c:pt>
                <c:pt idx="15">
                  <c:v>12.81</c:v>
                </c:pt>
                <c:pt idx="16">
                  <c:v>12.86</c:v>
                </c:pt>
                <c:pt idx="17" formatCode="General">
                  <c:v>12.97</c:v>
                </c:pt>
                <c:pt idx="18">
                  <c:v>13.08</c:v>
                </c:pt>
                <c:pt idx="19">
                  <c:v>13.09</c:v>
                </c:pt>
                <c:pt idx="20">
                  <c:v>13.16</c:v>
                </c:pt>
                <c:pt idx="21">
                  <c:v>13.22</c:v>
                </c:pt>
                <c:pt idx="22">
                  <c:v>13.3</c:v>
                </c:pt>
                <c:pt idx="23">
                  <c:v>13.34</c:v>
                </c:pt>
                <c:pt idx="24">
                  <c:v>13.48</c:v>
                </c:pt>
                <c:pt idx="25">
                  <c:v>13.68</c:v>
                </c:pt>
                <c:pt idx="26">
                  <c:v>13.71</c:v>
                </c:pt>
                <c:pt idx="27">
                  <c:v>13.88</c:v>
                </c:pt>
                <c:pt idx="28" formatCode="General">
                  <c:v>14.02</c:v>
                </c:pt>
                <c:pt idx="29">
                  <c:v>14.06</c:v>
                </c:pt>
                <c:pt idx="30">
                  <c:v>14.12</c:v>
                </c:pt>
                <c:pt idx="31">
                  <c:v>14.18</c:v>
                </c:pt>
                <c:pt idx="32">
                  <c:v>14.32</c:v>
                </c:pt>
                <c:pt idx="33">
                  <c:v>14.37</c:v>
                </c:pt>
                <c:pt idx="34">
                  <c:v>14.38</c:v>
                </c:pt>
                <c:pt idx="35" formatCode="General">
                  <c:v>14.43</c:v>
                </c:pt>
                <c:pt idx="36">
                  <c:v>14.5</c:v>
                </c:pt>
                <c:pt idx="37">
                  <c:v>14.51</c:v>
                </c:pt>
                <c:pt idx="38">
                  <c:v>14.55</c:v>
                </c:pt>
                <c:pt idx="39">
                  <c:v>14.55</c:v>
                </c:pt>
                <c:pt idx="40" formatCode="General">
                  <c:v>14.66</c:v>
                </c:pt>
                <c:pt idx="41">
                  <c:v>14.9</c:v>
                </c:pt>
                <c:pt idx="42">
                  <c:v>15</c:v>
                </c:pt>
                <c:pt idx="43">
                  <c:v>15.07</c:v>
                </c:pt>
                <c:pt idx="44">
                  <c:v>15.11</c:v>
                </c:pt>
                <c:pt idx="45">
                  <c:v>15.18</c:v>
                </c:pt>
                <c:pt idx="46">
                  <c:v>15.24</c:v>
                </c:pt>
                <c:pt idx="47">
                  <c:v>15.25</c:v>
                </c:pt>
                <c:pt idx="48">
                  <c:v>15.28</c:v>
                </c:pt>
                <c:pt idx="49">
                  <c:v>15.31</c:v>
                </c:pt>
                <c:pt idx="50">
                  <c:v>15.37</c:v>
                </c:pt>
                <c:pt idx="51">
                  <c:v>15.49</c:v>
                </c:pt>
                <c:pt idx="52">
                  <c:v>15.55</c:v>
                </c:pt>
                <c:pt idx="53">
                  <c:v>15.62</c:v>
                </c:pt>
                <c:pt idx="54">
                  <c:v>15.74</c:v>
                </c:pt>
                <c:pt idx="55">
                  <c:v>15.76</c:v>
                </c:pt>
                <c:pt idx="56">
                  <c:v>15.86</c:v>
                </c:pt>
                <c:pt idx="57">
                  <c:v>15.9</c:v>
                </c:pt>
                <c:pt idx="58">
                  <c:v>15.93</c:v>
                </c:pt>
                <c:pt idx="59">
                  <c:v>15.95</c:v>
                </c:pt>
                <c:pt idx="60">
                  <c:v>16.059999999999999</c:v>
                </c:pt>
                <c:pt idx="61">
                  <c:v>16.079999999999998</c:v>
                </c:pt>
                <c:pt idx="62">
                  <c:v>16.13</c:v>
                </c:pt>
                <c:pt idx="63">
                  <c:v>16.149999999999999</c:v>
                </c:pt>
                <c:pt idx="64">
                  <c:v>16.16</c:v>
                </c:pt>
                <c:pt idx="65">
                  <c:v>16.25</c:v>
                </c:pt>
                <c:pt idx="66">
                  <c:v>16.25</c:v>
                </c:pt>
                <c:pt idx="67">
                  <c:v>16.260000000000002</c:v>
                </c:pt>
                <c:pt idx="68">
                  <c:v>16.329999999999998</c:v>
                </c:pt>
                <c:pt idx="69">
                  <c:v>16.36</c:v>
                </c:pt>
                <c:pt idx="70">
                  <c:v>16.39</c:v>
                </c:pt>
                <c:pt idx="71">
                  <c:v>16.41</c:v>
                </c:pt>
                <c:pt idx="72">
                  <c:v>16.420000000000002</c:v>
                </c:pt>
                <c:pt idx="73">
                  <c:v>16.47</c:v>
                </c:pt>
                <c:pt idx="74">
                  <c:v>16.48</c:v>
                </c:pt>
                <c:pt idx="75">
                  <c:v>16.52</c:v>
                </c:pt>
                <c:pt idx="76">
                  <c:v>16.62</c:v>
                </c:pt>
                <c:pt idx="77">
                  <c:v>16.670000000000002</c:v>
                </c:pt>
                <c:pt idx="78" formatCode="General">
                  <c:v>16.68</c:v>
                </c:pt>
                <c:pt idx="79">
                  <c:v>16.71</c:v>
                </c:pt>
                <c:pt idx="80">
                  <c:v>16.78</c:v>
                </c:pt>
                <c:pt idx="81">
                  <c:v>16.82</c:v>
                </c:pt>
                <c:pt idx="82">
                  <c:v>16.829999999999998</c:v>
                </c:pt>
                <c:pt idx="83">
                  <c:v>16.920000000000002</c:v>
                </c:pt>
                <c:pt idx="84">
                  <c:v>17.010000000000002</c:v>
                </c:pt>
                <c:pt idx="85" formatCode="General">
                  <c:v>17.04</c:v>
                </c:pt>
                <c:pt idx="86">
                  <c:v>17.04</c:v>
                </c:pt>
                <c:pt idx="87">
                  <c:v>17.07</c:v>
                </c:pt>
                <c:pt idx="88">
                  <c:v>17.3</c:v>
                </c:pt>
                <c:pt idx="89">
                  <c:v>17.309999999999999</c:v>
                </c:pt>
                <c:pt idx="90">
                  <c:v>17.32</c:v>
                </c:pt>
                <c:pt idx="91">
                  <c:v>17.36</c:v>
                </c:pt>
                <c:pt idx="92">
                  <c:v>17.43</c:v>
                </c:pt>
                <c:pt idx="93">
                  <c:v>17.510000000000002</c:v>
                </c:pt>
                <c:pt idx="94">
                  <c:v>17.52</c:v>
                </c:pt>
                <c:pt idx="95">
                  <c:v>17.54</c:v>
                </c:pt>
                <c:pt idx="96">
                  <c:v>17.55</c:v>
                </c:pt>
                <c:pt idx="97">
                  <c:v>17.62</c:v>
                </c:pt>
                <c:pt idx="98">
                  <c:v>17.63</c:v>
                </c:pt>
                <c:pt idx="99">
                  <c:v>17.690000000000001</c:v>
                </c:pt>
                <c:pt idx="100">
                  <c:v>17.71</c:v>
                </c:pt>
                <c:pt idx="101">
                  <c:v>17.760000000000002</c:v>
                </c:pt>
                <c:pt idx="102">
                  <c:v>17.86</c:v>
                </c:pt>
                <c:pt idx="103">
                  <c:v>17.88</c:v>
                </c:pt>
                <c:pt idx="104">
                  <c:v>17.93</c:v>
                </c:pt>
                <c:pt idx="105">
                  <c:v>17.98</c:v>
                </c:pt>
                <c:pt idx="106">
                  <c:v>18.07</c:v>
                </c:pt>
                <c:pt idx="107">
                  <c:v>18.11</c:v>
                </c:pt>
                <c:pt idx="108">
                  <c:v>18.22</c:v>
                </c:pt>
                <c:pt idx="109">
                  <c:v>18.22</c:v>
                </c:pt>
                <c:pt idx="110">
                  <c:v>18.45</c:v>
                </c:pt>
                <c:pt idx="111">
                  <c:v>18.48</c:v>
                </c:pt>
                <c:pt idx="112">
                  <c:v>18.600000000000001</c:v>
                </c:pt>
                <c:pt idx="113">
                  <c:v>18.649999999999999</c:v>
                </c:pt>
                <c:pt idx="114">
                  <c:v>18.66</c:v>
                </c:pt>
                <c:pt idx="115">
                  <c:v>18.71</c:v>
                </c:pt>
                <c:pt idx="116">
                  <c:v>18.97</c:v>
                </c:pt>
                <c:pt idx="117">
                  <c:v>19.32</c:v>
                </c:pt>
                <c:pt idx="118">
                  <c:v>19.329999999999998</c:v>
                </c:pt>
                <c:pt idx="119">
                  <c:v>19.440000000000001</c:v>
                </c:pt>
                <c:pt idx="120">
                  <c:v>19.54</c:v>
                </c:pt>
                <c:pt idx="121">
                  <c:v>19.579999999999998</c:v>
                </c:pt>
                <c:pt idx="122">
                  <c:v>19.77</c:v>
                </c:pt>
                <c:pt idx="123">
                  <c:v>19.84</c:v>
                </c:pt>
                <c:pt idx="124">
                  <c:v>20.02</c:v>
                </c:pt>
                <c:pt idx="125">
                  <c:v>20.22</c:v>
                </c:pt>
                <c:pt idx="126">
                  <c:v>20.260000000000002</c:v>
                </c:pt>
                <c:pt idx="127">
                  <c:v>20.36</c:v>
                </c:pt>
                <c:pt idx="128">
                  <c:v>20.38</c:v>
                </c:pt>
                <c:pt idx="129">
                  <c:v>20.46</c:v>
                </c:pt>
                <c:pt idx="130">
                  <c:v>20.46</c:v>
                </c:pt>
                <c:pt idx="131">
                  <c:v>20.59</c:v>
                </c:pt>
                <c:pt idx="132">
                  <c:v>20.62</c:v>
                </c:pt>
                <c:pt idx="133">
                  <c:v>20.63</c:v>
                </c:pt>
                <c:pt idx="134">
                  <c:v>20.67</c:v>
                </c:pt>
                <c:pt idx="135" formatCode="General">
                  <c:v>20.74</c:v>
                </c:pt>
                <c:pt idx="136">
                  <c:v>20.76</c:v>
                </c:pt>
                <c:pt idx="137">
                  <c:v>20.82</c:v>
                </c:pt>
                <c:pt idx="138">
                  <c:v>20.87</c:v>
                </c:pt>
                <c:pt idx="139">
                  <c:v>21.16</c:v>
                </c:pt>
                <c:pt idx="140">
                  <c:v>21.18</c:v>
                </c:pt>
                <c:pt idx="141">
                  <c:v>21.22</c:v>
                </c:pt>
                <c:pt idx="142">
                  <c:v>21.25</c:v>
                </c:pt>
                <c:pt idx="143">
                  <c:v>21.31</c:v>
                </c:pt>
                <c:pt idx="144">
                  <c:v>21.5</c:v>
                </c:pt>
                <c:pt idx="145">
                  <c:v>21.51</c:v>
                </c:pt>
                <c:pt idx="146">
                  <c:v>21.57</c:v>
                </c:pt>
                <c:pt idx="147">
                  <c:v>21.59</c:v>
                </c:pt>
                <c:pt idx="148">
                  <c:v>21.62</c:v>
                </c:pt>
                <c:pt idx="149">
                  <c:v>21.84</c:v>
                </c:pt>
                <c:pt idx="150" formatCode="General">
                  <c:v>21.96</c:v>
                </c:pt>
                <c:pt idx="151">
                  <c:v>22.35</c:v>
                </c:pt>
                <c:pt idx="152">
                  <c:v>22.48</c:v>
                </c:pt>
                <c:pt idx="153">
                  <c:v>22.5</c:v>
                </c:pt>
                <c:pt idx="154" formatCode="General">
                  <c:v>22.72</c:v>
                </c:pt>
                <c:pt idx="155" formatCode="General">
                  <c:v>22.75</c:v>
                </c:pt>
                <c:pt idx="156" formatCode="General">
                  <c:v>22.75</c:v>
                </c:pt>
                <c:pt idx="157">
                  <c:v>22.92</c:v>
                </c:pt>
                <c:pt idx="158">
                  <c:v>23.15</c:v>
                </c:pt>
                <c:pt idx="159">
                  <c:v>23.22</c:v>
                </c:pt>
                <c:pt idx="160">
                  <c:v>23.23</c:v>
                </c:pt>
                <c:pt idx="161">
                  <c:v>23.28</c:v>
                </c:pt>
                <c:pt idx="162">
                  <c:v>23.44</c:v>
                </c:pt>
                <c:pt idx="163">
                  <c:v>23.51</c:v>
                </c:pt>
                <c:pt idx="164">
                  <c:v>23.68</c:v>
                </c:pt>
                <c:pt idx="165">
                  <c:v>23.84</c:v>
                </c:pt>
                <c:pt idx="166" formatCode="General">
                  <c:v>23.86</c:v>
                </c:pt>
                <c:pt idx="167">
                  <c:v>24.13</c:v>
                </c:pt>
                <c:pt idx="168">
                  <c:v>24.39</c:v>
                </c:pt>
                <c:pt idx="169">
                  <c:v>24.55</c:v>
                </c:pt>
                <c:pt idx="170">
                  <c:v>24.7</c:v>
                </c:pt>
                <c:pt idx="171" formatCode="General">
                  <c:v>24.92</c:v>
                </c:pt>
                <c:pt idx="172">
                  <c:v>25.02</c:v>
                </c:pt>
                <c:pt idx="173">
                  <c:v>25.15</c:v>
                </c:pt>
                <c:pt idx="174" formatCode="General">
                  <c:v>26.35</c:v>
                </c:pt>
                <c:pt idx="175" formatCode="General">
                  <c:v>27.85</c:v>
                </c:pt>
              </c:numCache>
            </c:numRef>
          </c:xVal>
          <c:yVal>
            <c:numRef>
              <c:f>'[2]Уточнённые данные'!$H$2:$H$177</c:f>
              <c:numCache>
                <c:formatCode>0.00</c:formatCode>
                <c:ptCount val="176"/>
                <c:pt idx="0">
                  <c:v>2.79</c:v>
                </c:pt>
                <c:pt idx="1">
                  <c:v>2.88</c:v>
                </c:pt>
                <c:pt idx="2">
                  <c:v>3.16</c:v>
                </c:pt>
                <c:pt idx="3">
                  <c:v>2.8</c:v>
                </c:pt>
                <c:pt idx="4">
                  <c:v>3.51</c:v>
                </c:pt>
                <c:pt idx="5">
                  <c:v>3.43</c:v>
                </c:pt>
                <c:pt idx="6">
                  <c:v>3.91</c:v>
                </c:pt>
                <c:pt idx="7">
                  <c:v>3.83</c:v>
                </c:pt>
                <c:pt idx="8">
                  <c:v>3.81</c:v>
                </c:pt>
                <c:pt idx="9">
                  <c:v>4.4400000000000004</c:v>
                </c:pt>
                <c:pt idx="10">
                  <c:v>4.3</c:v>
                </c:pt>
                <c:pt idx="11">
                  <c:v>3.67</c:v>
                </c:pt>
                <c:pt idx="12">
                  <c:v>4.09</c:v>
                </c:pt>
                <c:pt idx="13">
                  <c:v>3.77</c:v>
                </c:pt>
                <c:pt idx="14">
                  <c:v>3.99</c:v>
                </c:pt>
                <c:pt idx="15">
                  <c:v>3.79</c:v>
                </c:pt>
                <c:pt idx="16">
                  <c:v>4.26</c:v>
                </c:pt>
                <c:pt idx="17" formatCode="General">
                  <c:v>4.57</c:v>
                </c:pt>
                <c:pt idx="18">
                  <c:v>4.7300000000000004</c:v>
                </c:pt>
                <c:pt idx="19">
                  <c:v>4.12</c:v>
                </c:pt>
                <c:pt idx="20">
                  <c:v>4.2699999999999996</c:v>
                </c:pt>
                <c:pt idx="21">
                  <c:v>4.33</c:v>
                </c:pt>
                <c:pt idx="22">
                  <c:v>4.43</c:v>
                </c:pt>
                <c:pt idx="23">
                  <c:v>4.4000000000000004</c:v>
                </c:pt>
                <c:pt idx="24">
                  <c:v>4.1100000000000003</c:v>
                </c:pt>
                <c:pt idx="25">
                  <c:v>4.53</c:v>
                </c:pt>
                <c:pt idx="26">
                  <c:v>4.7</c:v>
                </c:pt>
                <c:pt idx="27">
                  <c:v>4.4400000000000004</c:v>
                </c:pt>
                <c:pt idx="28" formatCode="General">
                  <c:v>4.49</c:v>
                </c:pt>
                <c:pt idx="29">
                  <c:v>4.3</c:v>
                </c:pt>
                <c:pt idx="30">
                  <c:v>4.17</c:v>
                </c:pt>
                <c:pt idx="31">
                  <c:v>5.03</c:v>
                </c:pt>
                <c:pt idx="32">
                  <c:v>4.55</c:v>
                </c:pt>
                <c:pt idx="33">
                  <c:v>4.84</c:v>
                </c:pt>
                <c:pt idx="34">
                  <c:v>4.34</c:v>
                </c:pt>
                <c:pt idx="35" formatCode="General">
                  <c:v>4.3099999999999996</c:v>
                </c:pt>
                <c:pt idx="36">
                  <c:v>4.8499999999999996</c:v>
                </c:pt>
                <c:pt idx="37">
                  <c:v>3.86</c:v>
                </c:pt>
                <c:pt idx="38">
                  <c:v>4.28</c:v>
                </c:pt>
                <c:pt idx="39">
                  <c:v>4.5999999999999996</c:v>
                </c:pt>
                <c:pt idx="40" formatCode="General">
                  <c:v>4.91</c:v>
                </c:pt>
                <c:pt idx="41">
                  <c:v>4.83</c:v>
                </c:pt>
                <c:pt idx="42">
                  <c:v>5.1100000000000003</c:v>
                </c:pt>
                <c:pt idx="43">
                  <c:v>4.96</c:v>
                </c:pt>
                <c:pt idx="44">
                  <c:v>4.74</c:v>
                </c:pt>
                <c:pt idx="45">
                  <c:v>4.78</c:v>
                </c:pt>
                <c:pt idx="46">
                  <c:v>4.8099999999999996</c:v>
                </c:pt>
                <c:pt idx="47">
                  <c:v>5.19</c:v>
                </c:pt>
                <c:pt idx="48">
                  <c:v>4.3</c:v>
                </c:pt>
                <c:pt idx="49">
                  <c:v>4.17</c:v>
                </c:pt>
                <c:pt idx="50">
                  <c:v>4.8</c:v>
                </c:pt>
                <c:pt idx="51">
                  <c:v>5.0199999999999996</c:v>
                </c:pt>
                <c:pt idx="52">
                  <c:v>5.52</c:v>
                </c:pt>
                <c:pt idx="53">
                  <c:v>4.42</c:v>
                </c:pt>
                <c:pt idx="54">
                  <c:v>4.8</c:v>
                </c:pt>
                <c:pt idx="55">
                  <c:v>5.48</c:v>
                </c:pt>
                <c:pt idx="56">
                  <c:v>4.68</c:v>
                </c:pt>
                <c:pt idx="57">
                  <c:v>4.71</c:v>
                </c:pt>
                <c:pt idx="58">
                  <c:v>5.1100000000000003</c:v>
                </c:pt>
                <c:pt idx="59">
                  <c:v>4.8499999999999996</c:v>
                </c:pt>
                <c:pt idx="60">
                  <c:v>5.21</c:v>
                </c:pt>
                <c:pt idx="61">
                  <c:v>4.83</c:v>
                </c:pt>
                <c:pt idx="62">
                  <c:v>5.54</c:v>
                </c:pt>
                <c:pt idx="63">
                  <c:v>4.96</c:v>
                </c:pt>
                <c:pt idx="64">
                  <c:v>5.0199999999999996</c:v>
                </c:pt>
                <c:pt idx="65">
                  <c:v>5.27</c:v>
                </c:pt>
                <c:pt idx="66">
                  <c:v>5.39</c:v>
                </c:pt>
                <c:pt idx="67">
                  <c:v>5.33</c:v>
                </c:pt>
                <c:pt idx="68">
                  <c:v>5.13</c:v>
                </c:pt>
                <c:pt idx="69">
                  <c:v>5.43</c:v>
                </c:pt>
                <c:pt idx="70">
                  <c:v>6.04</c:v>
                </c:pt>
                <c:pt idx="71">
                  <c:v>5.7</c:v>
                </c:pt>
                <c:pt idx="72">
                  <c:v>5.37</c:v>
                </c:pt>
                <c:pt idx="73">
                  <c:v>5.1100000000000003</c:v>
                </c:pt>
                <c:pt idx="74">
                  <c:v>4.54</c:v>
                </c:pt>
                <c:pt idx="75">
                  <c:v>4.76</c:v>
                </c:pt>
                <c:pt idx="76">
                  <c:v>5.28</c:v>
                </c:pt>
                <c:pt idx="77">
                  <c:v>5.05</c:v>
                </c:pt>
                <c:pt idx="78" formatCode="General">
                  <c:v>6.14</c:v>
                </c:pt>
                <c:pt idx="79">
                  <c:v>5.18</c:v>
                </c:pt>
                <c:pt idx="80">
                  <c:v>6.08</c:v>
                </c:pt>
                <c:pt idx="81">
                  <c:v>5.4</c:v>
                </c:pt>
                <c:pt idx="82">
                  <c:v>5.48</c:v>
                </c:pt>
                <c:pt idx="83">
                  <c:v>5.31</c:v>
                </c:pt>
                <c:pt idx="84">
                  <c:v>6.02</c:v>
                </c:pt>
                <c:pt idx="85" formatCode="General">
                  <c:v>5.34</c:v>
                </c:pt>
                <c:pt idx="86">
                  <c:v>5.72</c:v>
                </c:pt>
                <c:pt idx="87">
                  <c:v>5.23</c:v>
                </c:pt>
                <c:pt idx="88">
                  <c:v>5.42</c:v>
                </c:pt>
                <c:pt idx="89">
                  <c:v>5.16</c:v>
                </c:pt>
                <c:pt idx="90">
                  <c:v>5.34</c:v>
                </c:pt>
                <c:pt idx="91">
                  <c:v>6.31</c:v>
                </c:pt>
                <c:pt idx="92">
                  <c:v>5.88</c:v>
                </c:pt>
                <c:pt idx="93">
                  <c:v>6.05</c:v>
                </c:pt>
                <c:pt idx="94">
                  <c:v>5.25</c:v>
                </c:pt>
                <c:pt idx="95">
                  <c:v>5.86</c:v>
                </c:pt>
                <c:pt idx="96">
                  <c:v>4.3499999999999996</c:v>
                </c:pt>
                <c:pt idx="97">
                  <c:v>6</c:v>
                </c:pt>
                <c:pt idx="98">
                  <c:v>5.29</c:v>
                </c:pt>
                <c:pt idx="99">
                  <c:v>4.5599999999999996</c:v>
                </c:pt>
                <c:pt idx="100">
                  <c:v>5.07</c:v>
                </c:pt>
                <c:pt idx="101">
                  <c:v>5.87</c:v>
                </c:pt>
                <c:pt idx="102">
                  <c:v>5.91</c:v>
                </c:pt>
                <c:pt idx="103">
                  <c:v>5.84</c:v>
                </c:pt>
                <c:pt idx="104">
                  <c:v>5.17</c:v>
                </c:pt>
                <c:pt idx="105">
                  <c:v>4.84</c:v>
                </c:pt>
                <c:pt idx="106">
                  <c:v>4.43</c:v>
                </c:pt>
                <c:pt idx="107">
                  <c:v>6.1</c:v>
                </c:pt>
                <c:pt idx="108">
                  <c:v>5.93</c:v>
                </c:pt>
                <c:pt idx="109">
                  <c:v>6.21</c:v>
                </c:pt>
                <c:pt idx="110">
                  <c:v>4.78</c:v>
                </c:pt>
                <c:pt idx="111">
                  <c:v>5.53</c:v>
                </c:pt>
                <c:pt idx="112">
                  <c:v>6.39</c:v>
                </c:pt>
                <c:pt idx="113">
                  <c:v>5.2</c:v>
                </c:pt>
                <c:pt idx="114">
                  <c:v>5.2</c:v>
                </c:pt>
                <c:pt idx="115">
                  <c:v>5.44</c:v>
                </c:pt>
                <c:pt idx="116">
                  <c:v>7.2</c:v>
                </c:pt>
                <c:pt idx="117">
                  <c:v>5.88</c:v>
                </c:pt>
                <c:pt idx="118">
                  <c:v>6.24</c:v>
                </c:pt>
                <c:pt idx="119">
                  <c:v>6.28</c:v>
                </c:pt>
                <c:pt idx="120">
                  <c:v>6.48</c:v>
                </c:pt>
                <c:pt idx="121">
                  <c:v>5.59</c:v>
                </c:pt>
                <c:pt idx="122">
                  <c:v>6.41</c:v>
                </c:pt>
                <c:pt idx="123">
                  <c:v>6.08</c:v>
                </c:pt>
                <c:pt idx="124">
                  <c:v>6.58</c:v>
                </c:pt>
                <c:pt idx="125">
                  <c:v>4.9400000000000004</c:v>
                </c:pt>
                <c:pt idx="126">
                  <c:v>6.99</c:v>
                </c:pt>
                <c:pt idx="127">
                  <c:v>5.46</c:v>
                </c:pt>
                <c:pt idx="128">
                  <c:v>6.62</c:v>
                </c:pt>
                <c:pt idx="129">
                  <c:v>6.21</c:v>
                </c:pt>
                <c:pt idx="130">
                  <c:v>6.82</c:v>
                </c:pt>
                <c:pt idx="131">
                  <c:v>5.17</c:v>
                </c:pt>
                <c:pt idx="132">
                  <c:v>7.34</c:v>
                </c:pt>
                <c:pt idx="133">
                  <c:v>6.19</c:v>
                </c:pt>
                <c:pt idx="134">
                  <c:v>5.67</c:v>
                </c:pt>
                <c:pt idx="135" formatCode="General">
                  <c:v>6.78</c:v>
                </c:pt>
                <c:pt idx="136">
                  <c:v>6.88</c:v>
                </c:pt>
                <c:pt idx="137">
                  <c:v>6.25</c:v>
                </c:pt>
                <c:pt idx="138">
                  <c:v>6.75</c:v>
                </c:pt>
                <c:pt idx="139">
                  <c:v>6.53</c:v>
                </c:pt>
                <c:pt idx="140">
                  <c:v>6.4</c:v>
                </c:pt>
                <c:pt idx="141">
                  <c:v>6.24</c:v>
                </c:pt>
                <c:pt idx="142">
                  <c:v>5.64</c:v>
                </c:pt>
                <c:pt idx="143">
                  <c:v>7.52</c:v>
                </c:pt>
                <c:pt idx="144">
                  <c:v>6.33</c:v>
                </c:pt>
                <c:pt idx="145">
                  <c:v>7.82</c:v>
                </c:pt>
                <c:pt idx="146">
                  <c:v>6.28</c:v>
                </c:pt>
                <c:pt idx="147">
                  <c:v>6.25</c:v>
                </c:pt>
                <c:pt idx="148">
                  <c:v>5.84</c:v>
                </c:pt>
                <c:pt idx="149">
                  <c:v>6.23</c:v>
                </c:pt>
                <c:pt idx="150" formatCode="General">
                  <c:v>4.83</c:v>
                </c:pt>
                <c:pt idx="151">
                  <c:v>6.09</c:v>
                </c:pt>
                <c:pt idx="152">
                  <c:v>6.4</c:v>
                </c:pt>
                <c:pt idx="153">
                  <c:v>6.89</c:v>
                </c:pt>
                <c:pt idx="154" formatCode="General">
                  <c:v>4.55</c:v>
                </c:pt>
                <c:pt idx="155" formatCode="General">
                  <c:v>5.4</c:v>
                </c:pt>
                <c:pt idx="156">
                  <c:v>5.4</c:v>
                </c:pt>
                <c:pt idx="157">
                  <c:v>7.21</c:v>
                </c:pt>
                <c:pt idx="158">
                  <c:v>6.52</c:v>
                </c:pt>
                <c:pt idx="159">
                  <c:v>6.28</c:v>
                </c:pt>
                <c:pt idx="160">
                  <c:v>6.85</c:v>
                </c:pt>
                <c:pt idx="161">
                  <c:v>6.75</c:v>
                </c:pt>
                <c:pt idx="162">
                  <c:v>6.95</c:v>
                </c:pt>
                <c:pt idx="163">
                  <c:v>7.4</c:v>
                </c:pt>
                <c:pt idx="164">
                  <c:v>6.37</c:v>
                </c:pt>
                <c:pt idx="165">
                  <c:v>7.94</c:v>
                </c:pt>
                <c:pt idx="166" formatCode="General">
                  <c:v>7.32</c:v>
                </c:pt>
                <c:pt idx="167">
                  <c:v>7.82</c:v>
                </c:pt>
                <c:pt idx="168">
                  <c:v>7.07</c:v>
                </c:pt>
                <c:pt idx="169">
                  <c:v>6.62</c:v>
                </c:pt>
                <c:pt idx="170">
                  <c:v>7.3</c:v>
                </c:pt>
                <c:pt idx="171" formatCode="General">
                  <c:v>6.44</c:v>
                </c:pt>
                <c:pt idx="172">
                  <c:v>7.12</c:v>
                </c:pt>
                <c:pt idx="173">
                  <c:v>7.07</c:v>
                </c:pt>
                <c:pt idx="174" formatCode="General">
                  <c:v>8.8800000000000008</c:v>
                </c:pt>
                <c:pt idx="175" formatCode="General">
                  <c:v>6.59</c:v>
                </c:pt>
              </c:numCache>
            </c:numRef>
          </c:yVal>
          <c:smooth val="0"/>
          <c:extLst>
            <c:ext xmlns:c16="http://schemas.microsoft.com/office/drawing/2014/chart" uri="{C3380CC4-5D6E-409C-BE32-E72D297353CC}">
              <c16:uniqueId val="{00000001-54C8-4A71-928C-CA8D4FFEA7C7}"/>
            </c:ext>
          </c:extLst>
        </c:ser>
        <c:dLbls>
          <c:showLegendKey val="0"/>
          <c:showVal val="0"/>
          <c:showCatName val="0"/>
          <c:showSerName val="0"/>
          <c:showPercent val="0"/>
          <c:showBubbleSize val="0"/>
        </c:dLbls>
        <c:axId val="186884864"/>
        <c:axId val="186887168"/>
      </c:scatterChart>
      <c:valAx>
        <c:axId val="186884864"/>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r>
                  <a:rPr lang="ru-RU" b="0"/>
                  <a:t>ВР</a:t>
                </a:r>
              </a:p>
            </c:rich>
          </c:tx>
          <c:layout>
            <c:manualLayout>
              <c:xMode val="edge"/>
              <c:yMode val="edge"/>
              <c:x val="0.82915189447472892"/>
              <c:y val="0.81464503880965056"/>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endParaRPr lang="ru-RU"/>
            </a:p>
          </c:txPr>
        </c:title>
        <c:numFmt formatCode="0.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endParaRPr lang="ru-RU"/>
          </a:p>
        </c:txPr>
        <c:crossAx val="186887168"/>
        <c:crosses val="autoZero"/>
        <c:crossBetween val="midCat"/>
      </c:valAx>
      <c:valAx>
        <c:axId val="18688716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0" spcFirstLastPara="1" vertOverflow="ellipsis"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r>
                  <a:rPr lang="ru-RU" b="0"/>
                  <a:t>ВЗ</a:t>
                </a:r>
              </a:p>
            </c:rich>
          </c:tx>
          <c:layout>
            <c:manualLayout>
              <c:xMode val="edge"/>
              <c:yMode val="edge"/>
              <c:x val="9.9026083902552131E-2"/>
              <c:y val="1.4430881392944002E-3"/>
            </c:manualLayout>
          </c:layout>
          <c:overlay val="0"/>
          <c:spPr>
            <a:noFill/>
            <a:ln>
              <a:noFill/>
            </a:ln>
            <a:effectLst/>
          </c:spPr>
          <c:txPr>
            <a:bodyPr rot="0" spcFirstLastPara="1" vertOverflow="ellipsis" wrap="square" anchor="ctr" anchorCtr="1"/>
            <a:lstStyle/>
            <a:p>
              <a:pPr>
                <a:defRPr sz="1400" b="0" i="0" u="none" strike="noStrike" kern="1200" baseline="0">
                  <a:solidFill>
                    <a:schemeClr val="tx1"/>
                  </a:solidFill>
                  <a:latin typeface="Times New Roman" pitchFamily="18" charset="0"/>
                  <a:ea typeface="+mn-ea"/>
                  <a:cs typeface="Times New Roman" pitchFamily="18" charset="0"/>
                </a:defRPr>
              </a:pPr>
              <a:endParaRPr lang="ru-RU"/>
            </a:p>
          </c:txPr>
        </c:title>
        <c:numFmt formatCode="0.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1868848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400">
          <a:latin typeface="Times New Roman" pitchFamily="18" charset="0"/>
          <a:cs typeface="Times New Roman"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746A8-3E25-4A6E-BFE0-1998B87DA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19</Pages>
  <Words>3182</Words>
  <Characters>18138</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dc:description/>
  <cp:lastModifiedBy>ckc</cp:lastModifiedBy>
  <cp:revision>23</cp:revision>
  <cp:lastPrinted>2025-10-20T06:20:00Z</cp:lastPrinted>
  <dcterms:created xsi:type="dcterms:W3CDTF">2025-03-27T07:32:00Z</dcterms:created>
  <dcterms:modified xsi:type="dcterms:W3CDTF">2025-12-25T04:19:00Z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