
<file path=[Content_Types].xml><?xml version="1.0" encoding="utf-8"?>
<Types xmlns="http://schemas.openxmlformats.org/package/2006/content-types">
  <Default Extension="jpg" ContentType="image/jpe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png" ContentType="image/png"/>
  <Default Extension="wmf" ContentType="image/x-wmf"/>
  <Override PartName="/customXml/itemProps1.xml" ContentType="application/vnd.openxmlformats-officedocument.customXml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 w:after="0"/>
        <w:ind/>
        <w:jc w:val="center"/>
        <w:rPr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Региональный этап</w:t>
      </w:r>
      <w:r>
        <w:rPr>
          <w:sz w:val="32"/>
          <w:szCs w:val="32"/>
        </w:rPr>
      </w:r>
      <w:r>
        <w:rPr>
          <w:sz w:val="32"/>
          <w:szCs w:val="32"/>
        </w:rPr>
      </w:r>
    </w:p>
    <w:p>
      <w:pPr>
        <w:pBdr/>
        <w:spacing w:after="0"/>
        <w:ind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Всероссийского конкурса юных исследователей </w:t>
      </w:r>
      <w:r>
        <w:rPr>
          <w:rFonts w:ascii="Times New Roman" w:hAnsi="Times New Roman"/>
          <w:sz w:val="32"/>
          <w:szCs w:val="32"/>
        </w:rPr>
      </w:r>
      <w:r>
        <w:rPr>
          <w:rFonts w:ascii="Times New Roman" w:hAnsi="Times New Roman"/>
          <w:sz w:val="32"/>
          <w:szCs w:val="32"/>
        </w:rPr>
      </w:r>
    </w:p>
    <w:p>
      <w:pPr>
        <w:pBdr/>
        <w:spacing w:after="0"/>
        <w:ind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окружающей среды имени Б.В. Всесвятского</w:t>
      </w: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</w:p>
    <w:p>
      <w:pPr>
        <w:pBdr/>
        <w:spacing w:after="0"/>
        <w:ind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Bdr/>
        <w:spacing w:after="0"/>
        <w:ind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Bdr/>
        <w:spacing w:after="0"/>
        <w:ind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Секция </w:t>
      </w:r>
      <w:r>
        <w:rPr>
          <w:rFonts w:ascii="Times New Roman" w:hAnsi="Times New Roman" w:cs="Times New Roman"/>
          <w:b/>
          <w:sz w:val="32"/>
          <w:szCs w:val="32"/>
        </w:rPr>
        <w:t xml:space="preserve">«Ландшафтная экология и почвоведение»</w:t>
      </w:r>
      <w:r>
        <w:rPr>
          <w:rFonts w:ascii="Times New Roman" w:hAnsi="Times New Roman" w:cs="Times New Roman"/>
          <w:b/>
          <w:sz w:val="32"/>
          <w:szCs w:val="32"/>
        </w:rPr>
      </w:r>
      <w:r>
        <w:rPr>
          <w:rFonts w:ascii="Times New Roman" w:hAnsi="Times New Roman" w:cs="Times New Roman"/>
          <w:b/>
          <w:sz w:val="32"/>
          <w:szCs w:val="32"/>
        </w:rPr>
      </w:r>
    </w:p>
    <w:p>
      <w:pPr>
        <w:pStyle w:val="954"/>
        <w:keepNext w:val="false"/>
        <w:keepLines w:val="false"/>
        <w:widowControl w:val="true"/>
        <w:suppressLineNumbers w:val="false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afterAutospacing="0" w:before="0" w:beforeAutospacing="0"/>
        <w:ind w:right="836" w:firstLine="0" w:left="425"/>
        <w:jc w:val="center"/>
        <w:rPr/>
      </w:pP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</w:r>
      <w:r/>
    </w:p>
    <w:p>
      <w:pPr>
        <w:pStyle w:val="758"/>
        <w:pBdr/>
        <w:spacing/>
        <w:ind w:right="836" w:firstLine="0" w:left="425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</w:r>
      <w:r>
        <w:rPr>
          <w:rFonts w:ascii="Times New Roman" w:hAnsi="Times New Roman" w:cs="Times New Roman"/>
          <w:sz w:val="24"/>
          <w:szCs w:val="24"/>
          <w:lang w:val="ru-RU"/>
        </w:rPr>
      </w:r>
      <w:r>
        <w:rPr>
          <w:rFonts w:ascii="Times New Roman" w:hAnsi="Times New Roman" w:cs="Times New Roman"/>
          <w:sz w:val="24"/>
          <w:szCs w:val="24"/>
          <w:lang w:val="ru-RU"/>
        </w:rPr>
      </w:r>
    </w:p>
    <w:p>
      <w:pPr>
        <w:widowControl w:val="false"/>
        <w:pBdr/>
        <w:spacing/>
        <w:ind w:right="709" w:firstLine="0" w:left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</w:p>
    <w:p>
      <w:pPr>
        <w:widowControl w:val="false"/>
        <w:pBdr/>
        <w:spacing/>
        <w:ind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  <w:r>
        <w:rPr>
          <w:rFonts w:ascii="Times New Roman" w:hAnsi="Times New Roman" w:cs="Times New Roman"/>
          <w:sz w:val="32"/>
          <w:szCs w:val="32"/>
        </w:rPr>
      </w:r>
    </w:p>
    <w:p>
      <w:pPr>
        <w:pBdr/>
        <w:tabs>
          <w:tab w:val="left" w:leader="none" w:pos="3114"/>
        </w:tabs>
        <w:spacing w:after="0" w:line="360" w:lineRule="auto"/>
        <w:ind/>
        <w:jc w:val="center"/>
        <w:rPr>
          <w:rFonts w:ascii="Times New Roman" w:hAnsi="Times New Roman" w:eastAsia="Times New Roman" w:cs="Times New Roman"/>
          <w:b/>
          <w:sz w:val="36"/>
          <w:szCs w:val="36"/>
        </w:rPr>
      </w:pPr>
      <w:r>
        <w:rPr>
          <w:rFonts w:ascii="Times New Roman" w:hAnsi="Times New Roman" w:eastAsia="Times New Roman" w:cs="Times New Roman"/>
          <w:b/>
          <w:sz w:val="36"/>
          <w:szCs w:val="36"/>
        </w:rPr>
        <w:t xml:space="preserve">Тема проекта</w:t>
      </w:r>
      <w:r>
        <w:rPr>
          <w:rFonts w:ascii="Times New Roman" w:hAnsi="Times New Roman" w:eastAsia="Times New Roman" w:cs="Times New Roman"/>
          <w:b/>
          <w:sz w:val="36"/>
          <w:szCs w:val="36"/>
        </w:rPr>
      </w:r>
      <w:r>
        <w:rPr>
          <w:rFonts w:ascii="Times New Roman" w:hAnsi="Times New Roman" w:eastAsia="Times New Roman" w:cs="Times New Roman"/>
          <w:b/>
          <w:sz w:val="36"/>
          <w:szCs w:val="36"/>
        </w:rPr>
      </w:r>
    </w:p>
    <w:p>
      <w:pPr>
        <w:pBdr/>
        <w:tabs>
          <w:tab w:val="left" w:leader="none" w:pos="3114"/>
        </w:tabs>
        <w:spacing w:after="0" w:line="360" w:lineRule="auto"/>
        <w:ind/>
        <w:jc w:val="center"/>
        <w:rPr>
          <w:rFonts w:ascii="Times New Roman" w:hAnsi="Times New Roman" w:eastAsia="Times New Roman" w:cs="Times New Roman"/>
          <w:b/>
          <w:bCs/>
          <w:sz w:val="36"/>
          <w:szCs w:val="36"/>
        </w:rPr>
      </w:pPr>
      <w:r>
        <w:rPr>
          <w:rFonts w:ascii="Times New Roman" w:hAnsi="Times New Roman" w:eastAsia="Times New Roman" w:cs="Times New Roman"/>
          <w:b/>
          <w:sz w:val="36"/>
          <w:szCs w:val="36"/>
        </w:rPr>
        <w:t xml:space="preserve">«Оценка состояния почв территории парка “Липки” </w:t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</w:r>
    </w:p>
    <w:p>
      <w:pPr>
        <w:pBdr/>
        <w:tabs>
          <w:tab w:val="left" w:leader="none" w:pos="3114"/>
        </w:tabs>
        <w:spacing w:after="0" w:line="360" w:lineRule="auto"/>
        <w:ind/>
        <w:jc w:val="center"/>
        <w:rPr>
          <w:rFonts w:ascii="Times New Roman" w:hAnsi="Times New Roman" w:eastAsia="Times New Roman" w:cs="Times New Roman"/>
          <w:b/>
          <w:bCs/>
          <w:sz w:val="36"/>
          <w:szCs w:val="36"/>
        </w:rPr>
      </w:pPr>
      <w:r>
        <w:rPr>
          <w:rFonts w:ascii="Times New Roman" w:hAnsi="Times New Roman" w:eastAsia="Times New Roman" w:cs="Times New Roman"/>
          <w:b/>
          <w:sz w:val="36"/>
          <w:szCs w:val="36"/>
        </w:rPr>
        <w:t xml:space="preserve">города Саратова»</w:t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</w:r>
    </w:p>
    <w:p>
      <w:pPr>
        <w:pBdr/>
        <w:spacing w:after="0" w:line="360" w:lineRule="auto"/>
        <w:ind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line="240" w:lineRule="auto"/>
        <w:ind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Авторы </w: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работы: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line="240" w:lineRule="auto"/>
        <w:ind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Невская Елизавета Юрьевна 11 класс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line="240" w:lineRule="auto"/>
        <w:ind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МАОУ «Лицей № 3 им. А. С Пушкина»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line="240" w:lineRule="auto"/>
        <w:ind/>
        <w:jc w:val="right"/>
        <w:rPr/>
      </w:pPr>
      <w:r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  <w:r/>
    </w:p>
    <w:p>
      <w:pPr>
        <w:pBdr/>
        <w:spacing w:line="240" w:lineRule="auto"/>
        <w:ind/>
        <w:jc w:val="right"/>
        <w:rPr/>
      </w:pPr>
      <w:r>
        <w:rPr>
          <w:rFonts w:ascii="Times New Roman" w:hAnsi="Times New Roman" w:cs="Times New Roman"/>
          <w:sz w:val="28"/>
          <w:szCs w:val="28"/>
        </w:rPr>
        <w:t xml:space="preserve">Лифатова Людмила Николаевна,</w:t>
      </w:r>
      <w:r/>
    </w:p>
    <w:p>
      <w:pPr>
        <w:pBdr/>
        <w:spacing w:line="240" w:lineRule="auto"/>
        <w:ind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учитель химии,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line="240" w:lineRule="auto"/>
        <w:ind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МАОУ «Лицей № 3 им. А.С Пушкина»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widowControl w:val="false"/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widowControl w:val="false"/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widowControl w:val="false"/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widowControl w:val="false"/>
        <w:pBdr/>
        <w:spacing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widowControl w:val="false"/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Саратов, 2025 г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b w:val="0"/>
          <w:bCs w:val="0"/>
          <w:sz w:val="32"/>
          <w:szCs w:val="32"/>
        </w:rPr>
      </w:pPr>
      <w:r>
        <w:rPr>
          <w:rFonts w:ascii="Times New Roman" w:hAnsi="Times New Roman" w:eastAsia="Times New Roman" w:cs="Times New Roman"/>
          <w:b w:val="0"/>
          <w:bCs w:val="0"/>
          <w:sz w:val="32"/>
          <w:szCs w:val="32"/>
        </w:rPr>
        <w:t xml:space="preserve">Содержание</w:t>
      </w:r>
      <w:r>
        <w:rPr>
          <w:rFonts w:ascii="Times New Roman" w:hAnsi="Times New Roman" w:eastAsia="Times New Roman" w:cs="Times New Roman"/>
          <w:b w:val="0"/>
          <w:bCs w:val="0"/>
          <w:sz w:val="32"/>
          <w:szCs w:val="32"/>
        </w:rPr>
      </w:r>
      <w:r>
        <w:rPr>
          <w:rFonts w:ascii="Times New Roman" w:hAnsi="Times New Roman" w:eastAsia="Times New Roman" w:cs="Times New Roman"/>
          <w:b w:val="0"/>
          <w:bCs w:val="0"/>
          <w:sz w:val="32"/>
          <w:szCs w:val="32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Введение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Цель и задачи работы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Актуальность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работы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План и этапы работы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Глава 1.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Современное состояние парка «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Липки»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1.1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История парка…………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1.2 Проблемы сегодняшнего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дня…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1.3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Растительность парка…………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Глава 2. Методика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white"/>
        </w:rPr>
        <w:t xml:space="preserve">проведения оценки кислотности почв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2.1 Методика определения кислотности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почв.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2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.2 Результаты 1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………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Глава 3. Методика определения петрофизической характеристики почв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3.1 Полевые работы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3.2 Обработка проб в лаборатории……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720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3.3 Результаты 2…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Анализ результатов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Заключение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Список 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использованных материалов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……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</w:p>
    <w:p>
      <w:pPr>
        <w:numPr>
          <w:ilvl w:val="0"/>
          <w:numId w:val="6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Приложени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е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  <w:t xml:space="preserve">………</w:t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color w:val="000000"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br w:type="page" w:clear="all"/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Введение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 каждым годом технический прогресс идет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вперед и урон, причиняемый окружающей среде, возрастает в геометрической прогрессии. Основными загрязнителями почвы нашего города являемся мы сами: наш мусор, выхлопные газы наших машин, жидкие отходы. Почва напрямую связана с растениями и продуктами пита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ния, а значит, непосредственно со здоровьем населения. Однако, землю людных местах, скверах и парках полностью контролировать мы не можем. Но мы можем лучше ознакомиться с состоянием почвы помогут исследования биоценоза, поверхностных водоемов и самой почв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ы непосредственно. Экологический урон, причиняемый территории городской среды, в разы превышает изменения на внегородских территориях. Это обуславливается, в первую очередь, техногенной нагрузкой: лёгкой и тяжёлой промышленностью, транспортными средствами.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right="142" w:firstLine="720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Городская среда представляет собой совокупность двух систем - антропогенной и природной. По мере развития города антропогенные факторы становятся доминирующими, и это приводит к нарушению экологического баланса. Города с высокоразвитой промышленностью явл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яются крайне неустойчивой экосистемой, которая часто теряет способность к самовосстановлению под воздействием негативных факторов. Решение проблемы техногенного воздействия на окружающую среду промышленно-развитого города, приобретает все большее значение.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Оценка степени трансформации, является одной из важных задач в области прикладной экологии, она позв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оляет нам оценить состояние окружающей среды и наметить меры возвращения среды в норму, приблизить к естественным формам.   Оценка степени кислотности почв позволит выяснить нам, влияют ли городские выбросы на состав грунта с химической точки зрения.     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  <w:t xml:space="preserve">Цель работы: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провести оценку кислотности почв и степени техногенной трансформации почв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на территории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парка “Липки”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Для достижения поставленной цели, решались следующие </w:t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  <w:t xml:space="preserve">задачи: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Ознакомиться с методикой оценки техногенной трансформации по петрофизическим характеристикам компонентов почв;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Провести отбор образцов почв на выбранной территории и выполнить лабораторные испытания;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Изучить кислотность почв отобранных образцов;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Представить графическую интерпретацию полученных результатов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/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Актуальность работы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обусловлена тем, что проблема загрязнения окружающей среды ощущается особенно остро в крупных городах, подверженных загрязнению автотранспортом, промышленными предприятиями и фабриками, жидкими отходами и мусором, отравляющие воздух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воду и почву. Парк “Липки” - небольшой зеленый островок, созданный для смягчения негативных воздействий и проведения досуга местных жителей. Нас заинтересовала эта тема - неужели за десятки лет на парке не сказались негативные антропогенные воздействия?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  <w:t xml:space="preserve">План работы:</w:t>
      </w: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r>
    </w:p>
    <w:p>
      <w:pPr>
        <w:numPr>
          <w:ilvl w:val="0"/>
          <w:numId w:val="7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Подготовительный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7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Исследование (основной)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7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Заключительный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  <w:t xml:space="preserve">Этапы работы:</w:t>
      </w: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sz w:val="28"/>
          <w:szCs w:val="28"/>
          <w:highlight w:val="white"/>
        </w:rPr>
      </w:r>
    </w:p>
    <w:p>
      <w:pPr>
        <w:numPr>
          <w:ilvl w:val="0"/>
          <w:numId w:val="2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Теоретический (изучение литературы)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2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Практический (сбор и обработка материала)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2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Аналитический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2"/>
        </w:num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Презентационный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Глава 1. Современное состояние парка «Липки»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1.1 История парка.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hd w:val="clear" w:color="auto" w:fill="ffffff"/>
        <w:spacing w:after="120" w:before="120"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Парк «Липки» один из старейших </w:t>
      </w:r>
      <w:hyperlink r:id="rId11" w:tooltip="https://ru.wikipedia.org/wiki/%D0%9F%D0%B0%D1%80%D0%BA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парков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 </w:t>
      </w:r>
      <w:hyperlink r:id="rId12" w:tooltip="https://ru.wikipedia.org/wiki/%D0%A1%D0%B0%D1%80%D0%B0%D1%82%D0%BE%D0%B2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Саратов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а, расположенный в историческом центре города. Он является одной из известных достопримечательностей нашего города. История парка начинается очень давно, в далеком 1824 году.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20" w:before="12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Тогда, после победы </w:t>
      </w:r>
      <w:hyperlink r:id="rId13" w:tooltip="https://ru.wikipedia.org/wiki/%D0%A0%D0%BE%D1%81%D1%81%D0%B8%D0%B9%D1%81%D0%BA%D0%B0%D1%8F_%D0%B8%D0%BC%D0%BF%D0%B5%D1%80%D0%B8%D1%8F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России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 в Отечественной </w:t>
      </w:r>
      <w:hyperlink r:id="rId14" w:tooltip="https://ru.wikipedia.org/wiki/%D0%9E%D1%82%D0%B5%D1%87%D0%B5%D1%81%D1%82%D0%B2%D0%B5%D0%BD%D0%BD%D0%B0%D1%8F_%D0%B2%D0%BE%D0%B9%D0%BD%D0%B0_1812_%D0%B3%D0%BE%D0%B4%D0%B0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войне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, было принято решение построить </w:t>
      </w:r>
      <w:hyperlink r:id="rId15" w:tooltip="https://ru.wikipedia.org/wiki/%D0%90%D0%BB%D0%B5%D0%BA%D1%81%D0%B0%D0%BD%D0%B4%D1%80%D0%BE-%D0%9D%D0%B5%D0%B2%D1%81%D0%BA%D0%B8%D0%B9_%D1%81%D0%BE%D0%B1%D0%BE%D1%80_(%D0%A1%D0%B0%D1%80%D0%B0%D1%82%D0%BE%D0%B2)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кафедральный собор Александра Невского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 на </w:t>
      </w:r>
      <w:hyperlink r:id="rId16" w:tooltip="https://ru.wikipedia.org/w/index.php?title=%D0%A1%D0%BE%D0%B1%D0%BE%D1%80%D0%BD%D0%B0%D1%8F_%D0%BF%D0%BB%D0%BE%D1%89%D0%B0%D0%B4%D1%8C_(%D0%A1%D0%B0%D1%80%D0%B0%D1%82%D0%BE%D0%B2)&amp;action=edit&amp;redlink=1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Соборной площади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. В </w:t>
      </w:r>
      <w:hyperlink r:id="rId17" w:tooltip="https://ru.wikipedia.org/wiki/1824_%D0%B3%D0%BE%D0%B4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1824 году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 по инициативе городской управы и решению городской думы было принято решение посадить вокруг собора сад. Летом того же года в парке мещанином М. Смирновым и крестьянином Н. Федоровым было высажено 1080 </w:t>
      </w:r>
      <w:hyperlink r:id="rId18" w:tooltip="https://ru.wikipedia.org/wiki/%D0%9B%D0%B8%D0%BF%D0%B0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липок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20" w:before="12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 Изначально, с 1913 года парк назывался «Александровский бульвар», затем — «Городской бульвар». Первое официальное название парка “Липки” мы услышим лишь в </w:t>
      </w:r>
      <w:hyperlink r:id="rId19" w:tooltip="https://ru.wikipedia.org/wiki/1876_%D0%B3%D0%BE%D0%B4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1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87</w:t>
      </w:r>
      <w:hyperlink r:id="rId20" w:tooltip="https://ru.wikipedia.org/wiki/1876_%D0%B3%D0%BE%D0%B4" w:history="1">
        <w:r>
          <w:rPr>
            <w:rFonts w:ascii="Times New Roman" w:hAnsi="Times New Roman" w:eastAsia="Times New Roman" w:cs="Times New Roman"/>
            <w:sz w:val="28"/>
            <w:szCs w:val="28"/>
          </w:rPr>
          <w:t xml:space="preserve">6 году</w:t>
        </w:r>
      </w:hyperlink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20" w:before="12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Саратовского облисполкома «Об утверждении перечня государственных па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мятников природы местного значения» от 27 декабря 1991 года и постановлением губернатора Саратовской области от 21 апреля 1997 года «Об утверждении Перечня памятников природы регионального значения в Саратовской области» Липки отнесен к памятникам природы.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1.2 Проблемы сегодняшнего дня.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ab/>
        <w:t xml:space="preserve">В Саратове преобладают черноземные и каштановые почвы. Черноземные почвы составляют около 50% всех почв и являются отличительной особенностью нашего края. Каштановых почв уже меньше, около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30%. Реже можно встретить лугово-черноземные и лугово-каштановые, сложившиеся в условиях повышенного увлажнения. Каждый тип почв обладает своими особенными характеристиками, из-за чего произрастающие в различных областях растения могут серьезно отличаться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между собой. В нормальных условиях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pH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среда черноз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ема и каштановых почв колеблется в пределах нейтральных значений кислотности (значения, приближенные к 7). Это значит, что чем сильнее отклонения показателей от нормы, тем сильнее будут страдать растения, произрастающие в этой местности. Нам известно, что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закисление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почв возникает в связи с обильным количеством осадком или тающего снега, а также из-за кислотных дождей и выбросов диоксида серы и оксида азота, предшественников более сильных кислот.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Парк расположен в самом сердце города, окруженных со всех сторон воздействием городской среды. Вокруг построено много домов, заселенных большим количеством людей. Это значит, что вокруг парка будет огромное количество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выбросов, связанных с человеческим фактором, которые способны оказать негативное влияние на почву в парке. Ни для кого не секрет, что даже такая обыденная для нас вещь, как общественный транспорт является одним из причин попадания тяжелых металлов в почву.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Но насколько сильное влияние человеч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еского фактора оказало на почву парка? И насколько сильно загрязнен грунт парка? Именно это мы и решили узнать благодаря своему исследованию. Мы, жители Саратова, должны оберегать последние оставшиеся зеленые островки города, чтобы передать их нашим детям.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        1.3 Растительность парка.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ab/>
        <w:t xml:space="preserve">Древесная растительность парка "Липки" очень богата и разнообразна, ведь статус памятника природы областного значения присвоен ему не просто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так. Парк насчитывает около 55 видов и форм, входящие в 20 ботанических семейств. Среди лиственных деревьев преобладает здесь, конечно же, липа мелколистная. На некоторых участках сада она занимает до 70% древостоя. Вслед за липой по значимости идут ясень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обыкновенный, тополь бальзамический и пирамидальный, клен платановидный. Встречаются также многие другие деревья - и белая акация, и береза, и черемуха с рябиной. Из тех пород, которые представлены единичными деревьями, наиболее интересен бархат амурский (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Феллодендрон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Амурский). В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семье хвойных здесь преобладают ели - обыкновенная, голубая и канадская. Отдельные экземпляры лиственницы сибирской достигают 13 метров в высоту.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В парке немало кустарничков и кустарников. Чаще всего можно увидеть сирень обыкновенную, чубушник дикий (растение, которое местные жители часто называют “жасмин”), садовую форму калины - бульденеж. Изредка встречаются бобовник (миндаль низкий) и облепиха.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center"/>
        <w:rPr>
          <w:rFonts w:ascii="Times New Roman" w:hAnsi="Times New Roman" w:eastAsia="Times New Roman" w:cs="Times New Roman"/>
          <w:b/>
          <w:sz w:val="30"/>
          <w:szCs w:val="30"/>
          <w:highlight w:val="white"/>
        </w:rPr>
      </w:pPr>
      <w:r>
        <w:rPr>
          <w:rFonts w:ascii="Times New Roman" w:hAnsi="Times New Roman" w:eastAsia="Times New Roman" w:cs="Times New Roman"/>
          <w:b/>
          <w:sz w:val="30"/>
          <w:szCs w:val="30"/>
          <w:highlight w:val="white"/>
        </w:rPr>
        <w:t xml:space="preserve">Глава 2. Проведение оценки кислотности почв парка «Липки»</w:t>
      </w:r>
      <w:r>
        <w:rPr>
          <w:rFonts w:ascii="Times New Roman" w:hAnsi="Times New Roman" w:eastAsia="Times New Roman" w:cs="Times New Roman"/>
          <w:b/>
          <w:sz w:val="30"/>
          <w:szCs w:val="30"/>
          <w:highlight w:val="white"/>
        </w:rPr>
      </w:r>
      <w:r>
        <w:rPr>
          <w:rFonts w:ascii="Times New Roman" w:hAnsi="Times New Roman" w:eastAsia="Times New Roman" w:cs="Times New Roman"/>
          <w:b/>
          <w:sz w:val="30"/>
          <w:szCs w:val="30"/>
          <w:highlight w:val="whit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2.1 Методика определения кислотности почв.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eastAsia="Times New Roman" w:cs="Times New Roman"/>
          <w:sz w:val="28"/>
          <w:szCs w:val="28"/>
        </w:rPr>
        <w:tab/>
        <w:t xml:space="preserve">От кислотности почв зависит многое: количество питательных веществ, воздухопроницаемость, возможность угнетения полезных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микроорганизмов, нарушение ферментативных процессов или их улучшение и, конечно же, плодородие почвы. Так на определенных типах почв способны произрастать определенные виды растений, приспособившиеся к этим условиям и получающие от них наибольшую пользу.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Кислотностью почв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наз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ывается способность почвы проявлять свойства кислот. Некоторые внимательные садоводы могут сказать о повышенной кислотности почв с первого взгляда на поверхность грунта. Как же они это делают? Все довольно просто, ведь есть несколько неочевидных факторов,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которые скажут нам об изменениях в грунте. Появившийся беловатый налет на почве, увеличение на участке растений-биоиндикаторов (хвощ, сфагнум, лютик едкий, подорожник). Также на дачных участках применяется множество изобретательных способов для определения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кислотности грунта с помощью подручных средств. Мы изучили множество всевозможных способов определения кислотности почв и остановились на простом и доступном в условиях школьной лаборатории методе с использованием почвенного раствора и лакмусовых полосок.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40" w:before="20" w:line="360" w:lineRule="auto"/>
        <w:ind w:right="20" w:left="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Повышенная кислотность почвы негативно сказывается на росте большинства культурных растений за счёт уменьшения доступности ряда макро- и микроэлементов, и наоборот, увеличения растворимости токсичных соединений,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таких как: марганец, алюминий, железо, бор, а также ухудшения физических свойств.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40" w:before="20" w:line="360" w:lineRule="auto"/>
        <w:ind w:right="20" w:left="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На кислых почвах проводят известкование (внесение 5-6 кг гашеной извести на квадратный метр), чтобы снизить кислотные свойства почв, а на почвах с щелочной реакцией — гипсование (аналогичный метод внесения гипса в грунт).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hd w:val="clear" w:color="auto" w:fill="ffffff"/>
        <w:spacing w:after="140" w:before="20" w:line="360" w:lineRule="auto"/>
        <w:ind w:right="20" w:left="20"/>
        <w:rPr>
          <w:rFonts w:ascii="Times New Roman" w:hAnsi="Times New Roman" w:eastAsia="Times New Roman" w:cs="Times New Roman"/>
          <w:i/>
          <w:sz w:val="28"/>
          <w:szCs w:val="28"/>
        </w:rPr>
      </w:pPr>
      <w:r>
        <w:rPr>
          <w:rFonts w:ascii="Times New Roman" w:hAnsi="Times New Roman" w:eastAsia="Times New Roman" w:cs="Times New Roman"/>
          <w:i/>
          <w:sz w:val="28"/>
          <w:szCs w:val="28"/>
        </w:rPr>
        <w:t xml:space="preserve">Таблица №1. Шкала кислотности почв </w:t>
      </w:r>
      <w:r>
        <w:rPr>
          <w:rFonts w:ascii="Times New Roman" w:hAnsi="Times New Roman" w:eastAsia="Times New Roman" w:cs="Times New Roman"/>
          <w:i/>
          <w:color w:val="333333"/>
          <w:sz w:val="28"/>
          <w:szCs w:val="28"/>
          <w:highlight w:val="white"/>
        </w:rPr>
        <w:t xml:space="preserve">С.П.Л. </w:t>
      </w:r>
      <w:r>
        <w:rPr>
          <w:rFonts w:ascii="Times New Roman" w:hAnsi="Times New Roman" w:eastAsia="Times New Roman" w:cs="Times New Roman"/>
          <w:i/>
          <w:color w:val="333333"/>
          <w:sz w:val="28"/>
          <w:szCs w:val="28"/>
          <w:highlight w:val="white"/>
        </w:rPr>
        <w:t xml:space="preserve">Сёренсена</w:t>
      </w:r>
      <w:r>
        <w:rPr>
          <w:rFonts w:ascii="Times New Roman" w:hAnsi="Times New Roman" w:eastAsia="Times New Roman" w:cs="Times New Roman"/>
          <w:i/>
          <w:sz w:val="28"/>
          <w:szCs w:val="28"/>
        </w:rPr>
      </w:r>
      <w:r>
        <w:rPr>
          <w:rFonts w:ascii="Times New Roman" w:hAnsi="Times New Roman" w:eastAsia="Times New Roman" w:cs="Times New Roman"/>
          <w:i/>
          <w:sz w:val="28"/>
          <w:szCs w:val="28"/>
        </w:rPr>
      </w:r>
    </w:p>
    <w:tbl>
      <w:tblPr>
        <w:tblInd w:w="0" w:type="dxa"/>
        <w:tblW w:w="0" w:type="auto"/>
        <w:tblBorders/>
        <w:tblLook w:val="04A0" w:firstRow="1" w:lastRow="0" w:firstColumn="1" w:lastColumn="0" w:noHBand="0" w:noVBand="1"/>
        <w:tblStyle w:val="946"/>
      </w:tblPr>
      <w:tblGrid>
        <w:gridCol w:w="3300"/>
        <w:gridCol w:w="3300"/>
        <w:gridCol w:w="3300"/>
      </w:tblGrid>
      <w:tr>
        <w:trPr/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Значения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pH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Степень кислотности почв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Характеристика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/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3,0-5,0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Очень кислая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Питательные вещества растворяются под действием кислотной среды и быстро вымываются из почвы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/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5,1-6,0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Кислая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Подходит для произрастания растений, любящих подкисленную почву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/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6,1-7,0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Нейтральная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Оптимальные условия для жизнедеятельности бактерий и других микроорганизмов, что способствует росту многих растений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/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7,1-8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Щелочная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0" w:type="dxa"/>
            <w:textDirection w:val="lrTb"/>
            <w:noWrap w:val="false"/>
          </w:tcPr>
          <w:p>
            <w:pPr>
              <w:widowControl w:val="false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Снижается доступность фосфора и других полезных микроэлементов, может способствовать развитию хлороза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</w:tbl>
    <w:p>
      <w:pPr>
        <w:pBdr/>
        <w:shd w:val="clear" w:color="auto" w:fill="ffffff"/>
        <w:spacing w:after="140" w:before="20" w:line="360" w:lineRule="auto"/>
        <w:ind w:right="20" w:left="20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pBdr/>
        <w:shd w:val="clear" w:color="auto" w:fill="ffffff"/>
        <w:spacing w:after="140" w:before="20" w:line="360" w:lineRule="auto"/>
        <w:ind w:right="20" w:left="2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Сёрен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Петер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Лауриц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Сёренсен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(1868–1939) ввёл шкалу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pH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 для измерения кислотности и щелочности. Он представил её в 1909 году. Мы использовали эти шкалу в своих исследованиях.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948"/>
        <w:pBdr/>
        <w:spacing/>
        <w:ind w:left="170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Этапы проведения работы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Bdr/>
        <w:shd w:val="clear" w:color="auto" w:fill="ffffff"/>
        <w:spacing w:after="140" w:before="2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Georgia" w:hAnsi="Georgia" w:eastAsia="Georgia" w:cs="Georgia"/>
          <w:color w:val="333333"/>
          <w:sz w:val="28"/>
          <w:szCs w:val="28"/>
        </w:rPr>
        <w:t xml:space="preserve">Для того, чтобы провести исследования кислотности почв парка “Липки”, был использован метод с использованием лакмусовой бумаги и почвенного раствора. Этот метод привлекателен своей доступность</w:t>
      </w:r>
      <w:r/>
      <w:r>
        <w:rPr>
          <w:rFonts w:ascii="Georgia" w:hAnsi="Georgia" w:eastAsia="Georgia" w:cs="Georgia"/>
          <w:color w:val="333333"/>
          <w:sz w:val="28"/>
          <w:szCs w:val="28"/>
        </w:rPr>
        <w:t xml:space="preserve">ю, но име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ет погрешность. Нам следует учитывать это при подведении итогов.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numPr>
          <w:ilvl w:val="0"/>
          <w:numId w:val="5"/>
        </w:numPr>
        <w:pBdr/>
        <w:shd w:val="clear" w:color="auto" w:fill="ffffff"/>
        <w:spacing w:after="0" w:before="2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Мы взяли пробы грунта в разных точках парка глубиной до 20-25 см. Вес пробы составлял около 20 грамм. Чтобы получить наиболее точный результат, мы произвели забор 20 проб земли в разных участках парка на расстоянии. 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numPr>
          <w:ilvl w:val="0"/>
          <w:numId w:val="5"/>
        </w:numPr>
        <w:pBdr/>
        <w:shd w:val="clear" w:color="auto" w:fill="ffffff"/>
        <w:spacing w:after="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Каждая проба земли была помещена в полиэтиленовые пакеты и доставлена в школьную лабораторию.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numPr>
          <w:ilvl w:val="0"/>
          <w:numId w:val="5"/>
        </w:numPr>
        <w:pBdr/>
        <w:shd w:val="clear" w:color="auto" w:fill="ffffff"/>
        <w:spacing w:after="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Далее образцы грунта были плотно завернуты в несколько слоев марли и помещены в емкости с дистиллированной водой по 100 мл в каждой. 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numPr>
          <w:ilvl w:val="0"/>
          <w:numId w:val="5"/>
        </w:numPr>
        <w:pBdr/>
        <w:shd w:val="clear" w:color="auto" w:fill="ffffff"/>
        <w:spacing w:after="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Каждая емкость тщательно взбалтывалась в течении нескольких минут, а затем в полученный раствор опускалась тестовая полоска лакмусовой бумаги. Чем краснее полоска лакмусовой бумаги - тем ниже значение 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pH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, 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а следовательно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, выше кислотность. 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numPr>
          <w:ilvl w:val="0"/>
          <w:numId w:val="5"/>
        </w:numPr>
        <w:pBdr/>
        <w:shd w:val="clear" w:color="auto" w:fill="ffffff"/>
        <w:spacing w:after="140" w:line="360" w:lineRule="auto"/>
        <w:ind w:right="20"/>
        <w:jc w:val="both"/>
        <w:rPr>
          <w:rFonts w:ascii="Times New Roman" w:hAnsi="Times New Roman" w:eastAsia="Times New Roman" w:cs="Times New Roman"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</w:rPr>
        <w:t xml:space="preserve">Результаты тестов, проведенных на каждой пробе почв, вносились в таблицу. Затем мы нашли среднее значение показателей.</w:t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</w:rPr>
      </w:r>
    </w:p>
    <w:p>
      <w:pPr>
        <w:pBdr/>
        <w:shd w:val="clear" w:color="auto" w:fill="ffffff"/>
        <w:spacing w:after="140" w:before="20" w:line="360" w:lineRule="auto"/>
        <w:ind w:right="20"/>
        <w:jc w:val="both"/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  <w:t xml:space="preserve">2.2 Результаты исследования 1.</w:t>
      </w: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Предлагаем перейти к результатам нашего анализа кислотности почв. К сожалению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использованный нами метод не позволяет получить достаточно точные результаты, чтобы составить конкуренцию использованию специального лабораторного оборудования, так как цвет лакмусовой бумаги может показать в основном тип среды, а не конкретное значение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pH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Для перевода цвета индикаторной бумаги в привычные для нас значения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pH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была использована шкала на тубусе упаковки индикатора, представленная производителем.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both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i/>
          <w:sz w:val="28"/>
          <w:szCs w:val="28"/>
        </w:rPr>
        <w:t xml:space="preserve">Таблица №2. Полученные показатели после применения методики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tbl>
      <w:tblPr>
        <w:jc w:val="right"/>
        <w:tblInd w:w="0" w:type="dxa"/>
        <w:tblW w:w="0" w:type="auto"/>
        <w:tblBorders/>
        <w:tblLook w:val="04A0" w:firstRow="1" w:lastRow="0" w:firstColumn="1" w:lastColumn="0" w:noHBand="0" w:noVBand="1"/>
        <w:tblStyle w:val="947"/>
      </w:tblPr>
      <w:tblGrid>
        <w:gridCol w:w="3307"/>
        <w:gridCol w:w="3307"/>
        <w:gridCol w:w="3307"/>
      </w:tblGrid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pP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  <w:t xml:space="preserve">№пробы</w:t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pP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  <w:t xml:space="preserve">Окраска индикатора</w:t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pP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  <w:t xml:space="preserve">Значение эталонной шкалы для </w:t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  <w:t xml:space="preserve">pH</w:t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  <w:r>
              <w:rPr>
                <w:rFonts w:ascii="Times New Roman" w:hAnsi="Times New Roman" w:eastAsia="Times New Roman" w:cs="Times New Roman"/>
                <w:b/>
                <w:color w:val="17365d" w:themeColor="text2" w:themeShade="BF"/>
                <w:sz w:val="28"/>
                <w:szCs w:val="28"/>
                <w:shd w:val="clear" w:color="auto" w:fill="b7b7b7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желто-оранжевый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11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12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желто-зеленый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13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14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желто-оранжевый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17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желто-оранжевый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18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желто-оранжевый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19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  <w:tr>
        <w:trPr>
          <w:jc w:val="right"/>
        </w:trPr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20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желто-оранжевый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Borders/>
            <w:tcMar>
              <w:left w:w="100" w:type="dxa"/>
              <w:top w:w="100" w:type="dxa"/>
              <w:right w:w="100" w:type="dxa"/>
              <w:bottom w:w="100" w:type="dxa"/>
            </w:tcMar>
            <w:tcW w:w="3307" w:type="dxa"/>
            <w:textDirection w:val="lrTb"/>
            <w:noWrap w:val="false"/>
          </w:tcPr>
          <w:p>
            <w:pPr>
              <w:widowControl w:val="false"/>
              <w:pBdr/>
              <w:spacing w:after="0" w:line="240" w:lineRule="auto"/>
              <w:ind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</w:tr>
    </w:tbl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 Из полученных нами данных мы видим, что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повышенная кислотность почв наблюдается у входов парка и частях, наиболее близких к проезжей части. Мы можем предположить, что это связано с тем, что окружающая среда вне парка негативно влияет на кислотность почвы. Также, мы выдвинули предположение, что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центральные участки парка могли были быть обработаны специальными средствами, снижающими кислотность почв. Это хороший знак, ведь это значит, что за парком “Липки” ухаживают, регулируя его состояние.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Среднее значение кислотности почв составило 6,05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pH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что по шкале кислотности почв 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  <w:t xml:space="preserve">С.П.Л. 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  <w:t xml:space="preserve">Серенсена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  <w:t xml:space="preserve"> позволяет нам отнести состояние почвы в парке к норме. Но стоит помнить, что это уср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  <w:t xml:space="preserve">едненный показатель и ситуация в разных частях парка может немного отличаться. Мы хотим напомнить, что наш почвенный анализ может содержать ряд погрешностей в связи с особенностями выбранного метода и был выполнен в исследовательских, а не корыстных целях.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color w:val="333333"/>
          <w:sz w:val="28"/>
          <w:szCs w:val="28"/>
          <w:highlight w:val="white"/>
        </w:rPr>
      </w:r>
    </w:p>
    <w:p>
      <w:pPr>
        <w:pBdr/>
        <w:shd w:val="clear" w:color="auto" w:fill="ffffff"/>
        <w:spacing w:after="140" w:before="20" w:line="360" w:lineRule="auto"/>
        <w:ind w:right="20" w:left="720"/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  <w:t xml:space="preserve">Глава 3. 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Методика определения петрофизической характеристики почв</w:t>
      </w: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333333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Петрофизической характеристикой почв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можно считать, так наз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ываемую магнитную восприимчивость, которая связана с наличием в структуре почв железистых минералов, естественного и искусственного происхождения, а также наличия техногенного железа, принесенного в почву, в качестве следствия деятельности человека. Поскол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ьку состояние растительности связано с почвами, то определение степени трансформации позволяет наметить пути по рекультивации, снижению негативного влияния. Чем больше техногенного железа в почвах, тем сильнее она претерпела изменения в негативную сторону.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Магнитная восприимчивость – это отношение намагниченности единицы объёма вещества к напряжённости намагничивающего магнитного поля. По своему смыслу восприимчивость является величиной безразмерной.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Степень трансформации можно оценить по результатам оценки магнитной восприимчивости, сравнивая образцы почв, которые были отобраны, а затем просеяны, то есть магнитная восприимчиво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сть измеряется дважды: до просева и после просева. Магнитная восприимчивость каждой пробы измерялась 10 раз, для определения наиболее точного показателя каждого образца. Просев позволяет исключить чисто техногенные фрагменты, попавшие в почву в результате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хозяйственной деятельности. Однако, просеянные образцы в большей степени показывают наличие исходных минеральных компонентов не техногенного происхождения.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Работа по оценке техногенной трансформации почвы в парке, осуществлялась двумя этапами: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4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Этап полевых работ;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Обработка проб в лаборатории.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left="1843"/>
        <w:jc w:val="center"/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line="360" w:lineRule="auto"/>
        <w:ind/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  <w:t xml:space="preserve">3.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1. </w:t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  <w:t xml:space="preserve">Полевые работы</w:t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На территории парка было отобрано 25 проб. Отбор производился методом конверта. Суть этого метода заключается в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том, что на участке в 1 кв. м. забирали пять проб глубиной до 3 см. Четыре по краям участка, одна в центре. Затем пробы смешивались в одну. Масса пробы составляла 500 – 700 г. Ей присваивался номер, а участки отбора обозначались на карте (См. приложение).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Глубина отбора – 0,15 м. Образцы помещались в сухие целлофановые пакеты, которые нумеровались. Точки отбора были выбраны в зависимости от посещаемости участков (зон) территории. В парке можно выделить зону аттракционов и зону вблизи водоемов.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робы были отобраны в период с июля по сентябрь. В сборе проб принимали участие ученики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11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класса «Лицея №3 им. А. С. Пушкина».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Завершающим этапом полевых работ стала сушка образцов в лаборатории для продолжения исследования.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3.2 Обработка проб в лаборатории.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Обработка проб проводилась в лаборатории кафедры геоэкологии Саратовского Государственного Университета им. Н. Г. Чернышевского (см. Приложение).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993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Для определения петромагнитных характеристик использовался прибор –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каппаметр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модели KT-5 (Чешского производства) с диапазоном измерений от 10</w:t>
      </w:r>
      <w:r>
        <w:rPr>
          <w:rFonts w:ascii="Times New Roman" w:hAnsi="Times New Roman" w:eastAsia="Times New Roman" w:cs="Times New Roman"/>
          <w:sz w:val="28"/>
          <w:szCs w:val="28"/>
          <w:vertAlign w:val="superscript"/>
        </w:rPr>
        <w:t xml:space="preserve">-5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до 10</w:t>
      </w:r>
      <w:r>
        <w:rPr>
          <w:rFonts w:ascii="Times New Roman" w:hAnsi="Times New Roman" w:eastAsia="Times New Roman" w:cs="Times New Roman"/>
          <w:sz w:val="28"/>
          <w:szCs w:val="28"/>
          <w:vertAlign w:val="superscript"/>
        </w:rPr>
        <w:t xml:space="preserve">-3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ед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  С И, с погрешностью измерений 10 %.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Для исключения влияния крупноразмерных частиц железа проводился просев всех проб через сито с размером ячейки 0,5 мм. В этой связи измерение величин проводилось дважды: до и после просева. Полученные результаты обрабатывались в табличной форме в программе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Microsoft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Office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EXCEL. Полученная матрица обрабатывалась для получения графической картины распределения параметра магнитной восприимчивости для выбранной территории парка.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900"/>
        <w:jc w:val="both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Данные, полученные в результате обработки, позволили нам сделать выводы о степени трансформации почв на территории.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3.3 Результаты исследования 2.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Результаты просеивания почвы, показали, что после просева образцы имеют уровень магнитной восприимчивости примерно в 2 раза меньше, чем до обработки. На территории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парка преобладает средний уровень трансформации. Наиболее сильно повреждены людные части парка, особенно входы. Однако это не единственные зоны, где наблюдается трансформация почв. Зелёные насаждения парка поглощаются расширяющимися пешеходными дорожками.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После просева удаляются магнитные частицы, влияющие на уровень магнитной восприимчивости. Показатели возвращаются в область допустимых значений.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Анализ полученных результатов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Таким образом, мы исследовали степень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техногенного изменения почв центральной территории парка “Липки” и произвели анализ кислотности почв. На основе проведенных анализов, составлена графическая интерпретация данных. Установлено, что почвы парка претерпевают существенные изменения. Изменения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связаны с освоением территории вокруг парка: увеличение количества транспорта на дорогах, увеличение жителей микрорайона и посетителей парка.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Были выделены зоны наибольшего и наименьшего техногенного изменения. Почвы вблизи централь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ных объектов парка (детские площадки, аттракционы), имеют наиболее сильную трансформацию. Менее изменёнными оказались почвы основной части зелёных насаждений. Несмотря на выделенные зоны трансформации, установлены участки с минимальной трансформацией почв.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А вот кислотность почв, наоборот увеличивается по мере приближения к периметру парка. Это связано с тем, что зеленые насаждения задерживают проникновение вредных выбросов вглубь парка.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Для восстановления состояния грунта парка “Липки” должны проводиться мероприятия по рекультивации почв, обновлению растительного сообщества территории, умеренному гипсованию или известкованию почв.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Заключение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tabs>
          <w:tab w:val="left" w:leader="none" w:pos="7080"/>
        </w:tabs>
        <w:spacing w:line="360" w:lineRule="auto"/>
        <w:ind w:firstLine="90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Мы настоятельно рекомендуем всем посетителям парка “Липки” с уважением относиться к зеленым насаждениям 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грунту, в котором произрастают эти растения. Не бросайте мусор, убирайте за своими животными и присматривайте за детьми, чтобы уменьшить воздействие человеческого фактора на территорию парка. Эти простые действия позволят нам продлить жизнь парка на годы.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p>
      <w:pPr>
        <w:pBdr/>
        <w:spacing w:after="160" w:line="360" w:lineRule="auto"/>
        <w:ind w:firstLine="567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 w:firstLine="567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Список использованных материалов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numPr>
          <w:ilvl w:val="0"/>
          <w:numId w:val="3"/>
        </w:numPr>
        <w:pBdr/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Решетников М.В. Магнитная индикация почв городских территорий (на примере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г.Саратова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) - Саратов: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Сарат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гос.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техн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Ун-т,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2011 .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– 152 с.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Макарцева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Л. В. Географическое краеведение. Саратовская область.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– Саратов: изд-во «Лицей», 2009. – 32 с.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История Саратовского края с древнейших времён до наших дней. – Саратов: ООО «Приволжское издательство», 2010. – 304 с.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https://www.tursar.ru/ - Сайт, содержащий историю парка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Энциклопедия саратовского края (в очерках,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фактах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, событиях, лицах). – Саратов: Приволжское кн. изд-во, 202. – 688 с.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Саратовский научно-образовательный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геоэкологический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полигон. – Саратов: Изд-во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Сарат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. Ун-та 2007. – 286 с.: ил.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https://dzen.ru/а/XKrуtHxi1gCvfJvt?share.link - карта парка “Липки”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Ильинский Е.И. Использование петромагнитной характеристики почв, как индикатора загрязнения тяжёлыми металлами / Доклад на 39-ой, открытой научно-практической конференции «Одиссея разума». - Саратов: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ДТДиМ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, 2013. - 15 с.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Министерство Сельского хозяйства Российской Федерации. Приемы повышения плодородия почв / Научно-методические рекомендации, Москва, 2021. - 12 с.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Соколова Т.А.,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Толпешта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И.И., Трофимов С.Я. Почвенная кислотность. Кислотно-основная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буферность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почв. Соединения алюминия в твердой фазе почвы и в почвенном растворе. Изд. 2-е,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испр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и доп. – Тула: Гриф и К, 2012. – 124 с.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pacing w:after="160" w:line="360" w:lineRule="auto"/>
        <w:ind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96"/>
          <w:szCs w:val="96"/>
        </w:rPr>
      </w:pP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96"/>
          <w:szCs w:val="96"/>
        </w:rPr>
      </w:pPr>
      <w:r>
        <w:rPr>
          <w:rFonts w:ascii="Times New Roman" w:hAnsi="Times New Roman" w:eastAsia="Times New Roman" w:cs="Times New Roman"/>
          <w:b/>
          <w:sz w:val="96"/>
          <w:szCs w:val="96"/>
        </w:rPr>
        <w:t xml:space="preserve">Приложение</w:t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96"/>
          <w:szCs w:val="96"/>
        </w:rPr>
      </w:pP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96"/>
          <w:szCs w:val="96"/>
        </w:rPr>
      </w:pP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  <w:r>
        <w:rPr>
          <w:rFonts w:ascii="Times New Roman" w:hAnsi="Times New Roman" w:eastAsia="Times New Roman" w:cs="Times New Roman"/>
          <w:b/>
          <w:sz w:val="96"/>
          <w:szCs w:val="96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58240" behindDoc="1" locked="0" layoutInCell="1" allowOverlap="1">
                <wp:simplePos x="0" y="0"/>
                <wp:positionH relativeFrom="margin">
                  <wp:posOffset>-167640</wp:posOffset>
                </wp:positionH>
                <wp:positionV relativeFrom="paragraph">
                  <wp:posOffset>0</wp:posOffset>
                </wp:positionV>
                <wp:extent cx="2609850" cy="3238500"/>
                <wp:effectExtent l="0" t="0" r="0" b="0"/>
                <wp:wrapTight wrapText="bothSides">
                  <wp:wrapPolygon edited="1">
                    <wp:start x="0" y="0"/>
                    <wp:lineTo x="0" y="21473"/>
                    <wp:lineTo x="21442" y="21473"/>
                    <wp:lineTo x="21442" y="0"/>
                    <wp:lineTo x="0" y="0"/>
                  </wp:wrapPolygon>
                </wp:wrapTight>
                <wp:docPr id="1" name="image15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5.png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609850" cy="32385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251658240;o:allowoverlap:true;o:allowincell:true;mso-position-horizontal-relative:margin;margin-left:-13.20pt;mso-position-horizontal:absolute;mso-position-vertical-relative:text;margin-top:0.00pt;mso-position-vertical:absolute;width:205.50pt;height:255.00pt;mso-wrap-distance-left:9.00pt;mso-wrap-distance-top:9.00pt;mso-wrap-distance-right:9.00pt;mso-wrap-distance-bottom:9.00pt;z-index:1;" wrapcoords="0 0 0 99412 99269 99412 99269 0 0 0">
                <w10:wrap type="tight"/>
                <v:imagedata r:id="rId21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Рисунок 1.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Точками на карте обозначены места сбора проб почвы для анализа кислотности почв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8480" behindDoc="0" locked="0" layoutInCell="1" allowOverlap="1">
                <wp:simplePos x="0" y="0"/>
                <wp:positionH relativeFrom="margin">
                  <wp:posOffset>-139065</wp:posOffset>
                </wp:positionH>
                <wp:positionV relativeFrom="paragraph">
                  <wp:posOffset>318770</wp:posOffset>
                </wp:positionV>
                <wp:extent cx="2638425" cy="2895600"/>
                <wp:effectExtent l="0" t="0" r="9525" b="0"/>
                <wp:wrapSquare wrapText="bothSides"/>
                <wp:docPr id="2" name="image10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0.png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638425" cy="28956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251668480;o:allowoverlap:true;o:allowincell:true;mso-position-horizontal-relative:margin;margin-left:-10.95pt;mso-position-horizontal:absolute;mso-position-vertical-relative:text;margin-top:25.10pt;mso-position-vertical:absolute;width:207.75pt;height:228.00pt;mso-wrap-distance-left:9.00pt;mso-wrap-distance-top:9.00pt;mso-wrap-distance-right:9.00pt;mso-wrap-distance-bottom:9.00pt;z-index:1;">
                <w10:wrap type="square"/>
                <v:imagedata r:id="rId22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Рисунок 2.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Графическое представление изменения кислотности почвы парка “Липки”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16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56865" cy="657124"/>
                <wp:effectExtent l="0" t="0" r="635" b="0"/>
                <wp:docPr id="3" name="image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896029" cy="666132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224.95pt;height:51.74pt;mso-wrap-distance-left:0.00pt;mso-wrap-distance-top:0.00pt;mso-wrap-distance-right:0.00pt;mso-wrap-distance-bottom:0.00pt;z-index:1;">
                <v:imagedata r:id="rId23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9504" behindDoc="1" locked="0" layoutInCell="1" allowOverlap="1">
                <wp:simplePos x="0" y="0"/>
                <wp:positionH relativeFrom="margin">
                  <wp:posOffset>-285750</wp:posOffset>
                </wp:positionH>
                <wp:positionV relativeFrom="paragraph">
                  <wp:posOffset>9525</wp:posOffset>
                </wp:positionV>
                <wp:extent cx="2724150" cy="2895600"/>
                <wp:effectExtent l="0" t="0" r="0" b="0"/>
                <wp:wrapTight wrapText="bothSides">
                  <wp:wrapPolygon edited="1">
                    <wp:start x="0" y="0"/>
                    <wp:lineTo x="0" y="21458"/>
                    <wp:lineTo x="21449" y="21458"/>
                    <wp:lineTo x="21449" y="0"/>
                    <wp:lineTo x="0" y="0"/>
                  </wp:wrapPolygon>
                </wp:wrapTight>
                <wp:docPr id="4" name="image5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.png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724150" cy="28956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51669504;o:allowoverlap:true;o:allowincell:true;mso-position-horizontal-relative:margin;margin-left:-22.50pt;mso-position-horizontal:absolute;mso-position-vertical-relative:text;margin-top:0.75pt;mso-position-vertical:absolute;width:214.50pt;height:228.00pt;mso-wrap-distance-left:9.00pt;mso-wrap-distance-top:0.00pt;mso-wrap-distance-right:9.00pt;mso-wrap-distance-bottom:0.00pt;z-index:1;" wrapcoords="0 0 0 99343 99301 99343 99301 0 0 0">
                <w10:wrap type="tight"/>
                <v:imagedata r:id="rId24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Рисунок 3.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Точками на карте обозначены места взятия проб почв для исследования петрофизической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 w:left="-851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 w:left="-851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 w:left="-851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 w:left="-851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-348615</wp:posOffset>
                </wp:positionH>
                <wp:positionV relativeFrom="paragraph">
                  <wp:posOffset>663575</wp:posOffset>
                </wp:positionV>
                <wp:extent cx="6914299" cy="3828694"/>
                <wp:effectExtent l="0" t="0" r="1270" b="635"/>
                <wp:wrapTight wrapText="bothSides">
                  <wp:wrapPolygon edited="1">
                    <wp:start x="0" y="0"/>
                    <wp:lineTo x="0" y="21496"/>
                    <wp:lineTo x="21544" y="21496"/>
                    <wp:lineTo x="21544" y="0"/>
                    <wp:lineTo x="0" y="0"/>
                  </wp:wrapPolygon>
                </wp:wrapTight>
                <wp:docPr id="5" name="image8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.png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914299" cy="3828694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251670528;o:allowoverlap:true;o:allowincell:true;mso-position-horizontal-relative:text;margin-left:-27.45pt;mso-position-horizontal:absolute;mso-position-vertical-relative:text;margin-top:52.25pt;mso-position-vertical:absolute;width:544.43pt;height:301.47pt;mso-wrap-distance-left:9.00pt;mso-wrap-distance-top:0.00pt;mso-wrap-distance-right:9.00pt;mso-wrap-distance-bottom:0.00pt;z-index:1;" wrapcoords="0 0 0 99519 99741 99519 99741 0 0 0">
                <w10:wrap type="tight"/>
                <v:imagedata r:id="rId25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Таблица №3.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Таблица значений магнитной восприимчивости образцов почвы до просева.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0288" behindDoc="1" locked="0" layoutInCell="1" allowOverlap="1">
                <wp:simplePos x="0" y="0"/>
                <wp:positionH relativeFrom="column">
                  <wp:posOffset>-443865</wp:posOffset>
                </wp:positionH>
                <wp:positionV relativeFrom="paragraph">
                  <wp:posOffset>2540</wp:posOffset>
                </wp:positionV>
                <wp:extent cx="2857500" cy="3381375"/>
                <wp:effectExtent l="0" t="0" r="0" b="9525"/>
                <wp:wrapTight wrapText="bothSides">
                  <wp:wrapPolygon edited="1">
                    <wp:start x="0" y="0"/>
                    <wp:lineTo x="0" y="21539"/>
                    <wp:lineTo x="21456" y="21539"/>
                    <wp:lineTo x="21456" y="0"/>
                    <wp:lineTo x="0" y="0"/>
                  </wp:wrapPolygon>
                </wp:wrapTight>
                <wp:docPr id="6" name="image18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8.png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857500" cy="338137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251660288;o:allowoverlap:true;o:allowincell:true;mso-position-horizontal-relative:text;margin-left:-34.95pt;mso-position-horizontal:absolute;mso-position-vertical-relative:text;margin-top:0.20pt;mso-position-vertical:absolute;width:225.00pt;height:266.25pt;mso-wrap-distance-left:9.00pt;mso-wrap-distance-top:9.00pt;mso-wrap-distance-right:9.00pt;mso-wrap-distance-bottom:9.00pt;z-index:1;" wrapcoords="0 0 0 99718 99333 99718 99333 0 0 0">
                <w10:wrap type="tight"/>
                <v:imagedata r:id="rId26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  Рисунок 5.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Графическое представление распределения магнитной восприимчивости почв территории парка (проба до просева)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2842260</wp:posOffset>
                </wp:positionH>
                <wp:positionV relativeFrom="paragraph">
                  <wp:posOffset>194310</wp:posOffset>
                </wp:positionV>
                <wp:extent cx="3048000" cy="837565"/>
                <wp:effectExtent l="0" t="0" r="0" b="635"/>
                <wp:wrapTight wrapText="bothSides">
                  <wp:wrapPolygon edited="1">
                    <wp:start x="0" y="0"/>
                    <wp:lineTo x="0" y="21125"/>
                    <wp:lineTo x="21465" y="21125"/>
                    <wp:lineTo x="21465" y="0"/>
                    <wp:lineTo x="0" y="0"/>
                  </wp:wrapPolygon>
                </wp:wrapTight>
                <wp:docPr id="7" name="image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png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3048000" cy="83756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position:absolute;z-index:-251671552;o:allowoverlap:true;o:allowincell:true;mso-position-horizontal-relative:text;margin-left:223.80pt;mso-position-horizontal:absolute;mso-position-vertical-relative:text;margin-top:15.30pt;mso-position-vertical:absolute;width:240.00pt;height:65.95pt;mso-wrap-distance-left:9.00pt;mso-wrap-distance-top:0.00pt;mso-wrap-distance-right:9.00pt;mso-wrap-distance-bottom:0.00pt;z-index:1;" wrapcoords="0 0 0 97801 99375 97801 99375 0 0 0">
                <w10:wrap type="tight"/>
                <v:imagedata r:id="rId27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Таблица №4.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Таблица значений магнитной восприимчивости образцов почвы после просева.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 w:left="-709"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7073341" cy="3926611"/>
                <wp:effectExtent l="0" t="0" r="0" b="0"/>
                <wp:docPr id="8" name="image1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1.png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7073341" cy="3926611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556.96pt;height:309.18pt;mso-wrap-distance-left:0.00pt;mso-wrap-distance-top:0.00pt;mso-wrap-distance-right:0.00pt;mso-wrap-distance-bottom:0.00pt;z-index:1;">
                <v:imagedata r:id="rId28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0</wp:posOffset>
                </wp:positionV>
                <wp:extent cx="3116417" cy="3701776"/>
                <wp:effectExtent l="0" t="0" r="8255" b="0"/>
                <wp:wrapTight wrapText="bothSides">
                  <wp:wrapPolygon edited="1">
                    <wp:start x="0" y="0"/>
                    <wp:lineTo x="0" y="21455"/>
                    <wp:lineTo x="21525" y="21455"/>
                    <wp:lineTo x="21525" y="0"/>
                    <wp:lineTo x="0" y="0"/>
                  </wp:wrapPolygon>
                </wp:wrapTight>
                <wp:docPr id="9" name="image13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3.png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3116417" cy="3701776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position:absolute;z-index:-251672576;o:allowoverlap:true;o:allowincell:true;mso-position-horizontal-relative:text;margin-left:-22.20pt;mso-position-horizontal:absolute;mso-position-vertical-relative:text;margin-top:0.00pt;mso-position-vertical:absolute;width:245.39pt;height:291.48pt;mso-wrap-distance-left:9.00pt;mso-wrap-distance-top:0.00pt;mso-wrap-distance-right:9.00pt;mso-wrap-distance-bottom:0.00pt;z-index:1;" wrapcoords="0 0 0 99329 99653 99329 99653 0 0 0">
                <w10:wrap type="tight"/>
                <v:imagedata r:id="rId29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1663065</wp:posOffset>
                </wp:positionV>
                <wp:extent cx="3344545" cy="1111885"/>
                <wp:effectExtent l="0" t="0" r="8255" b="0"/>
                <wp:wrapTight wrapText="bothSides">
                  <wp:wrapPolygon edited="1">
                    <wp:start x="0" y="0"/>
                    <wp:lineTo x="0" y="21094"/>
                    <wp:lineTo x="21530" y="21094"/>
                    <wp:lineTo x="21530" y="0"/>
                    <wp:lineTo x="0" y="0"/>
                  </wp:wrapPolygon>
                </wp:wrapTight>
                <wp:docPr id="10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3344545" cy="111188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position:absolute;z-index:-251673600;o:allowoverlap:true;o:allowincell:true;mso-position-horizontal-relative:text;margin-left:228.40pt;mso-position-horizontal:absolute;mso-position-vertical-relative:text;margin-top:130.95pt;mso-position-vertical:absolute;width:263.35pt;height:87.55pt;mso-wrap-distance-left:9.00pt;mso-wrap-distance-top:0.00pt;mso-wrap-distance-right:9.00pt;mso-wrap-distance-bottom:0.00pt;z-index:1;" wrapcoords="0 0 0 97657 99676 97657 99676 0 0 0">
                <w10:wrap type="tight"/>
                <v:imagedata r:id="rId30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Рисунок 7.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Графическое представление распределения магнитной восприимчивости почв территории парка (проба после просева)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 w:firstLine="426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after="0"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546735</wp:posOffset>
                </wp:positionH>
                <wp:positionV relativeFrom="paragraph">
                  <wp:posOffset>904240</wp:posOffset>
                </wp:positionV>
                <wp:extent cx="2305050" cy="2552700"/>
                <wp:effectExtent l="0" t="0" r="0" b="0"/>
                <wp:wrapTight wrapText="bothSides">
                  <wp:wrapPolygon edited="1">
                    <wp:start x="0" y="0"/>
                    <wp:lineTo x="0" y="21439"/>
                    <wp:lineTo x="21421" y="21439"/>
                    <wp:lineTo x="21421" y="0"/>
                    <wp:lineTo x="0" y="0"/>
                  </wp:wrapPolygon>
                </wp:wrapTight>
                <wp:docPr id="11" name="image7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.jpg"/>
                        <pic:cNvPicPr/>
                        <pic:nvPr/>
                      </pic:nvPicPr>
                      <pic:blipFill>
                        <a:blip r:embed="rId31"/>
                        <a:srcRect l="0" t="6649" r="0" b="0"/>
                        <a:stretch/>
                      </pic:blipFill>
                      <pic:spPr bwMode="auto">
                        <a:xfrm>
                          <a:off x="0" y="0"/>
                          <a:ext cx="2305050" cy="25527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position:absolute;z-index:-251674624;o:allowoverlap:true;o:allowincell:true;mso-position-horizontal-relative:text;margin-left:43.05pt;mso-position-horizontal:absolute;mso-position-vertical-relative:text;margin-top:71.20pt;mso-position-vertical:absolute;width:181.50pt;height:201.00pt;mso-wrap-distance-left:9.00pt;mso-wrap-distance-top:0.00pt;mso-wrap-distance-right:9.00pt;mso-wrap-distance-bottom:0.00pt;z-index:1;" wrapcoords="0 0 0 99255 99171 99255 99171 0 0 0">
                <w10:wrap type="tight"/>
                <v:imagedata r:id="rId31" o:title="" croptop="4357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Фото  8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Работа с пробами почв, отобранных на территории парка “Липки”. Измерение магнитной восприимчивости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каппаметром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модели KT-5 в лаборатории.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61312" behindDoc="0" locked="0" layoutInCell="1" allowOverlap="1">
                <wp:simplePos x="0" y="0"/>
                <wp:positionH relativeFrom="margin">
                  <wp:posOffset>3794760</wp:posOffset>
                </wp:positionH>
                <wp:positionV relativeFrom="paragraph">
                  <wp:posOffset>-59690</wp:posOffset>
                </wp:positionV>
                <wp:extent cx="1409700" cy="2597785"/>
                <wp:effectExtent l="0" t="0" r="0" b="0"/>
                <wp:wrapSquare wrapText="bothSides"/>
                <wp:docPr id="12" name="image4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.jpg"/>
                        <pic:cNvPicPr/>
                        <pic:nvPr/>
                      </pic:nvPicPr>
                      <pic:blipFill>
                        <a:blip r:embed="rId32"/>
                        <a:srcRect l="12408" t="2382" r="13144" b="6546"/>
                        <a:stretch/>
                      </pic:blipFill>
                      <pic:spPr bwMode="auto">
                        <a:xfrm>
                          <a:off x="0" y="0"/>
                          <a:ext cx="1409700" cy="259778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position:absolute;z-index:251661312;o:allowoverlap:true;o:allowincell:true;mso-position-horizontal-relative:margin;margin-left:298.80pt;mso-position-horizontal:absolute;mso-position-vertical-relative:text;margin-top:-4.70pt;mso-position-vertical:absolute;width:111.00pt;height:204.55pt;mso-wrap-distance-left:0.00pt;mso-wrap-distance-top:0.00pt;mso-wrap-distance-right:0.00pt;mso-wrap-distance-bottom:0.00pt;z-index:1;">
                <w10:wrap type="square"/>
                <v:imagedata r:id="rId32" o:title="" croptop="1561f" cropleft="8132f" cropbottom="4290f" cropright="8614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3613785</wp:posOffset>
                </wp:positionH>
                <wp:positionV relativeFrom="paragraph">
                  <wp:posOffset>307340</wp:posOffset>
                </wp:positionV>
                <wp:extent cx="2400300" cy="1943100"/>
                <wp:effectExtent l="0" t="0" r="0" b="0"/>
                <wp:wrapTight wrapText="bothSides">
                  <wp:wrapPolygon edited="1">
                    <wp:start x="0" y="0"/>
                    <wp:lineTo x="0" y="21388"/>
                    <wp:lineTo x="21429" y="21388"/>
                    <wp:lineTo x="21429" y="0"/>
                    <wp:lineTo x="0" y="0"/>
                  </wp:wrapPolygon>
                </wp:wrapTight>
                <wp:docPr id="13" name="image9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.png"/>
                        <pic:cNvPicPr/>
                        <pic:nvPr/>
                      </pic:nvPicPr>
                      <pic:blipFill>
                        <a:blip r:embed="rId33"/>
                        <a:srcRect l="11187" t="4910" r="9129" b="0"/>
                        <a:stretch/>
                      </pic:blipFill>
                      <pic:spPr bwMode="auto">
                        <a:xfrm>
                          <a:off x="0" y="0"/>
                          <a:ext cx="2400300" cy="19431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position:absolute;z-index:-251675648;o:allowoverlap:true;o:allowincell:true;mso-position-horizontal-relative:text;margin-left:284.55pt;mso-position-horizontal:absolute;mso-position-vertical-relative:text;margin-top:24.20pt;mso-position-vertical:absolute;width:189.00pt;height:153.00pt;mso-wrap-distance-left:9.00pt;mso-wrap-distance-top:0.00pt;mso-wrap-distance-right:9.00pt;mso-wrap-distance-bottom:0.00pt;z-index:1;" wrapcoords="0 0 0 99019 99208 99019 99208 0 0 0">
                <w10:wrap type="tight"/>
                <v:imagedata r:id="rId33" o:title="" croptop="3218f" cropleft="7332f" cropbottom="0f" cropright="5983f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62336" behindDoc="1" locked="0" layoutInCell="1" allowOverlap="1">
                <wp:simplePos x="0" y="0"/>
                <wp:positionH relativeFrom="margin">
                  <wp:posOffset>-320040</wp:posOffset>
                </wp:positionH>
                <wp:positionV relativeFrom="paragraph">
                  <wp:posOffset>273685</wp:posOffset>
                </wp:positionV>
                <wp:extent cx="3657600" cy="2007235"/>
                <wp:effectExtent l="0" t="0" r="0" b="0"/>
                <wp:wrapTight wrapText="bothSides">
                  <wp:wrapPolygon edited="1">
                    <wp:start x="0" y="0"/>
                    <wp:lineTo x="0" y="21320"/>
                    <wp:lineTo x="21488" y="21320"/>
                    <wp:lineTo x="21488" y="0"/>
                    <wp:lineTo x="0" y="0"/>
                  </wp:wrapPolygon>
                </wp:wrapTight>
                <wp:docPr id="14" name="image16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6.jpg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3657600" cy="200723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3" o:spid="_x0000_s13" type="#_x0000_t75" style="position:absolute;z-index:-251662336;o:allowoverlap:true;o:allowincell:true;mso-position-horizontal-relative:margin;margin-left:-25.20pt;mso-position-horizontal:absolute;mso-position-vertical-relative:text;margin-top:21.55pt;mso-position-vertical:absolute;width:288.00pt;height:158.05pt;mso-wrap-distance-left:0.00pt;mso-wrap-distance-top:0.00pt;mso-wrap-distance-right:0.00pt;mso-wrap-distance-bottom:0.00pt;z-index:1;" wrapcoords="0 0 0 98704 99481 98704 99481 0 0 0">
                <w10:wrap type="tight"/>
                <v:imagedata r:id="rId34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Фото 9.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Пробы, подготовленные к анализу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Фото 10.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Процесс сбора образцов грунта в парке “Липки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6672" behindDoc="1" locked="0" layoutInCell="1" allowOverlap="1">
                <wp:simplePos x="0" y="0"/>
                <wp:positionH relativeFrom="margin">
                  <wp:posOffset>-57150</wp:posOffset>
                </wp:positionH>
                <wp:positionV relativeFrom="paragraph">
                  <wp:posOffset>291246</wp:posOffset>
                </wp:positionV>
                <wp:extent cx="2637902" cy="3116924"/>
                <wp:effectExtent l="0" t="0" r="0" b="7620"/>
                <wp:wrapTight wrapText="bothSides">
                  <wp:wrapPolygon edited="1">
                    <wp:start x="0" y="0"/>
                    <wp:lineTo x="0" y="21521"/>
                    <wp:lineTo x="21371" y="21521"/>
                    <wp:lineTo x="21371" y="0"/>
                    <wp:lineTo x="0" y="0"/>
                  </wp:wrapPolygon>
                </wp:wrapTight>
                <wp:docPr id="15" name="image19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0155240" name="image19.png"/>
                        <pic:cNvPicPr/>
                        <pic:nvPr/>
                      </pic:nvPicPr>
                      <pic:blipFill>
                        <a:blip r:embed="rId35"/>
                        <a:srcRect l="6336" t="5990" r="0" b="11010"/>
                        <a:stretch/>
                      </pic:blipFill>
                      <pic:spPr bwMode="auto">
                        <a:xfrm>
                          <a:off x="0" y="0"/>
                          <a:ext cx="2637901" cy="3116923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4" o:spid="_x0000_s14" type="#_x0000_t75" style="position:absolute;z-index:-251676672;o:allowoverlap:true;o:allowincell:true;mso-position-horizontal-relative:margin;margin-left:-4.50pt;mso-position-horizontal:absolute;mso-position-vertical-relative:text;margin-top:22.93pt;mso-position-vertical:absolute;width:207.71pt;height:245.43pt;mso-wrap-distance-left:9.00pt;mso-wrap-distance-top:0.00pt;mso-wrap-distance-right:9.00pt;mso-wrap-distance-bottom:0.00pt;z-index:1;" wrapcoords="0 0 0 99634 98940 99634 98940 0 0 0">
                <w10:wrap type="tight"/>
                <v:imagedata r:id="rId35" o:title="" croptop="3926f" cropleft="4152f" cropbottom="7216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pBdr/>
        <w:spacing w:line="360" w:lineRule="auto"/>
        <w:ind/>
        <w:jc w:val="center"/>
        <w:rPr>
          <w:rFonts w:ascii="Times New Roman" w:hAnsi="Times New Roman" w:eastAsia="Times New Roman" w:cs="Times New Roman"/>
          <w:sz w:val="28"/>
          <w:szCs w:val="28"/>
        </w:rPr>
        <w:sectPr>
          <w:footerReference w:type="default" r:id="rId9"/>
          <w:footnotePr/>
          <w:endnotePr/>
          <w:type w:val="nextPage"/>
          <w:pgSz w:h="16838" w:orient="portrait" w:w="11906"/>
          <w:pgMar w:top="851" w:right="850" w:bottom="1134" w:left="1843" w:header="708" w:footer="708" w:gutter="0"/>
          <w:pgNumType w:start="1"/>
          <w:cols w:num="1" w:sep="0" w:space="720" w:equalWidth="1"/>
          <w:titlePg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5408" behindDoc="1" locked="0" layoutInCell="1" allowOverlap="1">
                <wp:simplePos x="0" y="0"/>
                <wp:positionH relativeFrom="margin">
                  <wp:posOffset>152400</wp:posOffset>
                </wp:positionH>
                <wp:positionV relativeFrom="paragraph">
                  <wp:posOffset>1459865</wp:posOffset>
                </wp:positionV>
                <wp:extent cx="2300605" cy="2724150"/>
                <wp:effectExtent l="0" t="0" r="4445" b="0"/>
                <wp:wrapTight wrapText="bothSides">
                  <wp:wrapPolygon edited="1">
                    <wp:start x="0" y="0"/>
                    <wp:lineTo x="0" y="21449"/>
                    <wp:lineTo x="21463" y="21449"/>
                    <wp:lineTo x="21463" y="0"/>
                    <wp:lineTo x="0" y="0"/>
                  </wp:wrapPolygon>
                </wp:wrapTight>
                <wp:docPr id="16" name="image1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2.png"/>
                        <pic:cNvPicPr/>
                        <pic:nvPr/>
                      </pic:nvPicPr>
                      <pic:blipFill>
                        <a:blip r:embed="rId36"/>
                        <a:srcRect l="0" t="15082" r="0" b="2709"/>
                        <a:stretch/>
                      </pic:blipFill>
                      <pic:spPr bwMode="auto">
                        <a:xfrm>
                          <a:off x="0" y="0"/>
                          <a:ext cx="2300605" cy="272415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5" o:spid="_x0000_s15" type="#_x0000_t75" style="position:absolute;z-index:-251665408;o:allowoverlap:true;o:allowincell:true;mso-position-horizontal-relative:margin;margin-left:12.00pt;mso-position-horizontal:absolute;mso-position-vertical-relative:text;margin-top:114.95pt;mso-position-vertical:absolute;width:181.15pt;height:214.50pt;mso-wrap-distance-left:9.00pt;mso-wrap-distance-top:9.00pt;mso-wrap-distance-right:9.00pt;mso-wrap-distance-bottom:9.00pt;z-index:1;" wrapcoords="0 0 0 99301 99366 99301 99366 0 0 0">
                <w10:wrap type="tight"/>
                <v:imagedata r:id="rId36" o:title="" croptop="9884f" cropleft="0f" cropbottom="1775f" cropright="0f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6432" behindDoc="1" locked="0" layoutInCell="1" allowOverlap="1">
                <wp:simplePos x="0" y="0"/>
                <wp:positionH relativeFrom="column">
                  <wp:posOffset>55880</wp:posOffset>
                </wp:positionH>
                <wp:positionV relativeFrom="paragraph">
                  <wp:posOffset>4472940</wp:posOffset>
                </wp:positionV>
                <wp:extent cx="2508250" cy="3006725"/>
                <wp:effectExtent l="0" t="1588" r="4763" b="4762"/>
                <wp:wrapTight wrapText="bothSides">
                  <wp:wrapPolygon edited="1">
                    <wp:start x="21614" y="11"/>
                    <wp:lineTo x="123" y="11"/>
                    <wp:lineTo x="123" y="21497"/>
                    <wp:lineTo x="21614" y="21497"/>
                    <wp:lineTo x="21614" y="11"/>
                  </wp:wrapPolygon>
                </wp:wrapTight>
                <wp:docPr id="17" name="image6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.png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16199998">
                          <a:off x="0" y="0"/>
                          <a:ext cx="2508250" cy="30067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position:absolute;z-index:-251666432;o:allowoverlap:true;o:allowincell:true;mso-position-horizontal-relative:text;margin-left:4.40pt;mso-position-horizontal:absolute;mso-position-vertical-relative:text;margin-top:352.20pt;mso-position-vertical:absolute;width:197.50pt;height:236.75pt;mso-wrap-distance-left:9.00pt;mso-wrap-distance-top:9.00pt;mso-wrap-distance-right:9.00pt;mso-wrap-distance-bottom:9.00pt;rotation:269;z-index:1;" wrapcoords="100065 51 569 51 569 99523 100065 99523 100065 51">
                <w10:wrap type="tight"/>
                <v:imagedata r:id="rId37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3360" behindDoc="1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1040765</wp:posOffset>
                </wp:positionV>
                <wp:extent cx="2733675" cy="3286125"/>
                <wp:effectExtent l="0" t="0" r="9525" b="9525"/>
                <wp:wrapTight wrapText="bothSides">
                  <wp:wrapPolygon edited="1">
                    <wp:start x="0" y="0"/>
                    <wp:lineTo x="0" y="21537"/>
                    <wp:lineTo x="21525" y="21537"/>
                    <wp:lineTo x="21525" y="0"/>
                    <wp:lineTo x="0" y="0"/>
                  </wp:wrapPolygon>
                </wp:wrapTight>
                <wp:docPr id="18" name="image1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4.png"/>
                        <pic:cNvPicPr/>
                        <pic:nvPr/>
                      </pic:nvPicPr>
                      <pic:blipFill>
                        <a:blip r:embed="rId38"/>
                        <a:srcRect l="11060" t="16198" r="0" b="3846"/>
                        <a:stretch/>
                      </pic:blipFill>
                      <pic:spPr bwMode="auto">
                        <a:xfrm>
                          <a:off x="0" y="0"/>
                          <a:ext cx="2733675" cy="32861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position:absolute;z-index:-251663360;o:allowoverlap:true;o:allowincell:true;mso-position-horizontal-relative:text;margin-left:248.55pt;mso-position-horizontal:absolute;mso-position-vertical-relative:text;margin-top:81.95pt;mso-position-vertical:absolute;width:215.25pt;height:258.75pt;mso-wrap-distance-left:9.00pt;mso-wrap-distance-top:9.00pt;mso-wrap-distance-right:9.00pt;mso-wrap-distance-bottom:9.00pt;z-index:1;" wrapcoords="0 0 0 99708 99653 99708 99653 0 0 0">
                <w10:wrap type="tight"/>
                <v:imagedata r:id="rId38" o:title="" croptop="10616f" cropleft="7248f" cropbottom="2521f" cropright="0f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14300" distB="114300" distL="114300" distR="114300" simplePos="0" relativeHeight="251664384" behindDoc="0" locked="0" layoutInCell="1" allowOverlap="1">
                <wp:simplePos x="0" y="0"/>
                <wp:positionH relativeFrom="margin">
                  <wp:posOffset>3108960</wp:posOffset>
                </wp:positionH>
                <wp:positionV relativeFrom="paragraph">
                  <wp:posOffset>4517390</wp:posOffset>
                </wp:positionV>
                <wp:extent cx="2762250" cy="3190240"/>
                <wp:effectExtent l="0" t="0" r="0" b="0"/>
                <wp:wrapTopAndBottom/>
                <wp:docPr id="19" name="image17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7.png"/>
                        <pic:cNvPicPr/>
                        <pic:nvPr/>
                      </pic:nvPicPr>
                      <pic:blipFill>
                        <a:blip r:embed="rId39"/>
                        <a:srcRect l="14346" t="10138" r="0" b="19220"/>
                        <a:stretch/>
                      </pic:blipFill>
                      <pic:spPr bwMode="auto">
                        <a:xfrm>
                          <a:off x="0" y="0"/>
                          <a:ext cx="2762250" cy="319024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position:absolute;z-index:251664384;o:allowoverlap:true;o:allowincell:true;mso-position-horizontal-relative:margin;margin-left:244.80pt;mso-position-horizontal:absolute;mso-position-vertical-relative:text;margin-top:355.70pt;mso-position-vertical:absolute;width:217.50pt;height:251.20pt;mso-wrap-distance-left:9.00pt;mso-wrap-distance-top:9.00pt;mso-wrap-distance-right:9.00pt;mso-wrap-distance-bottom:9.00pt;z-index:1;">
                <w10:wrap type="topAndBottom"/>
                <v:imagedata r:id="rId39" o:title="" croptop="6644f" cropleft="9402f" cropbottom="12596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Фото 11.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Фрагменты работы над определением кислотности почв в лаборатории МАОУ «Лицей №3 им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А.С.Пушкин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/>
        <w:spacing/>
        <w:ind/>
        <w:rPr/>
      </w:pPr>
      <w:r/>
      <w:r/>
    </w:p>
    <w:sectPr>
      <w:footnotePr/>
      <w:endnotePr/>
      <w:type w:val="nextPage"/>
      <w:pgSz w:h="11906" w:orient="landscape" w:w="16838"/>
      <w:pgMar w:top="851" w:right="850" w:bottom="1134" w:left="1134" w:header="708" w:footer="708" w:gutter="0"/>
      <w:cols w:num="1" w:sep="0" w:space="720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</w:font>
  <w:font w:name="SimSun">
    <w:panose1 w:val="02010600030101010101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tabs>
        <w:tab w:val="center" w:leader="none" w:pos="4677"/>
        <w:tab w:val="right" w:leader="none" w:pos="9355"/>
      </w:tabs>
      <w:spacing/>
      <w:ind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 xml:space="preserve">PAGE</w:instrText>
    </w:r>
    <w:r>
      <w:rPr>
        <w:color w:val="000000"/>
      </w:rPr>
      <w:fldChar w:fldCharType="separate"/>
    </w:r>
    <w:r>
      <w:rPr>
        <w:color w:val="000000"/>
      </w:rPr>
      <w:t xml:space="preserve">4</w:t>
    </w:r>
    <w:r>
      <w:rPr>
        <w:color w:val="000000"/>
      </w:rPr>
      <w:fldChar w:fldCharType="end"/>
    </w:r>
    <w:r>
      <w:rPr>
        <w:color w:val="000000"/>
      </w:rPr>
    </w:r>
    <w:r>
      <w:rPr>
        <w:color w:val="000000"/>
      </w:rPr>
    </w:r>
  </w:p>
  <w:p>
    <w:pPr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tabs>
        <w:tab w:val="center" w:leader="none" w:pos="4677"/>
        <w:tab w:val="right" w:leader="none" w:pos="9355"/>
      </w:tabs>
      <w:spacing/>
      <w:ind/>
      <w:rPr>
        <w:color w:val="000000"/>
      </w:rPr>
    </w:pPr>
    <w:r>
      <w:rPr>
        <w:color w:val="000000"/>
      </w:rPr>
    </w:r>
    <w:r>
      <w:rPr>
        <w:color w:val="000000"/>
      </w:rPr>
    </w:r>
    <w:r>
      <w:rPr>
        <w:color w:val="000000"/>
      </w:rPr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abstractNum w:abstractNumId="1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abstractNum w:abstractNumId="2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abstractNum w:abstractNumId="3">
    <w:lvl w:ilvl="0">
      <w:isLgl w:val="false"/>
      <w:lvlJc w:val="left"/>
      <w:lvlText w:val="%1."/>
      <w:numFmt w:val="decimal"/>
      <w:pPr>
        <w:pBdr/>
        <w:spacing/>
        <w:ind w:hanging="360" w:left="927"/>
      </w:pPr>
      <w:rPr/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647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367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3087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807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527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247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967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687"/>
      </w:pPr>
      <w:rPr/>
      <w:start w:val="1"/>
      <w:suff w:val="tab"/>
    </w:lvl>
  </w:abstractNum>
  <w:abstractNum w:abstractNumId="4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abstractNum w:abstractNumId="5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abstractNum w:abstractNumId="6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u w:val="none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u w:val="none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360" w:left="2160"/>
      </w:pPr>
      <w:rPr>
        <w:u w:val="none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u w:val="none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u w:val="none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360" w:left="4320"/>
      </w:pPr>
      <w:rPr>
        <w:u w:val="none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u w:val="none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u w:val="none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360" w:left="6480"/>
      </w:pPr>
      <w:rPr>
        <w:u w:val="none"/>
      </w:rPr>
      <w:start w:val="1"/>
      <w:suff w:val="tab"/>
    </w:lvl>
  </w:abstractNum>
  <w:num w:numId="1">
    <w:abstractNumId w:val="6"/>
  </w:num>
  <w:num w:numId="2">
    <w:abstractNumId w:val="1"/>
  </w:num>
  <w:num w:numId="3">
    <w:abstractNumId w:val="4"/>
  </w:num>
  <w:num w:numId="4">
    <w:abstractNumId w:val="3"/>
  </w:num>
  <w:num w:numId="5">
    <w:abstractNumId w:val="5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Calibri"/>
        <w:sz w:val="22"/>
        <w:szCs w:val="22"/>
        <w:lang w:val="ru-RU" w:eastAsia="ru-RU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43">
    <w:name w:val="Heading 1 Char"/>
    <w:basedOn w:val="768"/>
    <w:link w:val="75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744">
    <w:name w:val="Heading 2 Char"/>
    <w:basedOn w:val="768"/>
    <w:link w:val="760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745">
    <w:name w:val="Heading 3 Char"/>
    <w:basedOn w:val="768"/>
    <w:link w:val="76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746">
    <w:name w:val="Heading 4 Char"/>
    <w:basedOn w:val="768"/>
    <w:link w:val="762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747">
    <w:name w:val="Heading 5 Char"/>
    <w:basedOn w:val="768"/>
    <w:link w:val="763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748">
    <w:name w:val="Heading 6 Char"/>
    <w:basedOn w:val="768"/>
    <w:link w:val="764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749">
    <w:name w:val="Heading 7 Char"/>
    <w:basedOn w:val="768"/>
    <w:link w:val="765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750">
    <w:name w:val="Heading 8 Char"/>
    <w:basedOn w:val="768"/>
    <w:link w:val="766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751">
    <w:name w:val="Heading 9 Char"/>
    <w:basedOn w:val="768"/>
    <w:link w:val="767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752">
    <w:name w:val="Title Char"/>
    <w:basedOn w:val="768"/>
    <w:link w:val="944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character" w:styleId="753">
    <w:name w:val="Subtitle Char"/>
    <w:basedOn w:val="768"/>
    <w:link w:val="945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754">
    <w:name w:val="Quote Char"/>
    <w:basedOn w:val="768"/>
    <w:link w:val="908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755">
    <w:name w:val="Intense Quote Char"/>
    <w:basedOn w:val="768"/>
    <w:link w:val="911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756">
    <w:name w:val="Footnote Text Char"/>
    <w:basedOn w:val="768"/>
    <w:link w:val="923"/>
    <w:uiPriority w:val="99"/>
    <w:semiHidden/>
    <w:pPr>
      <w:pBdr/>
      <w:spacing/>
      <w:ind/>
    </w:pPr>
    <w:rPr>
      <w:sz w:val="20"/>
      <w:szCs w:val="20"/>
    </w:rPr>
  </w:style>
  <w:style w:type="character" w:styleId="757">
    <w:name w:val="Endnote Text Char"/>
    <w:basedOn w:val="768"/>
    <w:link w:val="926"/>
    <w:uiPriority w:val="99"/>
    <w:semiHidden/>
    <w:pPr>
      <w:pBdr/>
      <w:spacing/>
      <w:ind/>
    </w:pPr>
    <w:rPr>
      <w:sz w:val="20"/>
      <w:szCs w:val="20"/>
    </w:rPr>
  </w:style>
  <w:style w:type="paragraph" w:styleId="758" w:default="1">
    <w:name w:val="Normal"/>
    <w:pPr>
      <w:pBdr/>
      <w:spacing/>
      <w:ind/>
    </w:pPr>
  </w:style>
  <w:style w:type="paragraph" w:styleId="759">
    <w:name w:val="Heading 1"/>
    <w:basedOn w:val="758"/>
    <w:next w:val="758"/>
    <w:link w:val="897"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366091"/>
      <w:sz w:val="40"/>
      <w:szCs w:val="40"/>
    </w:rPr>
  </w:style>
  <w:style w:type="paragraph" w:styleId="760">
    <w:name w:val="Heading 2"/>
    <w:basedOn w:val="758"/>
    <w:next w:val="758"/>
    <w:link w:val="898"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366091"/>
      <w:sz w:val="32"/>
      <w:szCs w:val="32"/>
    </w:rPr>
  </w:style>
  <w:style w:type="paragraph" w:styleId="761">
    <w:name w:val="Heading 3"/>
    <w:basedOn w:val="758"/>
    <w:next w:val="758"/>
    <w:link w:val="899"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366091"/>
      <w:sz w:val="28"/>
      <w:szCs w:val="28"/>
    </w:rPr>
  </w:style>
  <w:style w:type="paragraph" w:styleId="762">
    <w:name w:val="Heading 4"/>
    <w:basedOn w:val="758"/>
    <w:next w:val="758"/>
    <w:link w:val="900"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color w:val="366091"/>
    </w:rPr>
  </w:style>
  <w:style w:type="paragraph" w:styleId="763">
    <w:name w:val="Heading 5"/>
    <w:basedOn w:val="758"/>
    <w:next w:val="758"/>
    <w:link w:val="901"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366091"/>
    </w:rPr>
  </w:style>
  <w:style w:type="paragraph" w:styleId="764">
    <w:name w:val="Heading 6"/>
    <w:basedOn w:val="758"/>
    <w:next w:val="758"/>
    <w:link w:val="902"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color w:val="595959"/>
    </w:rPr>
  </w:style>
  <w:style w:type="paragraph" w:styleId="765">
    <w:name w:val="Heading 7"/>
    <w:basedOn w:val="758"/>
    <w:next w:val="758"/>
    <w:link w:val="903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766">
    <w:name w:val="Heading 8"/>
    <w:basedOn w:val="758"/>
    <w:next w:val="758"/>
    <w:link w:val="904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767">
    <w:name w:val="Heading 9"/>
    <w:basedOn w:val="758"/>
    <w:next w:val="758"/>
    <w:link w:val="905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768" w:default="1">
    <w:name w:val="Default Paragraph Font"/>
    <w:uiPriority w:val="1"/>
    <w:semiHidden/>
    <w:unhideWhenUsed/>
    <w:pPr>
      <w:pBdr/>
      <w:spacing/>
      <w:ind/>
    </w:pPr>
  </w:style>
  <w:style w:type="table" w:styleId="769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770" w:default="1">
    <w:name w:val="No List"/>
    <w:uiPriority w:val="99"/>
    <w:semiHidden/>
    <w:unhideWhenUsed/>
    <w:pPr>
      <w:pBdr/>
      <w:spacing/>
      <w:ind/>
    </w:pPr>
  </w:style>
  <w:style w:type="table" w:styleId="771">
    <w:name w:val="Table Grid"/>
    <w:basedOn w:val="769"/>
    <w:uiPriority w:val="59"/>
    <w:pPr>
      <w:pBdr/>
      <w:spacing w:after="0" w:line="240" w:lineRule="auto"/>
      <w:ind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 w:customStyle="1">
    <w:name w:val="Table Grid Light"/>
    <w:basedOn w:val="769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Plain Table 1"/>
    <w:basedOn w:val="769"/>
    <w:uiPriority w:val="59"/>
    <w:pPr>
      <w:pBdr/>
      <w:spacing w:after="0" w:line="240" w:lineRule="auto"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Plain Table 2"/>
    <w:basedOn w:val="769"/>
    <w:uiPriority w:val="59"/>
    <w:pPr>
      <w:pBdr/>
      <w:spacing w:after="0" w:line="240" w:lineRule="auto"/>
      <w:ind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Plain Table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Plain Table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Plain Table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Grid Table 1 Light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 w:customStyle="1">
    <w:name w:val="Grid Table 1 Light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 w:customStyle="1">
    <w:name w:val="Grid Table 1 Light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 w:customStyle="1">
    <w:name w:val="Grid Table 1 Light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 w:customStyle="1">
    <w:name w:val="Grid Table 1 Light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 w:customStyle="1">
    <w:name w:val="Grid Table 1 Light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 w:customStyle="1">
    <w:name w:val="Grid Table 1 Light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Grid Table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 w:customStyle="1">
    <w:name w:val="Grid Table 2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 w:customStyle="1">
    <w:name w:val="Grid Table 2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 w:customStyle="1">
    <w:name w:val="Grid Table 2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 w:customStyle="1">
    <w:name w:val="Grid Table 2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 w:customStyle="1">
    <w:name w:val="Grid Table 2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 w:customStyle="1">
    <w:name w:val="Grid Table 2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Grid Table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 w:customStyle="1">
    <w:name w:val="Grid Table 3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 w:customStyle="1">
    <w:name w:val="Grid Table 3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 w:customStyle="1">
    <w:name w:val="Grid Table 3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 w:customStyle="1">
    <w:name w:val="Grid Table 3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 w:customStyle="1">
    <w:name w:val="Grid Table 3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 w:customStyle="1">
    <w:name w:val="Grid Table 3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Grid Table 4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 w:customStyle="1">
    <w:name w:val="Grid Table 4 - Accent 1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ce6f2" w:themeColor="accent1" w:themeTint="32" w:fill="dce6f2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ce6f2" w:themeColor="accent1" w:themeTint="32" w:fill="dce6f2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d8ac2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 w:customStyle="1">
    <w:name w:val="Grid Table 4 - Accent 2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d99695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 w:customStyle="1">
    <w:name w:val="Grid Table 4 - Accent 3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9abb59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 w:customStyle="1">
    <w:name w:val="Grid Table 4 - Accent 4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b2a1c6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 w:customStyle="1">
    <w:name w:val="Grid Table 4 - Accent 5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bacc6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 w:customStyle="1">
    <w:name w:val="Grid Table 4 - Accent 6"/>
    <w:basedOn w:val="769"/>
    <w:uiPriority w:val="5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79646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Grid Table 5 Dark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 w:customStyle="1">
    <w:name w:val="Grid Table 5 Dark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ec4e0" w:themeColor="accent1" w:themeTint="75" w:fill="aec4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ec4e0" w:themeColor="accent1" w:themeTint="75" w:fill="aec4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 w:customStyle="1">
    <w:name w:val="Grid Table 5 Dark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2aead" w:themeColor="accent2" w:themeTint="75" w:fill="e2aead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2aead" w:themeColor="accent2" w:themeTint="75" w:fill="e2aead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0504d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0504d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0504d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 w:customStyle="1">
    <w:name w:val="Grid Table 5 Dark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0dfb2" w:themeColor="accent3" w:themeTint="75" w:fill="d0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0dfb2" w:themeColor="accent3" w:themeTint="75" w:fill="d0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bb59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bb59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bb59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 w:customStyle="1">
    <w:name w:val="Grid Table 5 Dark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4b7d4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4b7d4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8064a2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8064a2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8064a2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 w:customStyle="1">
    <w:name w:val="Grid Table 5 Dark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cd8e4" w:themeColor="accent5" w:themeTint="75" w:fill="acd8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cd8e4" w:themeColor="accent5" w:themeTint="75" w:fill="acd8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 w:customStyle="1">
    <w:name w:val="Grid Table 5 Dark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bceaa" w:themeColor="accent6" w:themeTint="75" w:fill="fbceaa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ceaa" w:themeColor="accent6" w:themeTint="75" w:fill="fbceaa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Grid Table 6 Colorful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 w:customStyle="1">
    <w:name w:val="Grid Table 6 Colorful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cPr>
      <w:tcBorders/>
    </w:tcPr>
    <w:tblStylePr w:type="band1Horz">
      <w:rPr>
        <w:rFonts w:ascii="Arial" w:hAnsi="Arial"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6bfd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6bfd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6bfd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 w:customStyle="1">
    <w:name w:val="Grid Table 6 Colorful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 w:customStyle="1">
    <w:name w:val="Grid Table 6 Colorful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cPr>
      <w:tcBorders/>
    </w:tcPr>
    <w:tblStylePr w:type="band1Horz">
      <w:rPr>
        <w:rFonts w:ascii="Arial" w:hAnsi="Arial"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abb59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abb59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abb59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 w:customStyle="1">
    <w:name w:val="Grid Table 6 Colorful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 w:customStyle="1">
    <w:name w:val="Grid Table 6 Colorful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cPr>
      <w:tcBorders/>
    </w:tcPr>
    <w:tblStylePr w:type="band1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 w:customStyle="1">
    <w:name w:val="Grid Table 6 Colorful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cPr>
      <w:tcBorders/>
    </w:tcPr>
    <w:tblStylePr w:type="band1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9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Grid Table 7 Colorful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 w:customStyle="1">
    <w:name w:val="Grid Table 7 Colorful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cPr>
      <w:tcBorders/>
    </w:tcPr>
    <w:tblStylePr w:type="band1Horz">
      <w:rPr>
        <w:rFonts w:ascii="Arial" w:hAnsi="Arial"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5f1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 w:customStyle="1">
    <w:name w:val="Grid Table 7 Colorful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 w:customStyle="1">
    <w:name w:val="Grid Table 7 Colorful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cPr>
      <w:tcBorders/>
    </w:tcPr>
    <w:tblStylePr w:type="band1Horz">
      <w:rPr>
        <w:rFonts w:ascii="Arial" w:hAnsi="Arial"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 w:customStyle="1">
    <w:name w:val="Grid Table 7 Colorful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 w:customStyle="1">
    <w:name w:val="Grid Table 7 Colorful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 w:customStyle="1">
    <w:name w:val="Grid Table 7 Colorful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cPr>
      <w:tcBorders/>
    </w:tcPr>
    <w:tblStylePr w:type="band1Horz">
      <w:rPr>
        <w:rFonts w:ascii="Arial" w:hAnsi="Arial"/>
        <w:color w:val="b154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154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7">
    <w:name w:val="List Table 1 Light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8" w:customStyle="1">
    <w:name w:val="List Table 1 Light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9" w:customStyle="1">
    <w:name w:val="List Table 1 Light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0" w:customStyle="1">
    <w:name w:val="List Table 1 Light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1" w:customStyle="1">
    <w:name w:val="List Table 1 Light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2" w:customStyle="1">
    <w:name w:val="List Table 1 Light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3" w:customStyle="1">
    <w:name w:val="List Table 1 Light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4">
    <w:name w:val="List Table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5" w:customStyle="1">
    <w:name w:val="List Table 2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6" w:customStyle="1">
    <w:name w:val="List Table 2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7" w:customStyle="1">
    <w:name w:val="List Table 2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8" w:customStyle="1">
    <w:name w:val="List Table 2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9" w:customStyle="1">
    <w:name w:val="List Table 2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0" w:customStyle="1">
    <w:name w:val="List Table 2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1">
    <w:name w:val="List Table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2" w:customStyle="1">
    <w:name w:val="List Table 3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3" w:customStyle="1">
    <w:name w:val="List Table 3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4" w:customStyle="1">
    <w:name w:val="List Table 3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3d69b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5" w:customStyle="1">
    <w:name w:val="List Table 3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6" w:customStyle="1">
    <w:name w:val="List Table 3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2ccdc" w:themeColor="accent5" w:themeTint="9A" w:fill="92cc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7" w:customStyle="1">
    <w:name w:val="List Table 3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ac090" w:themeColor="accent6" w:themeTint="98" w:fill="fac0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8">
    <w:name w:val="List Table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9" w:customStyle="1">
    <w:name w:val="List Table 4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0" w:customStyle="1">
    <w:name w:val="List Table 4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0504d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1" w:customStyle="1">
    <w:name w:val="List Table 4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bb59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2" w:customStyle="1">
    <w:name w:val="List Table 4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8064a2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3" w:customStyle="1">
    <w:name w:val="List Table 4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4" w:customStyle="1">
    <w:name w:val="List Table 4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5">
    <w:name w:val="List Table 5 Dark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6" w:customStyle="1">
    <w:name w:val="List Table 5 Dark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7" w:customStyle="1">
    <w:name w:val="List Table 5 Dark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8" w:customStyle="1">
    <w:name w:val="List Table 5 Dark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9" w:customStyle="1">
    <w:name w:val="List Table 5 Dark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0" w:customStyle="1">
    <w:name w:val="List Table 5 Dark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1" w:customStyle="1">
    <w:name w:val="List Table 5 Dark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2">
    <w:name w:val="List Table 6 Colorful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3" w:customStyle="1">
    <w:name w:val="List Table 6 Colorful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cPr>
      <w:tcBorders/>
    </w:tcPr>
    <w:tblStylePr w:type="band1Horz">
      <w:rPr>
        <w:rFonts w:ascii="Arial" w:hAnsi="Arial"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2Horz">
      <w:rPr>
        <w:rFonts w:ascii="Arial" w:hAnsi="Arial"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a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a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a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4f81bd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4" w:customStyle="1">
    <w:name w:val="List Table 6 Colorful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9695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d99695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5" w:customStyle="1">
    <w:name w:val="List Table 6 Colorful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cPr>
      <w:tcBorders/>
    </w:tcPr>
    <w:tblStylePr w:type="band1Horz">
      <w:rPr>
        <w:rFonts w:ascii="Arial" w:hAnsi="Arial"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3d69b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3d69b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3d69b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c3d69b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6" w:customStyle="1">
    <w:name w:val="List Table 6 Colorful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b2a1c6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b2a1c6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7" w:customStyle="1">
    <w:name w:val="List Table 6 Colorful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cPr>
      <w:tcBorders/>
    </w:tcPr>
    <w:tblStylePr w:type="band1Horz">
      <w:rPr>
        <w:rFonts w:ascii="Arial" w:hAnsi="Arial"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2ccdc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2ccdc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2ccdc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92ccdc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8" w:customStyle="1">
    <w:name w:val="List Table 6 Colorful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cPr>
      <w:tcBorders/>
    </w:tcPr>
    <w:tblStylePr w:type="band1Horz">
      <w:rPr>
        <w:rFonts w:ascii="Arial" w:hAnsi="Arial"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ac090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ac090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ac090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fac09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9">
    <w:name w:val="List Table 7 Colorful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0" w:customStyle="1">
    <w:name w:val="List Table 7 Colorful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4f81bd" w:themeColor="accent1" w:sz="4" w:space="0"/>
      </w:tblBorders>
    </w:tblPr>
    <w:tcPr>
      <w:tcBorders/>
    </w:tcPr>
    <w:tblStylePr w:type="band1Horz">
      <w:rPr>
        <w:rFonts w:ascii="Arial" w:hAnsi="Arial"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2dfee" w:themeColor="accent1" w:themeTint="40" w:fill="d2dfee" w:themeFill="accent1" w:themeFillTint="40"/>
        <w:tcBorders/>
      </w:tcPr>
    </w:tblStylePr>
    <w:tblStylePr w:type="band2Horz">
      <w:rPr>
        <w:rFonts w:ascii="Arial" w:hAnsi="Arial"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1" w:customStyle="1">
    <w:name w:val="List Table 7 Colorful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d99695" w:themeColor="accent2" w:themeTint="97" w:sz="4" w:space="0"/>
      </w:tblBorders>
    </w:tblPr>
    <w:tcPr>
      <w:tcBorders/>
    </w:tcPr>
    <w:tblStylePr w:type="band1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fd2d2" w:themeColor="accent2" w:themeTint="40" w:fill="efd2d2" w:themeFill="accent2" w:themeFillTint="40"/>
        <w:tcBorders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2" w:customStyle="1">
    <w:name w:val="List Table 7 Colorful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c3d69b" w:themeColor="accent3" w:themeTint="98" w:sz="4" w:space="0"/>
      </w:tblBorders>
    </w:tblPr>
    <w:tcPr>
      <w:tcBorders/>
    </w:tcPr>
    <w:tblStylePr w:type="band1Horz">
      <w:rPr>
        <w:rFonts w:ascii="Arial" w:hAnsi="Arial"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5eed5" w:themeColor="accent3" w:themeTint="40" w:fill="e5eed5" w:themeFill="accent3" w:themeFillTint="40"/>
        <w:tcBorders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3" w:customStyle="1">
    <w:name w:val="List Table 7 Colorful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b2a1c6" w:themeColor="accent4" w:themeTint="9A" w:sz="4" w:space="0"/>
      </w:tblBorders>
    </w:tblPr>
    <w:tcPr>
      <w:tcBorders/>
    </w:tcPr>
    <w:tblStylePr w:type="band1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fd8e7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4" w:customStyle="1">
    <w:name w:val="List Table 7 Colorful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92ccdc" w:themeColor="accent5" w:themeTint="9A" w:sz="4" w:space="0"/>
      </w:tblBorders>
    </w:tblPr>
    <w:tcPr>
      <w:tcBorders/>
    </w:tcPr>
    <w:tblStylePr w:type="band1Horz">
      <w:rPr>
        <w:rFonts w:ascii="Arial" w:hAnsi="Arial"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1eaf0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5" w:customStyle="1">
    <w:name w:val="List Table 7 Colorful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right w:val="single" w:color="fac090" w:themeColor="accent6" w:themeTint="98" w:sz="4" w:space="0"/>
      </w:tblBorders>
    </w:tblPr>
    <w:tcPr>
      <w:tcBorders/>
    </w:tcPr>
    <w:tblStylePr w:type="band1Horz">
      <w:rPr>
        <w:rFonts w:ascii="Arial" w:hAnsi="Arial"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de4d0" w:themeColor="accent6" w:themeTint="40" w:fill="fde4d0" w:themeFill="accent6" w:themeFillTint="40"/>
        <w:tcBorders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6" w:customStyle="1">
    <w:name w:val="Lined - Accent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7" w:customStyle="1">
    <w:name w:val="Lined - Accent 1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7d7ea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7d7ea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8" w:customStyle="1">
    <w:name w:val="Lined - Accent 2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9" w:customStyle="1">
    <w:name w:val="Lined - Accent 3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0" w:customStyle="1">
    <w:name w:val="Lined - Accent 4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1" w:customStyle="1">
    <w:name w:val="Lined - Accent 5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2" w:customStyle="1">
    <w:name w:val="Lined - Accent 6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3" w:customStyle="1">
    <w:name w:val="Bordered &amp; Lined - Accent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4" w:customStyle="1">
    <w:name w:val="Bordered &amp; Lined - Accent 1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7d7ea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7d7ea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d8ac2" w:themeColor="accent1" w:themeTint="EA" w:fill="5d8a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5" w:customStyle="1">
    <w:name w:val="Bordered &amp; Lined - Accent 2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dcdc" w:themeColor="accent2" w:themeTint="32" w:fill="f2dcdc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d99695" w:themeColor="accent2" w:themeTint="97" w:fill="d9969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6" w:customStyle="1">
    <w:name w:val="Bordered &amp; Lined - Accent 3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af1dc" w:themeColor="accent3" w:themeTint="34" w:fill="eaf1d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9abb59" w:themeColor="accent3" w:themeTint="FE" w:fill="9abb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7" w:customStyle="1">
    <w:name w:val="Bordered &amp; Lined - Accent 4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5dfec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b2a1c6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8" w:customStyle="1">
    <w:name w:val="Bordered &amp; Lined - Accent 5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ef3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4bacc6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9" w:customStyle="1">
    <w:name w:val="Bordered &amp; Lined - Accent 6"/>
    <w:basedOn w:val="769"/>
    <w:uiPriority w:val="99"/>
    <w:pPr>
      <w:pBdr/>
      <w:spacing w:after="0" w:line="240" w:lineRule="auto"/>
      <w:ind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de9d8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79646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0" w:customStyle="1">
    <w:name w:val="Bordered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1" w:customStyle="1">
    <w:name w:val="Bordered - Accent 1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f81bd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2" w:customStyle="1">
    <w:name w:val="Bordered - Accent 2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9695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3" w:customStyle="1">
    <w:name w:val="Bordered - Accent 3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3d69b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4" w:customStyle="1">
    <w:name w:val="Bordered - Accent 4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2a1c6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5" w:customStyle="1">
    <w:name w:val="Bordered - Accent 5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2ccdc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6" w:customStyle="1">
    <w:name w:val="Bordered - Accent 6"/>
    <w:basedOn w:val="769"/>
    <w:uiPriority w:val="99"/>
    <w:pPr>
      <w:pBdr/>
      <w:spacing w:after="0" w:line="240" w:lineRule="auto"/>
      <w:ind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ac09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97" w:customStyle="1">
    <w:name w:val="Заголовок 1 Знак"/>
    <w:basedOn w:val="768"/>
    <w:link w:val="759"/>
    <w:uiPriority w:val="9"/>
    <w:pPr>
      <w:pBdr/>
      <w:spacing/>
      <w:ind/>
    </w:pPr>
    <w:rPr>
      <w:rFonts w:ascii="Arial" w:hAnsi="Arial" w:eastAsia="Arial" w:cs="Arial"/>
      <w:color w:val="365f91" w:themeColor="accent1" w:themeShade="BF"/>
      <w:sz w:val="40"/>
      <w:szCs w:val="40"/>
    </w:rPr>
  </w:style>
  <w:style w:type="character" w:styleId="898" w:customStyle="1">
    <w:name w:val="Заголовок 2 Знак"/>
    <w:basedOn w:val="768"/>
    <w:link w:val="760"/>
    <w:uiPriority w:val="9"/>
    <w:pPr>
      <w:pBdr/>
      <w:spacing/>
      <w:ind/>
    </w:pPr>
    <w:rPr>
      <w:rFonts w:ascii="Arial" w:hAnsi="Arial" w:eastAsia="Arial" w:cs="Arial"/>
      <w:color w:val="365f91" w:themeColor="accent1" w:themeShade="BF"/>
      <w:sz w:val="32"/>
      <w:szCs w:val="32"/>
    </w:rPr>
  </w:style>
  <w:style w:type="character" w:styleId="899" w:customStyle="1">
    <w:name w:val="Заголовок 3 Знак"/>
    <w:basedOn w:val="768"/>
    <w:link w:val="761"/>
    <w:uiPriority w:val="9"/>
    <w:pPr>
      <w:pBdr/>
      <w:spacing/>
      <w:ind/>
    </w:pPr>
    <w:rPr>
      <w:rFonts w:ascii="Arial" w:hAnsi="Arial" w:eastAsia="Arial" w:cs="Arial"/>
      <w:color w:val="365f91" w:themeColor="accent1" w:themeShade="BF"/>
      <w:sz w:val="28"/>
      <w:szCs w:val="28"/>
    </w:rPr>
  </w:style>
  <w:style w:type="character" w:styleId="900" w:customStyle="1">
    <w:name w:val="Заголовок 4 Знак"/>
    <w:basedOn w:val="768"/>
    <w:link w:val="762"/>
    <w:uiPriority w:val="9"/>
    <w:pPr>
      <w:pBdr/>
      <w:spacing/>
      <w:ind/>
    </w:pPr>
    <w:rPr>
      <w:rFonts w:ascii="Arial" w:hAnsi="Arial" w:eastAsia="Arial" w:cs="Arial"/>
      <w:i/>
      <w:iCs/>
      <w:color w:val="365f91" w:themeColor="accent1" w:themeShade="BF"/>
    </w:rPr>
  </w:style>
  <w:style w:type="character" w:styleId="901" w:customStyle="1">
    <w:name w:val="Заголовок 5 Знак"/>
    <w:basedOn w:val="768"/>
    <w:link w:val="763"/>
    <w:uiPriority w:val="9"/>
    <w:pPr>
      <w:pBdr/>
      <w:spacing/>
      <w:ind/>
    </w:pPr>
    <w:rPr>
      <w:rFonts w:ascii="Arial" w:hAnsi="Arial" w:eastAsia="Arial" w:cs="Arial"/>
      <w:color w:val="365f91" w:themeColor="accent1" w:themeShade="BF"/>
    </w:rPr>
  </w:style>
  <w:style w:type="character" w:styleId="902" w:customStyle="1">
    <w:name w:val="Заголовок 6 Знак"/>
    <w:basedOn w:val="768"/>
    <w:link w:val="764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903" w:customStyle="1">
    <w:name w:val="Заголовок 7 Знак"/>
    <w:basedOn w:val="768"/>
    <w:link w:val="765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904" w:customStyle="1">
    <w:name w:val="Заголовок 8 Знак"/>
    <w:basedOn w:val="768"/>
    <w:link w:val="766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905" w:customStyle="1">
    <w:name w:val="Заголовок 9 Знак"/>
    <w:basedOn w:val="768"/>
    <w:link w:val="767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906" w:customStyle="1">
    <w:name w:val="Заголовок Знак"/>
    <w:basedOn w:val="768"/>
    <w:link w:val="944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character" w:styleId="907" w:customStyle="1">
    <w:name w:val="Подзаголовок Знак"/>
    <w:basedOn w:val="768"/>
    <w:link w:val="945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908">
    <w:name w:val="Quote"/>
    <w:basedOn w:val="758"/>
    <w:next w:val="758"/>
    <w:link w:val="909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909" w:customStyle="1">
    <w:name w:val="Цитата 2 Знак"/>
    <w:basedOn w:val="768"/>
    <w:link w:val="908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910">
    <w:name w:val="Intense Emphasis"/>
    <w:basedOn w:val="768"/>
    <w:uiPriority w:val="21"/>
    <w:qFormat/>
    <w:pPr>
      <w:pBdr/>
      <w:spacing/>
      <w:ind/>
    </w:pPr>
    <w:rPr>
      <w:i/>
      <w:iCs/>
      <w:color w:val="365f91" w:themeColor="accent1" w:themeShade="BF"/>
    </w:rPr>
  </w:style>
  <w:style w:type="paragraph" w:styleId="911">
    <w:name w:val="Intense Quote"/>
    <w:basedOn w:val="758"/>
    <w:next w:val="758"/>
    <w:link w:val="912"/>
    <w:uiPriority w:val="30"/>
    <w:qFormat/>
    <w:pPr>
      <w:pBdr>
        <w:top w:val="single" w:color="365f91" w:themeColor="accent1" w:themeShade="BF" w:sz="4" w:space="10"/>
        <w:bottom w:val="single" w:color="365f91" w:themeColor="accent1" w:themeShade="BF" w:sz="4" w:space="10"/>
      </w:pBdr>
      <w:spacing w:after="360" w:before="360"/>
      <w:ind w:right="864" w:left="864"/>
      <w:jc w:val="center"/>
    </w:pPr>
    <w:rPr>
      <w:i/>
      <w:iCs/>
      <w:color w:val="365f91" w:themeColor="accent1" w:themeShade="BF"/>
    </w:rPr>
  </w:style>
  <w:style w:type="character" w:styleId="912" w:customStyle="1">
    <w:name w:val="Выделенная цитата Знак"/>
    <w:basedOn w:val="768"/>
    <w:link w:val="911"/>
    <w:uiPriority w:val="30"/>
    <w:pPr>
      <w:pBdr/>
      <w:spacing/>
      <w:ind/>
    </w:pPr>
    <w:rPr>
      <w:i/>
      <w:iCs/>
      <w:color w:val="365f91" w:themeColor="accent1" w:themeShade="BF"/>
    </w:rPr>
  </w:style>
  <w:style w:type="character" w:styleId="913">
    <w:name w:val="Intense Reference"/>
    <w:basedOn w:val="768"/>
    <w:uiPriority w:val="32"/>
    <w:qFormat/>
    <w:pPr>
      <w:pBdr/>
      <w:spacing/>
      <w:ind/>
    </w:pPr>
    <w:rPr>
      <w:b/>
      <w:bCs/>
      <w:smallCaps/>
      <w:color w:val="365f91" w:themeColor="accent1" w:themeShade="BF"/>
      <w:spacing w:val="5"/>
    </w:rPr>
  </w:style>
  <w:style w:type="paragraph" w:styleId="914">
    <w:name w:val="No Spacing"/>
    <w:basedOn w:val="758"/>
    <w:uiPriority w:val="1"/>
    <w:qFormat/>
    <w:pPr>
      <w:pBdr/>
      <w:spacing w:after="0" w:line="240" w:lineRule="auto"/>
      <w:ind/>
    </w:pPr>
  </w:style>
  <w:style w:type="character" w:styleId="915">
    <w:name w:val="Subtle Emphasis"/>
    <w:basedOn w:val="768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916">
    <w:name w:val="Emphasis"/>
    <w:basedOn w:val="768"/>
    <w:uiPriority w:val="20"/>
    <w:qFormat/>
    <w:pPr>
      <w:pBdr/>
      <w:spacing/>
      <w:ind/>
    </w:pPr>
    <w:rPr>
      <w:i/>
      <w:iCs/>
    </w:rPr>
  </w:style>
  <w:style w:type="character" w:styleId="917">
    <w:name w:val="Strong"/>
    <w:basedOn w:val="768"/>
    <w:uiPriority w:val="22"/>
    <w:qFormat/>
    <w:pPr>
      <w:pBdr/>
      <w:spacing/>
      <w:ind/>
    </w:pPr>
    <w:rPr>
      <w:b/>
      <w:bCs/>
    </w:rPr>
  </w:style>
  <w:style w:type="character" w:styleId="918">
    <w:name w:val="Subtle Reference"/>
    <w:basedOn w:val="768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919">
    <w:name w:val="Book Title"/>
    <w:basedOn w:val="768"/>
    <w:uiPriority w:val="33"/>
    <w:qFormat/>
    <w:pPr>
      <w:pBdr/>
      <w:spacing/>
      <w:ind/>
    </w:pPr>
    <w:rPr>
      <w:b/>
      <w:bCs/>
      <w:i/>
      <w:iCs/>
      <w:spacing w:val="5"/>
    </w:rPr>
  </w:style>
  <w:style w:type="character" w:styleId="920" w:customStyle="1">
    <w:name w:val="Header Char"/>
    <w:basedOn w:val="768"/>
    <w:uiPriority w:val="99"/>
    <w:pPr>
      <w:pBdr/>
      <w:spacing/>
      <w:ind/>
    </w:pPr>
  </w:style>
  <w:style w:type="character" w:styleId="921" w:customStyle="1">
    <w:name w:val="Footer Char"/>
    <w:basedOn w:val="768"/>
    <w:uiPriority w:val="99"/>
    <w:pPr>
      <w:pBdr/>
      <w:spacing/>
      <w:ind/>
    </w:pPr>
  </w:style>
  <w:style w:type="paragraph" w:styleId="922">
    <w:name w:val="Caption"/>
    <w:basedOn w:val="758"/>
    <w:next w:val="758"/>
    <w:uiPriority w:val="35"/>
    <w:unhideWhenUsed/>
    <w:qFormat/>
    <w:pPr>
      <w:pBdr/>
      <w:spacing w:line="240" w:lineRule="auto"/>
      <w:ind/>
    </w:pPr>
    <w:rPr>
      <w:i/>
      <w:iCs/>
      <w:color w:val="1f497d" w:themeColor="text2"/>
      <w:sz w:val="18"/>
      <w:szCs w:val="18"/>
    </w:rPr>
  </w:style>
  <w:style w:type="paragraph" w:styleId="923">
    <w:name w:val="footnote text"/>
    <w:basedOn w:val="758"/>
    <w:link w:val="924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924" w:customStyle="1">
    <w:name w:val="Текст сноски Знак"/>
    <w:basedOn w:val="768"/>
    <w:link w:val="923"/>
    <w:uiPriority w:val="99"/>
    <w:semiHidden/>
    <w:pPr>
      <w:pBdr/>
      <w:spacing/>
      <w:ind/>
    </w:pPr>
    <w:rPr>
      <w:sz w:val="20"/>
      <w:szCs w:val="20"/>
    </w:rPr>
  </w:style>
  <w:style w:type="character" w:styleId="925">
    <w:name w:val="footnote reference"/>
    <w:basedOn w:val="768"/>
    <w:uiPriority w:val="99"/>
    <w:semiHidden/>
    <w:unhideWhenUsed/>
    <w:pPr>
      <w:pBdr/>
      <w:spacing/>
      <w:ind/>
    </w:pPr>
    <w:rPr>
      <w:vertAlign w:val="superscript"/>
    </w:rPr>
  </w:style>
  <w:style w:type="paragraph" w:styleId="926">
    <w:name w:val="endnote text"/>
    <w:basedOn w:val="758"/>
    <w:link w:val="92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927" w:customStyle="1">
    <w:name w:val="Текст концевой сноски Знак"/>
    <w:basedOn w:val="768"/>
    <w:link w:val="926"/>
    <w:uiPriority w:val="99"/>
    <w:semiHidden/>
    <w:pPr>
      <w:pBdr/>
      <w:spacing/>
      <w:ind/>
    </w:pPr>
    <w:rPr>
      <w:sz w:val="20"/>
      <w:szCs w:val="20"/>
    </w:rPr>
  </w:style>
  <w:style w:type="character" w:styleId="928">
    <w:name w:val="endnote reference"/>
    <w:basedOn w:val="768"/>
    <w:uiPriority w:val="99"/>
    <w:semiHidden/>
    <w:unhideWhenUsed/>
    <w:pPr>
      <w:pBdr/>
      <w:spacing/>
      <w:ind/>
    </w:pPr>
    <w:rPr>
      <w:vertAlign w:val="superscript"/>
    </w:rPr>
  </w:style>
  <w:style w:type="character" w:styleId="929">
    <w:name w:val="Hyperlink"/>
    <w:basedOn w:val="768"/>
    <w:uiPriority w:val="99"/>
    <w:unhideWhenUsed/>
    <w:pPr>
      <w:pBdr/>
      <w:spacing/>
      <w:ind/>
    </w:pPr>
    <w:rPr>
      <w:color w:val="0000ff" w:themeColor="hyperlink"/>
      <w:u w:val="single"/>
    </w:rPr>
  </w:style>
  <w:style w:type="character" w:styleId="930">
    <w:name w:val="FollowedHyperlink"/>
    <w:basedOn w:val="768"/>
    <w:uiPriority w:val="99"/>
    <w:semiHidden/>
    <w:unhideWhenUsed/>
    <w:pPr>
      <w:pBdr/>
      <w:spacing/>
      <w:ind/>
    </w:pPr>
    <w:rPr>
      <w:color w:val="800080" w:themeColor="followedHyperlink"/>
      <w:u w:val="single"/>
    </w:rPr>
  </w:style>
  <w:style w:type="paragraph" w:styleId="931">
    <w:name w:val="toc 1"/>
    <w:basedOn w:val="758"/>
    <w:next w:val="758"/>
    <w:uiPriority w:val="39"/>
    <w:unhideWhenUsed/>
    <w:pPr>
      <w:pBdr/>
      <w:spacing w:after="100"/>
      <w:ind/>
    </w:pPr>
  </w:style>
  <w:style w:type="paragraph" w:styleId="932">
    <w:name w:val="toc 2"/>
    <w:basedOn w:val="758"/>
    <w:next w:val="758"/>
    <w:uiPriority w:val="39"/>
    <w:unhideWhenUsed/>
    <w:pPr>
      <w:pBdr/>
      <w:spacing w:after="100"/>
      <w:ind w:left="220"/>
    </w:pPr>
  </w:style>
  <w:style w:type="paragraph" w:styleId="933">
    <w:name w:val="toc 3"/>
    <w:basedOn w:val="758"/>
    <w:next w:val="758"/>
    <w:uiPriority w:val="39"/>
    <w:unhideWhenUsed/>
    <w:pPr>
      <w:pBdr/>
      <w:spacing w:after="100"/>
      <w:ind w:left="440"/>
    </w:pPr>
  </w:style>
  <w:style w:type="paragraph" w:styleId="934">
    <w:name w:val="toc 4"/>
    <w:basedOn w:val="758"/>
    <w:next w:val="758"/>
    <w:uiPriority w:val="39"/>
    <w:unhideWhenUsed/>
    <w:pPr>
      <w:pBdr/>
      <w:spacing w:after="100"/>
      <w:ind w:left="660"/>
    </w:pPr>
  </w:style>
  <w:style w:type="paragraph" w:styleId="935">
    <w:name w:val="toc 5"/>
    <w:basedOn w:val="758"/>
    <w:next w:val="758"/>
    <w:uiPriority w:val="39"/>
    <w:unhideWhenUsed/>
    <w:pPr>
      <w:pBdr/>
      <w:spacing w:after="100"/>
      <w:ind w:left="880"/>
    </w:pPr>
  </w:style>
  <w:style w:type="paragraph" w:styleId="936">
    <w:name w:val="toc 6"/>
    <w:basedOn w:val="758"/>
    <w:next w:val="758"/>
    <w:uiPriority w:val="39"/>
    <w:unhideWhenUsed/>
    <w:pPr>
      <w:pBdr/>
      <w:spacing w:after="100"/>
      <w:ind w:left="1100"/>
    </w:pPr>
  </w:style>
  <w:style w:type="paragraph" w:styleId="937">
    <w:name w:val="toc 7"/>
    <w:basedOn w:val="758"/>
    <w:next w:val="758"/>
    <w:uiPriority w:val="39"/>
    <w:unhideWhenUsed/>
    <w:pPr>
      <w:pBdr/>
      <w:spacing w:after="100"/>
      <w:ind w:left="1320"/>
    </w:pPr>
  </w:style>
  <w:style w:type="paragraph" w:styleId="938">
    <w:name w:val="toc 8"/>
    <w:basedOn w:val="758"/>
    <w:next w:val="758"/>
    <w:uiPriority w:val="39"/>
    <w:unhideWhenUsed/>
    <w:pPr>
      <w:pBdr/>
      <w:spacing w:after="100"/>
      <w:ind w:left="1540"/>
    </w:pPr>
  </w:style>
  <w:style w:type="paragraph" w:styleId="939">
    <w:name w:val="toc 9"/>
    <w:basedOn w:val="758"/>
    <w:next w:val="758"/>
    <w:uiPriority w:val="39"/>
    <w:unhideWhenUsed/>
    <w:pPr>
      <w:pBdr/>
      <w:spacing w:after="100"/>
      <w:ind w:left="1760"/>
    </w:pPr>
  </w:style>
  <w:style w:type="character" w:styleId="940">
    <w:name w:val="Placeholder Text"/>
    <w:basedOn w:val="768"/>
    <w:uiPriority w:val="99"/>
    <w:semiHidden/>
    <w:pPr>
      <w:pBdr/>
      <w:spacing/>
      <w:ind/>
    </w:pPr>
    <w:rPr>
      <w:color w:val="666666"/>
    </w:rPr>
  </w:style>
  <w:style w:type="paragraph" w:styleId="941">
    <w:name w:val="TOC Heading"/>
    <w:uiPriority w:val="39"/>
    <w:unhideWhenUsed/>
    <w:pPr>
      <w:pBdr/>
      <w:spacing/>
      <w:ind/>
    </w:pPr>
  </w:style>
  <w:style w:type="paragraph" w:styleId="942">
    <w:name w:val="table of figures"/>
    <w:basedOn w:val="758"/>
    <w:next w:val="758"/>
    <w:uiPriority w:val="99"/>
    <w:unhideWhenUsed/>
    <w:pPr>
      <w:pBdr/>
      <w:spacing w:after="0"/>
      <w:ind/>
    </w:pPr>
  </w:style>
  <w:style w:type="table" w:styleId="943" w:customStyle="1">
    <w:name w:val="Table Normal"/>
    <w:pPr>
      <w:pBdr/>
      <w:spacing/>
      <w:ind/>
    </w:pPr>
    <w:tblPr>
      <w:tblCellMar>
        <w:left w:w="0" w:type="dxa"/>
        <w:top w:w="0" w:type="dxa"/>
        <w:right w:w="0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944">
    <w:name w:val="Title"/>
    <w:basedOn w:val="758"/>
    <w:next w:val="758"/>
    <w:link w:val="906"/>
    <w:pPr>
      <w:pBdr/>
      <w:spacing w:after="80" w:line="240" w:lineRule="auto"/>
      <w:ind/>
    </w:pPr>
    <w:rPr>
      <w:rFonts w:ascii="Arial" w:hAnsi="Arial" w:eastAsia="Arial" w:cs="Arial"/>
      <w:sz w:val="56"/>
      <w:szCs w:val="56"/>
    </w:rPr>
  </w:style>
  <w:style w:type="paragraph" w:styleId="945">
    <w:name w:val="Subtitle"/>
    <w:basedOn w:val="758"/>
    <w:next w:val="758"/>
    <w:link w:val="907"/>
    <w:pPr>
      <w:pBdr/>
      <w:spacing/>
      <w:ind/>
    </w:pPr>
    <w:rPr>
      <w:color w:val="595959"/>
      <w:sz w:val="28"/>
      <w:szCs w:val="28"/>
    </w:rPr>
  </w:style>
  <w:style w:type="table" w:styleId="946" w:customStyle="1">
    <w:name w:val="StGen0"/>
    <w:basedOn w:val="943"/>
    <w:pPr>
      <w:pBdr/>
      <w:spacing/>
      <w:ind/>
    </w:pPr>
    <w:tblPr>
      <w:tblStyleRowBandSize w:val="1"/>
      <w:tblStyleColBandSize w:val="1"/>
      <w:tblCellMar>
        <w:left w:w="100" w:type="dxa"/>
        <w:top w:w="100" w:type="dxa"/>
        <w:right w:w="100" w:type="dxa"/>
        <w:bottom w:w="10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7" w:customStyle="1">
    <w:name w:val="StGen1"/>
    <w:basedOn w:val="943"/>
    <w:pPr>
      <w:pBdr/>
      <w:spacing/>
      <w:ind/>
    </w:pPr>
    <w:tblPr>
      <w:tblStyleRowBandSize w:val="1"/>
      <w:tblStyleColBandSize w:val="1"/>
      <w:tblCellMar>
        <w:left w:w="100" w:type="dxa"/>
        <w:top w:w="100" w:type="dxa"/>
        <w:right w:w="100" w:type="dxa"/>
        <w:bottom w:w="10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948">
    <w:name w:val="List Paragraph"/>
    <w:basedOn w:val="758"/>
    <w:uiPriority w:val="34"/>
    <w:qFormat/>
    <w:pPr>
      <w:pBdr/>
      <w:spacing/>
      <w:ind w:left="720"/>
      <w:contextualSpacing w:val="true"/>
    </w:pPr>
    <w:rPr>
      <w:rFonts w:eastAsia="Times New Roman"/>
      <w:lang w:eastAsia="en-US"/>
    </w:rPr>
  </w:style>
  <w:style w:type="paragraph" w:styleId="949">
    <w:name w:val="Header"/>
    <w:basedOn w:val="758"/>
    <w:link w:val="950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character" w:styleId="950" w:customStyle="1">
    <w:name w:val="Верхний колонтитул Знак"/>
    <w:basedOn w:val="768"/>
    <w:link w:val="949"/>
    <w:uiPriority w:val="99"/>
    <w:pPr>
      <w:pBdr/>
      <w:spacing/>
      <w:ind/>
    </w:pPr>
  </w:style>
  <w:style w:type="paragraph" w:styleId="951">
    <w:name w:val="Footer"/>
    <w:basedOn w:val="758"/>
    <w:link w:val="952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character" w:styleId="952" w:customStyle="1">
    <w:name w:val="Нижний колонтитул Знак"/>
    <w:basedOn w:val="768"/>
    <w:link w:val="951"/>
    <w:uiPriority w:val="99"/>
    <w:pPr>
      <w:pBdr/>
      <w:spacing/>
      <w:ind/>
    </w:pPr>
  </w:style>
  <w:style w:type="paragraph" w:styleId="953" w:customStyle="1">
    <w:name w:val="Default"/>
    <w:pPr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pacing w:after="0" w:line="240" w:lineRule="auto"/>
      <w:ind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paragraph" w:styleId="954" w:customStyle="1">
    <w:name w:val="Обычный (веб)"/>
    <w:pPr>
      <w:keepNext w:val="false"/>
      <w:keepLines w:val="false"/>
      <w:pageBreakBefore w:val="false"/>
      <w:widowControl w:val="true"/>
      <w:suppressLineNumbers w:val="fals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bidi w:val="false"/>
      <w:spacing w:after="100" w:afterAutospacing="1" w:before="100" w:beforeAutospacing="1" w:line="240" w:lineRule="auto"/>
      <w:ind w:right="0" w:firstLine="0" w:left="0"/>
      <w:contextualSpacing w:val="false"/>
      <w:jc w:val="left"/>
    </w:pPr>
    <w:rPr>
      <w:rFonts w:ascii="Times New Roman" w:hAnsi="Times New Roman" w:eastAsia="SimSu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en-US" w:eastAsia="zh-CN" w:bidi="ar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customXml" Target="../customXml/item1.xml" /><Relationship Id="rId11" Type="http://schemas.openxmlformats.org/officeDocument/2006/relationships/hyperlink" Target="https://ru.wikipedia.org/wiki/%D0%9F%D0%B0%D1%80%D0%BA" TargetMode="External"/><Relationship Id="rId12" Type="http://schemas.openxmlformats.org/officeDocument/2006/relationships/hyperlink" Target="https://ru.wikipedia.org/wiki/%D0%A1%D0%B0%D1%80%D0%B0%D1%82%D0%BE%D0%B2" TargetMode="External"/><Relationship Id="rId13" Type="http://schemas.openxmlformats.org/officeDocument/2006/relationships/hyperlink" Target="https://ru.wikipedia.org/wiki/%D0%A0%D0%BE%D1%81%D1%81%D0%B8%D0%B9%D1%81%D0%BA%D0%B0%D1%8F_%D0%B8%D0%BC%D0%BF%D0%B5%D1%80%D0%B8%D1%8F" TargetMode="External"/><Relationship Id="rId14" Type="http://schemas.openxmlformats.org/officeDocument/2006/relationships/hyperlink" Target="https://ru.wikipedia.org/wiki/%D0%9E%D1%82%D0%B5%D1%87%D0%B5%D1%81%D1%82%D0%B2%D0%B5%D0%BD%D0%BD%D0%B0%D1%8F_%D0%B2%D0%BE%D0%B9%D0%BD%D0%B0_1812_%D0%B3%D0%BE%D0%B4%D0%B0" TargetMode="External"/><Relationship Id="rId15" Type="http://schemas.openxmlformats.org/officeDocument/2006/relationships/hyperlink" Target="https://ru.wikipedia.org/wiki/%D0%90%D0%BB%D0%B5%D0%BA%D1%81%D0%B0%D0%BD%D0%B4%D1%80%D0%BE-%D0%9D%D0%B5%D0%B2%D1%81%D0%BA%D0%B8%D0%B9_%D1%81%D0%BE%D0%B1%D0%BE%D1%80_(%D0%A1%D0%B0%D1%80%D0%B0%D1%82%D0%BE%D0%B2)" TargetMode="External"/><Relationship Id="rId16" Type="http://schemas.openxmlformats.org/officeDocument/2006/relationships/hyperlink" Target="https://ru.wikipedia.org/w/index.php?title=%D0%A1%D0%BE%D0%B1%D0%BE%D1%80%D0%BD%D0%B0%D1%8F_%D0%BF%D0%BB%D0%BE%D1%89%D0%B0%D0%B4%D1%8C_(%D0%A1%D0%B0%D1%80%D0%B0%D1%82%D0%BE%D0%B2)&amp;action=edit&amp;redlink=1" TargetMode="External"/><Relationship Id="rId17" Type="http://schemas.openxmlformats.org/officeDocument/2006/relationships/hyperlink" Target="https://ru.wikipedia.org/wiki/1824_%D0%B3%D0%BE%D0%B4" TargetMode="External"/><Relationship Id="rId18" Type="http://schemas.openxmlformats.org/officeDocument/2006/relationships/hyperlink" Target="https://ru.wikipedia.org/wiki/%D0%9B%D0%B8%D0%BF%D0%B0" TargetMode="External"/><Relationship Id="rId19" Type="http://schemas.openxmlformats.org/officeDocument/2006/relationships/hyperlink" Target="https://ru.wikipedia.org/wiki/1876_%D0%B3%D0%BE%D0%B4" TargetMode="External"/><Relationship Id="rId20" Type="http://schemas.openxmlformats.org/officeDocument/2006/relationships/hyperlink" Target="https://ru.wikipedia.org/wiki/1876_%D0%B3%D0%BE%D0%B4" TargetMode="External"/><Relationship Id="rId21" Type="http://schemas.openxmlformats.org/officeDocument/2006/relationships/image" Target="media/image1.png"/><Relationship Id="rId22" Type="http://schemas.openxmlformats.org/officeDocument/2006/relationships/image" Target="media/image2.png"/><Relationship Id="rId23" Type="http://schemas.openxmlformats.org/officeDocument/2006/relationships/image" Target="media/image3.png"/><Relationship Id="rId24" Type="http://schemas.openxmlformats.org/officeDocument/2006/relationships/image" Target="media/image4.png"/><Relationship Id="rId25" Type="http://schemas.openxmlformats.org/officeDocument/2006/relationships/image" Target="media/image5.png"/><Relationship Id="rId26" Type="http://schemas.openxmlformats.org/officeDocument/2006/relationships/image" Target="media/image6.png"/><Relationship Id="rId27" Type="http://schemas.openxmlformats.org/officeDocument/2006/relationships/image" Target="media/image7.png"/><Relationship Id="rId28" Type="http://schemas.openxmlformats.org/officeDocument/2006/relationships/image" Target="media/image8.png"/><Relationship Id="rId29" Type="http://schemas.openxmlformats.org/officeDocument/2006/relationships/image" Target="media/image9.png"/><Relationship Id="rId30" Type="http://schemas.openxmlformats.org/officeDocument/2006/relationships/image" Target="media/image10.png"/><Relationship Id="rId31" Type="http://schemas.openxmlformats.org/officeDocument/2006/relationships/image" Target="media/image11.jpg"/><Relationship Id="rId32" Type="http://schemas.openxmlformats.org/officeDocument/2006/relationships/image" Target="media/image12.jpg"/><Relationship Id="rId33" Type="http://schemas.openxmlformats.org/officeDocument/2006/relationships/image" Target="media/image13.png"/><Relationship Id="rId34" Type="http://schemas.openxmlformats.org/officeDocument/2006/relationships/image" Target="media/image14.jpg"/><Relationship Id="rId35" Type="http://schemas.openxmlformats.org/officeDocument/2006/relationships/image" Target="media/image15.png"/><Relationship Id="rId36" Type="http://schemas.openxmlformats.org/officeDocument/2006/relationships/image" Target="media/image16.png"/><Relationship Id="rId37" Type="http://schemas.openxmlformats.org/officeDocument/2006/relationships/image" Target="media/image17.png"/><Relationship Id="rId38" Type="http://schemas.openxmlformats.org/officeDocument/2006/relationships/image" Target="media/image18.png"/><Relationship Id="rId39" Type="http://schemas.openxmlformats.org/officeDocument/2006/relationships/image" Target="media/image19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4CFDFD-1B22-4AE0-BCB1-5D9D33C17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Application>ONLYOFFICE/9.0.0.172</Application>
  <DocSecurity>0</DocSecurity>
  <ScaleCrop>0</ScaleCrop>
  <HeadingPairs>
    <vt:vector size="0" baseType="variant"/>
  </HeadingPairs>
  <TitlesOfParts>
    <vt:vector size="0" baseType="lpstr"/>
  </TitlesOfParts>
  <Company/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36</cp:revision>
  <dcterms:created xsi:type="dcterms:W3CDTF">2025-01-30T05:46:00Z</dcterms:created>
  <dcterms:modified xsi:type="dcterms:W3CDTF">2025-11-09T15:07:04Z</dcterms:modified>
</cp:coreProperties>
</file>