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8CBF0" w14:textId="77777777" w:rsidR="00FC351F" w:rsidRDefault="005A0A76" w:rsidP="005A0A76">
      <w:pPr>
        <w:spacing w:after="0" w:line="240" w:lineRule="auto"/>
        <w:ind w:firstLine="709"/>
        <w:jc w:val="center"/>
        <w:rPr>
          <w:rFonts w:eastAsia="Times New Roman" w:cs="Times New Roman"/>
          <w:szCs w:val="28"/>
          <w:lang w:eastAsia="ru-RU"/>
        </w:rPr>
      </w:pPr>
      <w:bookmarkStart w:id="0" w:name="_Hlk213168788"/>
      <w:r w:rsidRPr="005A0A76">
        <w:rPr>
          <w:rFonts w:eastAsia="Times New Roman" w:cs="Times New Roman"/>
          <w:szCs w:val="28"/>
          <w:lang w:eastAsia="ru-RU"/>
        </w:rPr>
        <w:t xml:space="preserve">Всероссийский конкурс юных исследователей окружающей среды </w:t>
      </w:r>
    </w:p>
    <w:p w14:paraId="2F1FD874" w14:textId="262D75B1" w:rsidR="005A0A76" w:rsidRPr="005A0A76" w:rsidRDefault="005A0A76" w:rsidP="005A0A76">
      <w:pPr>
        <w:spacing w:after="0" w:line="240" w:lineRule="auto"/>
        <w:ind w:firstLine="709"/>
        <w:jc w:val="center"/>
        <w:rPr>
          <w:rFonts w:cs="Times New Roman"/>
          <w:szCs w:val="28"/>
        </w:rPr>
      </w:pPr>
      <w:r w:rsidRPr="005A0A76">
        <w:rPr>
          <w:rFonts w:eastAsia="Times New Roman" w:cs="Times New Roman"/>
          <w:szCs w:val="28"/>
          <w:lang w:eastAsia="ru-RU"/>
        </w:rPr>
        <w:t>Б.В. Всесвятского</w:t>
      </w:r>
    </w:p>
    <w:bookmarkEnd w:id="0"/>
    <w:p w14:paraId="3AB2E54C" w14:textId="77777777" w:rsidR="00034B29" w:rsidRPr="005A0A76" w:rsidRDefault="00034B29" w:rsidP="00034B29">
      <w:pPr>
        <w:jc w:val="center"/>
        <w:rPr>
          <w:rFonts w:ascii="Calibri" w:eastAsia="Calibri" w:hAnsi="Calibri" w:cs="SimSun"/>
          <w:szCs w:val="28"/>
        </w:rPr>
      </w:pPr>
      <w:r w:rsidRPr="005A0A76">
        <w:rPr>
          <w:rFonts w:eastAsia="Times New Roman" w:cs="Times New Roman"/>
          <w:color w:val="181818"/>
          <w:szCs w:val="28"/>
        </w:rPr>
        <w:t xml:space="preserve"> </w:t>
      </w:r>
    </w:p>
    <w:p w14:paraId="7C136D19" w14:textId="77777777" w:rsidR="00034B29" w:rsidRPr="005A0A76" w:rsidRDefault="00034B29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104D45C8" w14:textId="77777777" w:rsidR="00034B29" w:rsidRPr="005A0A76" w:rsidRDefault="00034B29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7F7ABA22" w14:textId="65C251AE" w:rsidR="00034B29" w:rsidRPr="005A0A76" w:rsidRDefault="005A0A76" w:rsidP="005A0A76">
      <w:pPr>
        <w:spacing w:line="360" w:lineRule="auto"/>
        <w:jc w:val="center"/>
        <w:rPr>
          <w:rFonts w:cs="Times New Roman"/>
          <w:szCs w:val="28"/>
        </w:rPr>
      </w:pPr>
      <w:r w:rsidRPr="005A0A76">
        <w:rPr>
          <w:rFonts w:cs="Times New Roman"/>
          <w:szCs w:val="28"/>
        </w:rPr>
        <w:t>Исследовательская работа</w:t>
      </w:r>
    </w:p>
    <w:p w14:paraId="22439833" w14:textId="77777777" w:rsidR="00034B29" w:rsidRPr="005A0A76" w:rsidRDefault="00034B29" w:rsidP="00034B29">
      <w:pPr>
        <w:jc w:val="center"/>
        <w:rPr>
          <w:rFonts w:ascii="Calibri" w:eastAsia="Calibri" w:hAnsi="Calibri" w:cs="SimSun"/>
          <w:szCs w:val="28"/>
        </w:rPr>
      </w:pPr>
    </w:p>
    <w:p w14:paraId="16329B18" w14:textId="77777777" w:rsidR="00034B29" w:rsidRPr="005A0A76" w:rsidRDefault="00034B29" w:rsidP="00034B29">
      <w:pPr>
        <w:jc w:val="center"/>
        <w:rPr>
          <w:rFonts w:eastAsia="Times New Roman" w:cs="Times New Roman"/>
          <w:b/>
          <w:color w:val="181818"/>
          <w:szCs w:val="28"/>
        </w:rPr>
      </w:pPr>
      <w:r w:rsidRPr="005A0A76">
        <w:rPr>
          <w:rFonts w:eastAsia="Times New Roman" w:cs="Times New Roman"/>
          <w:b/>
          <w:color w:val="181818"/>
          <w:szCs w:val="28"/>
        </w:rPr>
        <w:t xml:space="preserve"> </w:t>
      </w:r>
    </w:p>
    <w:p w14:paraId="2E74B4E5" w14:textId="77777777" w:rsidR="00034B29" w:rsidRPr="005A0A76" w:rsidRDefault="00034B29" w:rsidP="00034B29">
      <w:pPr>
        <w:ind w:firstLine="709"/>
        <w:jc w:val="center"/>
        <w:rPr>
          <w:rFonts w:ascii="Calibri" w:eastAsia="Calibri" w:hAnsi="Calibri" w:cs="SimSun"/>
          <w:szCs w:val="28"/>
        </w:rPr>
      </w:pPr>
      <w:r w:rsidRPr="005A0A76">
        <w:rPr>
          <w:rFonts w:eastAsia="Times New Roman" w:cs="Times New Roman"/>
          <w:b/>
          <w:color w:val="181818"/>
          <w:szCs w:val="28"/>
        </w:rPr>
        <w:t xml:space="preserve">Фильтрующий </w:t>
      </w:r>
      <w:proofErr w:type="spellStart"/>
      <w:r w:rsidRPr="005A0A76">
        <w:rPr>
          <w:rFonts w:eastAsia="Times New Roman" w:cs="Times New Roman"/>
          <w:b/>
          <w:color w:val="181818"/>
          <w:szCs w:val="28"/>
        </w:rPr>
        <w:t>ионитовый</w:t>
      </w:r>
      <w:proofErr w:type="spellEnd"/>
      <w:r w:rsidRPr="005A0A76">
        <w:rPr>
          <w:rFonts w:eastAsia="Times New Roman" w:cs="Times New Roman"/>
          <w:b/>
          <w:color w:val="181818"/>
          <w:szCs w:val="28"/>
        </w:rPr>
        <w:t xml:space="preserve"> противогаз</w:t>
      </w:r>
    </w:p>
    <w:p w14:paraId="4E4C927A" w14:textId="77777777" w:rsidR="00034B29" w:rsidRPr="005A0A76" w:rsidRDefault="00034B29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6A9C31A0" w14:textId="77777777" w:rsidR="00354F84" w:rsidRPr="005A0A76" w:rsidRDefault="00354F84" w:rsidP="00034B29">
      <w:pPr>
        <w:jc w:val="center"/>
        <w:rPr>
          <w:rFonts w:eastAsia="Times New Roman" w:cs="Times New Roman"/>
          <w:color w:val="18181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74"/>
      </w:tblGrid>
      <w:tr w:rsidR="005A0A76" w:rsidRPr="005A0A76" w14:paraId="50AF65EC" w14:textId="77777777" w:rsidTr="005A0A76">
        <w:tc>
          <w:tcPr>
            <w:tcW w:w="3794" w:type="dxa"/>
          </w:tcPr>
          <w:p w14:paraId="62DB9730" w14:textId="77777777" w:rsidR="005A0A76" w:rsidRPr="005A0A76" w:rsidRDefault="005A0A76" w:rsidP="00034B29">
            <w:pPr>
              <w:jc w:val="center"/>
              <w:rPr>
                <w:rFonts w:eastAsia="Times New Roman" w:cs="Times New Roman"/>
                <w:color w:val="181818"/>
                <w:szCs w:val="28"/>
              </w:rPr>
            </w:pPr>
          </w:p>
        </w:tc>
        <w:tc>
          <w:tcPr>
            <w:tcW w:w="5777" w:type="dxa"/>
          </w:tcPr>
          <w:p w14:paraId="6BE5A536" w14:textId="77777777" w:rsidR="005A0A76" w:rsidRPr="005A0A76" w:rsidRDefault="005A0A76" w:rsidP="005A0A76">
            <w:pPr>
              <w:suppressAutoHyphens/>
              <w:ind w:right="5" w:firstLine="8"/>
              <w:rPr>
                <w:rFonts w:eastAsia="Times New Roman" w:cs="Times New Roman"/>
                <w:szCs w:val="28"/>
              </w:rPr>
            </w:pPr>
            <w:r w:rsidRPr="005A0A76">
              <w:rPr>
                <w:rFonts w:eastAsia="Times New Roman" w:cs="Times New Roman"/>
                <w:szCs w:val="28"/>
              </w:rPr>
              <w:t xml:space="preserve">Выполнил: Русяев Александр, </w:t>
            </w:r>
          </w:p>
          <w:p w14:paraId="63FFFB2E" w14:textId="77777777" w:rsidR="005A0A76" w:rsidRPr="005A0A76" w:rsidRDefault="005A0A76" w:rsidP="005A0A76">
            <w:pPr>
              <w:autoSpaceDE w:val="0"/>
              <w:autoSpaceDN w:val="0"/>
              <w:adjustRightInd w:val="0"/>
              <w:ind w:right="5" w:firstLine="8"/>
              <w:rPr>
                <w:rFonts w:eastAsia="Times New Roman" w:cs="Times New Roman"/>
                <w:color w:val="000000"/>
                <w:szCs w:val="28"/>
              </w:rPr>
            </w:pPr>
            <w:r w:rsidRPr="005A0A76">
              <w:rPr>
                <w:rFonts w:eastAsia="Times New Roman" w:cs="Times New Roman"/>
                <w:szCs w:val="28"/>
              </w:rPr>
              <w:t xml:space="preserve">11 класс, </w:t>
            </w:r>
            <w:r w:rsidRPr="005A0A76">
              <w:rPr>
                <w:rFonts w:eastAsia="Times New Roman" w:cs="Times New Roman"/>
                <w:color w:val="000000"/>
                <w:szCs w:val="28"/>
              </w:rPr>
              <w:t>МБОУ «СОШ № 121 г. Челябинска»/ МБУДО «ЦДЭ г. Челябинска»</w:t>
            </w:r>
          </w:p>
          <w:p w14:paraId="6E540992" w14:textId="77777777" w:rsidR="005A0A76" w:rsidRPr="005A0A76" w:rsidRDefault="005A0A76" w:rsidP="005A0A76">
            <w:pPr>
              <w:suppressAutoHyphens/>
              <w:ind w:right="5" w:firstLine="8"/>
              <w:rPr>
                <w:rFonts w:eastAsia="Times New Roman" w:cs="Times New Roman"/>
                <w:szCs w:val="28"/>
              </w:rPr>
            </w:pPr>
            <w:r w:rsidRPr="005A0A76">
              <w:rPr>
                <w:rFonts w:eastAsia="Times New Roman" w:cs="Times New Roman"/>
                <w:szCs w:val="28"/>
              </w:rPr>
              <w:t xml:space="preserve">Руководитель: </w:t>
            </w:r>
            <w:proofErr w:type="spellStart"/>
            <w:r w:rsidRPr="005A0A76">
              <w:rPr>
                <w:rFonts w:eastAsia="Times New Roman" w:cs="Times New Roman"/>
                <w:szCs w:val="28"/>
              </w:rPr>
              <w:t>Маркитан</w:t>
            </w:r>
            <w:proofErr w:type="spellEnd"/>
            <w:r w:rsidRPr="005A0A76">
              <w:rPr>
                <w:rFonts w:eastAsia="Times New Roman" w:cs="Times New Roman"/>
                <w:szCs w:val="28"/>
              </w:rPr>
              <w:t xml:space="preserve"> Семен Васильевич, учитель биологии и химии МБОУ «СОШ № 121 г. Челябинска»</w:t>
            </w:r>
          </w:p>
          <w:p w14:paraId="29001B87" w14:textId="77777777" w:rsidR="005A0A76" w:rsidRPr="005A0A76" w:rsidRDefault="005A0A76" w:rsidP="005A0A76">
            <w:pPr>
              <w:ind w:right="5" w:firstLine="8"/>
              <w:rPr>
                <w:rFonts w:eastAsia="Times New Roman" w:cs="Times New Roman"/>
                <w:szCs w:val="28"/>
              </w:rPr>
            </w:pPr>
            <w:r w:rsidRPr="005A0A76">
              <w:rPr>
                <w:rFonts w:eastAsia="Times New Roman" w:cs="Times New Roman"/>
                <w:bCs/>
                <w:szCs w:val="28"/>
              </w:rPr>
              <w:t>Научный консультант:</w:t>
            </w:r>
            <w:r w:rsidRPr="005A0A76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5A0A76">
              <w:rPr>
                <w:rFonts w:eastAsia="Times New Roman" w:cs="Times New Roman"/>
                <w:szCs w:val="28"/>
              </w:rPr>
              <w:t>Лисун</w:t>
            </w:r>
            <w:proofErr w:type="spellEnd"/>
            <w:r w:rsidRPr="005A0A76">
              <w:rPr>
                <w:rFonts w:eastAsia="Times New Roman" w:cs="Times New Roman"/>
                <w:szCs w:val="28"/>
              </w:rPr>
              <w:t xml:space="preserve"> Наталья </w:t>
            </w:r>
            <w:proofErr w:type="spellStart"/>
            <w:proofErr w:type="gramStart"/>
            <w:r w:rsidRPr="005A0A76">
              <w:rPr>
                <w:rFonts w:eastAsia="Times New Roman" w:cs="Times New Roman"/>
                <w:szCs w:val="28"/>
              </w:rPr>
              <w:t>Михайловна,к.п.н</w:t>
            </w:r>
            <w:proofErr w:type="spellEnd"/>
            <w:r w:rsidRPr="005A0A76">
              <w:rPr>
                <w:rFonts w:eastAsia="Times New Roman" w:cs="Times New Roman"/>
                <w:szCs w:val="28"/>
              </w:rPr>
              <w:t>.</w:t>
            </w:r>
            <w:proofErr w:type="gramEnd"/>
            <w:r w:rsidRPr="005A0A76">
              <w:rPr>
                <w:rFonts w:eastAsia="Times New Roman" w:cs="Times New Roman"/>
                <w:szCs w:val="28"/>
              </w:rPr>
              <w:t>, доцент, учитель биологии МБОУ «СОШ № 121 г. Челябинска»</w:t>
            </w:r>
          </w:p>
          <w:p w14:paraId="1D43E4DB" w14:textId="77777777" w:rsidR="005A0A76" w:rsidRPr="005A0A76" w:rsidRDefault="005A0A76" w:rsidP="00034B29">
            <w:pPr>
              <w:jc w:val="center"/>
              <w:rPr>
                <w:rFonts w:eastAsia="Times New Roman" w:cs="Times New Roman"/>
                <w:color w:val="181818"/>
                <w:szCs w:val="28"/>
              </w:rPr>
            </w:pPr>
          </w:p>
        </w:tc>
      </w:tr>
    </w:tbl>
    <w:p w14:paraId="0528C921" w14:textId="77777777" w:rsidR="00354F84" w:rsidRPr="005A0A76" w:rsidRDefault="00354F84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42423771" w14:textId="77777777" w:rsidR="00034B29" w:rsidRPr="005A0A76" w:rsidRDefault="00034B29" w:rsidP="00034B29">
      <w:pPr>
        <w:rPr>
          <w:rFonts w:ascii="Calibri" w:eastAsia="Calibri" w:hAnsi="Calibri" w:cs="SimSun"/>
          <w:szCs w:val="28"/>
        </w:rPr>
      </w:pPr>
    </w:p>
    <w:p w14:paraId="0155B668" w14:textId="77777777" w:rsidR="00034B29" w:rsidRPr="005A0A76" w:rsidRDefault="00034B29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50436AC7" w14:textId="77777777" w:rsidR="00034B29" w:rsidRPr="005A0A76" w:rsidRDefault="00034B29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45643A92" w14:textId="77777777" w:rsidR="00354F84" w:rsidRPr="005A0A76" w:rsidRDefault="00354F84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0BB39FE5" w14:textId="77777777" w:rsidR="005A0A76" w:rsidRPr="005A0A76" w:rsidRDefault="005A0A76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64F2A922" w14:textId="77777777" w:rsidR="005A0A76" w:rsidRPr="005A0A76" w:rsidRDefault="005A0A76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3127D605" w14:textId="77777777" w:rsidR="00354F84" w:rsidRPr="005A0A76" w:rsidRDefault="00354F84" w:rsidP="00034B29">
      <w:pPr>
        <w:jc w:val="center"/>
        <w:rPr>
          <w:rFonts w:eastAsia="Times New Roman" w:cs="Times New Roman"/>
          <w:color w:val="181818"/>
          <w:szCs w:val="28"/>
        </w:rPr>
      </w:pPr>
    </w:p>
    <w:p w14:paraId="604A55A1" w14:textId="77777777" w:rsidR="00034B29" w:rsidRPr="005A0A76" w:rsidRDefault="00034B29" w:rsidP="00034B29">
      <w:pPr>
        <w:jc w:val="center"/>
        <w:rPr>
          <w:rFonts w:ascii="Calibri" w:eastAsia="Calibri" w:hAnsi="Calibri" w:cs="SimSun"/>
          <w:szCs w:val="28"/>
        </w:rPr>
      </w:pPr>
      <w:r w:rsidRPr="005A0A76">
        <w:rPr>
          <w:rFonts w:eastAsia="Times New Roman" w:cs="Times New Roman"/>
          <w:color w:val="181818"/>
          <w:szCs w:val="28"/>
        </w:rPr>
        <w:t xml:space="preserve">Челябинск, </w:t>
      </w:r>
      <w:r w:rsidR="00425367" w:rsidRPr="005A0A76">
        <w:rPr>
          <w:rFonts w:eastAsia="Times New Roman" w:cs="Times New Roman"/>
          <w:color w:val="181818"/>
          <w:szCs w:val="28"/>
        </w:rPr>
        <w:t>2025</w:t>
      </w:r>
    </w:p>
    <w:p w14:paraId="1EC3FD32" w14:textId="77777777" w:rsidR="00034B29" w:rsidRPr="000E29CB" w:rsidRDefault="00034B29" w:rsidP="000E29CB">
      <w:pPr>
        <w:spacing w:after="160" w:line="259" w:lineRule="auto"/>
        <w:jc w:val="center"/>
        <w:rPr>
          <w:b/>
          <w:caps/>
        </w:rPr>
      </w:pPr>
      <w:r>
        <w:rPr>
          <w:rFonts w:cs="Times New Roman"/>
          <w:b/>
          <w:szCs w:val="28"/>
        </w:rPr>
        <w:br w:type="page"/>
      </w:r>
      <w:r w:rsidRPr="000E29CB">
        <w:rPr>
          <w:b/>
          <w:caps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666288107"/>
        <w:docPartObj>
          <w:docPartGallery w:val="Table of Contents"/>
          <w:docPartUnique/>
        </w:docPartObj>
      </w:sdtPr>
      <w:sdtContent>
        <w:p w14:paraId="5FD53CBB" w14:textId="77777777" w:rsidR="000E29CB" w:rsidRDefault="000E29CB">
          <w:pPr>
            <w:pStyle w:val="ad"/>
          </w:pPr>
        </w:p>
        <w:p w14:paraId="1287BC69" w14:textId="05DB83BE" w:rsidR="00926293" w:rsidRDefault="000E29CB" w:rsidP="005A0A76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5072695" w:history="1">
            <w:r w:rsidR="00926293" w:rsidRPr="00C274BD">
              <w:rPr>
                <w:rStyle w:val="a7"/>
                <w:noProof/>
              </w:rPr>
              <w:t>Введение</w:t>
            </w:r>
            <w:r w:rsidR="00926293">
              <w:rPr>
                <w:noProof/>
                <w:webHidden/>
              </w:rPr>
              <w:tab/>
            </w:r>
            <w:r w:rsidR="00926293">
              <w:rPr>
                <w:noProof/>
                <w:webHidden/>
              </w:rPr>
              <w:fldChar w:fldCharType="begin"/>
            </w:r>
            <w:r w:rsidR="00926293">
              <w:rPr>
                <w:noProof/>
                <w:webHidden/>
              </w:rPr>
              <w:instrText xml:space="preserve"> PAGEREF _Toc185072695 \h </w:instrText>
            </w:r>
            <w:r w:rsidR="00926293">
              <w:rPr>
                <w:noProof/>
                <w:webHidden/>
              </w:rPr>
            </w:r>
            <w:r w:rsidR="00926293"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3</w:t>
            </w:r>
            <w:r w:rsidR="00926293">
              <w:rPr>
                <w:noProof/>
                <w:webHidden/>
              </w:rPr>
              <w:fldChar w:fldCharType="end"/>
            </w:r>
          </w:hyperlink>
        </w:p>
        <w:p w14:paraId="7C53BFE3" w14:textId="0755DAEE" w:rsidR="00926293" w:rsidRDefault="00926293" w:rsidP="005A0A76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696" w:history="1">
            <w:r w:rsidRPr="00C274BD">
              <w:rPr>
                <w:rStyle w:val="a7"/>
                <w:noProof/>
              </w:rPr>
              <w:t>Глава 1. Общая информация о фильтрующих ионитовых противогазах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56D10" w14:textId="1CBFC333" w:rsidR="00926293" w:rsidRDefault="00926293" w:rsidP="005A0A76">
          <w:pPr>
            <w:pStyle w:val="2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697" w:history="1">
            <w:r w:rsidRPr="00C274BD">
              <w:rPr>
                <w:rStyle w:val="a7"/>
                <w:noProof/>
              </w:rPr>
              <w:t>1.1 Промышленные фильтрующие противогазы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5D38E" w14:textId="30366418" w:rsidR="00926293" w:rsidRDefault="00926293" w:rsidP="005A0A76">
          <w:pPr>
            <w:pStyle w:val="2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698" w:history="1">
            <w:r w:rsidRPr="00C274BD">
              <w:rPr>
                <w:rStyle w:val="a7"/>
                <w:rFonts w:eastAsia="Times New Roman"/>
                <w:noProof/>
                <w:lang w:eastAsia="ru-RU"/>
              </w:rPr>
              <w:t>1.2 Классификация фильтрующих коробок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1D923" w14:textId="1A0C946A" w:rsidR="00926293" w:rsidRDefault="00926293" w:rsidP="005A0A76">
          <w:pPr>
            <w:pStyle w:val="2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699" w:history="1">
            <w:r w:rsidRPr="00C274BD">
              <w:rPr>
                <w:rStyle w:val="a7"/>
                <w:noProof/>
              </w:rPr>
              <w:t>1.3 Общие сведения об ионитах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A3D26E" w14:textId="7130A3D3" w:rsidR="00926293" w:rsidRDefault="00926293" w:rsidP="005A0A76">
          <w:pPr>
            <w:pStyle w:val="2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0" w:history="1">
            <w:r w:rsidRPr="00C274BD">
              <w:rPr>
                <w:rStyle w:val="a7"/>
                <w:noProof/>
              </w:rPr>
              <w:t>1.4 Фильтрующая способность ионообменных смол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CA113" w14:textId="3ABF33F8" w:rsidR="00926293" w:rsidRDefault="00926293" w:rsidP="005A0A76">
          <w:pPr>
            <w:pStyle w:val="2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1" w:history="1">
            <w:r>
              <w:rPr>
                <w:rStyle w:val="a7"/>
                <w:noProof/>
              </w:rPr>
              <w:t>Выводы по г</w:t>
            </w:r>
            <w:r w:rsidRPr="00C274BD">
              <w:rPr>
                <w:rStyle w:val="a7"/>
                <w:noProof/>
              </w:rPr>
              <w:t>лаве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4C41F2" w14:textId="5DD0C690" w:rsidR="00926293" w:rsidRDefault="00926293" w:rsidP="005A0A76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2" w:history="1">
            <w:r w:rsidRPr="00C274BD">
              <w:rPr>
                <w:rStyle w:val="a7"/>
                <w:noProof/>
              </w:rPr>
              <w:t>Глава 2. Исследование фильтрующей способности ионообменных смол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ADE6C" w14:textId="01B764D4" w:rsidR="00926293" w:rsidRDefault="00926293" w:rsidP="005A0A76">
          <w:pPr>
            <w:pStyle w:val="2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3" w:history="1">
            <w:r w:rsidRPr="00C274BD">
              <w:rPr>
                <w:rStyle w:val="a7"/>
                <w:noProof/>
              </w:rPr>
              <w:t>2.1 Общие сведения об эксперименте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3924D" w14:textId="7A6BFA27" w:rsidR="00926293" w:rsidRDefault="00926293" w:rsidP="005A0A76">
          <w:pPr>
            <w:pStyle w:val="2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4" w:history="1">
            <w:r w:rsidRPr="00C274BD">
              <w:rPr>
                <w:rStyle w:val="a7"/>
                <w:noProof/>
              </w:rPr>
              <w:t>2.2 Модельный эксперимент с аммиаком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06F3C" w14:textId="3F91414D" w:rsidR="00926293" w:rsidRDefault="00926293" w:rsidP="005A0A76">
          <w:pPr>
            <w:pStyle w:val="2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5" w:history="1">
            <w:r w:rsidRPr="00C274BD">
              <w:rPr>
                <w:rStyle w:val="a7"/>
                <w:noProof/>
              </w:rPr>
              <w:t>2.3 Модельный эксперимент с сернистым газом и хлором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833C8" w14:textId="680F2F7A" w:rsidR="00926293" w:rsidRDefault="00926293" w:rsidP="005A0A76">
          <w:pPr>
            <w:pStyle w:val="2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6" w:history="1">
            <w:r w:rsidRPr="00C274BD">
              <w:rPr>
                <w:rStyle w:val="a7"/>
                <w:noProof/>
              </w:rPr>
              <w:t>Выводы по главе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7311B" w14:textId="52B61E78" w:rsidR="00926293" w:rsidRDefault="00926293" w:rsidP="005A0A76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7" w:history="1">
            <w:r w:rsidRPr="00C274BD">
              <w:rPr>
                <w:rStyle w:val="a7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3D485" w14:textId="618EA829" w:rsidR="00926293" w:rsidRDefault="00926293" w:rsidP="005A0A76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8" w:history="1">
            <w:r w:rsidRPr="00C274BD">
              <w:rPr>
                <w:rStyle w:val="a7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CA199" w14:textId="70C85C0E" w:rsidR="00926293" w:rsidRDefault="00926293" w:rsidP="005A0A76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09" w:history="1">
            <w:r w:rsidRPr="00C274BD">
              <w:rPr>
                <w:rStyle w:val="a7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035A9" w14:textId="357B1B2E" w:rsidR="00926293" w:rsidRDefault="00926293" w:rsidP="005A0A76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10" w:history="1">
            <w:r w:rsidRPr="00C274BD">
              <w:rPr>
                <w:rStyle w:val="a7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76E62" w14:textId="1D1958C7" w:rsidR="00926293" w:rsidRDefault="00926293" w:rsidP="005A0A76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11" w:history="1">
            <w:r w:rsidRPr="00C274BD">
              <w:rPr>
                <w:rStyle w:val="a7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28536" w14:textId="7780E74E" w:rsidR="00926293" w:rsidRDefault="00926293" w:rsidP="005A0A76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5072712" w:history="1">
            <w:r w:rsidRPr="00C274BD">
              <w:rPr>
                <w:rStyle w:val="a7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_Toc185072712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351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D39C4" w14:textId="77777777" w:rsidR="000E29CB" w:rsidRDefault="000E29CB">
          <w:r>
            <w:rPr>
              <w:b/>
              <w:bCs/>
            </w:rPr>
            <w:fldChar w:fldCharType="end"/>
          </w:r>
        </w:p>
      </w:sdtContent>
    </w:sdt>
    <w:p w14:paraId="6B7DE32D" w14:textId="77777777" w:rsidR="00034B29" w:rsidRDefault="00034B29">
      <w:r>
        <w:br w:type="page"/>
      </w:r>
    </w:p>
    <w:p w14:paraId="5781206B" w14:textId="77777777" w:rsidR="0059362C" w:rsidRDefault="00733033" w:rsidP="000E29CB">
      <w:pPr>
        <w:pStyle w:val="1"/>
      </w:pPr>
      <w:bookmarkStart w:id="1" w:name="_Toc185072695"/>
      <w:r>
        <w:lastRenderedPageBreak/>
        <w:t>Введение</w:t>
      </w:r>
      <w:bookmarkEnd w:id="1"/>
    </w:p>
    <w:p w14:paraId="0FC59871" w14:textId="77777777" w:rsidR="00EB36D3" w:rsidRDefault="00EB36D3" w:rsidP="005A0A76">
      <w:pPr>
        <w:spacing w:after="0" w:line="240" w:lineRule="auto"/>
        <w:ind w:firstLine="851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EB36D3">
        <w:rPr>
          <w:rFonts w:cs="Times New Roman"/>
          <w:color w:val="000000" w:themeColor="text1"/>
          <w:szCs w:val="28"/>
          <w:shd w:val="clear" w:color="auto" w:fill="FFFFFF"/>
        </w:rPr>
        <w:t xml:space="preserve">Противогазы промышленные фильтрующие </w:t>
      </w:r>
      <w:proofErr w:type="gramStart"/>
      <w:r w:rsidRPr="00EB36D3">
        <w:rPr>
          <w:rFonts w:cs="Times New Roman"/>
          <w:color w:val="000000" w:themeColor="text1"/>
          <w:szCs w:val="28"/>
          <w:shd w:val="clear" w:color="auto" w:fill="FFFFFF"/>
        </w:rPr>
        <w:t>- это</w:t>
      </w:r>
      <w:proofErr w:type="gramEnd"/>
      <w:r w:rsidRPr="00EB36D3">
        <w:rPr>
          <w:rFonts w:cs="Times New Roman"/>
          <w:color w:val="000000" w:themeColor="text1"/>
          <w:szCs w:val="28"/>
          <w:shd w:val="clear" w:color="auto" w:fill="FFFFFF"/>
        </w:rPr>
        <w:t xml:space="preserve"> индивидуальные средства защиты органов дыхания и глаз персонала промышленных предприятий от опасных химических веществ (ОХВ) и вредных примесей.</w:t>
      </w:r>
    </w:p>
    <w:p w14:paraId="2A75EC49" w14:textId="77777777" w:rsidR="002F07C6" w:rsidRPr="00EB36D3" w:rsidRDefault="002F07C6" w:rsidP="005A0A76">
      <w:pPr>
        <w:spacing w:after="0" w:line="240" w:lineRule="auto"/>
        <w:ind w:firstLine="851"/>
        <w:jc w:val="both"/>
        <w:rPr>
          <w:rFonts w:cs="Times New Roman"/>
          <w:color w:val="000000" w:themeColor="text1"/>
          <w:szCs w:val="28"/>
        </w:rPr>
      </w:pPr>
      <w:r>
        <w:rPr>
          <w:shd w:val="clear" w:color="auto" w:fill="FFFFFF"/>
        </w:rPr>
        <w:t>Противогазы промышленные фильтрующие имеют направленное действие - они защищают от конкретных ядовитых веществ. Это обусловлено тем, что целевое применение противогазов промышленных фильтрующих - организация рабочего процесса в опасных условиях на химическом предприятии, в соответствии с типом используемых в процессе производства ОХВ.</w:t>
      </w:r>
    </w:p>
    <w:p w14:paraId="08F68011" w14:textId="77777777" w:rsidR="00733033" w:rsidRDefault="00CE142D" w:rsidP="005A0A76">
      <w:pPr>
        <w:spacing w:after="0" w:line="240" w:lineRule="auto"/>
        <w:ind w:firstLine="851"/>
        <w:jc w:val="both"/>
      </w:pPr>
      <w:r>
        <w:t xml:space="preserve">Промышленные противогазы, применяемые в настоящее время, содержат в качестве поглотителей физические сорбенты (активированный уголь, силикагель, диатомит и др.), пропитанные растворами химических реагентов. Сравнительно сложный и разнообразный состав поглотителей и трудность их регенерации препятствуют децентрализованному изготовлению или регенерации противогазных патронов. </w:t>
      </w:r>
      <w:r w:rsidR="00EB36D3">
        <w:t>Вместе с тем удельная емкость поглотителей относительно невелика. Поэтому противогазная коробка, рассчитанная даже на однократное использование, содержит большое количество сорбента и представляет собой громоздкое и тяжелое устройство от 500 до 810 г, требующее отдельной подвески и шлангового соединения с противогазной маской.</w:t>
      </w:r>
    </w:p>
    <w:p w14:paraId="739BD3F4" w14:textId="77777777" w:rsidR="00EB36D3" w:rsidRDefault="002F07C6" w:rsidP="005A0A76">
      <w:pPr>
        <w:spacing w:after="0" w:line="240" w:lineRule="auto"/>
        <w:ind w:firstLine="851"/>
        <w:jc w:val="both"/>
      </w:pPr>
      <w:r>
        <w:t>За последние годы в связи со значительным усовершенствованием методов разделения отработанной смеси ионитов и резким улучшением их качества появилось много работ, с</w:t>
      </w:r>
      <w:r w:rsidR="00B14C03">
        <w:t>вязанных с применением ионитов в различных отраслях промышленности.</w:t>
      </w:r>
      <w:r w:rsidR="001D06C4">
        <w:t xml:space="preserve"> Так были</w:t>
      </w:r>
      <w:r w:rsidR="00EB36D3">
        <w:t xml:space="preserve"> выполнен</w:t>
      </w:r>
      <w:r w:rsidR="001D06C4">
        <w:t>ы</w:t>
      </w:r>
      <w:r w:rsidR="00EB36D3">
        <w:t xml:space="preserve"> ряд</w:t>
      </w:r>
      <w:r w:rsidR="001D06C4">
        <w:t>ы</w:t>
      </w:r>
      <w:r w:rsidR="00EB36D3">
        <w:t xml:space="preserve"> работ по токсикологии ионитов. В частности, токсичность этих материалов была исследована Е. В. Штанниковым и В. А. Журавлевым. Авторы показали, что кислотно-щелочная обработка ионитов для удаления примесей обеспечивает безвредность воды, очищенной ионитами.</w:t>
      </w:r>
    </w:p>
    <w:p w14:paraId="3C1F384B" w14:textId="77777777" w:rsidR="001D06C4" w:rsidRDefault="001D06C4" w:rsidP="005A0A76">
      <w:pPr>
        <w:spacing w:after="0" w:line="240" w:lineRule="auto"/>
        <w:ind w:firstLine="851"/>
        <w:jc w:val="both"/>
      </w:pPr>
      <w:r>
        <w:t>До недавнего времени иониты использовались лишь для сорбции различных веществ из растворов, однако благодаря возможности принимать любую химическую форму, необходимую для реакции с определенным газом, высокий уровень емкости, химической стойкости, прочности зерен и простоте регенерации иониты являются чрезвычайно перспективными для р</w:t>
      </w:r>
      <w:r w:rsidR="00DF10AC">
        <w:t>азделения и</w:t>
      </w:r>
      <w:r>
        <w:t xml:space="preserve"> очистки газов. Изучение механизма и кинетики сорбции газов ионитами особенно активно проводится последние 15—20 лет.</w:t>
      </w:r>
    </w:p>
    <w:p w14:paraId="14BF6A71" w14:textId="77777777" w:rsidR="001D06C4" w:rsidRDefault="001D06C4" w:rsidP="005A0A76">
      <w:pPr>
        <w:spacing w:after="0" w:line="240" w:lineRule="auto"/>
        <w:ind w:firstLine="851"/>
        <w:jc w:val="both"/>
      </w:pPr>
      <w:r>
        <w:t>Таким образом, ионитовые противогазы с успехом и явным экономическим эффектом могут заменить применяемые в настоящее время промышленные противогазы.</w:t>
      </w:r>
    </w:p>
    <w:p w14:paraId="0E6338B0" w14:textId="77777777" w:rsidR="00B14C03" w:rsidRDefault="00B14C03" w:rsidP="005A0A76">
      <w:pPr>
        <w:spacing w:after="0" w:line="240" w:lineRule="auto"/>
        <w:ind w:firstLine="851"/>
        <w:jc w:val="both"/>
      </w:pPr>
      <w:r>
        <w:t xml:space="preserve">Цель </w:t>
      </w:r>
      <w:r w:rsidR="001D06C4">
        <w:t xml:space="preserve">исследования: изучения эффективности </w:t>
      </w:r>
      <w:r w:rsidR="00B175BF">
        <w:t>использования ионообменных смол в фильтрующих противогазах.</w:t>
      </w:r>
    </w:p>
    <w:p w14:paraId="0F825DEE" w14:textId="77777777" w:rsidR="00B175BF" w:rsidRDefault="00B175BF" w:rsidP="005A0A76">
      <w:pPr>
        <w:spacing w:after="0" w:line="240" w:lineRule="auto"/>
        <w:ind w:firstLine="851"/>
        <w:jc w:val="both"/>
      </w:pPr>
      <w:r>
        <w:t>Объект исследования: ионообменная смола.</w:t>
      </w:r>
    </w:p>
    <w:p w14:paraId="175A2A76" w14:textId="77777777" w:rsidR="00B175BF" w:rsidRDefault="00B175BF" w:rsidP="005A0A76">
      <w:pPr>
        <w:spacing w:after="0" w:line="240" w:lineRule="auto"/>
        <w:ind w:firstLine="851"/>
        <w:jc w:val="both"/>
      </w:pPr>
      <w:r>
        <w:t>Предмет исследования: фильтрующая способность ионообменной смолы от аварийно химически опасных веществ.</w:t>
      </w:r>
    </w:p>
    <w:p w14:paraId="791BB0C7" w14:textId="77777777" w:rsidR="00B14C03" w:rsidRDefault="00B14C03" w:rsidP="005A0A76">
      <w:pPr>
        <w:spacing w:after="0" w:line="240" w:lineRule="auto"/>
        <w:ind w:firstLine="851"/>
        <w:jc w:val="both"/>
      </w:pPr>
      <w:r>
        <w:lastRenderedPageBreak/>
        <w:t xml:space="preserve">Задачи: </w:t>
      </w:r>
    </w:p>
    <w:p w14:paraId="3659C02C" w14:textId="77777777" w:rsidR="00B175BF" w:rsidRDefault="00B175BF" w:rsidP="005A0A76">
      <w:pPr>
        <w:spacing w:after="0" w:line="240" w:lineRule="auto"/>
        <w:ind w:firstLine="851"/>
        <w:jc w:val="both"/>
      </w:pPr>
      <w:r>
        <w:t xml:space="preserve">1. </w:t>
      </w:r>
      <w:r w:rsidR="00A405A2">
        <w:t>Провести л</w:t>
      </w:r>
      <w:r w:rsidR="00F41E53">
        <w:t>итературный анализ по принципу действия фильтрующего</w:t>
      </w:r>
      <w:r w:rsidR="00A405A2">
        <w:t xml:space="preserve"> противогаза и классификации фильтрующих коробок, а также изучить </w:t>
      </w:r>
      <w:r>
        <w:t>физико-химические свойства ионитов.</w:t>
      </w:r>
    </w:p>
    <w:p w14:paraId="2C2E37D2" w14:textId="77777777" w:rsidR="00B175BF" w:rsidRDefault="00A405A2" w:rsidP="005A0A76">
      <w:pPr>
        <w:spacing w:after="0" w:line="240" w:lineRule="auto"/>
        <w:ind w:firstLine="851"/>
        <w:jc w:val="both"/>
      </w:pPr>
      <w:r>
        <w:t>2</w:t>
      </w:r>
      <w:r w:rsidR="00B175BF">
        <w:t>. Определить возможность использования ионообменных смол в фильтрующем противогазе.</w:t>
      </w:r>
    </w:p>
    <w:p w14:paraId="042032FB" w14:textId="77777777" w:rsidR="00B175BF" w:rsidRDefault="00A405A2" w:rsidP="005A0A76">
      <w:pPr>
        <w:spacing w:after="0" w:line="240" w:lineRule="auto"/>
        <w:ind w:firstLine="851"/>
        <w:jc w:val="both"/>
      </w:pPr>
      <w:r>
        <w:t>3</w:t>
      </w:r>
      <w:r w:rsidR="00B175BF">
        <w:t>. Провести модельн</w:t>
      </w:r>
      <w:r w:rsidR="00326EB0">
        <w:t>ый эксперимент по фильтрующей</w:t>
      </w:r>
      <w:r w:rsidR="00B175BF">
        <w:t xml:space="preserve"> способности ионитов.</w:t>
      </w:r>
    </w:p>
    <w:p w14:paraId="625089CB" w14:textId="77777777" w:rsidR="00B14C03" w:rsidRDefault="00B14C03" w:rsidP="00733033">
      <w:pPr>
        <w:jc w:val="both"/>
      </w:pPr>
    </w:p>
    <w:p w14:paraId="46C31CF1" w14:textId="77777777" w:rsidR="00B14C03" w:rsidRDefault="00B14C03" w:rsidP="00733033">
      <w:pPr>
        <w:jc w:val="both"/>
      </w:pPr>
    </w:p>
    <w:p w14:paraId="463A2E7B" w14:textId="77777777" w:rsidR="00E82E0A" w:rsidRDefault="00E82E0A">
      <w:r>
        <w:br w:type="page"/>
      </w:r>
    </w:p>
    <w:p w14:paraId="4115F1DC" w14:textId="77777777" w:rsidR="00B14C03" w:rsidRDefault="00326EB0" w:rsidP="000E29CB">
      <w:pPr>
        <w:pStyle w:val="1"/>
      </w:pPr>
      <w:bookmarkStart w:id="2" w:name="_Toc185072696"/>
      <w:r>
        <w:lastRenderedPageBreak/>
        <w:t>Глава 1. Общая информация о фильтрующих ионитовых противогазах</w:t>
      </w:r>
      <w:bookmarkEnd w:id="2"/>
      <w:r>
        <w:t xml:space="preserve"> </w:t>
      </w:r>
    </w:p>
    <w:p w14:paraId="64806A90" w14:textId="4443D75B" w:rsidR="000E29CB" w:rsidRPr="000E29CB" w:rsidRDefault="00B14C03" w:rsidP="005A0A76">
      <w:pPr>
        <w:pStyle w:val="2"/>
      </w:pPr>
      <w:bookmarkStart w:id="3" w:name="_Toc185072697"/>
      <w:r>
        <w:t xml:space="preserve">1.1 </w:t>
      </w:r>
      <w:r w:rsidR="00E82E0A">
        <w:t>Промышленные фильтрующие противогазы</w:t>
      </w:r>
      <w:bookmarkEnd w:id="3"/>
    </w:p>
    <w:p w14:paraId="2D84F1F4" w14:textId="77777777" w:rsidR="00E82E0A" w:rsidRDefault="00E82E0A" w:rsidP="005A0A76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Противогазы промышленные фильтрующие </w:t>
      </w:r>
      <w:proofErr w:type="gramStart"/>
      <w:r>
        <w:rPr>
          <w:shd w:val="clear" w:color="auto" w:fill="FFFFFF"/>
        </w:rPr>
        <w:t>- это</w:t>
      </w:r>
      <w:proofErr w:type="gramEnd"/>
      <w:r>
        <w:rPr>
          <w:shd w:val="clear" w:color="auto" w:fill="FFFFFF"/>
        </w:rPr>
        <w:t xml:space="preserve"> индивидуальные средства защиты органов дыхания и глаз персонала промышленных предприятий от опасных химических веществ (ОХВ) и вредных примесей.</w:t>
      </w:r>
    </w:p>
    <w:p w14:paraId="6042EDBD" w14:textId="77777777" w:rsidR="00E82E0A" w:rsidRDefault="00E82E0A" w:rsidP="005A0A76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Предназначены для работы в условиях опасной атмосферы и для эвакуации из очага поражения на безопасную территорию объекта во время химических аварий. Опасная атмосфера - это атмосфера, в которой концентрация ОХВ и вредных примесей превышает допустимые нормы.</w:t>
      </w:r>
    </w:p>
    <w:p w14:paraId="02A74C2C" w14:textId="77777777" w:rsidR="00E82E0A" w:rsidRDefault="00E82E0A" w:rsidP="005A0A76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Противогазы промышленные фильтрующие имеют направленное действие - они защищают от конкретных ядовитых веществ. Это обусловлено тем, что целевое применение противогазов промышленных фильтрующих - организация рабочего процесса в опасных условиях на химическом предприятии, в соответствии с типом используемых в процессе производства ОХВ.</w:t>
      </w:r>
    </w:p>
    <w:p w14:paraId="6721E5A9" w14:textId="77777777" w:rsidR="00E82E0A" w:rsidRPr="00E82E0A" w:rsidRDefault="00E82E0A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82E0A">
        <w:rPr>
          <w:rFonts w:eastAsia="Times New Roman"/>
          <w:lang w:eastAsia="ru-RU"/>
        </w:rPr>
        <w:t>Противогазы промышленные фильтрующие защищают от:</w:t>
      </w:r>
    </w:p>
    <w:p w14:paraId="1A746EA6" w14:textId="77777777" w:rsidR="00E82E0A" w:rsidRPr="00E82E0A" w:rsidRDefault="00224E50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="00E82E0A" w:rsidRPr="00E82E0A">
        <w:rPr>
          <w:rFonts w:eastAsia="Times New Roman"/>
          <w:lang w:eastAsia="ru-RU"/>
        </w:rPr>
        <w:t>газообразных опасных веществ (пар, дым) - м</w:t>
      </w:r>
      <w:r>
        <w:rPr>
          <w:rFonts w:eastAsia="Times New Roman"/>
          <w:lang w:eastAsia="ru-RU"/>
        </w:rPr>
        <w:t>одели с поглощающими коробками;</w:t>
      </w:r>
    </w:p>
    <w:p w14:paraId="7FC59025" w14:textId="77777777" w:rsidR="00E82E0A" w:rsidRPr="00E82E0A" w:rsidRDefault="00224E50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="00E82E0A" w:rsidRPr="00E82E0A">
        <w:rPr>
          <w:rFonts w:eastAsia="Times New Roman"/>
          <w:lang w:eastAsia="ru-RU"/>
        </w:rPr>
        <w:t>аэрозоли вредных веществ (туман) - модели с фильтрующими коробками;</w:t>
      </w:r>
    </w:p>
    <w:p w14:paraId="5937E456" w14:textId="77777777" w:rsidR="00E82E0A" w:rsidRPr="00E82E0A" w:rsidRDefault="00224E50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="00E82E0A" w:rsidRPr="00E82E0A">
        <w:rPr>
          <w:rFonts w:eastAsia="Times New Roman"/>
          <w:lang w:eastAsia="ru-RU"/>
        </w:rPr>
        <w:t>от аэрозолей и газов - модели с фильтрующе-поглощающими коробками.</w:t>
      </w:r>
    </w:p>
    <w:p w14:paraId="503F8BB0" w14:textId="77777777" w:rsidR="00E82E0A" w:rsidRDefault="00E82E0A" w:rsidP="005A0A76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Противогаз промышленный фильтрующий состоит из снаряженной противогазовой коробки, лицевой части (шлем-маска), соединительной трубки и сумки для хранения и переноски укомплектованного средства защиты.</w:t>
      </w:r>
    </w:p>
    <w:p w14:paraId="30DEAD9D" w14:textId="77777777" w:rsidR="00E82E0A" w:rsidRDefault="00E82E0A" w:rsidP="00034B29">
      <w:pPr>
        <w:jc w:val="center"/>
      </w:pPr>
      <w:r w:rsidRPr="00E82E0A">
        <w:rPr>
          <w:noProof/>
          <w:lang w:eastAsia="ru-RU"/>
        </w:rPr>
        <w:drawing>
          <wp:inline distT="0" distB="0" distL="0" distR="0" wp14:anchorId="321C02C5" wp14:editId="77A30339">
            <wp:extent cx="2538248" cy="166719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2358" cy="16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2F3B" w14:textId="77777777" w:rsidR="00E82E0A" w:rsidRDefault="00E82E0A" w:rsidP="00034B29">
      <w:pPr>
        <w:jc w:val="center"/>
      </w:pPr>
      <w:r>
        <w:t>Рисунок 1. Устройство фильтрующего противогаза.</w:t>
      </w:r>
    </w:p>
    <w:p w14:paraId="339BEA6A" w14:textId="77777777" w:rsidR="00E82E0A" w:rsidRDefault="00E82E0A" w:rsidP="005A0A76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Противогазовая коробка </w:t>
      </w:r>
      <w:proofErr w:type="gramStart"/>
      <w:r>
        <w:rPr>
          <w:shd w:val="clear" w:color="auto" w:fill="FFFFFF"/>
        </w:rPr>
        <w:t>- это</w:t>
      </w:r>
      <w:proofErr w:type="gramEnd"/>
      <w:r>
        <w:rPr>
          <w:shd w:val="clear" w:color="auto" w:fill="FFFFFF"/>
        </w:rPr>
        <w:t xml:space="preserve"> цилиндрический корпус из металла или полимерно-композитного материала с винтовой горловиной для присоединения к лицевой части в верхней части изделия и отверстием для поступления воздуха в нижней ее части.</w:t>
      </w:r>
    </w:p>
    <w:p w14:paraId="7F7CA145" w14:textId="77777777" w:rsidR="00E82E0A" w:rsidRPr="00E82E0A" w:rsidRDefault="00E82E0A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82E0A">
        <w:rPr>
          <w:rFonts w:eastAsia="Times New Roman"/>
          <w:lang w:eastAsia="ru-RU"/>
        </w:rPr>
        <w:lastRenderedPageBreak/>
        <w:t>Наполнение коробки - осушитель, активированный уголь с добавками, ватная прослойка, гопкалит, специальные поглотители или поглотители с аэрозольным фильтром. Между собой составляющие содержимого коробки разделены специальными сетками.</w:t>
      </w:r>
    </w:p>
    <w:p w14:paraId="6B43E02E" w14:textId="77777777" w:rsidR="00E82E0A" w:rsidRPr="00E82E0A" w:rsidRDefault="00E82E0A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82E0A">
        <w:rPr>
          <w:rFonts w:eastAsia="Times New Roman"/>
          <w:lang w:eastAsia="ru-RU"/>
        </w:rPr>
        <w:t xml:space="preserve">Резиновая шлем-маска выпускается в нескольких модификациях: </w:t>
      </w:r>
      <w:proofErr w:type="spellStart"/>
      <w:r w:rsidRPr="00E82E0A">
        <w:rPr>
          <w:rFonts w:eastAsia="Times New Roman"/>
          <w:lang w:eastAsia="ru-RU"/>
        </w:rPr>
        <w:t>четвертьлицевая</w:t>
      </w:r>
      <w:proofErr w:type="spellEnd"/>
      <w:r w:rsidRPr="00E82E0A">
        <w:rPr>
          <w:rFonts w:eastAsia="Times New Roman"/>
          <w:lang w:eastAsia="ru-RU"/>
        </w:rPr>
        <w:t xml:space="preserve">, </w:t>
      </w:r>
      <w:proofErr w:type="spellStart"/>
      <w:r w:rsidRPr="00E82E0A">
        <w:rPr>
          <w:rFonts w:eastAsia="Times New Roman"/>
          <w:lang w:eastAsia="ru-RU"/>
        </w:rPr>
        <w:t>полулицевая</w:t>
      </w:r>
      <w:proofErr w:type="spellEnd"/>
      <w:r w:rsidRPr="00E82E0A">
        <w:rPr>
          <w:rFonts w:eastAsia="Times New Roman"/>
          <w:lang w:eastAsia="ru-RU"/>
        </w:rPr>
        <w:t xml:space="preserve"> и </w:t>
      </w:r>
      <w:proofErr w:type="spellStart"/>
      <w:r w:rsidRPr="00E82E0A">
        <w:rPr>
          <w:rFonts w:eastAsia="Times New Roman"/>
          <w:lang w:eastAsia="ru-RU"/>
        </w:rPr>
        <w:t>полнолицевая</w:t>
      </w:r>
      <w:proofErr w:type="spellEnd"/>
      <w:r w:rsidRPr="00E82E0A">
        <w:rPr>
          <w:rFonts w:eastAsia="Times New Roman"/>
          <w:lang w:eastAsia="ru-RU"/>
        </w:rPr>
        <w:t xml:space="preserve"> и в пяти размерах. Полноразмерные маски имеют панорамный обзорный узел со стеклами.</w:t>
      </w:r>
    </w:p>
    <w:p w14:paraId="25FC3854" w14:textId="77777777" w:rsidR="00E82E0A" w:rsidRDefault="00E82E0A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82E0A">
        <w:rPr>
          <w:rFonts w:eastAsia="Times New Roman"/>
          <w:lang w:eastAsia="ru-RU"/>
        </w:rPr>
        <w:t xml:space="preserve">Некоторые модели противогазов промышленных фильтрующих оснащаются переговорными устройствами, </w:t>
      </w:r>
      <w:proofErr w:type="spellStart"/>
      <w:r w:rsidRPr="00E82E0A">
        <w:rPr>
          <w:rFonts w:eastAsia="Times New Roman"/>
          <w:lang w:eastAsia="ru-RU"/>
        </w:rPr>
        <w:t>антизапотевающими</w:t>
      </w:r>
      <w:proofErr w:type="spellEnd"/>
      <w:r w:rsidRPr="00E82E0A">
        <w:rPr>
          <w:rFonts w:eastAsia="Times New Roman"/>
          <w:lang w:eastAsia="ru-RU"/>
        </w:rPr>
        <w:t xml:space="preserve"> устройствами и устройствами для приема воды.</w:t>
      </w:r>
    </w:p>
    <w:p w14:paraId="5809AC7B" w14:textId="77777777" w:rsidR="00AD1255" w:rsidRDefault="00AD1255" w:rsidP="005A0A76">
      <w:pPr>
        <w:pStyle w:val="2"/>
        <w:spacing w:line="240" w:lineRule="auto"/>
        <w:ind w:firstLine="709"/>
        <w:jc w:val="both"/>
        <w:rPr>
          <w:rFonts w:eastAsia="Times New Roman"/>
          <w:lang w:eastAsia="ru-RU"/>
        </w:rPr>
      </w:pPr>
      <w:bookmarkStart w:id="4" w:name="_Toc185072698"/>
      <w:r>
        <w:rPr>
          <w:rFonts w:eastAsia="Times New Roman"/>
          <w:lang w:eastAsia="ru-RU"/>
        </w:rPr>
        <w:t>1.2 Классификация фильтрующих коробок</w:t>
      </w:r>
      <w:bookmarkEnd w:id="4"/>
    </w:p>
    <w:p w14:paraId="062ACCD8" w14:textId="77777777" w:rsidR="003E44B7" w:rsidRPr="00E82E0A" w:rsidRDefault="003E44B7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82E0A">
        <w:rPr>
          <w:rFonts w:eastAsia="Times New Roman"/>
          <w:lang w:eastAsia="ru-RU"/>
        </w:rPr>
        <w:t>Принцип действия фильтрующего промышленного противогаза состоит в том, что при вдохе воздух проходит через фильтрующую коробку и там предварительно очищается от опасных примесей.</w:t>
      </w:r>
    </w:p>
    <w:p w14:paraId="33012BFF" w14:textId="77777777" w:rsidR="00AD1255" w:rsidRDefault="00AD1255" w:rsidP="005A0A76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Фильтрующе-поглощающие коробки противогаза предназначены для защиты организма человека от попадания в него вредных отравляющих веществ при содержании в атмосфере не менее 17% кислорода, так как фильтр лишь очищает загрязненный воздух и не способен обогащать его кислородом. Также, использование противогазных фильтров предполагает, что состав опасных веществ заранее известен или полностью установлен.</w:t>
      </w:r>
    </w:p>
    <w:p w14:paraId="4F01B1F3" w14:textId="77777777" w:rsidR="00AD1255" w:rsidRDefault="00AD1255" w:rsidP="005A0A76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Универсальных фильтров, которые защищают от всех видов вредных выделений в атмосфере не существует, так как разные химические вещества нейтрализуются тоже по-разному. Каждый фильтр для противогаза предназначен для защиты от конкретного вида отравляющих веществ.</w:t>
      </w:r>
    </w:p>
    <w:p w14:paraId="0F1488BA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>Фильтры для противогазов в зависимости от своего веса и объема подразделяются на малогабаритные, среднегабаритные и крупногабаритные.</w:t>
      </w:r>
    </w:p>
    <w:p w14:paraId="21CE0C0F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>Также, имеются различия и в классах защиты фильтра:</w:t>
      </w:r>
    </w:p>
    <w:p w14:paraId="78B14FAC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>1-й класс (фильтр низкой эффективности) - для защиты только от крупной пыли,</w:t>
      </w:r>
    </w:p>
    <w:p w14:paraId="454A6A7A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>2-й класс (фильтр средней эффективности) - от пыли, дыма, тумана,</w:t>
      </w:r>
    </w:p>
    <w:p w14:paraId="52E3A0DD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>3-й класс (фильтр высокой эффективности) - от мелких взвесей, тумана, пыли, бактерий и прочих вирусов.</w:t>
      </w:r>
    </w:p>
    <w:p w14:paraId="019F1043" w14:textId="77777777" w:rsid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>Фильтрующие коробки противогазов имеют буквенную маркировку, обозначающую, от каких веществ она защищает – то есть подробную информацию о предназначении и защитных свойствах конкретного фильтра. Кроме буквенного обозначения, фильтры окрашиваются в соответствующие цвета и имеют дополнительные цветные полоски, также обозначающие защиту от конкретного вида вещества</w:t>
      </w:r>
      <w:r w:rsidR="00E7341A">
        <w:rPr>
          <w:rFonts w:eastAsia="Times New Roman"/>
          <w:lang w:eastAsia="ru-RU"/>
        </w:rPr>
        <w:t xml:space="preserve"> (рис.2)</w:t>
      </w:r>
      <w:r w:rsidRPr="00AD1255">
        <w:rPr>
          <w:rFonts w:eastAsia="Times New Roman"/>
          <w:lang w:eastAsia="ru-RU"/>
        </w:rPr>
        <w:t>:</w:t>
      </w:r>
    </w:p>
    <w:p w14:paraId="4E3F82E0" w14:textId="77777777" w:rsidR="00E7341A" w:rsidRDefault="00E7341A" w:rsidP="00E7341A">
      <w:pPr>
        <w:jc w:val="center"/>
        <w:rPr>
          <w:rFonts w:eastAsia="Times New Roman"/>
          <w:lang w:eastAsia="ru-RU"/>
        </w:rPr>
      </w:pPr>
      <w:r w:rsidRPr="00E7341A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3BFA2BC" wp14:editId="4E5AFC34">
            <wp:extent cx="4445228" cy="33339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228" cy="333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AF7A" w14:textId="77777777" w:rsidR="00E7341A" w:rsidRPr="00AD1255" w:rsidRDefault="00E7341A" w:rsidP="00E7341A">
      <w:pPr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Рисунок 2. Фильтрующе-поглощающие коробки</w:t>
      </w:r>
    </w:p>
    <w:p w14:paraId="3134DA66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AD1255">
        <w:rPr>
          <w:rFonts w:eastAsia="Times New Roman"/>
          <w:lang w:eastAsia="ru-RU"/>
        </w:rPr>
        <w:t>буква A – коричневый цвет - защита от органических соединений, температура кипения которых выше 65 градусов (бензин, бензол, ксилол, керосин, анилин, спирты и др.),</w:t>
      </w:r>
    </w:p>
    <w:p w14:paraId="53AB574A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AD1255">
        <w:rPr>
          <w:rFonts w:eastAsia="Times New Roman"/>
          <w:lang w:eastAsia="ru-RU"/>
        </w:rPr>
        <w:t>буквы АХ – коричневый цвет – защита от паров органических соединений, температура кипения которых ниже 65 градусов (ацетон, изобутан и др.),</w:t>
      </w:r>
    </w:p>
    <w:p w14:paraId="6F40A2B9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AD1255">
        <w:rPr>
          <w:rFonts w:eastAsia="Times New Roman"/>
          <w:lang w:eastAsia="ru-RU"/>
        </w:rPr>
        <w:t>буква B – серый цвет – защита от неорганических газов, за исключением угарного,</w:t>
      </w:r>
    </w:p>
    <w:p w14:paraId="1DAF822E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="00224E50">
        <w:rPr>
          <w:rFonts w:eastAsia="Times New Roman"/>
          <w:lang w:eastAsia="ru-RU"/>
        </w:rPr>
        <w:t xml:space="preserve">буква E </w:t>
      </w:r>
      <w:r w:rsidR="00224E50" w:rsidRPr="00AD1255">
        <w:rPr>
          <w:rFonts w:eastAsia="Times New Roman"/>
          <w:lang w:eastAsia="ru-RU"/>
        </w:rPr>
        <w:t xml:space="preserve">– </w:t>
      </w:r>
      <w:r w:rsidRPr="00AD1255">
        <w:rPr>
          <w:rFonts w:eastAsia="Times New Roman"/>
          <w:lang w:eastAsia="ru-RU"/>
        </w:rPr>
        <w:t xml:space="preserve"> желтый цвет – защита от кислых газов и паров, таких как уксусная, серная кислота, бромистый водород и др.,</w:t>
      </w:r>
    </w:p>
    <w:p w14:paraId="7121D2A2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AD1255">
        <w:rPr>
          <w:rFonts w:eastAsia="Times New Roman"/>
          <w:lang w:eastAsia="ru-RU"/>
        </w:rPr>
        <w:t>буква K – зеленый цвет - защита от аммиака и аминов,</w:t>
      </w:r>
    </w:p>
    <w:p w14:paraId="399A8C56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AD1255">
        <w:rPr>
          <w:rFonts w:eastAsia="Times New Roman"/>
          <w:lang w:eastAsia="ru-RU"/>
        </w:rPr>
        <w:t>буквы NO – синий цвет – защита от оксида азота,</w:t>
      </w:r>
    </w:p>
    <w:p w14:paraId="79067FE7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AD1255">
        <w:rPr>
          <w:rFonts w:eastAsia="Times New Roman"/>
          <w:lang w:eastAsia="ru-RU"/>
        </w:rPr>
        <w:t>буква P – белый цвет – защита от аэрозолей в виде пыли, дыма и тумана, от бактерий и вирусов,</w:t>
      </w:r>
    </w:p>
    <w:p w14:paraId="0965B7C2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AD1255">
        <w:rPr>
          <w:rFonts w:eastAsia="Times New Roman"/>
          <w:lang w:eastAsia="ru-RU"/>
        </w:rPr>
        <w:t xml:space="preserve">буквы </w:t>
      </w:r>
      <w:proofErr w:type="spellStart"/>
      <w:r w:rsidRPr="00AD1255">
        <w:rPr>
          <w:rFonts w:eastAsia="Times New Roman"/>
          <w:lang w:eastAsia="ru-RU"/>
        </w:rPr>
        <w:t>Hg</w:t>
      </w:r>
      <w:proofErr w:type="spellEnd"/>
      <w:r w:rsidRPr="00AD1255">
        <w:rPr>
          <w:rFonts w:eastAsia="Times New Roman"/>
          <w:lang w:eastAsia="ru-RU"/>
        </w:rPr>
        <w:t xml:space="preserve"> – красный цвет – защита от паров ртути и ее соединений,</w:t>
      </w:r>
    </w:p>
    <w:p w14:paraId="1E474440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AD1255">
        <w:rPr>
          <w:rFonts w:eastAsia="Times New Roman"/>
          <w:lang w:eastAsia="ru-RU"/>
        </w:rPr>
        <w:t>буквы SX(CO) – фиолетовый цвет – защита от угарного газа.</w:t>
      </w:r>
    </w:p>
    <w:p w14:paraId="2F121CA0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 xml:space="preserve">Комбинированные фильтры противогазов имеют в своем составе </w:t>
      </w:r>
      <w:proofErr w:type="spellStart"/>
      <w:r w:rsidRPr="00AD1255">
        <w:rPr>
          <w:rFonts w:eastAsia="Times New Roman"/>
          <w:lang w:eastAsia="ru-RU"/>
        </w:rPr>
        <w:t>противоаэрозольный</w:t>
      </w:r>
      <w:proofErr w:type="spellEnd"/>
      <w:r w:rsidRPr="00AD1255">
        <w:rPr>
          <w:rFonts w:eastAsia="Times New Roman"/>
          <w:lang w:eastAsia="ru-RU"/>
        </w:rPr>
        <w:t xml:space="preserve"> фильтр, который обозначается буквой «Р». Вертикальная белая полоска на коробке означает защиту от аэрозолей, органических паров, кислых газов и др.</w:t>
      </w:r>
    </w:p>
    <w:p w14:paraId="64E0E3A4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 xml:space="preserve">Помимо этого, производителем на фильтрах проставляются его марка, класс, информация об условиях использования, а также дата изготовления и номер партии. Фильтры специального назначения (AX, SX(CO), NO, </w:t>
      </w:r>
      <w:proofErr w:type="spellStart"/>
      <w:r w:rsidRPr="00AD1255">
        <w:rPr>
          <w:rFonts w:eastAsia="Times New Roman"/>
          <w:lang w:eastAsia="ru-RU"/>
        </w:rPr>
        <w:t>Hg</w:t>
      </w:r>
      <w:proofErr w:type="spellEnd"/>
      <w:r w:rsidRPr="00AD1255">
        <w:rPr>
          <w:rFonts w:eastAsia="Times New Roman"/>
          <w:lang w:eastAsia="ru-RU"/>
        </w:rPr>
        <w:t>) не классифицируются по классам защиты.</w:t>
      </w:r>
    </w:p>
    <w:p w14:paraId="2289E94A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lastRenderedPageBreak/>
        <w:t>Время действия фильтрующей коробки противогаза зависит от ее габаритов, марки и класса фильтра и строго ограничено одним или несколькими часами, после чего фильтр подлежит обязательной замене.</w:t>
      </w:r>
    </w:p>
    <w:p w14:paraId="1FC78624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 xml:space="preserve">Чем меньше габариты фильтра противогаза, тем ниже показатели времени его работы. Если в фильтрующей коробке имеется </w:t>
      </w:r>
      <w:proofErr w:type="spellStart"/>
      <w:r w:rsidRPr="00AD1255">
        <w:rPr>
          <w:rFonts w:eastAsia="Times New Roman"/>
          <w:lang w:eastAsia="ru-RU"/>
        </w:rPr>
        <w:t>противоаэрозольный</w:t>
      </w:r>
      <w:proofErr w:type="spellEnd"/>
      <w:r w:rsidRPr="00AD1255">
        <w:rPr>
          <w:rFonts w:eastAsia="Times New Roman"/>
          <w:lang w:eastAsia="ru-RU"/>
        </w:rPr>
        <w:t xml:space="preserve"> фильтр, то время использования такого фильтра сокращается.</w:t>
      </w:r>
    </w:p>
    <w:p w14:paraId="4471C6C7" w14:textId="77777777" w:rsidR="00AD1255" w:rsidRPr="00AD1255" w:rsidRDefault="00AD1255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>Также, на время использования фильтрующих коробок противогазов влияет концентрация вредных веществ в воздухе, влажность, температура окружающей среды, темп и условия эксплуатации.</w:t>
      </w:r>
    </w:p>
    <w:p w14:paraId="5BE3A6DE" w14:textId="77777777" w:rsidR="003E44B7" w:rsidRPr="00E82E0A" w:rsidRDefault="003E44B7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82E0A">
        <w:rPr>
          <w:rFonts w:eastAsia="Times New Roman"/>
          <w:lang w:eastAsia="ru-RU"/>
        </w:rPr>
        <w:t>Повторному использованию коробки, бывшие в употреблении, не подлежат.</w:t>
      </w:r>
    </w:p>
    <w:p w14:paraId="4785860A" w14:textId="77777777" w:rsidR="00B14C03" w:rsidRDefault="00E82E0A" w:rsidP="005A0A76">
      <w:pPr>
        <w:pStyle w:val="2"/>
        <w:spacing w:line="240" w:lineRule="auto"/>
        <w:ind w:firstLine="709"/>
        <w:jc w:val="both"/>
      </w:pPr>
      <w:bookmarkStart w:id="5" w:name="_Toc185072699"/>
      <w:r>
        <w:t>1.</w:t>
      </w:r>
      <w:r w:rsidR="003E44B7">
        <w:t>3</w:t>
      </w:r>
      <w:r w:rsidR="00B14C03">
        <w:t xml:space="preserve"> Общие сведения об ионитах</w:t>
      </w:r>
      <w:bookmarkEnd w:id="5"/>
    </w:p>
    <w:p w14:paraId="6873FCFB" w14:textId="77777777" w:rsidR="000E29CB" w:rsidRPr="000E29CB" w:rsidRDefault="000E29CB" w:rsidP="005A0A76">
      <w:pPr>
        <w:spacing w:after="0" w:line="240" w:lineRule="auto"/>
        <w:ind w:firstLine="709"/>
        <w:jc w:val="both"/>
      </w:pPr>
    </w:p>
    <w:p w14:paraId="44BD10BC" w14:textId="77777777" w:rsidR="002469FE" w:rsidRDefault="002469FE" w:rsidP="005A0A76">
      <w:pPr>
        <w:spacing w:after="0" w:line="240" w:lineRule="auto"/>
        <w:ind w:firstLine="709"/>
        <w:jc w:val="both"/>
      </w:pPr>
      <w:r>
        <w:t xml:space="preserve">Под ионитами понимают естественные и искусственные твердые или жидкие, практически нерастворимые в воде и других растворителях неорганические и органические полиэлектролиты, содержащие закрепленные (фиксированные) </w:t>
      </w:r>
      <w:proofErr w:type="spellStart"/>
      <w:r>
        <w:t>ионогенные</w:t>
      </w:r>
      <w:proofErr w:type="spellEnd"/>
      <w:r>
        <w:t xml:space="preserve"> группы, способные к химическим реакциям эквивалентного взаимообмена ионами с внешним раствором (электролитом).</w:t>
      </w:r>
    </w:p>
    <w:p w14:paraId="2437D730" w14:textId="77777777" w:rsidR="002469FE" w:rsidRDefault="002469FE" w:rsidP="005A0A76">
      <w:pPr>
        <w:spacing w:after="0" w:line="240" w:lineRule="auto"/>
        <w:ind w:firstLine="709"/>
        <w:jc w:val="both"/>
      </w:pPr>
      <w:r>
        <w:t>Вме</w:t>
      </w:r>
      <w:r w:rsidR="00AD5611">
        <w:t>с</w:t>
      </w:r>
      <w:r>
        <w:t>те с тем, иониты в виде твердых синтетических высокомолекулярных органических соединений (полиэлектролитов) принято называть также и ионообменными смолами.</w:t>
      </w:r>
    </w:p>
    <w:p w14:paraId="0D470C94" w14:textId="77777777" w:rsidR="00E82E0A" w:rsidRDefault="00E82E0A" w:rsidP="005A0A76">
      <w:pPr>
        <w:spacing w:after="0" w:line="240" w:lineRule="auto"/>
        <w:ind w:firstLine="709"/>
        <w:jc w:val="both"/>
      </w:pPr>
      <w:r>
        <w:t xml:space="preserve">Ионный обмен - процесс, при котором ионы определенного заряда из раствора абсорбируются на твердом веществе (ионите), при этом в раствор переходит эквивалентное количество других ионов того же знака, находившихся в структуре ионита. </w:t>
      </w:r>
    </w:p>
    <w:p w14:paraId="79BA4FD2" w14:textId="77777777" w:rsidR="00E82E0A" w:rsidRDefault="00E82E0A" w:rsidP="005A0A76">
      <w:pPr>
        <w:spacing w:after="0" w:line="240" w:lineRule="auto"/>
        <w:ind w:firstLine="709"/>
        <w:jc w:val="both"/>
      </w:pPr>
      <w:r>
        <w:t xml:space="preserve">В зависимости от знака заряда обмениваемых ионов иониты делятся на катиониты и аниониты. Реакция обмена происходит в </w:t>
      </w:r>
      <w:r w:rsidR="002469FE">
        <w:t xml:space="preserve">воде, удерживаемой </w:t>
      </w:r>
      <w:r w:rsidR="00AD5611">
        <w:t>ионитом</w:t>
      </w:r>
      <w:r w:rsidR="002469FE">
        <w:t>. Содержание воды в материале может составить более 50% его общей массы.</w:t>
      </w:r>
    </w:p>
    <w:p w14:paraId="7B95251F" w14:textId="77777777" w:rsidR="006C621E" w:rsidRDefault="006C621E" w:rsidP="005A0A76">
      <w:pPr>
        <w:spacing w:after="0" w:line="240" w:lineRule="auto"/>
        <w:ind w:firstLine="709"/>
        <w:jc w:val="both"/>
      </w:pPr>
      <w:r>
        <w:t>Катиониты – сорбенты, содержащие в своей структуре кислотные группы, то есть сорбенты, обладающие свойствами кислот и способные к обмену катионов.</w:t>
      </w:r>
    </w:p>
    <w:p w14:paraId="23BDFD97" w14:textId="77777777" w:rsidR="00AD5611" w:rsidRDefault="00AD5611" w:rsidP="005A0A76">
      <w:pPr>
        <w:spacing w:after="0" w:line="240" w:lineRule="auto"/>
        <w:ind w:firstLine="709"/>
        <w:jc w:val="both"/>
      </w:pPr>
      <w:r>
        <w:t xml:space="preserve">Катиониты, могут быть разделены на два класса соответственно их функциональной группе: </w:t>
      </w:r>
    </w:p>
    <w:p w14:paraId="4AB64FEA" w14:textId="77777777" w:rsidR="00AD5611" w:rsidRDefault="00AD5611" w:rsidP="005A0A76">
      <w:pPr>
        <w:spacing w:after="0" w:line="240" w:lineRule="auto"/>
        <w:ind w:firstLine="709"/>
        <w:jc w:val="both"/>
      </w:pPr>
      <w:r>
        <w:t xml:space="preserve">1) Сильнокислотные (сульфатная группа) </w:t>
      </w:r>
    </w:p>
    <w:p w14:paraId="4F24977A" w14:textId="77777777" w:rsidR="00AD5611" w:rsidRDefault="00AD5611" w:rsidP="005A0A76">
      <w:pPr>
        <w:spacing w:after="0" w:line="240" w:lineRule="auto"/>
        <w:ind w:firstLine="709"/>
        <w:jc w:val="both"/>
      </w:pPr>
      <w:r>
        <w:t xml:space="preserve">2) Слабокислотные (карбоксильная группа). </w:t>
      </w:r>
    </w:p>
    <w:p w14:paraId="49D40A7F" w14:textId="77777777" w:rsidR="00AD5611" w:rsidRDefault="00AD5611" w:rsidP="005A0A76">
      <w:pPr>
        <w:spacing w:after="0" w:line="240" w:lineRule="auto"/>
        <w:ind w:firstLine="709"/>
        <w:jc w:val="both"/>
      </w:pPr>
      <w:r>
        <w:t xml:space="preserve">Сильнокислотный катионит. Поли стирольные зерна обработаны концентрированной серной или </w:t>
      </w:r>
      <w:proofErr w:type="spellStart"/>
      <w:r>
        <w:t>хлорсульфатной</w:t>
      </w:r>
      <w:proofErr w:type="spellEnd"/>
      <w:r>
        <w:t xml:space="preserve"> кислотой. Функциональная группа -SO</w:t>
      </w:r>
      <w:r w:rsidRPr="00AD5611">
        <w:rPr>
          <w:vertAlign w:val="subscript"/>
        </w:rPr>
        <w:t>3</w:t>
      </w:r>
      <w:r>
        <w:t>H.</w:t>
      </w:r>
    </w:p>
    <w:p w14:paraId="66A3888B" w14:textId="77777777" w:rsidR="00AD5611" w:rsidRDefault="00AD5611" w:rsidP="00AD5611">
      <w:pPr>
        <w:jc w:val="center"/>
      </w:pPr>
      <w:r w:rsidRPr="00AD5611">
        <w:rPr>
          <w:noProof/>
          <w:lang w:eastAsia="ru-RU"/>
        </w:rPr>
        <w:lastRenderedPageBreak/>
        <w:drawing>
          <wp:inline distT="0" distB="0" distL="0" distR="0" wp14:anchorId="18B6FE5B" wp14:editId="3F48B32A">
            <wp:extent cx="2025754" cy="17717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5754" cy="17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379B" w14:textId="77777777" w:rsidR="00AD5611" w:rsidRDefault="00AD5611" w:rsidP="00AD5611">
      <w:pPr>
        <w:jc w:val="center"/>
      </w:pPr>
      <w:r>
        <w:t xml:space="preserve">Рисунок </w:t>
      </w:r>
      <w:r w:rsidR="004B2A98">
        <w:t>3</w:t>
      </w:r>
      <w:r>
        <w:t>. Сильнокислотный катионит</w:t>
      </w:r>
    </w:p>
    <w:p w14:paraId="44F3F97E" w14:textId="77777777" w:rsidR="00AD5611" w:rsidRDefault="00AD5611" w:rsidP="005A0A76">
      <w:pPr>
        <w:spacing w:after="0" w:line="240" w:lineRule="auto"/>
        <w:ind w:firstLine="709"/>
        <w:jc w:val="both"/>
      </w:pPr>
      <w:r>
        <w:t xml:space="preserve">Слабокислотный катионит. Получают гидролизом </w:t>
      </w:r>
      <w:proofErr w:type="spellStart"/>
      <w:r>
        <w:t>полиметилакрилата</w:t>
      </w:r>
      <w:proofErr w:type="spellEnd"/>
      <w:r>
        <w:t xml:space="preserve"> или полиакрилонитрила для получения полиакриловой кислоты. Функциональная группа –СООН.</w:t>
      </w:r>
    </w:p>
    <w:p w14:paraId="5EB73BDA" w14:textId="77777777" w:rsidR="00AD5611" w:rsidRDefault="00AD5611" w:rsidP="00AD5611">
      <w:pPr>
        <w:jc w:val="center"/>
      </w:pPr>
      <w:r w:rsidRPr="00AD5611">
        <w:rPr>
          <w:noProof/>
          <w:lang w:eastAsia="ru-RU"/>
        </w:rPr>
        <w:drawing>
          <wp:inline distT="0" distB="0" distL="0" distR="0" wp14:anchorId="630E1E62" wp14:editId="2FB0846C">
            <wp:extent cx="2686188" cy="10478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188" cy="10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F54F" w14:textId="77777777" w:rsidR="00AD5611" w:rsidRDefault="004B2A98" w:rsidP="00AD5611">
      <w:pPr>
        <w:jc w:val="center"/>
      </w:pPr>
      <w:r>
        <w:t>Рисунок 4</w:t>
      </w:r>
      <w:r w:rsidR="00AD5611">
        <w:t>. Слабокислотный катионит</w:t>
      </w:r>
    </w:p>
    <w:p w14:paraId="65F2ACBE" w14:textId="77777777" w:rsidR="006C621E" w:rsidRDefault="006C621E" w:rsidP="00733033">
      <w:pPr>
        <w:jc w:val="both"/>
      </w:pPr>
      <w:r>
        <w:t>Диссоциируют катиониты на подвижные ионы (Н</w:t>
      </w:r>
      <w:r>
        <w:rPr>
          <w:vertAlign w:val="superscript"/>
        </w:rPr>
        <w:t>+</w:t>
      </w:r>
      <w:r>
        <w:t>) или катионы (</w:t>
      </w:r>
      <w:proofErr w:type="spellStart"/>
      <w:r>
        <w:rPr>
          <w:lang w:val="en-US"/>
        </w:rPr>
        <w:t>Kat</w:t>
      </w:r>
      <w:r>
        <w:rPr>
          <w:vertAlign w:val="superscript"/>
          <w:lang w:val="en-US"/>
        </w:rPr>
        <w:t>n</w:t>
      </w:r>
      <w:proofErr w:type="spellEnd"/>
      <w:r w:rsidRPr="006C621E">
        <w:rPr>
          <w:vertAlign w:val="superscript"/>
        </w:rPr>
        <w:t>+</w:t>
      </w:r>
      <w:r>
        <w:t>):</w:t>
      </w:r>
    </w:p>
    <w:p w14:paraId="29D9D515" w14:textId="77777777" w:rsidR="006C621E" w:rsidRDefault="006C621E" w:rsidP="00733033">
      <w:pPr>
        <w:jc w:val="both"/>
      </w:pPr>
      <w:r w:rsidRPr="006C621E">
        <w:rPr>
          <w:noProof/>
          <w:lang w:eastAsia="ru-RU"/>
        </w:rPr>
        <w:drawing>
          <wp:inline distT="0" distB="0" distL="0" distR="0" wp14:anchorId="21D4EF83" wp14:editId="00F54AFD">
            <wp:extent cx="3981655" cy="495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655" cy="4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5B3A" w14:textId="77777777" w:rsidR="00AD1255" w:rsidRDefault="00AD1255" w:rsidP="00AD1255">
      <w:pPr>
        <w:jc w:val="both"/>
      </w:pPr>
      <w:r>
        <w:t>В нашем исследовании мы использовали катионит КУ-2.</w:t>
      </w:r>
    </w:p>
    <w:p w14:paraId="68487651" w14:textId="77777777" w:rsidR="00AD1255" w:rsidRDefault="00AD1255" w:rsidP="00AD1255">
      <w:pPr>
        <w:jc w:val="center"/>
      </w:pPr>
      <w:r w:rsidRPr="00BF34B1">
        <w:rPr>
          <w:noProof/>
          <w:lang w:eastAsia="ru-RU"/>
        </w:rPr>
        <w:drawing>
          <wp:inline distT="0" distB="0" distL="0" distR="0" wp14:anchorId="5D4A6995" wp14:editId="0AC15046">
            <wp:extent cx="1792509" cy="12454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0415" cy="124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EEBF" w14:textId="77777777" w:rsidR="00AD1255" w:rsidRDefault="004B2A98" w:rsidP="00AD1255">
      <w:pPr>
        <w:jc w:val="center"/>
      </w:pPr>
      <w:r>
        <w:t>Рисунок 5</w:t>
      </w:r>
      <w:r w:rsidR="00AD1255">
        <w:t>. Формула КУ-2</w:t>
      </w:r>
    </w:p>
    <w:p w14:paraId="15A6EFC1" w14:textId="77777777" w:rsidR="00AD1255" w:rsidRDefault="00AD1255" w:rsidP="005A0A76">
      <w:pPr>
        <w:spacing w:after="0" w:line="240" w:lineRule="auto"/>
        <w:ind w:firstLine="709"/>
        <w:jc w:val="both"/>
      </w:pPr>
      <w:proofErr w:type="spellStart"/>
      <w:r>
        <w:t>Ионогенными</w:t>
      </w:r>
      <w:proofErr w:type="spellEnd"/>
      <w:r>
        <w:t xml:space="preserve"> группами являются </w:t>
      </w:r>
      <w:proofErr w:type="spellStart"/>
      <w:r>
        <w:t>сульфогруппы</w:t>
      </w:r>
      <w:proofErr w:type="spellEnd"/>
      <w:r>
        <w:t xml:space="preserve"> </w:t>
      </w:r>
      <w:r>
        <w:rPr>
          <w:lang w:val="en-US"/>
        </w:rPr>
        <w:t>SO</w:t>
      </w:r>
      <w:r w:rsidRPr="00BF34B1">
        <w:rPr>
          <w:vertAlign w:val="subscript"/>
        </w:rPr>
        <w:t>3</w:t>
      </w:r>
      <w:r w:rsidRPr="00BF34B1">
        <w:rPr>
          <w:vertAlign w:val="superscript"/>
        </w:rPr>
        <w:t>-</w:t>
      </w:r>
      <w:r>
        <w:rPr>
          <w:lang w:val="en-US"/>
        </w:rPr>
        <w:t>H</w:t>
      </w:r>
      <w:r w:rsidRPr="00BF34B1">
        <w:rPr>
          <w:vertAlign w:val="superscript"/>
        </w:rPr>
        <w:t>+</w:t>
      </w:r>
      <w:r>
        <w:t>. КУ-2 – это многофункциональный сильнокислотный катионит, диссоциирует при набухании на подвижный катион Н</w:t>
      </w:r>
      <w:r>
        <w:rPr>
          <w:vertAlign w:val="superscript"/>
        </w:rPr>
        <w:t>+</w:t>
      </w:r>
      <w:r>
        <w:t xml:space="preserve"> и на макромолекулярный неподвижный анион </w:t>
      </w:r>
      <w:r>
        <w:rPr>
          <w:lang w:val="en-US"/>
        </w:rPr>
        <w:t>R</w:t>
      </w:r>
      <w:r>
        <w:rPr>
          <w:vertAlign w:val="superscript"/>
        </w:rPr>
        <w:t>-</w:t>
      </w:r>
      <w:r>
        <w:t>, являющийся каркасом катионита.</w:t>
      </w:r>
    </w:p>
    <w:p w14:paraId="404874D6" w14:textId="77777777" w:rsidR="006C621E" w:rsidRDefault="006C621E" w:rsidP="005A0A76">
      <w:pPr>
        <w:spacing w:after="0" w:line="240" w:lineRule="auto"/>
        <w:ind w:firstLine="709"/>
        <w:jc w:val="both"/>
      </w:pPr>
      <w:r>
        <w:t>Аниониты – сорбенты, содержащие в своей структуре основные группы, то есть сорбенты, обладающие свойствами оснований и способные к обмену анионов.</w:t>
      </w:r>
    </w:p>
    <w:p w14:paraId="36B718A6" w14:textId="77777777" w:rsidR="002469FE" w:rsidRDefault="00AD5611" w:rsidP="005A0A76">
      <w:pPr>
        <w:spacing w:after="0" w:line="240" w:lineRule="auto"/>
        <w:ind w:firstLine="709"/>
        <w:jc w:val="both"/>
      </w:pPr>
      <w:r>
        <w:lastRenderedPageBreak/>
        <w:t>Аниониты</w:t>
      </w:r>
      <w:r w:rsidR="00C922AC">
        <w:t xml:space="preserve"> содержат следующие функциональные химически активные группы:</w:t>
      </w:r>
    </w:p>
    <w:p w14:paraId="29396927" w14:textId="77777777" w:rsidR="00C922AC" w:rsidRDefault="00C922AC" w:rsidP="005A0A76">
      <w:pPr>
        <w:spacing w:after="0" w:line="240" w:lineRule="auto"/>
        <w:ind w:firstLine="709"/>
        <w:jc w:val="both"/>
      </w:pPr>
      <w:r>
        <w:t>1) Аминовые: первичные (-</w:t>
      </w:r>
      <w:r>
        <w:rPr>
          <w:lang w:val="en-US"/>
        </w:rPr>
        <w:t>NH</w:t>
      </w:r>
      <w:r w:rsidRPr="00C922AC">
        <w:rPr>
          <w:vertAlign w:val="subscript"/>
        </w:rPr>
        <w:t>2</w:t>
      </w:r>
      <w:r>
        <w:t>); вторичные (</w:t>
      </w:r>
      <w:r w:rsidRPr="00C922AC">
        <w:t>=</w:t>
      </w:r>
      <w:r>
        <w:rPr>
          <w:lang w:val="en-US"/>
        </w:rPr>
        <w:t>NH</w:t>
      </w:r>
      <w:r w:rsidRPr="00C922AC">
        <w:rPr>
          <w:vertAlign w:val="subscript"/>
        </w:rPr>
        <w:t>3</w:t>
      </w:r>
      <w:r>
        <w:t>); третичные</w:t>
      </w:r>
      <w:r w:rsidRPr="00C922AC">
        <w:t xml:space="preserve"> (=</w:t>
      </w:r>
      <w:r>
        <w:rPr>
          <w:lang w:val="en-US"/>
        </w:rPr>
        <w:t>N</w:t>
      </w:r>
      <w:r w:rsidRPr="00C922AC">
        <w:t>)</w:t>
      </w:r>
      <w:r>
        <w:t xml:space="preserve">. Они слабоосновные при </w:t>
      </w:r>
      <w:r>
        <w:rPr>
          <w:lang w:val="en-US"/>
        </w:rPr>
        <w:t>pH</w:t>
      </w:r>
      <w:r w:rsidRPr="00C922AC">
        <w:t>&gt;7</w:t>
      </w:r>
      <w:r>
        <w:t>.</w:t>
      </w:r>
    </w:p>
    <w:p w14:paraId="1A83D6A3" w14:textId="77777777" w:rsidR="00C922AC" w:rsidRDefault="00C922AC" w:rsidP="00C922AC">
      <w:pPr>
        <w:jc w:val="center"/>
      </w:pPr>
      <w:r w:rsidRPr="00C922AC">
        <w:rPr>
          <w:noProof/>
          <w:lang w:eastAsia="ru-RU"/>
        </w:rPr>
        <w:drawing>
          <wp:inline distT="0" distB="0" distL="0" distR="0" wp14:anchorId="353155E3" wp14:editId="40B8B1BE">
            <wp:extent cx="2144111" cy="112400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2593" cy="112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DA0B" w14:textId="77777777" w:rsidR="00C922AC" w:rsidRDefault="004B2A98" w:rsidP="00C922AC">
      <w:pPr>
        <w:jc w:val="center"/>
      </w:pPr>
      <w:r>
        <w:t>Рисунок 6</w:t>
      </w:r>
      <w:r w:rsidR="00C922AC">
        <w:t>. Третичный амин (</w:t>
      </w:r>
      <w:proofErr w:type="spellStart"/>
      <w:r w:rsidR="00C922AC">
        <w:t>низкоосновный</w:t>
      </w:r>
      <w:proofErr w:type="spellEnd"/>
      <w:r w:rsidR="00C922AC">
        <w:t>)</w:t>
      </w:r>
    </w:p>
    <w:p w14:paraId="4A32C5FE" w14:textId="77777777" w:rsidR="00C922AC" w:rsidRDefault="00C922AC" w:rsidP="005A0A76">
      <w:pPr>
        <w:spacing w:after="0" w:line="240" w:lineRule="auto"/>
        <w:ind w:firstLine="709"/>
        <w:jc w:val="both"/>
      </w:pPr>
      <w:r>
        <w:t>2) Аммониевые: четвертичные –</w:t>
      </w:r>
      <w:r>
        <w:rPr>
          <w:lang w:val="en-US"/>
        </w:rPr>
        <w:t>NROH</w:t>
      </w:r>
      <w:r w:rsidRPr="00C922AC">
        <w:t xml:space="preserve">. </w:t>
      </w:r>
      <w:r>
        <w:t>Сильноосновные, обменивается при любом р</w:t>
      </w:r>
      <w:r>
        <w:rPr>
          <w:lang w:val="en-US"/>
        </w:rPr>
        <w:t>H</w:t>
      </w:r>
      <w:r>
        <w:t>.</w:t>
      </w:r>
    </w:p>
    <w:p w14:paraId="18E26DA1" w14:textId="77777777" w:rsidR="00C922AC" w:rsidRDefault="00C922AC" w:rsidP="00C922AC">
      <w:pPr>
        <w:jc w:val="center"/>
      </w:pPr>
      <w:r w:rsidRPr="00C922AC">
        <w:rPr>
          <w:noProof/>
          <w:lang w:eastAsia="ru-RU"/>
        </w:rPr>
        <w:drawing>
          <wp:inline distT="0" distB="0" distL="0" distR="0" wp14:anchorId="08879C6B" wp14:editId="558878E8">
            <wp:extent cx="1856373" cy="1072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750" cy="10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707C" w14:textId="77777777" w:rsidR="00C922AC" w:rsidRDefault="00644460" w:rsidP="00C922AC">
      <w:pPr>
        <w:jc w:val="center"/>
      </w:pPr>
      <w:r>
        <w:t xml:space="preserve">Рисунок </w:t>
      </w:r>
      <w:r w:rsidR="004B2A98">
        <w:t>7</w:t>
      </w:r>
      <w:r w:rsidR="00C922AC">
        <w:t>. Четвертичный амин (высокоосновный)</w:t>
      </w:r>
    </w:p>
    <w:p w14:paraId="76AC2B52" w14:textId="77777777" w:rsidR="00C922AC" w:rsidRPr="005A0A76" w:rsidRDefault="006C621E" w:rsidP="005A0A76">
      <w:pPr>
        <w:spacing w:after="0" w:line="240" w:lineRule="auto"/>
        <w:ind w:firstLine="709"/>
        <w:jc w:val="both"/>
        <w:rPr>
          <w:rFonts w:cs="Times New Roman"/>
        </w:rPr>
      </w:pPr>
      <w:r w:rsidRPr="005A0A76">
        <w:rPr>
          <w:rFonts w:cs="Times New Roman"/>
        </w:rPr>
        <w:t xml:space="preserve">Обменные реакции ионов раствора и ионита можно записать следующими схемами: </w:t>
      </w:r>
    </w:p>
    <w:p w14:paraId="4606E6AB" w14:textId="77777777" w:rsidR="006C621E" w:rsidRPr="005A0A76" w:rsidRDefault="006C621E" w:rsidP="005A0A76">
      <w:pPr>
        <w:spacing w:after="0" w:line="240" w:lineRule="auto"/>
        <w:ind w:firstLine="709"/>
        <w:jc w:val="both"/>
        <w:rPr>
          <w:rFonts w:cs="Times New Roman"/>
        </w:rPr>
      </w:pPr>
      <w:r w:rsidRPr="005A0A76">
        <w:rPr>
          <w:rFonts w:cs="Times New Roman"/>
        </w:rPr>
        <w:t xml:space="preserve">1) для катионита: </w:t>
      </w:r>
    </w:p>
    <w:p w14:paraId="11CC0DF5" w14:textId="77777777" w:rsidR="00BF34B1" w:rsidRPr="005A0A76" w:rsidRDefault="00BF34B1" w:rsidP="005A0A76">
      <w:pPr>
        <w:spacing w:after="0" w:line="240" w:lineRule="auto"/>
        <w:ind w:firstLine="709"/>
        <w:jc w:val="both"/>
        <w:rPr>
          <w:rFonts w:cs="Times New Roman"/>
        </w:rPr>
      </w:pPr>
      <w:r w:rsidRPr="005A0A76">
        <w:rPr>
          <w:rFonts w:cs="Times New Roman"/>
        </w:rPr>
        <w:t>- в Н</w:t>
      </w:r>
      <w:r w:rsidRPr="005A0A76">
        <w:rPr>
          <w:rFonts w:cs="Times New Roman"/>
          <w:vertAlign w:val="superscript"/>
        </w:rPr>
        <w:t>+</w:t>
      </w:r>
      <w:r w:rsidRPr="005A0A76">
        <w:rPr>
          <w:rFonts w:cs="Times New Roman"/>
        </w:rPr>
        <w:t xml:space="preserve"> - форме: </w:t>
      </w:r>
      <w:r w:rsidRPr="005A0A76">
        <w:rPr>
          <w:rFonts w:cs="Times New Roman"/>
          <w:lang w:val="en-US"/>
        </w:rPr>
        <w:t>RH</w:t>
      </w:r>
      <w:r w:rsidRPr="005A0A76">
        <w:rPr>
          <w:rFonts w:cs="Times New Roman"/>
        </w:rPr>
        <w:t xml:space="preserve"> + </w:t>
      </w:r>
      <w:r w:rsidRPr="005A0A76">
        <w:rPr>
          <w:rFonts w:cs="Times New Roman"/>
          <w:lang w:val="en-US"/>
        </w:rPr>
        <w:t>NaCl</w:t>
      </w:r>
      <w:r w:rsidRPr="005A0A76">
        <w:rPr>
          <w:rFonts w:cs="Times New Roman"/>
        </w:rPr>
        <w:t xml:space="preserve"> ↔ </w:t>
      </w:r>
      <w:proofErr w:type="spellStart"/>
      <w:r w:rsidRPr="005A0A76">
        <w:rPr>
          <w:rFonts w:cs="Times New Roman"/>
          <w:lang w:val="en-US"/>
        </w:rPr>
        <w:t>RNa</w:t>
      </w:r>
      <w:proofErr w:type="spellEnd"/>
      <w:r w:rsidRPr="005A0A76">
        <w:rPr>
          <w:rFonts w:cs="Times New Roman"/>
        </w:rPr>
        <w:t xml:space="preserve"> + </w:t>
      </w:r>
      <w:r w:rsidRPr="005A0A76">
        <w:rPr>
          <w:rFonts w:cs="Times New Roman"/>
          <w:lang w:val="en-US"/>
        </w:rPr>
        <w:t>HCl</w:t>
      </w:r>
    </w:p>
    <w:p w14:paraId="5C402FB1" w14:textId="77777777" w:rsidR="00BF34B1" w:rsidRPr="005A0A76" w:rsidRDefault="00BF34B1" w:rsidP="005A0A76">
      <w:pPr>
        <w:spacing w:after="0" w:line="240" w:lineRule="auto"/>
        <w:ind w:firstLine="709"/>
        <w:jc w:val="both"/>
        <w:rPr>
          <w:rFonts w:cs="Times New Roman"/>
        </w:rPr>
      </w:pPr>
      <w:r w:rsidRPr="005A0A76">
        <w:rPr>
          <w:rFonts w:cs="Times New Roman"/>
        </w:rPr>
        <w:t>- в солевой (</w:t>
      </w:r>
      <w:r w:rsidRPr="005A0A76">
        <w:rPr>
          <w:rFonts w:cs="Times New Roman"/>
          <w:lang w:val="en-US"/>
        </w:rPr>
        <w:t>Na</w:t>
      </w:r>
      <w:r w:rsidRPr="005A0A76">
        <w:rPr>
          <w:rFonts w:cs="Times New Roman"/>
          <w:vertAlign w:val="superscript"/>
        </w:rPr>
        <w:t>+</w:t>
      </w:r>
      <w:r w:rsidRPr="005A0A76">
        <w:rPr>
          <w:rFonts w:cs="Times New Roman"/>
        </w:rPr>
        <w:t>) форме: 2</w:t>
      </w:r>
      <w:proofErr w:type="spellStart"/>
      <w:r w:rsidRPr="005A0A76">
        <w:rPr>
          <w:rFonts w:cs="Times New Roman"/>
          <w:lang w:val="en-US"/>
        </w:rPr>
        <w:t>RNa</w:t>
      </w:r>
      <w:proofErr w:type="spellEnd"/>
      <w:r w:rsidRPr="005A0A76">
        <w:rPr>
          <w:rFonts w:cs="Times New Roman"/>
        </w:rPr>
        <w:t xml:space="preserve"> + </w:t>
      </w:r>
      <w:proofErr w:type="spellStart"/>
      <w:r w:rsidRPr="005A0A76">
        <w:rPr>
          <w:rFonts w:cs="Times New Roman"/>
          <w:lang w:val="en-US"/>
        </w:rPr>
        <w:t>CaSO</w:t>
      </w:r>
      <w:proofErr w:type="spellEnd"/>
      <w:r w:rsidRPr="005A0A76">
        <w:rPr>
          <w:rFonts w:cs="Times New Roman"/>
          <w:vertAlign w:val="subscript"/>
        </w:rPr>
        <w:t>4</w:t>
      </w:r>
      <w:r w:rsidRPr="005A0A76">
        <w:rPr>
          <w:rFonts w:cs="Times New Roman"/>
        </w:rPr>
        <w:t xml:space="preserve"> ↔ </w:t>
      </w:r>
      <w:r w:rsidRPr="005A0A76">
        <w:rPr>
          <w:rFonts w:cs="Times New Roman"/>
          <w:lang w:val="en-US"/>
        </w:rPr>
        <w:t>R</w:t>
      </w:r>
      <w:r w:rsidRPr="005A0A76">
        <w:rPr>
          <w:rFonts w:cs="Times New Roman"/>
          <w:vertAlign w:val="subscript"/>
        </w:rPr>
        <w:t>2</w:t>
      </w:r>
      <w:r w:rsidRPr="005A0A76">
        <w:rPr>
          <w:rFonts w:cs="Times New Roman"/>
          <w:lang w:val="en-US"/>
        </w:rPr>
        <w:t>Ca</w:t>
      </w:r>
      <w:r w:rsidRPr="005A0A76">
        <w:rPr>
          <w:rFonts w:cs="Times New Roman"/>
        </w:rPr>
        <w:t xml:space="preserve"> + </w:t>
      </w:r>
      <w:r w:rsidRPr="005A0A76">
        <w:rPr>
          <w:rFonts w:cs="Times New Roman"/>
          <w:lang w:val="en-US"/>
        </w:rPr>
        <w:t>Na</w:t>
      </w:r>
      <w:r w:rsidRPr="005A0A76">
        <w:rPr>
          <w:rFonts w:cs="Times New Roman"/>
          <w:vertAlign w:val="subscript"/>
        </w:rPr>
        <w:t>2</w:t>
      </w:r>
      <w:r w:rsidRPr="005A0A76">
        <w:rPr>
          <w:rFonts w:cs="Times New Roman"/>
          <w:lang w:val="en-US"/>
        </w:rPr>
        <w:t>SO</w:t>
      </w:r>
      <w:r w:rsidRPr="005A0A76">
        <w:rPr>
          <w:rFonts w:cs="Times New Roman"/>
          <w:vertAlign w:val="subscript"/>
        </w:rPr>
        <w:t>4</w:t>
      </w:r>
    </w:p>
    <w:p w14:paraId="25728247" w14:textId="77777777" w:rsidR="00BF34B1" w:rsidRPr="005A0A76" w:rsidRDefault="00BF34B1" w:rsidP="005A0A76">
      <w:pPr>
        <w:spacing w:after="0" w:line="240" w:lineRule="auto"/>
        <w:ind w:firstLine="709"/>
        <w:rPr>
          <w:rFonts w:cs="Times New Roman"/>
        </w:rPr>
      </w:pPr>
      <w:r w:rsidRPr="005A0A76">
        <w:rPr>
          <w:rFonts w:cs="Times New Roman"/>
        </w:rPr>
        <w:t>2) для анионита:</w:t>
      </w:r>
    </w:p>
    <w:p w14:paraId="34FCA3A1" w14:textId="77777777" w:rsidR="00BF34B1" w:rsidRPr="005A0A76" w:rsidRDefault="00BF34B1" w:rsidP="005A0A76">
      <w:pPr>
        <w:spacing w:after="0" w:line="240" w:lineRule="auto"/>
        <w:ind w:firstLine="709"/>
        <w:rPr>
          <w:rFonts w:cs="Times New Roman"/>
        </w:rPr>
      </w:pPr>
      <w:r w:rsidRPr="005A0A76">
        <w:rPr>
          <w:rFonts w:cs="Times New Roman"/>
        </w:rPr>
        <w:t>- в ОН</w:t>
      </w:r>
      <w:r w:rsidRPr="005A0A76">
        <w:rPr>
          <w:rFonts w:cs="Times New Roman"/>
          <w:vertAlign w:val="superscript"/>
        </w:rPr>
        <w:t>-</w:t>
      </w:r>
      <w:r w:rsidRPr="005A0A76">
        <w:rPr>
          <w:rFonts w:cs="Times New Roman"/>
        </w:rPr>
        <w:t xml:space="preserve"> - форме: </w:t>
      </w:r>
      <w:r w:rsidRPr="005A0A76">
        <w:rPr>
          <w:rFonts w:cs="Times New Roman"/>
          <w:lang w:val="en-US"/>
        </w:rPr>
        <w:t>ROH</w:t>
      </w:r>
      <w:r w:rsidRPr="005A0A76">
        <w:rPr>
          <w:rFonts w:cs="Times New Roman"/>
        </w:rPr>
        <w:t xml:space="preserve"> + </w:t>
      </w:r>
      <w:r w:rsidRPr="005A0A76">
        <w:rPr>
          <w:rFonts w:cs="Times New Roman"/>
          <w:lang w:val="en-US"/>
        </w:rPr>
        <w:t>NaCl</w:t>
      </w:r>
      <w:r w:rsidRPr="005A0A76">
        <w:rPr>
          <w:rFonts w:cs="Times New Roman"/>
        </w:rPr>
        <w:t xml:space="preserve"> ↔ </w:t>
      </w:r>
      <w:proofErr w:type="spellStart"/>
      <w:r w:rsidRPr="005A0A76">
        <w:rPr>
          <w:rFonts w:cs="Times New Roman"/>
          <w:lang w:val="en-US"/>
        </w:rPr>
        <w:t>RCl</w:t>
      </w:r>
      <w:proofErr w:type="spellEnd"/>
      <w:r w:rsidRPr="005A0A76">
        <w:rPr>
          <w:rFonts w:cs="Times New Roman"/>
        </w:rPr>
        <w:t xml:space="preserve"> + </w:t>
      </w:r>
      <w:r w:rsidRPr="005A0A76">
        <w:rPr>
          <w:rFonts w:cs="Times New Roman"/>
          <w:lang w:val="en-US"/>
        </w:rPr>
        <w:t>NaOH</w:t>
      </w:r>
    </w:p>
    <w:p w14:paraId="5B1E160D" w14:textId="77777777" w:rsidR="00BF34B1" w:rsidRPr="005A0A76" w:rsidRDefault="00BF34B1" w:rsidP="005A0A76">
      <w:pPr>
        <w:spacing w:after="0" w:line="240" w:lineRule="auto"/>
        <w:ind w:firstLine="709"/>
        <w:rPr>
          <w:rFonts w:cs="Times New Roman"/>
        </w:rPr>
      </w:pPr>
      <w:r w:rsidRPr="005A0A76">
        <w:rPr>
          <w:rFonts w:cs="Times New Roman"/>
        </w:rPr>
        <w:t>- в солевой форме: 2</w:t>
      </w:r>
      <w:proofErr w:type="spellStart"/>
      <w:r w:rsidRPr="005A0A76">
        <w:rPr>
          <w:rFonts w:cs="Times New Roman"/>
          <w:lang w:val="en-US"/>
        </w:rPr>
        <w:t>RCl</w:t>
      </w:r>
      <w:proofErr w:type="spellEnd"/>
      <w:r w:rsidRPr="005A0A76">
        <w:rPr>
          <w:rFonts w:cs="Times New Roman"/>
        </w:rPr>
        <w:t xml:space="preserve"> + </w:t>
      </w:r>
      <w:r w:rsidRPr="005A0A76">
        <w:rPr>
          <w:rFonts w:cs="Times New Roman"/>
          <w:lang w:val="en-US"/>
        </w:rPr>
        <w:t>Na</w:t>
      </w:r>
      <w:r w:rsidRPr="005A0A76">
        <w:rPr>
          <w:rFonts w:cs="Times New Roman"/>
          <w:vertAlign w:val="subscript"/>
        </w:rPr>
        <w:t>2</w:t>
      </w:r>
      <w:r w:rsidRPr="005A0A76">
        <w:rPr>
          <w:rFonts w:cs="Times New Roman"/>
          <w:lang w:val="en-US"/>
        </w:rPr>
        <w:t>SO</w:t>
      </w:r>
      <w:r w:rsidRPr="005A0A76">
        <w:rPr>
          <w:rFonts w:cs="Times New Roman"/>
          <w:vertAlign w:val="subscript"/>
        </w:rPr>
        <w:t>4</w:t>
      </w:r>
      <w:r w:rsidRPr="005A0A76">
        <w:rPr>
          <w:rFonts w:cs="Times New Roman"/>
        </w:rPr>
        <w:t xml:space="preserve"> ↔  </w:t>
      </w:r>
      <w:r w:rsidRPr="005A0A76">
        <w:rPr>
          <w:rFonts w:cs="Times New Roman"/>
          <w:lang w:val="en-US"/>
        </w:rPr>
        <w:t>R</w:t>
      </w:r>
      <w:r w:rsidRPr="005A0A76">
        <w:rPr>
          <w:rFonts w:cs="Times New Roman"/>
          <w:vertAlign w:val="subscript"/>
        </w:rPr>
        <w:t>2</w:t>
      </w:r>
      <w:r w:rsidRPr="005A0A76">
        <w:rPr>
          <w:rFonts w:cs="Times New Roman"/>
          <w:lang w:val="en-US"/>
        </w:rPr>
        <w:t>SO</w:t>
      </w:r>
      <w:r w:rsidRPr="005A0A76">
        <w:rPr>
          <w:rFonts w:cs="Times New Roman"/>
          <w:vertAlign w:val="subscript"/>
        </w:rPr>
        <w:t>4</w:t>
      </w:r>
      <w:r w:rsidRPr="005A0A76">
        <w:rPr>
          <w:rFonts w:cs="Times New Roman"/>
        </w:rPr>
        <w:t xml:space="preserve"> + 2</w:t>
      </w:r>
      <w:r w:rsidRPr="005A0A76">
        <w:rPr>
          <w:rFonts w:cs="Times New Roman"/>
          <w:lang w:val="en-US"/>
        </w:rPr>
        <w:t>NaCl</w:t>
      </w:r>
    </w:p>
    <w:p w14:paraId="2C40E443" w14:textId="77777777" w:rsidR="00AD1255" w:rsidRPr="005A0A76" w:rsidRDefault="00AD1255" w:rsidP="005A0A76">
      <w:pPr>
        <w:spacing w:after="0" w:line="240" w:lineRule="auto"/>
        <w:ind w:firstLine="709"/>
        <w:jc w:val="both"/>
        <w:rPr>
          <w:rFonts w:cs="Times New Roman"/>
        </w:rPr>
      </w:pPr>
      <w:r w:rsidRPr="005A0A76">
        <w:rPr>
          <w:rFonts w:cs="Times New Roman"/>
        </w:rPr>
        <w:t>В исследовании использовали анионит АВ-17.</w:t>
      </w:r>
    </w:p>
    <w:p w14:paraId="5081BBA0" w14:textId="77777777" w:rsidR="00AD1255" w:rsidRDefault="00AD1255" w:rsidP="00AD1255">
      <w:pPr>
        <w:jc w:val="center"/>
      </w:pPr>
      <w:r w:rsidRPr="00E74FBA">
        <w:rPr>
          <w:noProof/>
          <w:lang w:eastAsia="ru-RU"/>
        </w:rPr>
        <w:drawing>
          <wp:inline distT="0" distB="0" distL="0" distR="0" wp14:anchorId="6F93336C" wp14:editId="7D289996">
            <wp:extent cx="1964043" cy="15292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8137" cy="15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C870" w14:textId="77777777" w:rsidR="00AD1255" w:rsidRPr="00AD1255" w:rsidRDefault="004B2A98" w:rsidP="00AD1255">
      <w:pPr>
        <w:jc w:val="center"/>
      </w:pPr>
      <w:r>
        <w:t>Рисунок 8</w:t>
      </w:r>
      <w:r w:rsidR="00AD1255">
        <w:t>. Формула АВ-17</w:t>
      </w:r>
    </w:p>
    <w:p w14:paraId="71A125F5" w14:textId="77777777" w:rsidR="00AD1255" w:rsidRDefault="00AD1255" w:rsidP="005A0A76">
      <w:pPr>
        <w:spacing w:after="0" w:line="240" w:lineRule="auto"/>
        <w:ind w:firstLine="709"/>
        <w:jc w:val="both"/>
      </w:pPr>
      <w:r>
        <w:t xml:space="preserve">Анионит АВ-17 является монофункциональным сильноосновным анионитом с </w:t>
      </w:r>
      <w:proofErr w:type="spellStart"/>
      <w:r>
        <w:t>ионогенными</w:t>
      </w:r>
      <w:proofErr w:type="spellEnd"/>
      <w:r>
        <w:t xml:space="preserve"> группами четвертичных аммониевых оснований –</w:t>
      </w:r>
      <w:r>
        <w:rPr>
          <w:lang w:val="en-US"/>
        </w:rPr>
        <w:t>N</w:t>
      </w:r>
      <w:r w:rsidRPr="00E74FBA">
        <w:rPr>
          <w:vertAlign w:val="superscript"/>
        </w:rPr>
        <w:t>+</w:t>
      </w:r>
      <w:r w:rsidRPr="00E74FBA">
        <w:t>(</w:t>
      </w:r>
      <w:r>
        <w:rPr>
          <w:lang w:val="en-US"/>
        </w:rPr>
        <w:t>CH</w:t>
      </w:r>
      <w:r w:rsidRPr="00E74FBA">
        <w:rPr>
          <w:vertAlign w:val="subscript"/>
        </w:rPr>
        <w:t>3</w:t>
      </w:r>
      <w:r w:rsidRPr="00E74FBA">
        <w:t>)</w:t>
      </w:r>
      <w:r w:rsidRPr="00E74FBA">
        <w:rPr>
          <w:vertAlign w:val="subscript"/>
        </w:rPr>
        <w:t>3</w:t>
      </w:r>
      <w:r>
        <w:t xml:space="preserve">. </w:t>
      </w:r>
    </w:p>
    <w:p w14:paraId="4E3A2DD3" w14:textId="77777777" w:rsidR="003E44B7" w:rsidRDefault="003E44B7" w:rsidP="005A0A76">
      <w:pPr>
        <w:pStyle w:val="2"/>
        <w:spacing w:line="240" w:lineRule="auto"/>
        <w:ind w:firstLine="709"/>
        <w:jc w:val="both"/>
      </w:pPr>
      <w:bookmarkStart w:id="6" w:name="_Toc185072700"/>
      <w:r>
        <w:lastRenderedPageBreak/>
        <w:t>1.4 Фильтрующая способность ионообменных смол</w:t>
      </w:r>
      <w:bookmarkEnd w:id="6"/>
    </w:p>
    <w:p w14:paraId="28FCE161" w14:textId="77777777" w:rsidR="000E29CB" w:rsidRPr="000E29CB" w:rsidRDefault="000E29CB" w:rsidP="005A0A76">
      <w:pPr>
        <w:spacing w:after="0" w:line="240" w:lineRule="auto"/>
        <w:ind w:firstLine="709"/>
        <w:jc w:val="both"/>
      </w:pPr>
    </w:p>
    <w:p w14:paraId="085F0508" w14:textId="77777777" w:rsidR="003E44B7" w:rsidRPr="003E44B7" w:rsidRDefault="003E44B7" w:rsidP="005A0A76">
      <w:pPr>
        <w:spacing w:after="0" w:line="240" w:lineRule="auto"/>
        <w:ind w:firstLine="709"/>
        <w:jc w:val="both"/>
        <w:rPr>
          <w:lang w:eastAsia="ru-RU"/>
        </w:rPr>
      </w:pPr>
      <w:r w:rsidRPr="003E44B7">
        <w:rPr>
          <w:lang w:eastAsia="ru-RU"/>
        </w:rPr>
        <w:t>Ионообменную смолу можно использовать как фильтр для газов благодаря следующим свойствам:</w:t>
      </w:r>
    </w:p>
    <w:p w14:paraId="4050BFA0" w14:textId="77777777" w:rsidR="003E44B7" w:rsidRPr="003E44B7" w:rsidRDefault="00282F88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bCs/>
          <w:lang w:eastAsia="ru-RU"/>
        </w:rPr>
        <w:t xml:space="preserve">1) </w:t>
      </w:r>
      <w:r w:rsidR="003E44B7" w:rsidRPr="003E44B7">
        <w:rPr>
          <w:bCs/>
          <w:lang w:eastAsia="ru-RU"/>
        </w:rPr>
        <w:t>Высокая степень очистки</w:t>
      </w:r>
      <w:r w:rsidR="003E44B7" w:rsidRPr="003E44B7">
        <w:rPr>
          <w:lang w:eastAsia="ru-RU"/>
        </w:rPr>
        <w:t xml:space="preserve">. Метод ионообменной очистки позволяет получать высокую степень очистки газов, в десять раз ниже требуемых ПДК.  </w:t>
      </w:r>
    </w:p>
    <w:p w14:paraId="74D42E0B" w14:textId="77777777" w:rsidR="003E44B7" w:rsidRPr="003E44B7" w:rsidRDefault="00282F88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bCs/>
          <w:lang w:eastAsia="ru-RU"/>
        </w:rPr>
        <w:t xml:space="preserve">2) </w:t>
      </w:r>
      <w:r w:rsidR="003E44B7" w:rsidRPr="003E44B7">
        <w:rPr>
          <w:bCs/>
          <w:lang w:eastAsia="ru-RU"/>
        </w:rPr>
        <w:t>Селективное улавливание различных компонентов</w:t>
      </w:r>
      <w:r w:rsidR="003E44B7">
        <w:rPr>
          <w:lang w:eastAsia="ru-RU"/>
        </w:rPr>
        <w:t>.</w:t>
      </w:r>
      <w:r w:rsidR="003E44B7" w:rsidRPr="003E44B7">
        <w:rPr>
          <w:lang w:eastAsia="ru-RU"/>
        </w:rPr>
        <w:t xml:space="preserve"> Это возможно благодаря комплексным свойствам ионитов, которые обеспечивают селективность процесса.  </w:t>
      </w:r>
    </w:p>
    <w:p w14:paraId="0AF762CC" w14:textId="77777777" w:rsidR="003E44B7" w:rsidRPr="003E44B7" w:rsidRDefault="00282F88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bCs/>
          <w:lang w:eastAsia="ru-RU"/>
        </w:rPr>
        <w:t xml:space="preserve">3) </w:t>
      </w:r>
      <w:r w:rsidR="003E44B7" w:rsidRPr="003E44B7">
        <w:rPr>
          <w:bCs/>
          <w:lang w:eastAsia="ru-RU"/>
        </w:rPr>
        <w:t>Возможность принимать любую химическую форму</w:t>
      </w:r>
      <w:r w:rsidR="003E44B7" w:rsidRPr="003E44B7">
        <w:rPr>
          <w:lang w:eastAsia="ru-RU"/>
        </w:rPr>
        <w:t>, необходимую для реакции с определённым газом</w:t>
      </w:r>
      <w:r>
        <w:rPr>
          <w:lang w:eastAsia="ru-RU"/>
        </w:rPr>
        <w:t>.</w:t>
      </w:r>
    </w:p>
    <w:p w14:paraId="4F95D6E5" w14:textId="77777777" w:rsidR="003E44B7" w:rsidRPr="003E44B7" w:rsidRDefault="00282F88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bCs/>
          <w:lang w:eastAsia="ru-RU"/>
        </w:rPr>
        <w:t xml:space="preserve">4) </w:t>
      </w:r>
      <w:r w:rsidR="003E44B7" w:rsidRPr="003E44B7">
        <w:rPr>
          <w:bCs/>
          <w:lang w:eastAsia="ru-RU"/>
        </w:rPr>
        <w:t xml:space="preserve">Высокий уровень ёмкости, химической стойкости, прочности </w:t>
      </w:r>
      <w:r>
        <w:rPr>
          <w:bCs/>
          <w:lang w:eastAsia="ru-RU"/>
        </w:rPr>
        <w:t>з</w:t>
      </w:r>
      <w:r w:rsidR="003E44B7" w:rsidRPr="003E44B7">
        <w:rPr>
          <w:bCs/>
          <w:lang w:eastAsia="ru-RU"/>
        </w:rPr>
        <w:t>ёрен</w:t>
      </w:r>
      <w:r w:rsidR="003E44B7" w:rsidRPr="003E44B7">
        <w:rPr>
          <w:lang w:eastAsia="ru-RU"/>
        </w:rPr>
        <w:t> и </w:t>
      </w:r>
      <w:r w:rsidR="003E44B7" w:rsidRPr="003E44B7">
        <w:rPr>
          <w:bCs/>
          <w:lang w:eastAsia="ru-RU"/>
        </w:rPr>
        <w:t>простота регенерации</w:t>
      </w:r>
      <w:r w:rsidR="003E44B7" w:rsidRPr="003E44B7">
        <w:rPr>
          <w:lang w:eastAsia="ru-RU"/>
        </w:rPr>
        <w:t> ионообменных смол. </w:t>
      </w:r>
      <w:r w:rsidRPr="003E44B7">
        <w:rPr>
          <w:lang w:eastAsia="ru-RU"/>
        </w:rPr>
        <w:t xml:space="preserve"> </w:t>
      </w:r>
    </w:p>
    <w:p w14:paraId="4261DE2A" w14:textId="77777777" w:rsidR="003E44B7" w:rsidRPr="003E44B7" w:rsidRDefault="00282F88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5) </w:t>
      </w:r>
      <w:r w:rsidR="003E44B7" w:rsidRPr="003E44B7">
        <w:rPr>
          <w:lang w:eastAsia="ru-RU"/>
        </w:rPr>
        <w:t xml:space="preserve">Достоинства ионитов и аппаратов на их основе наиболее ясно проявляются при глубокой очистке газов со сравнительно малой исходной концентрацией примесей (до 0,1 </w:t>
      </w:r>
      <w:proofErr w:type="spellStart"/>
      <w:r w:rsidR="003E44B7" w:rsidRPr="003E44B7">
        <w:rPr>
          <w:lang w:eastAsia="ru-RU"/>
        </w:rPr>
        <w:t>объёмн</w:t>
      </w:r>
      <w:proofErr w:type="spellEnd"/>
      <w:r w:rsidR="003E44B7" w:rsidRPr="003E44B7">
        <w:rPr>
          <w:lang w:eastAsia="ru-RU"/>
        </w:rPr>
        <w:t>.%). </w:t>
      </w:r>
    </w:p>
    <w:p w14:paraId="3F94DC55" w14:textId="77777777" w:rsidR="003E44B7" w:rsidRDefault="003E44B7" w:rsidP="005A0A76">
      <w:pPr>
        <w:spacing w:after="0" w:line="240" w:lineRule="auto"/>
        <w:ind w:firstLine="709"/>
        <w:jc w:val="both"/>
      </w:pPr>
      <w:r>
        <w:t xml:space="preserve">Механизм ионного обмена при очистке газов изучен недостаточно полно. Предполагается, что он включает следующие основные стадии: </w:t>
      </w:r>
    </w:p>
    <w:p w14:paraId="4CD57202" w14:textId="77777777" w:rsidR="003E44B7" w:rsidRDefault="003E44B7" w:rsidP="005A0A76">
      <w:pPr>
        <w:spacing w:after="0" w:line="240" w:lineRule="auto"/>
        <w:ind w:firstLine="709"/>
        <w:jc w:val="both"/>
      </w:pPr>
      <w:r w:rsidRPr="003E44B7">
        <w:t>1) диффузия вытесняющих ионов из </w:t>
      </w:r>
      <w:hyperlink r:id="rId18" w:history="1">
        <w:r w:rsidRPr="003E44B7">
          <w:t>ядра газовой</w:t>
        </w:r>
      </w:hyperlink>
      <w:r w:rsidRPr="003E44B7">
        <w:t> фазы к поверхности ионита</w:t>
      </w:r>
      <w:r>
        <w:t>;</w:t>
      </w:r>
      <w:r w:rsidRPr="003E44B7">
        <w:t xml:space="preserve"> </w:t>
      </w:r>
    </w:p>
    <w:p w14:paraId="33839B5B" w14:textId="77777777" w:rsidR="003E44B7" w:rsidRDefault="003E44B7" w:rsidP="005A0A76">
      <w:pPr>
        <w:spacing w:after="0" w:line="240" w:lineRule="auto"/>
        <w:ind w:firstLine="709"/>
        <w:jc w:val="both"/>
      </w:pPr>
      <w:r w:rsidRPr="003E44B7">
        <w:t>2) диффузия вытесняющих ионов с поверхности ионита внутрь его зерна к точкам обмена</w:t>
      </w:r>
      <w:r>
        <w:t>;</w:t>
      </w:r>
      <w:r w:rsidRPr="003E44B7">
        <w:t xml:space="preserve"> </w:t>
      </w:r>
    </w:p>
    <w:p w14:paraId="5AEBC9B9" w14:textId="77777777" w:rsidR="003E44B7" w:rsidRDefault="003E44B7" w:rsidP="005A0A76">
      <w:pPr>
        <w:spacing w:after="0" w:line="240" w:lineRule="auto"/>
        <w:ind w:firstLine="709"/>
        <w:jc w:val="both"/>
      </w:pPr>
      <w:r w:rsidRPr="003E44B7">
        <w:t>3) </w:t>
      </w:r>
      <w:hyperlink r:id="rId19" w:history="1">
        <w:r w:rsidRPr="003E44B7">
          <w:t>обмен ионов</w:t>
        </w:r>
      </w:hyperlink>
      <w:r w:rsidRPr="003E44B7">
        <w:t> на </w:t>
      </w:r>
      <w:hyperlink r:id="rId20" w:history="1">
        <w:r w:rsidRPr="003E44B7">
          <w:t>активных центрах</w:t>
        </w:r>
      </w:hyperlink>
      <w:r>
        <w:t>;</w:t>
      </w:r>
      <w:r w:rsidRPr="003E44B7">
        <w:t> </w:t>
      </w:r>
    </w:p>
    <w:p w14:paraId="22A6ABFB" w14:textId="77777777" w:rsidR="003E44B7" w:rsidRDefault="003E44B7" w:rsidP="005A0A76">
      <w:pPr>
        <w:spacing w:after="0" w:line="240" w:lineRule="auto"/>
        <w:ind w:firstLine="709"/>
        <w:jc w:val="both"/>
      </w:pPr>
      <w:r w:rsidRPr="003E44B7">
        <w:t>4) диффузия </w:t>
      </w:r>
      <w:hyperlink r:id="rId21" w:history="1">
        <w:r w:rsidRPr="003E44B7">
          <w:t>вытесненных ионов</w:t>
        </w:r>
      </w:hyperlink>
      <w:r w:rsidRPr="003E44B7">
        <w:t> из зерна ионита к его поверхности</w:t>
      </w:r>
      <w:r>
        <w:t>;</w:t>
      </w:r>
      <w:r w:rsidRPr="003E44B7">
        <w:t xml:space="preserve"> </w:t>
      </w:r>
    </w:p>
    <w:p w14:paraId="6F2073A1" w14:textId="77777777" w:rsidR="003E44B7" w:rsidRDefault="003E44B7" w:rsidP="005A0A76">
      <w:pPr>
        <w:spacing w:after="0" w:line="240" w:lineRule="auto"/>
        <w:ind w:firstLine="709"/>
        <w:jc w:val="both"/>
      </w:pPr>
      <w:r w:rsidRPr="003E44B7">
        <w:t>5) диффузия </w:t>
      </w:r>
      <w:hyperlink r:id="rId22" w:history="1">
        <w:r w:rsidRPr="003E44B7">
          <w:t>вытесненных ионов</w:t>
        </w:r>
      </w:hyperlink>
      <w:r w:rsidRPr="003E44B7">
        <w:t> с поверхности ионита в </w:t>
      </w:r>
      <w:hyperlink r:id="rId23" w:history="1">
        <w:r w:rsidRPr="003E44B7">
          <w:t>ядро газовой</w:t>
        </w:r>
      </w:hyperlink>
      <w:r w:rsidRPr="003E44B7">
        <w:t> фазы.</w:t>
      </w:r>
    </w:p>
    <w:p w14:paraId="4B00D136" w14:textId="77777777" w:rsidR="00224E50" w:rsidRDefault="00224E50" w:rsidP="005A0A76">
      <w:pPr>
        <w:spacing w:after="0" w:line="240" w:lineRule="auto"/>
        <w:ind w:firstLine="709"/>
        <w:jc w:val="both"/>
      </w:pPr>
      <w:r>
        <w:t xml:space="preserve"> </w:t>
      </w:r>
    </w:p>
    <w:p w14:paraId="7966E9D8" w14:textId="77777777" w:rsidR="00224E50" w:rsidRPr="003E44B7" w:rsidRDefault="00224E50" w:rsidP="005A0A76">
      <w:pPr>
        <w:pStyle w:val="2"/>
        <w:spacing w:line="240" w:lineRule="auto"/>
        <w:ind w:firstLine="709"/>
        <w:jc w:val="both"/>
      </w:pPr>
      <w:bookmarkStart w:id="7" w:name="_Toc185072701"/>
      <w:r>
        <w:t>Выводы по главе 1</w:t>
      </w:r>
      <w:bookmarkEnd w:id="7"/>
    </w:p>
    <w:p w14:paraId="7C25EC84" w14:textId="77777777" w:rsidR="00224E50" w:rsidRDefault="00224E50" w:rsidP="005A0A76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Противогазы промышленные фильтрующие - это индивидуальные средства защиты органов дыхания и глаз персонала промышленных предприятий от опасных химических веществ (ОХВ) и вредных примесей.</w:t>
      </w:r>
    </w:p>
    <w:p w14:paraId="55EF7744" w14:textId="77777777" w:rsidR="00F05D04" w:rsidRPr="00E82E0A" w:rsidRDefault="00224E50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shd w:val="clear" w:color="auto" w:fill="FFFFFF"/>
        </w:rPr>
        <w:t xml:space="preserve">Противогазы промышленные фильтрующие имеют направленное действие - они защищают от конкретных ядовитых веществ. </w:t>
      </w:r>
      <w:r w:rsidR="00F05D04" w:rsidRPr="00E82E0A">
        <w:rPr>
          <w:rFonts w:eastAsia="Times New Roman"/>
          <w:lang w:eastAsia="ru-RU"/>
        </w:rPr>
        <w:t>Принцип действия фильтрующего промышленного противогаза состоит в том, что при вдохе воздух проходит через фильтрующую коробку и там предварительно очищается от опасных примесей.</w:t>
      </w:r>
    </w:p>
    <w:p w14:paraId="5EBF5A85" w14:textId="77777777" w:rsidR="00F05D04" w:rsidRDefault="00F05D04" w:rsidP="005A0A76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Универсальных фильтров, которые защищают от всех видов вредных выделений в атмосфере не существует, так как разные химические вещества нейтрализуются тоже по-разному. Каждый фильтр для противогаза предназначен для защиты от конкретного вида отравляющих веществ.</w:t>
      </w:r>
    </w:p>
    <w:p w14:paraId="6E0092F4" w14:textId="77777777" w:rsidR="00F05D04" w:rsidRPr="00AD1255" w:rsidRDefault="00F05D04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D1255">
        <w:rPr>
          <w:rFonts w:eastAsia="Times New Roman"/>
          <w:lang w:eastAsia="ru-RU"/>
        </w:rPr>
        <w:t>Время действия фильтрующей коробки противогаза зависит от ее габаритов, марки и класса фильтра и строго ограничено одним или несколькими часами, после чего фильтр подлежит обязательной замене.</w:t>
      </w:r>
      <w:r>
        <w:rPr>
          <w:rFonts w:eastAsia="Times New Roman"/>
          <w:lang w:eastAsia="ru-RU"/>
        </w:rPr>
        <w:t xml:space="preserve"> </w:t>
      </w:r>
      <w:r w:rsidRPr="00AD1255">
        <w:rPr>
          <w:rFonts w:eastAsia="Times New Roman"/>
          <w:lang w:eastAsia="ru-RU"/>
        </w:rPr>
        <w:t xml:space="preserve">Чем </w:t>
      </w:r>
      <w:r w:rsidRPr="00AD1255">
        <w:rPr>
          <w:rFonts w:eastAsia="Times New Roman"/>
          <w:lang w:eastAsia="ru-RU"/>
        </w:rPr>
        <w:lastRenderedPageBreak/>
        <w:t xml:space="preserve">меньше габариты фильтра противогаза, тем ниже показатели времени его работы. Если в фильтрующей коробке имеется </w:t>
      </w:r>
      <w:proofErr w:type="spellStart"/>
      <w:r w:rsidRPr="00AD1255">
        <w:rPr>
          <w:rFonts w:eastAsia="Times New Roman"/>
          <w:lang w:eastAsia="ru-RU"/>
        </w:rPr>
        <w:t>противоаэрозольный</w:t>
      </w:r>
      <w:proofErr w:type="spellEnd"/>
      <w:r w:rsidRPr="00AD1255">
        <w:rPr>
          <w:rFonts w:eastAsia="Times New Roman"/>
          <w:lang w:eastAsia="ru-RU"/>
        </w:rPr>
        <w:t xml:space="preserve"> фильтр, то время использования такого фильтра сокращается.</w:t>
      </w:r>
      <w:r>
        <w:rPr>
          <w:rFonts w:eastAsia="Times New Roman"/>
          <w:lang w:eastAsia="ru-RU"/>
        </w:rPr>
        <w:t xml:space="preserve"> </w:t>
      </w:r>
      <w:r w:rsidRPr="00AD1255">
        <w:rPr>
          <w:rFonts w:eastAsia="Times New Roman"/>
          <w:lang w:eastAsia="ru-RU"/>
        </w:rPr>
        <w:t>Также, на время использования фильтрующих коробок противогазов влияет концентрация вредных веществ в воздухе, влажность, температура окружающей среды, темп и условия эксплуатации.</w:t>
      </w:r>
    </w:p>
    <w:p w14:paraId="27129766" w14:textId="77777777" w:rsidR="00F05D04" w:rsidRPr="00E82E0A" w:rsidRDefault="00F05D04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82E0A">
        <w:rPr>
          <w:rFonts w:eastAsia="Times New Roman"/>
          <w:lang w:eastAsia="ru-RU"/>
        </w:rPr>
        <w:t>Повторному использованию коробки, бывшие в употреблении, не подлежат.</w:t>
      </w:r>
    </w:p>
    <w:p w14:paraId="0F46E82B" w14:textId="77777777" w:rsidR="00F05D04" w:rsidRPr="003E44B7" w:rsidRDefault="00F05D04" w:rsidP="005A0A76">
      <w:pPr>
        <w:spacing w:after="0" w:line="240" w:lineRule="auto"/>
        <w:ind w:firstLine="709"/>
        <w:jc w:val="both"/>
        <w:rPr>
          <w:lang w:eastAsia="ru-RU"/>
        </w:rPr>
      </w:pPr>
      <w:r w:rsidRPr="003E44B7">
        <w:rPr>
          <w:lang w:eastAsia="ru-RU"/>
        </w:rPr>
        <w:t>Ионообменную смолу можно использовать как фильтр для газов благодаря следующим свойствам:</w:t>
      </w:r>
    </w:p>
    <w:p w14:paraId="2E45715F" w14:textId="77777777" w:rsidR="00F05D04" w:rsidRPr="003E44B7" w:rsidRDefault="00F05D04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bCs/>
          <w:lang w:eastAsia="ru-RU"/>
        </w:rPr>
        <w:t xml:space="preserve">1) </w:t>
      </w:r>
      <w:r w:rsidRPr="003E44B7">
        <w:rPr>
          <w:bCs/>
          <w:lang w:eastAsia="ru-RU"/>
        </w:rPr>
        <w:t>Высокая степень очистки</w:t>
      </w:r>
      <w:r w:rsidRPr="003E44B7">
        <w:rPr>
          <w:lang w:eastAsia="ru-RU"/>
        </w:rPr>
        <w:t xml:space="preserve">. Метод ионообменной очистки позволяет получать высокую степень очистки газов, в десять раз ниже требуемых ПДК.  </w:t>
      </w:r>
    </w:p>
    <w:p w14:paraId="391B0262" w14:textId="77777777" w:rsidR="00F05D04" w:rsidRPr="003E44B7" w:rsidRDefault="00F05D04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bCs/>
          <w:lang w:eastAsia="ru-RU"/>
        </w:rPr>
        <w:t xml:space="preserve">2) </w:t>
      </w:r>
      <w:r w:rsidRPr="003E44B7">
        <w:rPr>
          <w:bCs/>
          <w:lang w:eastAsia="ru-RU"/>
        </w:rPr>
        <w:t>Селективное улавливание различных компонентов</w:t>
      </w:r>
      <w:r>
        <w:rPr>
          <w:lang w:eastAsia="ru-RU"/>
        </w:rPr>
        <w:t>.</w:t>
      </w:r>
      <w:r w:rsidRPr="003E44B7">
        <w:rPr>
          <w:lang w:eastAsia="ru-RU"/>
        </w:rPr>
        <w:t xml:space="preserve"> Это возможно благодаря комплексным свойствам ионитов, которые обеспечивают селективность процесса.  </w:t>
      </w:r>
    </w:p>
    <w:p w14:paraId="5C373E45" w14:textId="77777777" w:rsidR="00F05D04" w:rsidRPr="003E44B7" w:rsidRDefault="00F05D04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bCs/>
          <w:lang w:eastAsia="ru-RU"/>
        </w:rPr>
        <w:t xml:space="preserve">3) </w:t>
      </w:r>
      <w:r w:rsidRPr="003E44B7">
        <w:rPr>
          <w:bCs/>
          <w:lang w:eastAsia="ru-RU"/>
        </w:rPr>
        <w:t>Возможность принимать любую химическую форму</w:t>
      </w:r>
      <w:r w:rsidRPr="003E44B7">
        <w:rPr>
          <w:lang w:eastAsia="ru-RU"/>
        </w:rPr>
        <w:t>, необходимую для реакции с определённым газом</w:t>
      </w:r>
      <w:r>
        <w:rPr>
          <w:lang w:eastAsia="ru-RU"/>
        </w:rPr>
        <w:t>.</w:t>
      </w:r>
    </w:p>
    <w:p w14:paraId="4E5CC0A5" w14:textId="77777777" w:rsidR="00F05D04" w:rsidRPr="003E44B7" w:rsidRDefault="00F05D04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bCs/>
          <w:lang w:eastAsia="ru-RU"/>
        </w:rPr>
        <w:t xml:space="preserve">4) </w:t>
      </w:r>
      <w:r w:rsidRPr="003E44B7">
        <w:rPr>
          <w:bCs/>
          <w:lang w:eastAsia="ru-RU"/>
        </w:rPr>
        <w:t xml:space="preserve">Высокий уровень ёмкости, химической стойкости, прочности </w:t>
      </w:r>
      <w:r>
        <w:rPr>
          <w:bCs/>
          <w:lang w:eastAsia="ru-RU"/>
        </w:rPr>
        <w:t>з</w:t>
      </w:r>
      <w:r w:rsidRPr="003E44B7">
        <w:rPr>
          <w:bCs/>
          <w:lang w:eastAsia="ru-RU"/>
        </w:rPr>
        <w:t>ёрен</w:t>
      </w:r>
      <w:r w:rsidRPr="003E44B7">
        <w:rPr>
          <w:lang w:eastAsia="ru-RU"/>
        </w:rPr>
        <w:t> и </w:t>
      </w:r>
      <w:r w:rsidRPr="003E44B7">
        <w:rPr>
          <w:bCs/>
          <w:lang w:eastAsia="ru-RU"/>
        </w:rPr>
        <w:t>простота регенерации</w:t>
      </w:r>
      <w:r w:rsidRPr="003E44B7">
        <w:rPr>
          <w:lang w:eastAsia="ru-RU"/>
        </w:rPr>
        <w:t xml:space="preserve"> ионообменных смол.  </w:t>
      </w:r>
    </w:p>
    <w:p w14:paraId="57576324" w14:textId="77777777" w:rsidR="00F05D04" w:rsidRPr="00F05D04" w:rsidRDefault="00F05D04" w:rsidP="005A0A76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5) </w:t>
      </w:r>
      <w:r w:rsidRPr="003E44B7">
        <w:rPr>
          <w:lang w:eastAsia="ru-RU"/>
        </w:rPr>
        <w:t>Достоинства ионитов и аппаратов на их основе наиболее ясно проявляются при глубокой очистке газов со сравнительно малой исходной концентрац</w:t>
      </w:r>
      <w:r>
        <w:rPr>
          <w:lang w:eastAsia="ru-RU"/>
        </w:rPr>
        <w:t xml:space="preserve">ией примесей (до 0,1 </w:t>
      </w:r>
      <w:proofErr w:type="spellStart"/>
      <w:r>
        <w:rPr>
          <w:lang w:eastAsia="ru-RU"/>
        </w:rPr>
        <w:t>объёмн</w:t>
      </w:r>
      <w:proofErr w:type="spellEnd"/>
      <w:r>
        <w:rPr>
          <w:lang w:eastAsia="ru-RU"/>
        </w:rPr>
        <w:t>.%).</w:t>
      </w:r>
    </w:p>
    <w:p w14:paraId="53E5AF50" w14:textId="77777777" w:rsidR="005A0A76" w:rsidRDefault="005A0A76">
      <w:pPr>
        <w:rPr>
          <w:rFonts w:eastAsiaTheme="majorEastAsia" w:cstheme="majorBidi"/>
          <w:b/>
          <w:bCs/>
          <w:caps/>
          <w:color w:val="000000" w:themeColor="text1"/>
          <w:szCs w:val="28"/>
        </w:rPr>
      </w:pPr>
      <w:bookmarkStart w:id="8" w:name="_Toc185072702"/>
      <w:r>
        <w:br w:type="page"/>
      </w:r>
    </w:p>
    <w:p w14:paraId="4E8336D1" w14:textId="1DB8C18B" w:rsidR="00C922AC" w:rsidRDefault="00C922AC" w:rsidP="000E29CB">
      <w:pPr>
        <w:pStyle w:val="1"/>
      </w:pPr>
      <w:r>
        <w:lastRenderedPageBreak/>
        <w:t>Глава 2.</w:t>
      </w:r>
      <w:r w:rsidR="00326EB0">
        <w:t xml:space="preserve"> Исследование фильтрующей способности ионообменных смол</w:t>
      </w:r>
      <w:bookmarkEnd w:id="8"/>
    </w:p>
    <w:p w14:paraId="1ADAC87E" w14:textId="77777777" w:rsidR="00282F88" w:rsidRDefault="00C922AC" w:rsidP="000E29CB">
      <w:pPr>
        <w:pStyle w:val="2"/>
      </w:pPr>
      <w:bookmarkStart w:id="9" w:name="_Toc185072703"/>
      <w:r>
        <w:t xml:space="preserve">2.1 </w:t>
      </w:r>
      <w:r w:rsidR="00C1516A">
        <w:t>Общие сведения об эксперименте</w:t>
      </w:r>
      <w:bookmarkEnd w:id="9"/>
    </w:p>
    <w:p w14:paraId="564A5813" w14:textId="77777777" w:rsidR="008F24B5" w:rsidRDefault="008F24B5" w:rsidP="005A0A76">
      <w:pPr>
        <w:spacing w:after="0" w:line="240" w:lineRule="auto"/>
        <w:ind w:firstLine="709"/>
        <w:jc w:val="both"/>
      </w:pPr>
      <w:r>
        <w:t>В качестве аварийно химически опасных веществ были выбраны газы: аммиак, хлор, сернистый газ.</w:t>
      </w:r>
    </w:p>
    <w:p w14:paraId="7D21A39F" w14:textId="77777777" w:rsidR="008F24B5" w:rsidRDefault="008F24B5" w:rsidP="005A0A76">
      <w:pPr>
        <w:spacing w:after="0" w:line="240" w:lineRule="auto"/>
        <w:ind w:firstLine="709"/>
        <w:jc w:val="both"/>
      </w:pPr>
      <w:r>
        <w:t>Для создания условий, имитирующих вдыхание газов в противогазе, использовали следующую установку: аппарат для получения газа подводили газоотводной трубкой к хлоркальциевой трубке, заполненной ионообменной смолой, от которой шла газоотводная трубка с</w:t>
      </w:r>
      <w:r w:rsidR="00E74FBA">
        <w:t>о</w:t>
      </w:r>
      <w:r>
        <w:t xml:space="preserve"> шприцом. С помощью шприца имитировали вдох</w:t>
      </w:r>
      <w:r w:rsidR="00A338F4">
        <w:t xml:space="preserve"> (Приложение 1)</w:t>
      </w:r>
      <w:r>
        <w:t xml:space="preserve">. После «вдоха» </w:t>
      </w:r>
      <w:r w:rsidR="00A338F4">
        <w:t xml:space="preserve">шприц опускали в стакан с дистиллированной водой, растворяя газ. По концентрации образовавшихся продуктов судили о поглотительной способности ионообменных смол. </w:t>
      </w:r>
    </w:p>
    <w:p w14:paraId="0E8EF8FC" w14:textId="77777777" w:rsidR="00A338F4" w:rsidRDefault="00A338F4" w:rsidP="005A0A76">
      <w:pPr>
        <w:spacing w:after="0" w:line="240" w:lineRule="auto"/>
        <w:ind w:firstLine="709"/>
        <w:jc w:val="both"/>
      </w:pPr>
      <w:proofErr w:type="spellStart"/>
      <w:r>
        <w:t>Ионитовый</w:t>
      </w:r>
      <w:proofErr w:type="spellEnd"/>
      <w:r>
        <w:t xml:space="preserve"> противогаз при защите от аммиака.</w:t>
      </w:r>
    </w:p>
    <w:p w14:paraId="1DF29685" w14:textId="77777777" w:rsidR="002F259F" w:rsidRDefault="002F259F" w:rsidP="005A0A76">
      <w:pPr>
        <w:spacing w:after="0" w:line="240" w:lineRule="auto"/>
        <w:ind w:firstLine="709"/>
        <w:jc w:val="both"/>
      </w:pPr>
      <w:r>
        <w:t xml:space="preserve">Подготовка катиониты: </w:t>
      </w:r>
    </w:p>
    <w:p w14:paraId="7E851DEA" w14:textId="77777777" w:rsidR="002F259F" w:rsidRDefault="002F259F" w:rsidP="005A0A76">
      <w:pPr>
        <w:spacing w:after="0" w:line="240" w:lineRule="auto"/>
        <w:ind w:firstLine="709"/>
        <w:jc w:val="both"/>
      </w:pPr>
      <w:r>
        <w:t>- сорбент промывают водой, заливают 2Н соляной кислотой и оставляют для набухания и активации минимум на 12 часов. После набухания в стакане с ионитом заменяют соляную кислоту на дистиллированную воду. Катионит промывают водой д</w:t>
      </w:r>
      <w:r w:rsidR="00F81284">
        <w:t>о нейтральной реакции (индикатор – метиловый оранжевый).</w:t>
      </w:r>
    </w:p>
    <w:p w14:paraId="53D9A3A6" w14:textId="77777777" w:rsidR="00282F88" w:rsidRDefault="00A338F4" w:rsidP="005A0A76">
      <w:pPr>
        <w:spacing w:after="0" w:line="240" w:lineRule="auto"/>
        <w:ind w:firstLine="709"/>
        <w:jc w:val="both"/>
      </w:pPr>
      <w:r>
        <w:t>В качестве ионообменной смолы использовали катионит КУ-2 в водородной форме</w:t>
      </w:r>
      <w:r w:rsidR="00326EB0">
        <w:t xml:space="preserve"> и анионит АВ-17</w:t>
      </w:r>
      <w:r>
        <w:t xml:space="preserve">. </w:t>
      </w:r>
    </w:p>
    <w:p w14:paraId="5F680B11" w14:textId="77777777" w:rsidR="00282F88" w:rsidRDefault="00282F88" w:rsidP="005A0A76">
      <w:pPr>
        <w:spacing w:after="0" w:line="240" w:lineRule="auto"/>
        <w:ind w:firstLine="709"/>
        <w:jc w:val="both"/>
      </w:pPr>
      <w:r>
        <w:t>Влажность катионита рассчитывали по формуле:</w:t>
      </w:r>
    </w:p>
    <w:p w14:paraId="357D7D5E" w14:textId="77777777" w:rsidR="00282F88" w:rsidRDefault="00282F88" w:rsidP="005A0A76">
      <w:pPr>
        <w:spacing w:after="0" w:line="240" w:lineRule="auto"/>
        <w:ind w:firstLine="709"/>
        <w:jc w:val="both"/>
      </w:pPr>
      <w:r>
        <w:rPr>
          <w:lang w:val="en-US"/>
        </w:rPr>
        <w:t>E</w:t>
      </w:r>
      <w:r>
        <w:rPr>
          <w:vertAlign w:val="subscript"/>
        </w:rPr>
        <w:t>в</w:t>
      </w:r>
      <w:r>
        <w:t xml:space="preserve"> = (</w:t>
      </w:r>
      <w:r>
        <w:rPr>
          <w:lang w:val="en-US"/>
        </w:rPr>
        <w:t>G</w:t>
      </w:r>
      <w:r>
        <w:rPr>
          <w:vertAlign w:val="subscript"/>
        </w:rPr>
        <w:t>вод</w:t>
      </w:r>
      <w:r>
        <w:rPr>
          <w:lang w:val="en-US"/>
        </w:rPr>
        <w:t xml:space="preserve"> – G</w:t>
      </w:r>
      <w:r>
        <w:rPr>
          <w:vertAlign w:val="subscript"/>
        </w:rPr>
        <w:t>сух</w:t>
      </w:r>
      <w:r>
        <w:t>)</w:t>
      </w:r>
      <w:r>
        <w:rPr>
          <w:lang w:val="en-US"/>
        </w:rPr>
        <w:t>/G</w:t>
      </w:r>
      <w:r>
        <w:rPr>
          <w:vertAlign w:val="subscript"/>
        </w:rPr>
        <w:t>вод</w:t>
      </w:r>
      <w:r>
        <w:t>,</w:t>
      </w:r>
    </w:p>
    <w:p w14:paraId="2A3F5219" w14:textId="77777777" w:rsidR="00282F88" w:rsidRPr="00282F88" w:rsidRDefault="00282F88" w:rsidP="005A0A76">
      <w:pPr>
        <w:spacing w:after="0" w:line="240" w:lineRule="auto"/>
        <w:ind w:firstLine="709"/>
        <w:jc w:val="both"/>
      </w:pPr>
      <w:r>
        <w:t xml:space="preserve">где </w:t>
      </w:r>
      <w:r>
        <w:rPr>
          <w:lang w:val="en-US"/>
        </w:rPr>
        <w:t>G</w:t>
      </w:r>
      <w:r>
        <w:rPr>
          <w:vertAlign w:val="subscript"/>
        </w:rPr>
        <w:t>сух</w:t>
      </w:r>
      <w:r>
        <w:t xml:space="preserve"> – вес сухого образца,</w:t>
      </w:r>
      <w:r w:rsidRPr="00282F88">
        <w:t xml:space="preserve"> </w:t>
      </w:r>
      <w:r>
        <w:rPr>
          <w:lang w:val="en-US"/>
        </w:rPr>
        <w:t>G</w:t>
      </w:r>
      <w:r>
        <w:rPr>
          <w:vertAlign w:val="subscript"/>
        </w:rPr>
        <w:t>вод</w:t>
      </w:r>
      <w:r>
        <w:t xml:space="preserve"> – вес образца гидратированной смолы.</w:t>
      </w:r>
    </w:p>
    <w:p w14:paraId="5A3D3F7B" w14:textId="77777777" w:rsidR="00282F88" w:rsidRDefault="00282F88" w:rsidP="005A0A76">
      <w:pPr>
        <w:pStyle w:val="2"/>
        <w:spacing w:line="240" w:lineRule="auto"/>
        <w:ind w:firstLine="709"/>
      </w:pPr>
      <w:bookmarkStart w:id="10" w:name="_Toc185072704"/>
      <w:r>
        <w:t>2.2 Модельный эксперимент с аммиаком</w:t>
      </w:r>
      <w:bookmarkEnd w:id="10"/>
    </w:p>
    <w:p w14:paraId="7AB92693" w14:textId="77777777" w:rsidR="00C1516A" w:rsidRPr="00C1516A" w:rsidRDefault="00C1516A" w:rsidP="005A0A76">
      <w:pPr>
        <w:spacing w:after="0" w:line="240" w:lineRule="auto"/>
        <w:ind w:firstLine="709"/>
        <w:jc w:val="both"/>
      </w:pPr>
      <w:r>
        <w:t>Для получения аммиака использовали реакцию взаимодействия хлорида аммония с гидроксидом кальция в соотношении 4:2</w:t>
      </w:r>
      <w:r w:rsidRPr="00C1516A">
        <w:t>.</w:t>
      </w:r>
    </w:p>
    <w:p w14:paraId="2C09CDE3" w14:textId="77777777" w:rsidR="00A338F4" w:rsidRDefault="00A338F4" w:rsidP="005A0A76">
      <w:pPr>
        <w:spacing w:after="0" w:line="240" w:lineRule="auto"/>
        <w:ind w:firstLine="709"/>
        <w:jc w:val="both"/>
      </w:pPr>
      <w:r>
        <w:t>Для определения концентрации аммиака использовали калибровочный график</w:t>
      </w:r>
      <w:r w:rsidR="006E1AE4">
        <w:t xml:space="preserve"> (Приложение 2)</w:t>
      </w:r>
      <w:r>
        <w:t>, построенный по методике измерений массовой концентрации аммиака и ионов аммония в водах фотометрическ</w:t>
      </w:r>
      <w:r w:rsidR="00B531FC">
        <w:t xml:space="preserve">им методом с реактивом </w:t>
      </w:r>
      <w:proofErr w:type="spellStart"/>
      <w:r w:rsidR="00B531FC">
        <w:t>Несслера</w:t>
      </w:r>
      <w:proofErr w:type="spellEnd"/>
      <w:r w:rsidR="00B531FC">
        <w:t xml:space="preserve"> при длине волны 425 нм</w:t>
      </w:r>
      <w:r w:rsidR="006E1AE4">
        <w:t xml:space="preserve"> (Приложение 3</w:t>
      </w:r>
      <w:r w:rsidR="00367B87">
        <w:t>)</w:t>
      </w:r>
      <w:r w:rsidR="00B531FC">
        <w:t>.</w:t>
      </w:r>
    </w:p>
    <w:p w14:paraId="0F2C5A4E" w14:textId="77777777" w:rsidR="00B531FC" w:rsidRDefault="00B531FC" w:rsidP="005A0A76">
      <w:pPr>
        <w:spacing w:after="0" w:line="240" w:lineRule="auto"/>
        <w:ind w:firstLine="709"/>
      </w:pPr>
      <w:r>
        <w:t>Далее экспериментальным путем искали необходимый объем катионита для поглощения аммиака с концентрацией  3,9 мг/дм</w:t>
      </w:r>
      <w:r>
        <w:rPr>
          <w:vertAlign w:val="superscript"/>
        </w:rPr>
        <w:t>3</w:t>
      </w:r>
      <w:r>
        <w:t>.</w:t>
      </w:r>
    </w:p>
    <w:p w14:paraId="339117D6" w14:textId="77777777" w:rsidR="00B531FC" w:rsidRDefault="00B531FC" w:rsidP="005A0A76">
      <w:pPr>
        <w:spacing w:after="0" w:line="240" w:lineRule="auto"/>
        <w:ind w:firstLine="709"/>
      </w:pPr>
      <w:r>
        <w:t>Полученные данные представлены в таблице:</w:t>
      </w:r>
    </w:p>
    <w:p w14:paraId="604C3ABE" w14:textId="77777777" w:rsidR="00644460" w:rsidRDefault="00644460" w:rsidP="00B531FC">
      <w:r>
        <w:t xml:space="preserve">Таблица 1. </w:t>
      </w:r>
      <w:r w:rsidR="007D58D9">
        <w:t>Концентрация аммиака в зависимости от объема катионита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9"/>
        <w:gridCol w:w="3029"/>
        <w:gridCol w:w="2632"/>
        <w:gridCol w:w="2615"/>
      </w:tblGrid>
      <w:tr w:rsidR="00B531FC" w:rsidRPr="005A0A76" w14:paraId="26F76DCE" w14:textId="77777777" w:rsidTr="005A0A76">
        <w:tc>
          <w:tcPr>
            <w:tcW w:w="1101" w:type="dxa"/>
          </w:tcPr>
          <w:p w14:paraId="6776683B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14:paraId="44899E23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Объем катионита КУ-2, г</w:t>
            </w:r>
          </w:p>
        </w:tc>
        <w:tc>
          <w:tcPr>
            <w:tcW w:w="2693" w:type="dxa"/>
          </w:tcPr>
          <w:p w14:paraId="6E848478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Оптическая плотность</w:t>
            </w:r>
          </w:p>
        </w:tc>
        <w:tc>
          <w:tcPr>
            <w:tcW w:w="2659" w:type="dxa"/>
          </w:tcPr>
          <w:p w14:paraId="6CDAF50A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Концентрация, мг/дм</w:t>
            </w:r>
            <w:r w:rsidRPr="005A0A76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B531FC" w:rsidRPr="005A0A76" w14:paraId="4BB9D841" w14:textId="77777777" w:rsidTr="005A0A76">
        <w:tc>
          <w:tcPr>
            <w:tcW w:w="1101" w:type="dxa"/>
          </w:tcPr>
          <w:p w14:paraId="7D3C4456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0C16828B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2693" w:type="dxa"/>
          </w:tcPr>
          <w:p w14:paraId="569AC62B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0,136</w:t>
            </w:r>
          </w:p>
        </w:tc>
        <w:tc>
          <w:tcPr>
            <w:tcW w:w="2659" w:type="dxa"/>
          </w:tcPr>
          <w:p w14:paraId="0AB137E4" w14:textId="77777777" w:rsidR="00B531FC" w:rsidRPr="005A0A76" w:rsidRDefault="00367B87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1,8</w:t>
            </w:r>
          </w:p>
        </w:tc>
      </w:tr>
      <w:tr w:rsidR="00B531FC" w:rsidRPr="005A0A76" w14:paraId="7F6BC186" w14:textId="77777777" w:rsidTr="005A0A76">
        <w:tc>
          <w:tcPr>
            <w:tcW w:w="1101" w:type="dxa"/>
          </w:tcPr>
          <w:p w14:paraId="33AA18D2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1F86F6A6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14:paraId="17B1074A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0,101</w:t>
            </w:r>
          </w:p>
        </w:tc>
        <w:tc>
          <w:tcPr>
            <w:tcW w:w="2659" w:type="dxa"/>
          </w:tcPr>
          <w:p w14:paraId="7D715235" w14:textId="77777777" w:rsidR="00B531FC" w:rsidRPr="005A0A76" w:rsidRDefault="00367B87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1,1</w:t>
            </w:r>
          </w:p>
        </w:tc>
      </w:tr>
      <w:tr w:rsidR="00B531FC" w:rsidRPr="005A0A76" w14:paraId="7BF5A7AF" w14:textId="77777777" w:rsidTr="005A0A76">
        <w:tc>
          <w:tcPr>
            <w:tcW w:w="1101" w:type="dxa"/>
          </w:tcPr>
          <w:p w14:paraId="63EC1EB3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74629DF4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14:paraId="06528D2F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</w:t>
            </w:r>
            <w:r w:rsidR="00367B87" w:rsidRPr="005A0A76">
              <w:rPr>
                <w:sz w:val="24"/>
                <w:szCs w:val="24"/>
              </w:rPr>
              <w:t>0</w:t>
            </w:r>
            <w:r w:rsidRPr="005A0A76">
              <w:rPr>
                <w:sz w:val="24"/>
                <w:szCs w:val="24"/>
              </w:rPr>
              <w:t>93</w:t>
            </w:r>
          </w:p>
        </w:tc>
        <w:tc>
          <w:tcPr>
            <w:tcW w:w="2659" w:type="dxa"/>
          </w:tcPr>
          <w:p w14:paraId="27FEFB26" w14:textId="77777777" w:rsidR="00B531FC" w:rsidRPr="005A0A76" w:rsidRDefault="00367B87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0,8</w:t>
            </w:r>
          </w:p>
        </w:tc>
      </w:tr>
      <w:tr w:rsidR="00B531FC" w:rsidRPr="005A0A76" w14:paraId="4C4D1CA2" w14:textId="77777777" w:rsidTr="005A0A76">
        <w:tc>
          <w:tcPr>
            <w:tcW w:w="1101" w:type="dxa"/>
          </w:tcPr>
          <w:p w14:paraId="1A2EDE56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1314432A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14:paraId="0B616566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0,084</w:t>
            </w:r>
          </w:p>
        </w:tc>
        <w:tc>
          <w:tcPr>
            <w:tcW w:w="2659" w:type="dxa"/>
          </w:tcPr>
          <w:p w14:paraId="327BA3F1" w14:textId="77777777" w:rsidR="00B531FC" w:rsidRPr="005A0A76" w:rsidRDefault="00367B87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0,7</w:t>
            </w:r>
          </w:p>
        </w:tc>
      </w:tr>
      <w:tr w:rsidR="00B531FC" w:rsidRPr="005A0A76" w14:paraId="142D66E9" w14:textId="77777777" w:rsidTr="005A0A76">
        <w:tc>
          <w:tcPr>
            <w:tcW w:w="1101" w:type="dxa"/>
          </w:tcPr>
          <w:p w14:paraId="455042A6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118" w:type="dxa"/>
          </w:tcPr>
          <w:p w14:paraId="3319C54E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45</w:t>
            </w:r>
          </w:p>
        </w:tc>
        <w:tc>
          <w:tcPr>
            <w:tcW w:w="2693" w:type="dxa"/>
          </w:tcPr>
          <w:p w14:paraId="7EB3037E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0,009</w:t>
            </w:r>
          </w:p>
        </w:tc>
        <w:tc>
          <w:tcPr>
            <w:tcW w:w="2659" w:type="dxa"/>
          </w:tcPr>
          <w:p w14:paraId="349A07E3" w14:textId="77777777" w:rsidR="00B531FC" w:rsidRPr="005A0A76" w:rsidRDefault="00367B87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0,005</w:t>
            </w:r>
          </w:p>
        </w:tc>
      </w:tr>
      <w:tr w:rsidR="00B531FC" w:rsidRPr="005A0A76" w14:paraId="38F77437" w14:textId="77777777" w:rsidTr="005A0A76">
        <w:tc>
          <w:tcPr>
            <w:tcW w:w="1101" w:type="dxa"/>
          </w:tcPr>
          <w:p w14:paraId="2CD1AB26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029F949E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50</w:t>
            </w:r>
          </w:p>
        </w:tc>
        <w:tc>
          <w:tcPr>
            <w:tcW w:w="2693" w:type="dxa"/>
          </w:tcPr>
          <w:p w14:paraId="3F1533A3" w14:textId="77777777" w:rsidR="00B531FC" w:rsidRPr="005A0A76" w:rsidRDefault="00B531FC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0,000</w:t>
            </w:r>
          </w:p>
        </w:tc>
        <w:tc>
          <w:tcPr>
            <w:tcW w:w="2659" w:type="dxa"/>
          </w:tcPr>
          <w:p w14:paraId="2B6ABD93" w14:textId="77777777" w:rsidR="00B531FC" w:rsidRPr="005A0A76" w:rsidRDefault="00367B87" w:rsidP="00B531FC">
            <w:pPr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0,000</w:t>
            </w:r>
          </w:p>
        </w:tc>
      </w:tr>
    </w:tbl>
    <w:p w14:paraId="06A441B4" w14:textId="77777777" w:rsidR="00367B87" w:rsidRDefault="00367B87" w:rsidP="005A0A76">
      <w:pPr>
        <w:spacing w:after="0" w:line="240" w:lineRule="auto"/>
        <w:ind w:firstLine="709"/>
        <w:jc w:val="both"/>
      </w:pPr>
      <w:r>
        <w:t>Исходя из полученных данных, можно сделать вывод о том, что противогазная коробка с загрузкой 50 г катионита КУ-2 в Н-форме</w:t>
      </w:r>
      <w:r w:rsidR="00282F88">
        <w:t xml:space="preserve"> при влажности 52% </w:t>
      </w:r>
      <w:r>
        <w:t>может поглощать аммиак при концентрации газа 3,9 мг/дм</w:t>
      </w:r>
      <w:r>
        <w:rPr>
          <w:vertAlign w:val="superscript"/>
        </w:rPr>
        <w:t>3</w:t>
      </w:r>
      <w:r>
        <w:t>.</w:t>
      </w:r>
    </w:p>
    <w:p w14:paraId="66794332" w14:textId="77777777" w:rsidR="00367B87" w:rsidRDefault="000E29CB" w:rsidP="005A0A76">
      <w:pPr>
        <w:pStyle w:val="2"/>
        <w:spacing w:line="240" w:lineRule="auto"/>
        <w:ind w:firstLine="709"/>
        <w:jc w:val="both"/>
      </w:pPr>
      <w:bookmarkStart w:id="11" w:name="_Toc185072705"/>
      <w:r>
        <w:t>2.3</w:t>
      </w:r>
      <w:r w:rsidR="00282F88">
        <w:t xml:space="preserve"> Модельный эксперимент с сернистым газом и хлором</w:t>
      </w:r>
      <w:bookmarkEnd w:id="11"/>
    </w:p>
    <w:p w14:paraId="5513C6D4" w14:textId="77777777" w:rsidR="00C1516A" w:rsidRDefault="00C1516A" w:rsidP="005A0A76">
      <w:pPr>
        <w:spacing w:after="0" w:line="240" w:lineRule="auto"/>
        <w:ind w:firstLine="709"/>
        <w:jc w:val="both"/>
      </w:pPr>
      <w:r>
        <w:t xml:space="preserve">Для получения использовали следующие способы: </w:t>
      </w:r>
    </w:p>
    <w:p w14:paraId="72BFA1E8" w14:textId="77777777" w:rsidR="00C1516A" w:rsidRPr="00C1516A" w:rsidRDefault="00C1516A" w:rsidP="005A0A76">
      <w:pPr>
        <w:spacing w:after="0" w:line="240" w:lineRule="auto"/>
        <w:ind w:firstLine="709"/>
        <w:jc w:val="both"/>
      </w:pPr>
      <w:r w:rsidRPr="00C1516A">
        <w:t xml:space="preserve">- </w:t>
      </w:r>
      <w:r>
        <w:t>получение</w:t>
      </w:r>
      <w:r w:rsidRPr="00C1516A">
        <w:t xml:space="preserve"> </w:t>
      </w:r>
      <w:r>
        <w:t>сернистого</w:t>
      </w:r>
      <w:r w:rsidRPr="00C1516A">
        <w:t xml:space="preserve"> </w:t>
      </w:r>
      <w:r>
        <w:t>газа</w:t>
      </w:r>
      <w:r w:rsidRPr="00C1516A">
        <w:t xml:space="preserve">: </w:t>
      </w:r>
      <w:r>
        <w:t>взаимодействие сульфита натрия с концентрированной серной кислотой</w:t>
      </w:r>
      <w:r w:rsidR="00644460">
        <w:t xml:space="preserve"> в соотношении 1:1</w:t>
      </w:r>
      <w:r>
        <w:t>;</w:t>
      </w:r>
    </w:p>
    <w:p w14:paraId="3CB33AE4" w14:textId="77777777" w:rsidR="00C1516A" w:rsidRDefault="00C1516A" w:rsidP="005A0A76">
      <w:pPr>
        <w:spacing w:after="0" w:line="240" w:lineRule="auto"/>
        <w:ind w:firstLine="709"/>
        <w:jc w:val="both"/>
      </w:pPr>
      <w:r>
        <w:t>- получение хлора: взаимодействие хлорида натрия с оксидом марганца (</w:t>
      </w:r>
      <w:r>
        <w:rPr>
          <w:lang w:val="en-US"/>
        </w:rPr>
        <w:t>IV</w:t>
      </w:r>
      <w:r>
        <w:t>) в присутствии к</w:t>
      </w:r>
      <w:r w:rsidR="00644460">
        <w:t>онцентрированной серной кислоты.</w:t>
      </w:r>
    </w:p>
    <w:p w14:paraId="42E70F2D" w14:textId="77777777" w:rsidR="00C1516A" w:rsidRDefault="00C1516A" w:rsidP="005A0A76">
      <w:pPr>
        <w:spacing w:after="0" w:line="240" w:lineRule="auto"/>
        <w:ind w:firstLine="709"/>
        <w:jc w:val="both"/>
      </w:pPr>
      <w:r>
        <w:t>Для определения начальных и последующих концентраций газов использовали мето</w:t>
      </w:r>
      <w:r w:rsidR="00644460">
        <w:t>д кислотно-основного титрования</w:t>
      </w:r>
      <w:r w:rsidR="006E1AE4">
        <w:t xml:space="preserve"> (Приложение 4</w:t>
      </w:r>
      <w:r w:rsidR="00F9311E">
        <w:t>)</w:t>
      </w:r>
      <w:r w:rsidR="00644460">
        <w:t>.</w:t>
      </w:r>
    </w:p>
    <w:p w14:paraId="353DFCBA" w14:textId="77777777" w:rsidR="00644460" w:rsidRDefault="00644460" w:rsidP="005A0A76">
      <w:pPr>
        <w:spacing w:after="0" w:line="240" w:lineRule="auto"/>
        <w:ind w:firstLine="709"/>
        <w:jc w:val="both"/>
      </w:pPr>
      <w:r>
        <w:t>Полученные данные представлены в таблице</w:t>
      </w:r>
      <w:r w:rsidR="00224E50">
        <w:t xml:space="preserve"> 2, 3</w:t>
      </w:r>
      <w:r>
        <w:t>:</w:t>
      </w:r>
    </w:p>
    <w:p w14:paraId="26153B12" w14:textId="77777777" w:rsidR="00644460" w:rsidRDefault="00644460" w:rsidP="00B531FC">
      <w:r>
        <w:t xml:space="preserve">Таблица 2. </w:t>
      </w:r>
      <w:r w:rsidR="007D58D9">
        <w:t>Концентрация сернистого газа в зависимости от объема анионита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87"/>
        <w:gridCol w:w="994"/>
        <w:gridCol w:w="1044"/>
        <w:gridCol w:w="1044"/>
        <w:gridCol w:w="1044"/>
        <w:gridCol w:w="1044"/>
        <w:gridCol w:w="1044"/>
        <w:gridCol w:w="1044"/>
      </w:tblGrid>
      <w:tr w:rsidR="00F9311E" w14:paraId="7E7E5756" w14:textId="77777777" w:rsidTr="005A0A76">
        <w:trPr>
          <w:trHeight w:val="908"/>
        </w:trPr>
        <w:tc>
          <w:tcPr>
            <w:tcW w:w="2089" w:type="dxa"/>
          </w:tcPr>
          <w:p w14:paraId="1787F0AB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Объем анионита АВ-17, г</w:t>
            </w:r>
          </w:p>
        </w:tc>
        <w:tc>
          <w:tcPr>
            <w:tcW w:w="996" w:type="dxa"/>
          </w:tcPr>
          <w:p w14:paraId="55287C67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</w:t>
            </w:r>
          </w:p>
        </w:tc>
        <w:tc>
          <w:tcPr>
            <w:tcW w:w="1046" w:type="dxa"/>
          </w:tcPr>
          <w:p w14:paraId="0D3962AC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14:paraId="6D8B1F7F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20</w:t>
            </w:r>
          </w:p>
        </w:tc>
        <w:tc>
          <w:tcPr>
            <w:tcW w:w="1046" w:type="dxa"/>
          </w:tcPr>
          <w:p w14:paraId="0D444220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30</w:t>
            </w:r>
          </w:p>
        </w:tc>
        <w:tc>
          <w:tcPr>
            <w:tcW w:w="1046" w:type="dxa"/>
          </w:tcPr>
          <w:p w14:paraId="0EA98A30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40</w:t>
            </w:r>
          </w:p>
        </w:tc>
        <w:tc>
          <w:tcPr>
            <w:tcW w:w="1046" w:type="dxa"/>
          </w:tcPr>
          <w:p w14:paraId="19270EA2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50</w:t>
            </w:r>
          </w:p>
        </w:tc>
        <w:tc>
          <w:tcPr>
            <w:tcW w:w="1046" w:type="dxa"/>
          </w:tcPr>
          <w:p w14:paraId="0A69235D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55</w:t>
            </w:r>
          </w:p>
        </w:tc>
      </w:tr>
      <w:tr w:rsidR="00F9311E" w14:paraId="4A1CB5D9" w14:textId="77777777" w:rsidTr="005A0A76">
        <w:trPr>
          <w:trHeight w:val="499"/>
        </w:trPr>
        <w:tc>
          <w:tcPr>
            <w:tcW w:w="2089" w:type="dxa"/>
          </w:tcPr>
          <w:p w14:paraId="4FE9730E" w14:textId="77777777" w:rsidR="00F9311E" w:rsidRPr="005A0A76" w:rsidRDefault="00F9311E" w:rsidP="00F9311E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Концентрация газа в воде, моль/л</w:t>
            </w:r>
          </w:p>
        </w:tc>
        <w:tc>
          <w:tcPr>
            <w:tcW w:w="996" w:type="dxa"/>
          </w:tcPr>
          <w:p w14:paraId="49EFC0D1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3,6</w:t>
            </w:r>
          </w:p>
        </w:tc>
        <w:tc>
          <w:tcPr>
            <w:tcW w:w="1046" w:type="dxa"/>
          </w:tcPr>
          <w:p w14:paraId="0DC4FEE0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1,6</w:t>
            </w:r>
          </w:p>
        </w:tc>
        <w:tc>
          <w:tcPr>
            <w:tcW w:w="1046" w:type="dxa"/>
          </w:tcPr>
          <w:p w14:paraId="59728EE5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0,8</w:t>
            </w:r>
          </w:p>
        </w:tc>
        <w:tc>
          <w:tcPr>
            <w:tcW w:w="1046" w:type="dxa"/>
          </w:tcPr>
          <w:p w14:paraId="1AE0D7E3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0,6</w:t>
            </w:r>
          </w:p>
        </w:tc>
        <w:tc>
          <w:tcPr>
            <w:tcW w:w="1046" w:type="dxa"/>
          </w:tcPr>
          <w:p w14:paraId="3EC6DA22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0,3</w:t>
            </w:r>
          </w:p>
        </w:tc>
        <w:tc>
          <w:tcPr>
            <w:tcW w:w="1046" w:type="dxa"/>
          </w:tcPr>
          <w:p w14:paraId="6DAB2CCE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0,1</w:t>
            </w:r>
          </w:p>
        </w:tc>
        <w:tc>
          <w:tcPr>
            <w:tcW w:w="1046" w:type="dxa"/>
          </w:tcPr>
          <w:p w14:paraId="5AE2CE99" w14:textId="77777777" w:rsidR="00F9311E" w:rsidRPr="005A0A76" w:rsidRDefault="00F9311E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</w:t>
            </w:r>
          </w:p>
        </w:tc>
      </w:tr>
    </w:tbl>
    <w:p w14:paraId="23C3BB07" w14:textId="77777777" w:rsidR="007D58D9" w:rsidRDefault="007D58D9" w:rsidP="007D58D9">
      <w:r>
        <w:t>Таблица 3. Концентрация хлора в зависимости от объема анионита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70"/>
        <w:gridCol w:w="1399"/>
        <w:gridCol w:w="1444"/>
        <w:gridCol w:w="1444"/>
        <w:gridCol w:w="1444"/>
        <w:gridCol w:w="1444"/>
      </w:tblGrid>
      <w:tr w:rsidR="007D58D9" w14:paraId="6619B564" w14:textId="77777777" w:rsidTr="005A0A76">
        <w:trPr>
          <w:trHeight w:val="481"/>
        </w:trPr>
        <w:tc>
          <w:tcPr>
            <w:tcW w:w="2175" w:type="dxa"/>
          </w:tcPr>
          <w:p w14:paraId="26EAD0D0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Объем анионита АВ-17, г</w:t>
            </w:r>
          </w:p>
        </w:tc>
        <w:tc>
          <w:tcPr>
            <w:tcW w:w="1408" w:type="dxa"/>
          </w:tcPr>
          <w:p w14:paraId="19598A2A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14:paraId="1B16357E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10</w:t>
            </w:r>
          </w:p>
        </w:tc>
        <w:tc>
          <w:tcPr>
            <w:tcW w:w="1452" w:type="dxa"/>
          </w:tcPr>
          <w:p w14:paraId="3E0EDA25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20</w:t>
            </w:r>
          </w:p>
        </w:tc>
        <w:tc>
          <w:tcPr>
            <w:tcW w:w="1452" w:type="dxa"/>
          </w:tcPr>
          <w:p w14:paraId="5AD3A032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25</w:t>
            </w:r>
          </w:p>
        </w:tc>
        <w:tc>
          <w:tcPr>
            <w:tcW w:w="1453" w:type="dxa"/>
          </w:tcPr>
          <w:p w14:paraId="03B58771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30</w:t>
            </w:r>
          </w:p>
        </w:tc>
      </w:tr>
      <w:tr w:rsidR="007D58D9" w14:paraId="470A2DA8" w14:textId="77777777" w:rsidTr="005A0A76">
        <w:trPr>
          <w:trHeight w:val="736"/>
        </w:trPr>
        <w:tc>
          <w:tcPr>
            <w:tcW w:w="2175" w:type="dxa"/>
          </w:tcPr>
          <w:p w14:paraId="0350B824" w14:textId="77777777" w:rsidR="007D58D9" w:rsidRPr="005A0A76" w:rsidRDefault="007D58D9" w:rsidP="00F9311E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Концентрация газа</w:t>
            </w:r>
            <w:r w:rsidR="00F9311E" w:rsidRPr="005A0A76">
              <w:rPr>
                <w:sz w:val="24"/>
                <w:szCs w:val="24"/>
              </w:rPr>
              <w:t xml:space="preserve"> в воде, моль/л</w:t>
            </w:r>
          </w:p>
        </w:tc>
        <w:tc>
          <w:tcPr>
            <w:tcW w:w="1408" w:type="dxa"/>
          </w:tcPr>
          <w:p w14:paraId="4AB4E564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14:paraId="18D0FC88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0,6</w:t>
            </w:r>
          </w:p>
        </w:tc>
        <w:tc>
          <w:tcPr>
            <w:tcW w:w="1452" w:type="dxa"/>
          </w:tcPr>
          <w:p w14:paraId="2474B7AA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0,3</w:t>
            </w:r>
          </w:p>
        </w:tc>
        <w:tc>
          <w:tcPr>
            <w:tcW w:w="1452" w:type="dxa"/>
          </w:tcPr>
          <w:p w14:paraId="2CB6A876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0,2</w:t>
            </w:r>
          </w:p>
        </w:tc>
        <w:tc>
          <w:tcPr>
            <w:tcW w:w="1453" w:type="dxa"/>
          </w:tcPr>
          <w:p w14:paraId="76697714" w14:textId="77777777" w:rsidR="007D58D9" w:rsidRPr="005A0A76" w:rsidRDefault="007D58D9" w:rsidP="007D58D9">
            <w:pPr>
              <w:jc w:val="center"/>
              <w:rPr>
                <w:sz w:val="24"/>
                <w:szCs w:val="24"/>
              </w:rPr>
            </w:pPr>
            <w:r w:rsidRPr="005A0A76">
              <w:rPr>
                <w:sz w:val="24"/>
                <w:szCs w:val="24"/>
              </w:rPr>
              <w:t>0</w:t>
            </w:r>
          </w:p>
        </w:tc>
      </w:tr>
    </w:tbl>
    <w:p w14:paraId="788651C9" w14:textId="77777777" w:rsidR="0045012D" w:rsidRDefault="0045012D" w:rsidP="005A0A76">
      <w:pPr>
        <w:spacing w:after="0" w:line="240" w:lineRule="auto"/>
        <w:ind w:firstLine="708"/>
        <w:jc w:val="both"/>
      </w:pPr>
      <w:r>
        <w:t>Исходя из полученных данных, можно сделать вывод о том, что:</w:t>
      </w:r>
    </w:p>
    <w:p w14:paraId="53FC8D6B" w14:textId="77777777" w:rsidR="0045012D" w:rsidRPr="00F9311E" w:rsidRDefault="0045012D" w:rsidP="005A0A76">
      <w:pPr>
        <w:spacing w:after="0" w:line="240" w:lineRule="auto"/>
        <w:ind w:firstLine="709"/>
        <w:jc w:val="both"/>
      </w:pPr>
      <w:r>
        <w:t xml:space="preserve">1) противогазная коробка с загрузкой </w:t>
      </w:r>
      <w:r w:rsidR="00F9311E">
        <w:t>55</w:t>
      </w:r>
      <w:r>
        <w:t xml:space="preserve"> г анионита АВ-17 при влажности 55% может поглощать сернистый газ при концентрации</w:t>
      </w:r>
      <w:r w:rsidR="00F9311E">
        <w:t xml:space="preserve"> газа в воде</w:t>
      </w:r>
      <w:r>
        <w:t xml:space="preserve"> </w:t>
      </w:r>
      <w:r w:rsidR="00F9311E">
        <w:t>3,6 моль/л;</w:t>
      </w:r>
    </w:p>
    <w:p w14:paraId="5A9538BF" w14:textId="70D3961A" w:rsidR="00452847" w:rsidRDefault="00F9311E" w:rsidP="005A0A76">
      <w:pPr>
        <w:spacing w:after="0" w:line="240" w:lineRule="auto"/>
        <w:ind w:firstLine="709"/>
        <w:jc w:val="both"/>
      </w:pPr>
      <w:r>
        <w:t xml:space="preserve">2) </w:t>
      </w:r>
      <w:r w:rsidR="0045012D">
        <w:t>прот</w:t>
      </w:r>
      <w:r>
        <w:t>ивогазная коробка с загрузкой 30</w:t>
      </w:r>
      <w:r w:rsidR="0045012D">
        <w:t xml:space="preserve"> г </w:t>
      </w:r>
      <w:r>
        <w:t>анионита АВ-17 при влажности 55</w:t>
      </w:r>
      <w:r w:rsidR="0045012D">
        <w:t xml:space="preserve">% </w:t>
      </w:r>
      <w:r>
        <w:t>может поглощать хлор при концентрации газа в воде 1 моль/л</w:t>
      </w:r>
      <w:r w:rsidR="0045012D">
        <w:t>.</w:t>
      </w:r>
    </w:p>
    <w:p w14:paraId="36E77E57" w14:textId="750F60AB" w:rsidR="004B2A98" w:rsidRPr="004B2A98" w:rsidRDefault="00F05D04" w:rsidP="005A0A76">
      <w:pPr>
        <w:pStyle w:val="2"/>
        <w:spacing w:before="0" w:line="240" w:lineRule="auto"/>
        <w:ind w:firstLine="709"/>
        <w:jc w:val="both"/>
      </w:pPr>
      <w:bookmarkStart w:id="12" w:name="_Toc185072706"/>
      <w:r>
        <w:t>Выводы по главе 2</w:t>
      </w:r>
      <w:bookmarkEnd w:id="12"/>
    </w:p>
    <w:p w14:paraId="69E6A7A5" w14:textId="77777777" w:rsidR="00F05D04" w:rsidRDefault="00F05D04" w:rsidP="005A0A76">
      <w:pPr>
        <w:spacing w:after="0" w:line="240" w:lineRule="auto"/>
        <w:ind w:firstLine="709"/>
        <w:jc w:val="both"/>
      </w:pPr>
      <w:r>
        <w:t>По итогам модельного эксперимента использование ионообменных смол в качестве фильтрующего компонента противогаза возможно</w:t>
      </w:r>
      <w:r w:rsidR="004B2A98">
        <w:t xml:space="preserve"> при соблюдении следующих условий:</w:t>
      </w:r>
    </w:p>
    <w:p w14:paraId="50BA4F30" w14:textId="77777777" w:rsidR="004B2A98" w:rsidRDefault="004B2A98" w:rsidP="005A0A76">
      <w:pPr>
        <w:spacing w:after="0" w:line="240" w:lineRule="auto"/>
        <w:ind w:firstLine="709"/>
        <w:jc w:val="both"/>
      </w:pPr>
      <w:r>
        <w:t>1) поглощение аммиака с концентрацией 3,9 мг/дм</w:t>
      </w:r>
      <w:r>
        <w:rPr>
          <w:vertAlign w:val="superscript"/>
        </w:rPr>
        <w:t>3</w:t>
      </w:r>
      <w:r>
        <w:t xml:space="preserve"> возможно при объеме катионита 50 г при влажности 52%;</w:t>
      </w:r>
    </w:p>
    <w:p w14:paraId="167CD402" w14:textId="77777777" w:rsidR="004B2A98" w:rsidRDefault="004B2A98" w:rsidP="005A0A76">
      <w:pPr>
        <w:spacing w:after="0" w:line="240" w:lineRule="auto"/>
        <w:ind w:firstLine="709"/>
        <w:jc w:val="both"/>
      </w:pPr>
      <w:r>
        <w:t>2) поглощение сернистого газа с концентрацией 3,6 моль/л возможно при объеме анионита 55 г при влажности 55%;</w:t>
      </w:r>
    </w:p>
    <w:p w14:paraId="434E30AC" w14:textId="69FC75E8" w:rsidR="00C1516A" w:rsidRPr="005A0A76" w:rsidRDefault="004B2A98" w:rsidP="005A0A76">
      <w:pPr>
        <w:spacing w:after="0" w:line="240" w:lineRule="auto"/>
        <w:ind w:firstLine="709"/>
        <w:jc w:val="both"/>
      </w:pPr>
      <w:r>
        <w:t>3) поглощение хлора с концентрацией 1 моль/л возможно при объеме анионита 30 г при влажности 55%;</w:t>
      </w:r>
    </w:p>
    <w:p w14:paraId="3B2595EE" w14:textId="77777777" w:rsidR="00367B87" w:rsidRDefault="00367B87" w:rsidP="000E29CB">
      <w:pPr>
        <w:pStyle w:val="1"/>
      </w:pPr>
      <w:r>
        <w:br w:type="page"/>
      </w:r>
      <w:bookmarkStart w:id="13" w:name="_Toc185072707"/>
      <w:r w:rsidR="00F9311E">
        <w:lastRenderedPageBreak/>
        <w:t>Заключение</w:t>
      </w:r>
      <w:bookmarkEnd w:id="13"/>
    </w:p>
    <w:p w14:paraId="2BF5A873" w14:textId="77777777" w:rsidR="00F9311E" w:rsidRDefault="00A405A2" w:rsidP="005A0A76">
      <w:pPr>
        <w:spacing w:after="0" w:line="240" w:lineRule="auto"/>
        <w:ind w:firstLine="709"/>
        <w:jc w:val="both"/>
      </w:pPr>
      <w:r>
        <w:t>До недавнего времени иониты использовались лишь для сорбции различных веществ из растворов, однако благодаря возможности принимать любую химическую форму, необходимую для реакции с определенным газом, высокий уровень емкости, химической стойкости, прочности зерен и простоте регенерации иониты являются чрезвычайно перспективными для разделения и очистки газов.</w:t>
      </w:r>
    </w:p>
    <w:p w14:paraId="0A4C0737" w14:textId="77777777" w:rsidR="00A405A2" w:rsidRDefault="00A405A2" w:rsidP="005A0A76">
      <w:pPr>
        <w:spacing w:after="0" w:line="240" w:lineRule="auto"/>
        <w:ind w:firstLine="709"/>
        <w:jc w:val="both"/>
      </w:pPr>
      <w:r>
        <w:t>При выполнении работы нами был проведен анализ литературы, раскрывающей классификацию фильтрующих коробок и физико-химические свойства ионообменных смол. Экспериментально рассмотрена способность ионитов поглощать аварийно химические опасные газы.</w:t>
      </w:r>
    </w:p>
    <w:p w14:paraId="21BD8EBE" w14:textId="77777777" w:rsidR="00A405A2" w:rsidRDefault="00A405A2" w:rsidP="005A0A76">
      <w:pPr>
        <w:spacing w:after="0" w:line="240" w:lineRule="auto"/>
        <w:ind w:firstLine="709"/>
        <w:jc w:val="both"/>
      </w:pPr>
      <w:r>
        <w:t>По материалам работы можно сделать ряд выводов:</w:t>
      </w:r>
    </w:p>
    <w:p w14:paraId="0019C6A0" w14:textId="77777777" w:rsidR="00F41E53" w:rsidRPr="00E82E0A" w:rsidRDefault="00A405A2" w:rsidP="005A0A76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t xml:space="preserve">1. </w:t>
      </w:r>
      <w:r w:rsidR="00F41E53" w:rsidRPr="00E82E0A">
        <w:rPr>
          <w:rFonts w:eastAsia="Times New Roman"/>
          <w:lang w:eastAsia="ru-RU"/>
        </w:rPr>
        <w:t>Принцип действия фильтрующего промышленного противогаза состоит в том, что при вдохе воздух проходит</w:t>
      </w:r>
      <w:r w:rsidR="00F41E53">
        <w:rPr>
          <w:rFonts w:eastAsia="Times New Roman"/>
          <w:lang w:eastAsia="ru-RU"/>
        </w:rPr>
        <w:t xml:space="preserve"> через фильтрующую коробку и </w:t>
      </w:r>
      <w:r w:rsidR="00F41E53" w:rsidRPr="00E82E0A">
        <w:rPr>
          <w:rFonts w:eastAsia="Times New Roman"/>
          <w:lang w:eastAsia="ru-RU"/>
        </w:rPr>
        <w:t xml:space="preserve"> предварительно очищается от опасных примесей.</w:t>
      </w:r>
    </w:p>
    <w:p w14:paraId="77E5930E" w14:textId="77777777" w:rsidR="00A405A2" w:rsidRDefault="00A405A2" w:rsidP="005A0A76">
      <w:pPr>
        <w:spacing w:after="0" w:line="240" w:lineRule="auto"/>
        <w:ind w:firstLine="709"/>
        <w:jc w:val="both"/>
      </w:pPr>
      <w:r>
        <w:t>2.</w:t>
      </w:r>
      <w:r w:rsidR="00F41E53" w:rsidRPr="00F41E53">
        <w:rPr>
          <w:lang w:eastAsia="ru-RU"/>
        </w:rPr>
        <w:t xml:space="preserve"> </w:t>
      </w:r>
      <w:r w:rsidR="00F41E53" w:rsidRPr="003E44B7">
        <w:rPr>
          <w:lang w:eastAsia="ru-RU"/>
        </w:rPr>
        <w:t>Ионообменную смолу можно использовать как фильтр для газо</w:t>
      </w:r>
      <w:r w:rsidR="00F41E53">
        <w:rPr>
          <w:lang w:eastAsia="ru-RU"/>
        </w:rPr>
        <w:t xml:space="preserve">в благодаря </w:t>
      </w:r>
      <w:r w:rsidR="004B2A98">
        <w:rPr>
          <w:lang w:eastAsia="ru-RU"/>
        </w:rPr>
        <w:t xml:space="preserve">небольшому весу, </w:t>
      </w:r>
      <w:r w:rsidR="00F41E53">
        <w:rPr>
          <w:lang w:eastAsia="ru-RU"/>
        </w:rPr>
        <w:t>высокой степени очистки, селективности улавливания различных компонентов, высокому уровню ёмкости, химической ст</w:t>
      </w:r>
      <w:r w:rsidR="004B2A98">
        <w:rPr>
          <w:lang w:eastAsia="ru-RU"/>
        </w:rPr>
        <w:t>ойкости и простотой регенерации.</w:t>
      </w:r>
    </w:p>
    <w:p w14:paraId="3D47835D" w14:textId="77777777" w:rsidR="00F41E53" w:rsidRDefault="00A405A2" w:rsidP="005A0A76">
      <w:pPr>
        <w:spacing w:after="0" w:line="240" w:lineRule="auto"/>
        <w:ind w:firstLine="709"/>
        <w:jc w:val="both"/>
      </w:pPr>
      <w:r>
        <w:t>3. Исходя из полученных данных</w:t>
      </w:r>
      <w:r w:rsidR="00F41E53">
        <w:t xml:space="preserve"> эксперимента:</w:t>
      </w:r>
    </w:p>
    <w:p w14:paraId="7B875109" w14:textId="77777777" w:rsidR="00F41E53" w:rsidRDefault="00F41E53" w:rsidP="005A0A76">
      <w:pPr>
        <w:spacing w:after="0" w:line="240" w:lineRule="auto"/>
        <w:ind w:firstLine="709"/>
        <w:jc w:val="both"/>
      </w:pPr>
      <w:r>
        <w:t>-</w:t>
      </w:r>
      <w:r w:rsidR="00A405A2">
        <w:t xml:space="preserve"> противогазная коробка с загрузкой 50 г катионита КУ-2 в Н-форме при влажности 52% может поглощать аммиак при концентрации газа 3,9 мг/дм</w:t>
      </w:r>
      <w:r w:rsidR="00A405A2">
        <w:rPr>
          <w:vertAlign w:val="superscript"/>
        </w:rPr>
        <w:t>3</w:t>
      </w:r>
      <w:r>
        <w:t>;</w:t>
      </w:r>
    </w:p>
    <w:p w14:paraId="113CC6B3" w14:textId="77777777" w:rsidR="00A405A2" w:rsidRPr="00F9311E" w:rsidRDefault="00F41E53" w:rsidP="005A0A76">
      <w:pPr>
        <w:spacing w:after="0" w:line="240" w:lineRule="auto"/>
        <w:ind w:firstLine="709"/>
        <w:jc w:val="both"/>
      </w:pPr>
      <w:r>
        <w:t>-</w:t>
      </w:r>
      <w:r w:rsidR="00A405A2">
        <w:t xml:space="preserve"> противогазная коробка с загрузкой 55 г анионита АВ-17 при влажности 55% может поглощать сернистый газ при концентрации газа в воде 3,6 моль/л;</w:t>
      </w:r>
    </w:p>
    <w:p w14:paraId="639F8164" w14:textId="77777777" w:rsidR="00A405A2" w:rsidRDefault="00F41E53" w:rsidP="005A0A76">
      <w:pPr>
        <w:spacing w:after="0" w:line="240" w:lineRule="auto"/>
        <w:ind w:firstLine="709"/>
        <w:jc w:val="both"/>
      </w:pPr>
      <w:r>
        <w:t>-</w:t>
      </w:r>
      <w:r w:rsidR="00A405A2">
        <w:t xml:space="preserve"> противогазная коробка с загрузкой 30 г анионита АВ-17 при влажности 55% может поглощать хлор при концентрации газа в воде 1 моль/л.</w:t>
      </w:r>
    </w:p>
    <w:p w14:paraId="7933B44A" w14:textId="77777777" w:rsidR="00A405A2" w:rsidRDefault="00A405A2" w:rsidP="00A405A2"/>
    <w:p w14:paraId="4F98685A" w14:textId="77777777" w:rsidR="00A405A2" w:rsidRDefault="00A405A2" w:rsidP="00A405A2">
      <w:pPr>
        <w:jc w:val="both"/>
      </w:pPr>
    </w:p>
    <w:p w14:paraId="24E82D13" w14:textId="77777777" w:rsidR="00A405A2" w:rsidRDefault="00A405A2" w:rsidP="00A405A2">
      <w:pPr>
        <w:jc w:val="both"/>
      </w:pPr>
    </w:p>
    <w:p w14:paraId="7A15E659" w14:textId="77777777" w:rsidR="00F9311E" w:rsidRDefault="00F9311E"/>
    <w:p w14:paraId="3532EA3B" w14:textId="77777777" w:rsidR="00F9311E" w:rsidRDefault="00F9311E">
      <w:r>
        <w:br w:type="page"/>
      </w:r>
    </w:p>
    <w:p w14:paraId="7D50A3AF" w14:textId="77777777" w:rsidR="00541A65" w:rsidRDefault="00541A65" w:rsidP="00541A65">
      <w:pPr>
        <w:pStyle w:val="1"/>
      </w:pPr>
      <w:bookmarkStart w:id="14" w:name="_Toc185072708"/>
      <w:r>
        <w:lastRenderedPageBreak/>
        <w:t>Список литературы</w:t>
      </w:r>
      <w:bookmarkEnd w:id="14"/>
    </w:p>
    <w:p w14:paraId="19A47101" w14:textId="77777777" w:rsidR="00541A65" w:rsidRDefault="00541A65" w:rsidP="005A0A76">
      <w:pPr>
        <w:spacing w:after="0"/>
        <w:ind w:firstLine="709"/>
        <w:jc w:val="both"/>
        <w:rPr>
          <w:rFonts w:eastAsiaTheme="majorEastAsia" w:cstheme="majorBidi"/>
          <w:b/>
          <w:bCs/>
          <w:caps/>
          <w:color w:val="000000" w:themeColor="text1"/>
          <w:szCs w:val="28"/>
        </w:rPr>
      </w:pPr>
    </w:p>
    <w:p w14:paraId="3E0D2FA3" w14:textId="77777777" w:rsidR="00FC351F" w:rsidRDefault="00FC351F" w:rsidP="00FC351F">
      <w:pPr>
        <w:pStyle w:val="ae"/>
        <w:numPr>
          <w:ilvl w:val="0"/>
          <w:numId w:val="6"/>
        </w:numPr>
        <w:spacing w:after="0"/>
        <w:ind w:left="284" w:hanging="284"/>
        <w:jc w:val="both"/>
      </w:pPr>
      <w:r>
        <w:t xml:space="preserve">Богатырев В. Л. Иониты в смешанном слое / В. Л. Богатырев. – </w:t>
      </w:r>
      <w:proofErr w:type="gramStart"/>
      <w:r>
        <w:t>Ленинград :</w:t>
      </w:r>
      <w:proofErr w:type="gramEnd"/>
      <w:r>
        <w:t xml:space="preserve"> Химия, 1968. – 212 </w:t>
      </w:r>
      <w:proofErr w:type="gramStart"/>
      <w:r>
        <w:t>с. :</w:t>
      </w:r>
      <w:proofErr w:type="gramEnd"/>
      <w:r>
        <w:t xml:space="preserve"> ил., табл. (42 табл., 53 ил.).</w:t>
      </w:r>
    </w:p>
    <w:p w14:paraId="1AE94394" w14:textId="77777777" w:rsidR="00FC351F" w:rsidRDefault="00FC351F" w:rsidP="00FC351F">
      <w:pPr>
        <w:pStyle w:val="ae"/>
        <w:numPr>
          <w:ilvl w:val="0"/>
          <w:numId w:val="6"/>
        </w:numPr>
        <w:spacing w:after="0"/>
        <w:ind w:left="284" w:hanging="284"/>
        <w:jc w:val="both"/>
      </w:pPr>
      <w:proofErr w:type="spellStart"/>
      <w:r>
        <w:t>Вулих</w:t>
      </w:r>
      <w:proofErr w:type="spellEnd"/>
      <w:r>
        <w:t xml:space="preserve"> А. И. Фильтрующий </w:t>
      </w:r>
      <w:proofErr w:type="spellStart"/>
      <w:r>
        <w:t>ионитовый</w:t>
      </w:r>
      <w:proofErr w:type="spellEnd"/>
      <w:r>
        <w:t xml:space="preserve"> противогаз / А. И. </w:t>
      </w:r>
      <w:proofErr w:type="spellStart"/>
      <w:r>
        <w:t>Вулих</w:t>
      </w:r>
      <w:proofErr w:type="spellEnd"/>
      <w:r>
        <w:t xml:space="preserve">, Ю. А. </w:t>
      </w:r>
      <w:proofErr w:type="spellStart"/>
      <w:r>
        <w:t>Шивандронов</w:t>
      </w:r>
      <w:proofErr w:type="spellEnd"/>
      <w:r>
        <w:t>, М. К. Загорская // Доклады Академии наук СССР. – 1965. – Т. 160, № 5. – С. 1072–1074.</w:t>
      </w:r>
    </w:p>
    <w:p w14:paraId="01D2438F" w14:textId="77777777" w:rsidR="00FC351F" w:rsidRDefault="00FC351F" w:rsidP="00FC351F">
      <w:pPr>
        <w:pStyle w:val="ae"/>
        <w:numPr>
          <w:ilvl w:val="0"/>
          <w:numId w:val="6"/>
        </w:numPr>
        <w:spacing w:after="0"/>
        <w:ind w:left="284" w:hanging="284"/>
        <w:jc w:val="both"/>
      </w:pPr>
      <w:r>
        <w:t xml:space="preserve">Нестеров Ю. В. Иониты и </w:t>
      </w:r>
      <w:proofErr w:type="spellStart"/>
      <w:r>
        <w:t>ионообмен</w:t>
      </w:r>
      <w:proofErr w:type="spellEnd"/>
      <w:r>
        <w:t>. Сорбционная технология при добыче урана и других металлов методом подземного выщелачивания / Ю. В. Нестеров. – Москва, 2007. – 480 с.</w:t>
      </w:r>
    </w:p>
    <w:p w14:paraId="7A7680AA" w14:textId="77777777" w:rsidR="00FC351F" w:rsidRDefault="00FC351F" w:rsidP="00FC351F">
      <w:pPr>
        <w:pStyle w:val="ae"/>
        <w:numPr>
          <w:ilvl w:val="0"/>
          <w:numId w:val="6"/>
        </w:numPr>
        <w:spacing w:after="0"/>
        <w:ind w:left="284" w:hanging="284"/>
        <w:jc w:val="both"/>
      </w:pPr>
      <w:r>
        <w:t xml:space="preserve">Шишкин П. Л. Средства защиты населения. Порядок выбора, хранения, накопления и </w:t>
      </w:r>
      <w:proofErr w:type="gramStart"/>
      <w:r>
        <w:t>использования :</w:t>
      </w:r>
      <w:proofErr w:type="gramEnd"/>
      <w:r>
        <w:t xml:space="preserve"> учебное пособие / П. Л. Шишкин. – </w:t>
      </w:r>
      <w:proofErr w:type="gramStart"/>
      <w:r>
        <w:t>Екатеринбург :</w:t>
      </w:r>
      <w:proofErr w:type="gramEnd"/>
      <w:r>
        <w:t xml:space="preserve"> Уральский институт ГПС МЧС России, 2017. – 132 с.</w:t>
      </w:r>
    </w:p>
    <w:p w14:paraId="7220F8B1" w14:textId="2F32F10C" w:rsidR="00541A65" w:rsidRPr="00FC351F" w:rsidRDefault="00FC351F" w:rsidP="00FC351F">
      <w:pPr>
        <w:pStyle w:val="ae"/>
        <w:numPr>
          <w:ilvl w:val="0"/>
          <w:numId w:val="6"/>
        </w:numPr>
        <w:spacing w:after="0"/>
        <w:ind w:left="284" w:hanging="284"/>
        <w:jc w:val="both"/>
        <w:rPr>
          <w:rFonts w:eastAsiaTheme="majorEastAsia" w:cstheme="majorBidi"/>
          <w:b/>
          <w:bCs/>
          <w:caps/>
          <w:color w:val="000000" w:themeColor="text1"/>
          <w:szCs w:val="28"/>
        </w:rPr>
      </w:pPr>
      <w:proofErr w:type="spellStart"/>
      <w:r>
        <w:t>Ярошенок</w:t>
      </w:r>
      <w:proofErr w:type="spellEnd"/>
      <w:r>
        <w:t xml:space="preserve"> Ю. В. Медицинская защита от радиационных и химических </w:t>
      </w:r>
      <w:proofErr w:type="gramStart"/>
      <w:r>
        <w:t>поражений :</w:t>
      </w:r>
      <w:proofErr w:type="gramEnd"/>
      <w:r>
        <w:t xml:space="preserve"> учебное пособие. Ч. 2 / Ю. В. </w:t>
      </w:r>
      <w:proofErr w:type="spellStart"/>
      <w:r>
        <w:t>Ярошенок</w:t>
      </w:r>
      <w:proofErr w:type="spellEnd"/>
      <w:r>
        <w:t>, В. Я. Ильин. – Волгоград, 2005. – 243 с.</w:t>
      </w:r>
      <w:r w:rsidR="00541A65">
        <w:br w:type="page"/>
      </w:r>
    </w:p>
    <w:p w14:paraId="75F18207" w14:textId="77777777" w:rsidR="00367B87" w:rsidRDefault="00367B87" w:rsidP="000E29CB">
      <w:pPr>
        <w:pStyle w:val="1"/>
      </w:pPr>
      <w:bookmarkStart w:id="15" w:name="_Toc185072709"/>
      <w:r>
        <w:lastRenderedPageBreak/>
        <w:t>Приложение 1</w:t>
      </w:r>
      <w:bookmarkEnd w:id="15"/>
    </w:p>
    <w:p w14:paraId="4D163DC1" w14:textId="77777777" w:rsidR="006E1AE4" w:rsidRDefault="006E1AE4" w:rsidP="006E1AE4">
      <w:pPr>
        <w:jc w:val="center"/>
      </w:pPr>
      <w:r>
        <w:t>Установка фильтрующего ионитового противогаза</w:t>
      </w:r>
    </w:p>
    <w:p w14:paraId="694BEEA7" w14:textId="77777777" w:rsidR="006E1AE4" w:rsidRDefault="002B3708" w:rsidP="00B765B2">
      <w:r>
        <w:rPr>
          <w:noProof/>
          <w:lang w:eastAsia="ru-RU"/>
        </w:rPr>
        <w:drawing>
          <wp:inline distT="0" distB="0" distL="0" distR="0" wp14:anchorId="19990A4D" wp14:editId="1F2CFABA">
            <wp:extent cx="3451938" cy="2589291"/>
            <wp:effectExtent l="0" t="0" r="0" b="1905"/>
            <wp:docPr id="18" name="Рисунок 18" descr="https://sun9-19.userapi.com/impg/0Q14Hniv-5U5VcXQqannxj5hLMQjoj3CCw4IRg/2cf_sv-MX3E.jpg?size=2560x1920&amp;quality=95&amp;sign=57c36b015f5d1497f7d6e52867f36b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0Q14Hniv-5U5VcXQqannxj5hLMQjoj3CCw4IRg/2cf_sv-MX3E.jpg?size=2560x1920&amp;quality=95&amp;sign=57c36b015f5d1497f7d6e52867f36b4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48" cy="25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9B6161" wp14:editId="32F3755F">
            <wp:extent cx="2471596" cy="3296852"/>
            <wp:effectExtent l="0" t="0" r="5080" b="0"/>
            <wp:docPr id="19" name="Рисунок 19" descr="https://sun9-38.userapi.com/impg/BGl6Y1jadk8V6-a6fMTSyOzaTXMj48CZdg_JZQ/kAIBeXwhAzI.jpg?size=1620x2160&amp;quality=95&amp;sign=6261859fe1166bc404f62754d75e81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8.userapi.com/impg/BGl6Y1jadk8V6-a6fMTSyOzaTXMj48CZdg_JZQ/kAIBeXwhAzI.jpg?size=1620x2160&amp;quality=95&amp;sign=6261859fe1166bc404f62754d75e812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59" cy="32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58D5" w14:textId="77777777" w:rsidR="006E1AE4" w:rsidRDefault="006E1AE4" w:rsidP="00367B87">
      <w:pPr>
        <w:jc w:val="center"/>
      </w:pPr>
    </w:p>
    <w:p w14:paraId="64CFA6E3" w14:textId="77777777" w:rsidR="006E1AE4" w:rsidRDefault="006E1AE4" w:rsidP="00367B87">
      <w:pPr>
        <w:jc w:val="center"/>
      </w:pPr>
    </w:p>
    <w:p w14:paraId="0D42458F" w14:textId="77777777" w:rsidR="006E1AE4" w:rsidRDefault="006E1AE4" w:rsidP="00367B87">
      <w:pPr>
        <w:jc w:val="center"/>
      </w:pPr>
    </w:p>
    <w:p w14:paraId="4273326D" w14:textId="77777777" w:rsidR="006E1AE4" w:rsidRDefault="006E1AE4">
      <w:r>
        <w:br w:type="page"/>
      </w:r>
    </w:p>
    <w:p w14:paraId="58625145" w14:textId="77777777" w:rsidR="006E1AE4" w:rsidRDefault="006E1AE4" w:rsidP="000E29CB">
      <w:pPr>
        <w:pStyle w:val="1"/>
      </w:pPr>
      <w:bookmarkStart w:id="16" w:name="_Toc185072710"/>
      <w:r>
        <w:lastRenderedPageBreak/>
        <w:t>Приложение 2</w:t>
      </w:r>
      <w:bookmarkEnd w:id="16"/>
    </w:p>
    <w:p w14:paraId="4ED49D75" w14:textId="77777777" w:rsidR="006E1AE4" w:rsidRDefault="006E1AE4" w:rsidP="00367B87">
      <w:pPr>
        <w:jc w:val="center"/>
      </w:pPr>
      <w:r>
        <w:t>Калибровочный график зависимости оптической плотности растворов от концентрации ионов аммония</w:t>
      </w:r>
    </w:p>
    <w:p w14:paraId="4DA95FBB" w14:textId="77777777" w:rsidR="006E1AE4" w:rsidRDefault="006E1AE4" w:rsidP="006E1AE4">
      <w:pPr>
        <w:jc w:val="center"/>
      </w:pPr>
      <w:r>
        <w:rPr>
          <w:noProof/>
          <w:lang w:eastAsia="ru-RU"/>
        </w:rPr>
        <w:drawing>
          <wp:inline distT="0" distB="0" distL="0" distR="0" wp14:anchorId="40EA7AA7" wp14:editId="7E703AE5">
            <wp:extent cx="5712737" cy="3585172"/>
            <wp:effectExtent l="0" t="0" r="21590" b="1587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5CA54AF" w14:textId="77777777" w:rsidR="006E1AE4" w:rsidRDefault="006E1AE4" w:rsidP="006E1AE4"/>
    <w:p w14:paraId="6E1FAFEA" w14:textId="77777777" w:rsidR="00354F84" w:rsidRDefault="00354F84"/>
    <w:p w14:paraId="50AC850A" w14:textId="77777777" w:rsidR="006E1AE4" w:rsidRDefault="006E1AE4">
      <w:r>
        <w:br w:type="page"/>
      </w:r>
    </w:p>
    <w:p w14:paraId="0578B32B" w14:textId="77777777" w:rsidR="00367B87" w:rsidRDefault="006E1AE4" w:rsidP="000E29CB">
      <w:pPr>
        <w:pStyle w:val="1"/>
      </w:pPr>
      <w:bookmarkStart w:id="17" w:name="_Toc185072711"/>
      <w:r>
        <w:lastRenderedPageBreak/>
        <w:t>Приложение 3</w:t>
      </w:r>
      <w:bookmarkEnd w:id="17"/>
    </w:p>
    <w:p w14:paraId="027E26A2" w14:textId="77777777" w:rsidR="00367B87" w:rsidRDefault="00367B87" w:rsidP="006E1AE4">
      <w:pPr>
        <w:jc w:val="center"/>
      </w:pPr>
      <w:r>
        <w:t xml:space="preserve">Определение содержания аммиака и ионов аммония в воде с реактивом </w:t>
      </w:r>
      <w:proofErr w:type="spellStart"/>
      <w:r>
        <w:t>Несслера</w:t>
      </w:r>
      <w:proofErr w:type="spellEnd"/>
    </w:p>
    <w:p w14:paraId="3C9CB632" w14:textId="77777777" w:rsidR="003E33E3" w:rsidRDefault="003E33E3" w:rsidP="00367B87">
      <w:pPr>
        <w:jc w:val="both"/>
      </w:pPr>
      <w:r>
        <w:t xml:space="preserve">Приготовление растворов </w:t>
      </w:r>
    </w:p>
    <w:p w14:paraId="63066F7C" w14:textId="77777777" w:rsidR="00367B87" w:rsidRDefault="003E33E3" w:rsidP="00367B87">
      <w:pPr>
        <w:jc w:val="both"/>
      </w:pPr>
      <w:r>
        <w:t xml:space="preserve">Основной стандартный раствор хлорида аммония. Хлорид аммония высушить до постоянной массы при 100–105 0С. Растворить 2,965 г соли в дистиллированной </w:t>
      </w:r>
      <w:proofErr w:type="spellStart"/>
      <w:r>
        <w:t>безаммиачной</w:t>
      </w:r>
      <w:proofErr w:type="spellEnd"/>
      <w:r>
        <w:t xml:space="preserve"> воде в мерной колбе объемом 1 дм3 и довести объем до метки дистиллированной водой. Добавить 2 см3 хлороформа.</w:t>
      </w:r>
    </w:p>
    <w:p w14:paraId="08EFD84B" w14:textId="77777777" w:rsidR="003E33E3" w:rsidRDefault="003E33E3" w:rsidP="00367B87">
      <w:pPr>
        <w:jc w:val="both"/>
      </w:pPr>
      <w:r>
        <w:t xml:space="preserve">Содержание работы </w:t>
      </w:r>
    </w:p>
    <w:p w14:paraId="74496C77" w14:textId="77777777" w:rsidR="003E33E3" w:rsidRDefault="003E33E3" w:rsidP="00367B87">
      <w:pPr>
        <w:jc w:val="both"/>
      </w:pPr>
      <w:r>
        <w:t xml:space="preserve">Для построения калибровочного графика приготовить стандартный рабочий раствор хлорида аммония разбавлением основного стандартного раствора в 20 раз. </w:t>
      </w:r>
    </w:p>
    <w:p w14:paraId="3FD30C6A" w14:textId="77777777" w:rsidR="003E33E3" w:rsidRDefault="003E33E3" w:rsidP="00367B87">
      <w:pPr>
        <w:jc w:val="both"/>
      </w:pPr>
      <w:r>
        <w:t>В ряд мерных колб вместимостью 50 см</w:t>
      </w:r>
      <w:r w:rsidRPr="00354F84">
        <w:rPr>
          <w:vertAlign w:val="superscript"/>
        </w:rPr>
        <w:t>3</w:t>
      </w:r>
      <w:r>
        <w:t xml:space="preserve"> внести 0; 0,1; 0,2; 0,5; 1,0; 1,5; 2,0; 3,0 см</w:t>
      </w:r>
      <w:r w:rsidRPr="00354F84">
        <w:rPr>
          <w:vertAlign w:val="superscript"/>
        </w:rPr>
        <w:t>3</w:t>
      </w:r>
      <w:r>
        <w:t xml:space="preserve"> рабочего стандартного раствора и довести объем до метки </w:t>
      </w:r>
      <w:proofErr w:type="spellStart"/>
      <w:r>
        <w:t>безаммиачной</w:t>
      </w:r>
      <w:proofErr w:type="spellEnd"/>
      <w:r>
        <w:t xml:space="preserve"> водой. Прилить 1,0 см</w:t>
      </w:r>
      <w:r w:rsidRPr="00354F84">
        <w:rPr>
          <w:vertAlign w:val="superscript"/>
        </w:rPr>
        <w:t>3</w:t>
      </w:r>
      <w:r>
        <w:t xml:space="preserve"> 50 % раствора тартрата калия – натрия и 1,0 см</w:t>
      </w:r>
      <w:r w:rsidRPr="00354F84">
        <w:rPr>
          <w:vertAlign w:val="superscript"/>
        </w:rPr>
        <w:t>3</w:t>
      </w:r>
      <w:r>
        <w:t xml:space="preserve"> реактива </w:t>
      </w:r>
      <w:proofErr w:type="spellStart"/>
      <w:r>
        <w:t>Несслера</w:t>
      </w:r>
      <w:proofErr w:type="spellEnd"/>
      <w:r>
        <w:t xml:space="preserve">, раствор перемешать. </w:t>
      </w:r>
      <w:proofErr w:type="spellStart"/>
      <w:r>
        <w:t>Фотометрировать</w:t>
      </w:r>
      <w:proofErr w:type="spellEnd"/>
      <w:r>
        <w:t xml:space="preserve"> через 10 мин после прибавления реактива </w:t>
      </w:r>
      <w:proofErr w:type="spellStart"/>
      <w:r>
        <w:t>Несслера</w:t>
      </w:r>
      <w:proofErr w:type="spellEnd"/>
      <w:r>
        <w:t xml:space="preserve"> при длине волны λ = 425 нм и толщине оптического слоя l = 3 см.</w:t>
      </w:r>
    </w:p>
    <w:p w14:paraId="1E9009AA" w14:textId="77777777" w:rsidR="003E33E3" w:rsidRDefault="003E33E3" w:rsidP="00367B87">
      <w:pPr>
        <w:jc w:val="both"/>
      </w:pPr>
      <w:r>
        <w:t>Для выполнения определения 50 см</w:t>
      </w:r>
      <w:r w:rsidRPr="00354F84">
        <w:rPr>
          <w:vertAlign w:val="superscript"/>
        </w:rPr>
        <w:t>3</w:t>
      </w:r>
      <w:r>
        <w:t xml:space="preserve"> исследуемой пробы обработать и </w:t>
      </w:r>
      <w:proofErr w:type="spellStart"/>
      <w:r>
        <w:t>фотометрировать</w:t>
      </w:r>
      <w:proofErr w:type="spellEnd"/>
      <w:r>
        <w:t xml:space="preserve"> аналогично растворам сравнения.</w:t>
      </w:r>
    </w:p>
    <w:p w14:paraId="16CF795B" w14:textId="77777777" w:rsidR="0047690C" w:rsidRDefault="0047690C" w:rsidP="00367B87">
      <w:pPr>
        <w:jc w:val="both"/>
      </w:pPr>
    </w:p>
    <w:p w14:paraId="306F4D2F" w14:textId="77777777" w:rsidR="0047690C" w:rsidRDefault="0047690C" w:rsidP="00367B87">
      <w:pPr>
        <w:jc w:val="both"/>
      </w:pPr>
    </w:p>
    <w:p w14:paraId="38F0D599" w14:textId="77777777" w:rsidR="0047690C" w:rsidRDefault="0047690C">
      <w:r>
        <w:br w:type="page"/>
      </w:r>
    </w:p>
    <w:p w14:paraId="0A3F1A0A" w14:textId="77777777" w:rsidR="0047690C" w:rsidRDefault="006E1AE4" w:rsidP="000E29CB">
      <w:pPr>
        <w:pStyle w:val="1"/>
      </w:pPr>
      <w:bookmarkStart w:id="18" w:name="_Toc185072712"/>
      <w:r>
        <w:lastRenderedPageBreak/>
        <w:t>Приложение 4</w:t>
      </w:r>
      <w:bookmarkEnd w:id="18"/>
    </w:p>
    <w:p w14:paraId="31D6A1BD" w14:textId="77777777" w:rsidR="0047690C" w:rsidRDefault="0047690C" w:rsidP="0047690C">
      <w:pPr>
        <w:jc w:val="center"/>
      </w:pPr>
      <w:r>
        <w:t>Кислотно-основное титрование</w:t>
      </w:r>
      <w:r w:rsidR="00F044D0">
        <w:t>. Алкалиметрия.</w:t>
      </w:r>
    </w:p>
    <w:p w14:paraId="12079AAB" w14:textId="77777777" w:rsidR="0047690C" w:rsidRDefault="0047690C" w:rsidP="00367B87">
      <w:pPr>
        <w:jc w:val="both"/>
      </w:pPr>
      <w:r>
        <w:t xml:space="preserve">К методу кислотно-основного титрования (нейтрализации) относятся все определения, в основе которых лежит реакция нейтрализации: </w:t>
      </w:r>
    </w:p>
    <w:p w14:paraId="48C53EC7" w14:textId="77777777" w:rsidR="0047690C" w:rsidRPr="0047690C" w:rsidRDefault="0047690C" w:rsidP="00367B87">
      <w:pPr>
        <w:jc w:val="both"/>
        <w:rPr>
          <w:lang w:val="en-US"/>
        </w:rPr>
      </w:pPr>
      <w:r w:rsidRPr="0047690C">
        <w:rPr>
          <w:lang w:val="en-US"/>
        </w:rPr>
        <w:t>H</w:t>
      </w:r>
      <w:r w:rsidRPr="00F044D0">
        <w:rPr>
          <w:vertAlign w:val="subscript"/>
          <w:lang w:val="en-US"/>
        </w:rPr>
        <w:t>3</w:t>
      </w:r>
      <w:r w:rsidRPr="0047690C">
        <w:rPr>
          <w:lang w:val="en-US"/>
        </w:rPr>
        <w:t>O</w:t>
      </w:r>
      <w:r w:rsidRPr="00F044D0">
        <w:rPr>
          <w:vertAlign w:val="superscript"/>
          <w:lang w:val="en-US"/>
        </w:rPr>
        <w:t>+</w:t>
      </w:r>
      <w:r w:rsidRPr="0047690C">
        <w:rPr>
          <w:lang w:val="en-US"/>
        </w:rPr>
        <w:t xml:space="preserve"> + OH</w:t>
      </w:r>
      <w:r w:rsidRPr="00F044D0">
        <w:rPr>
          <w:vertAlign w:val="superscript"/>
          <w:lang w:val="en-US"/>
        </w:rPr>
        <w:t>–</w:t>
      </w:r>
      <w:r w:rsidRPr="0047690C">
        <w:rPr>
          <w:lang w:val="en-US"/>
        </w:rPr>
        <w:t xml:space="preserve"> = 2H</w:t>
      </w:r>
      <w:r w:rsidRPr="00F044D0">
        <w:rPr>
          <w:vertAlign w:val="subscript"/>
          <w:lang w:val="en-US"/>
        </w:rPr>
        <w:t>2</w:t>
      </w:r>
      <w:r w:rsidRPr="0047690C">
        <w:rPr>
          <w:lang w:val="en-US"/>
        </w:rPr>
        <w:t xml:space="preserve">O </w:t>
      </w:r>
      <w:r>
        <w:t>или</w:t>
      </w:r>
      <w:r w:rsidRPr="0047690C">
        <w:rPr>
          <w:lang w:val="en-US"/>
        </w:rPr>
        <w:t xml:space="preserve"> H</w:t>
      </w:r>
      <w:r w:rsidRPr="00F044D0">
        <w:rPr>
          <w:vertAlign w:val="superscript"/>
          <w:lang w:val="en-US"/>
        </w:rPr>
        <w:t>+</w:t>
      </w:r>
      <w:r w:rsidRPr="0047690C">
        <w:rPr>
          <w:lang w:val="en-US"/>
        </w:rPr>
        <w:t xml:space="preserve"> + OH</w:t>
      </w:r>
      <w:r w:rsidRPr="00F044D0">
        <w:rPr>
          <w:vertAlign w:val="superscript"/>
          <w:lang w:val="en-US"/>
        </w:rPr>
        <w:t>–</w:t>
      </w:r>
      <w:r w:rsidRPr="0047690C">
        <w:rPr>
          <w:lang w:val="en-US"/>
        </w:rPr>
        <w:t xml:space="preserve"> = H</w:t>
      </w:r>
      <w:r w:rsidRPr="00F044D0">
        <w:rPr>
          <w:vertAlign w:val="subscript"/>
          <w:lang w:val="en-US"/>
        </w:rPr>
        <w:t>2</w:t>
      </w:r>
      <w:r w:rsidRPr="0047690C">
        <w:rPr>
          <w:lang w:val="en-US"/>
        </w:rPr>
        <w:t xml:space="preserve">O </w:t>
      </w:r>
    </w:p>
    <w:p w14:paraId="52063C06" w14:textId="77777777" w:rsidR="0047690C" w:rsidRDefault="0047690C" w:rsidP="00367B87">
      <w:pPr>
        <w:jc w:val="both"/>
      </w:pPr>
      <w:r>
        <w:t>По этому методу можно, пользуясь титрованным раствором какой либо кислоты, проводить количественное определение щелочей, или, пользуясь титрованным раствором щелочи, количественно определять кислоты.</w:t>
      </w:r>
    </w:p>
    <w:p w14:paraId="543982F4" w14:textId="77777777" w:rsidR="00F044D0" w:rsidRDefault="00F044D0" w:rsidP="00367B87">
      <w:pPr>
        <w:jc w:val="both"/>
      </w:pPr>
      <w:r>
        <w:t xml:space="preserve">В модельном эксперименты в качестве </w:t>
      </w:r>
      <w:proofErr w:type="spellStart"/>
      <w:r>
        <w:t>титранта</w:t>
      </w:r>
      <w:proofErr w:type="spellEnd"/>
      <w:r>
        <w:t xml:space="preserve"> использовали гидроксид натрия </w:t>
      </w:r>
      <w:r>
        <w:rPr>
          <w:lang w:val="en-US"/>
        </w:rPr>
        <w:t>NaOH</w:t>
      </w:r>
      <w:r>
        <w:t xml:space="preserve"> 0,1Н.</w:t>
      </w:r>
      <w:r w:rsidR="00326EB0">
        <w:t xml:space="preserve"> Индикатор – фенолфталеин.</w:t>
      </w:r>
    </w:p>
    <w:p w14:paraId="3D619D23" w14:textId="77777777" w:rsidR="00F044D0" w:rsidRPr="00F044D0" w:rsidRDefault="00F044D0" w:rsidP="00367B87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0686A" wp14:editId="690282D9">
                <wp:simplePos x="0" y="0"/>
                <wp:positionH relativeFrom="column">
                  <wp:posOffset>1282819</wp:posOffset>
                </wp:positionH>
                <wp:positionV relativeFrom="paragraph">
                  <wp:posOffset>2078418</wp:posOffset>
                </wp:positionV>
                <wp:extent cx="2942377" cy="49794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377" cy="497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0747D" w14:textId="77777777" w:rsidR="00E7341A" w:rsidRPr="00F044D0" w:rsidRDefault="00E7341A" w:rsidP="00F044D0">
                            <w:r>
                              <w:t xml:space="preserve">Газ, растворенный в воде с неизвестной концентрацией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0686A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01pt;margin-top:163.65pt;width:231.7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" fillcolor="white [3201]" stroked="f" strokeweight=".5pt">
                <v:textbox>
                  <w:txbxContent>
                    <w:p w14:paraId="2970747D" w14:textId="77777777" w:rsidR="00E7341A" w:rsidRPr="00F044D0" w:rsidRDefault="00E7341A" w:rsidP="00F044D0">
                      <w:r>
                        <w:t xml:space="preserve">Газ, растворенный в воде с неизвестной концентрацией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29E98" wp14:editId="026AE5F2">
                <wp:simplePos x="0" y="0"/>
                <wp:positionH relativeFrom="column">
                  <wp:posOffset>1219301</wp:posOffset>
                </wp:positionH>
                <wp:positionV relativeFrom="paragraph">
                  <wp:posOffset>765300</wp:posOffset>
                </wp:positionV>
                <wp:extent cx="1367073" cy="298764"/>
                <wp:effectExtent l="0" t="0" r="5080" b="63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073" cy="2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109A2" w14:textId="77777777" w:rsidR="00E7341A" w:rsidRPr="00F044D0" w:rsidRDefault="00E7341A">
                            <w:r>
                              <w:rPr>
                                <w:lang w:val="en-US"/>
                              </w:rPr>
                              <w:t>NaOH</w:t>
                            </w:r>
                            <w:r>
                              <w:t xml:space="preserve"> 0,1Н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29E98" id="Поле 11" o:spid="_x0000_s1027" type="#_x0000_t202" style="position:absolute;left:0;text-align:left;margin-left:96pt;margin-top:60.25pt;width:107.65pt;height:2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" fillcolor="white [3201]" stroked="f" strokeweight=".5pt">
                <v:textbox>
                  <w:txbxContent>
                    <w:p w14:paraId="3CD109A2" w14:textId="77777777" w:rsidR="00E7341A" w:rsidRPr="00F044D0" w:rsidRDefault="00E7341A">
                      <w:r>
                        <w:rPr>
                          <w:lang w:val="en-US"/>
                        </w:rPr>
                        <w:t>NaOH</w:t>
                      </w:r>
                      <w:r>
                        <w:t xml:space="preserve"> 0,1Н</w:t>
                      </w:r>
                    </w:p>
                  </w:txbxContent>
                </v:textbox>
              </v:shape>
            </w:pict>
          </mc:Fallback>
        </mc:AlternateContent>
      </w:r>
      <w:r w:rsidRPr="00F044D0">
        <w:rPr>
          <w:noProof/>
          <w:lang w:eastAsia="ru-RU"/>
        </w:rPr>
        <w:drawing>
          <wp:inline distT="0" distB="0" distL="0" distR="0" wp14:anchorId="5A041548" wp14:editId="69B156FA">
            <wp:extent cx="1282766" cy="27877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2766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2107" w14:textId="77777777" w:rsidR="00EB36D3" w:rsidRDefault="00F044D0" w:rsidP="00733033">
      <w:pPr>
        <w:jc w:val="both"/>
      </w:pPr>
      <w:r>
        <w:t>Концентрацию растворенного газа вычисляли по закону эквивалентов:</w:t>
      </w:r>
    </w:p>
    <w:p w14:paraId="05BDF72B" w14:textId="77777777" w:rsidR="00F044D0" w:rsidRPr="00F044D0" w:rsidRDefault="00F044D0" w:rsidP="00733033">
      <w:pPr>
        <w:jc w:val="both"/>
      </w:pPr>
      <w:r>
        <w:t>С</w:t>
      </w:r>
      <w:r>
        <w:rPr>
          <w:vertAlign w:val="subscript"/>
        </w:rPr>
        <w:t>1</w:t>
      </w:r>
      <w:r w:rsidRPr="00F044D0">
        <w:t xml:space="preserve"> * </w:t>
      </w:r>
      <w:r>
        <w:rPr>
          <w:lang w:val="en-US"/>
        </w:rPr>
        <w:t>V</w:t>
      </w:r>
      <w:r>
        <w:rPr>
          <w:vertAlign w:val="subscript"/>
        </w:rPr>
        <w:t>1</w:t>
      </w:r>
      <w:r w:rsidRPr="00F044D0">
        <w:t xml:space="preserve"> = </w:t>
      </w:r>
      <w:r>
        <w:t>С</w:t>
      </w:r>
      <w:r>
        <w:rPr>
          <w:vertAlign w:val="subscript"/>
        </w:rPr>
        <w:t>2</w:t>
      </w:r>
      <w:r w:rsidRPr="00F044D0">
        <w:t xml:space="preserve"> * </w:t>
      </w:r>
      <w:r>
        <w:rPr>
          <w:lang w:val="en-US"/>
        </w:rPr>
        <w:t>V</w:t>
      </w:r>
      <w:proofErr w:type="gramStart"/>
      <w:r>
        <w:rPr>
          <w:vertAlign w:val="subscript"/>
        </w:rPr>
        <w:t>2</w:t>
      </w:r>
      <w:r>
        <w:t xml:space="preserve"> ,</w:t>
      </w:r>
      <w:proofErr w:type="gramEnd"/>
    </w:p>
    <w:p w14:paraId="63BFD621" w14:textId="77777777" w:rsidR="00F044D0" w:rsidRDefault="00F044D0" w:rsidP="00733033">
      <w:pPr>
        <w:jc w:val="both"/>
      </w:pPr>
      <w:r>
        <w:t>где С</w:t>
      </w:r>
      <w:r>
        <w:rPr>
          <w:vertAlign w:val="subscript"/>
        </w:rPr>
        <w:t>1</w:t>
      </w:r>
      <w:r>
        <w:t xml:space="preserve"> и С</w:t>
      </w:r>
      <w:r>
        <w:rPr>
          <w:vertAlign w:val="subscript"/>
        </w:rPr>
        <w:t>2</w:t>
      </w:r>
      <w:r w:rsidRPr="00F044D0">
        <w:t xml:space="preserve"> </w:t>
      </w:r>
      <w:r>
        <w:t xml:space="preserve">– концентрации растворов, </w:t>
      </w:r>
      <w:r>
        <w:rPr>
          <w:lang w:val="en-US"/>
        </w:rPr>
        <w:t>V</w:t>
      </w:r>
      <w:r>
        <w:rPr>
          <w:vertAlign w:val="subscript"/>
        </w:rPr>
        <w:t>1</w:t>
      </w:r>
      <w:r>
        <w:t xml:space="preserve"> и </w:t>
      </w:r>
      <w:r>
        <w:rPr>
          <w:lang w:val="en-US"/>
        </w:rPr>
        <w:t>V</w:t>
      </w:r>
      <w:r>
        <w:rPr>
          <w:vertAlign w:val="subscript"/>
        </w:rPr>
        <w:t>2</w:t>
      </w:r>
      <w:r>
        <w:t xml:space="preserve"> – объемы растворов.</w:t>
      </w:r>
    </w:p>
    <w:p w14:paraId="5186A1F4" w14:textId="77777777" w:rsidR="00D66E63" w:rsidRDefault="00D66E63" w:rsidP="00733033">
      <w:pPr>
        <w:jc w:val="both"/>
      </w:pPr>
    </w:p>
    <w:p w14:paraId="34FFF20C" w14:textId="77777777" w:rsidR="00D66E63" w:rsidRDefault="00D66E63">
      <w:r>
        <w:br w:type="page"/>
      </w:r>
    </w:p>
    <w:p w14:paraId="59F5791F" w14:textId="77777777" w:rsidR="00D66E63" w:rsidRDefault="00D66E63" w:rsidP="00D66E63">
      <w:pPr>
        <w:pStyle w:val="1"/>
      </w:pPr>
      <w:r>
        <w:lastRenderedPageBreak/>
        <w:t>приложение 5</w:t>
      </w:r>
    </w:p>
    <w:p w14:paraId="39346E08" w14:textId="77777777" w:rsidR="00D66E63" w:rsidRDefault="00D66E63" w:rsidP="00D66E63">
      <w:pPr>
        <w:jc w:val="center"/>
      </w:pPr>
      <w:r>
        <w:t xml:space="preserve">Определение содержания аммиака и ионов аммония в воде при разных объемах катионита с реактивом </w:t>
      </w:r>
      <w:proofErr w:type="spellStart"/>
      <w:r>
        <w:t>Несслера</w:t>
      </w:r>
      <w:proofErr w:type="spellEnd"/>
    </w:p>
    <w:p w14:paraId="2B6E0598" w14:textId="77777777" w:rsidR="006E1AE4" w:rsidRDefault="00D66E63" w:rsidP="00733033">
      <w:pPr>
        <w:jc w:val="both"/>
      </w:pPr>
      <w:r w:rsidRPr="00D66E63">
        <w:rPr>
          <w:noProof/>
          <w:lang w:eastAsia="ru-RU"/>
        </w:rPr>
        <w:drawing>
          <wp:inline distT="0" distB="0" distL="0" distR="0" wp14:anchorId="5362B446" wp14:editId="0CAABA26">
            <wp:extent cx="5378726" cy="23242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8726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96625" w14:textId="77777777" w:rsidR="00D66E63" w:rsidRDefault="00D66E63" w:rsidP="00733033">
      <w:pPr>
        <w:jc w:val="both"/>
      </w:pPr>
      <w:r>
        <w:rPr>
          <w:noProof/>
          <w:lang w:eastAsia="ru-RU"/>
        </w:rPr>
        <w:drawing>
          <wp:inline distT="0" distB="0" distL="0" distR="0" wp14:anchorId="0CB3F9AE" wp14:editId="6F7E52B0">
            <wp:extent cx="3929204" cy="2947287"/>
            <wp:effectExtent l="0" t="0" r="0" b="5715"/>
            <wp:docPr id="15" name="Рисунок 15" descr="https://sun9-18.userapi.com/impg/lH7GLDO4suIiIBVdRdFxygmAPieIJ0-ST64gbg/PwWbbo6UmI4.jpg?size=2560x1920&amp;quality=95&amp;sign=12872fcf8d6131c261543ac4151dbb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lH7GLDO4suIiIBVdRdFxygmAPieIJ0-ST64gbg/PwWbbo6UmI4.jpg?size=2560x1920&amp;quality=95&amp;sign=12872fcf8d6131c261543ac4151dbb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11" cy="294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6FAF" w14:textId="77777777" w:rsidR="00D66E63" w:rsidRDefault="00D66E63" w:rsidP="00733033">
      <w:pPr>
        <w:jc w:val="both"/>
        <w:rPr>
          <w:noProof/>
          <w:lang w:eastAsia="ru-RU"/>
        </w:rPr>
      </w:pPr>
    </w:p>
    <w:p w14:paraId="56396909" w14:textId="77777777" w:rsidR="00D66E63" w:rsidRDefault="00D66E63" w:rsidP="00D66E63">
      <w:pPr>
        <w:jc w:val="center"/>
      </w:pPr>
      <w:r>
        <w:t xml:space="preserve">Определение содержания сернистого газа и хлора в воде при разных объемах </w:t>
      </w:r>
      <w:r w:rsidR="002B3708">
        <w:t>анион</w:t>
      </w:r>
      <w:r>
        <w:t>ита</w:t>
      </w:r>
      <w:r w:rsidR="002B3708">
        <w:t xml:space="preserve"> методом кислотно-основного титрования</w:t>
      </w:r>
    </w:p>
    <w:p w14:paraId="737F5DA7" w14:textId="77777777" w:rsidR="00D66E63" w:rsidRDefault="002B3708" w:rsidP="0073303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3718E8" wp14:editId="48C35692">
            <wp:extent cx="2571185" cy="3429692"/>
            <wp:effectExtent l="0" t="0" r="635" b="0"/>
            <wp:docPr id="17" name="Рисунок 17" descr="https://sun9-28.userapi.com/impg/xIbmfQg3pH5yZACxwStbEuxyKFftc5fljEQtHQ/ck-oOvDxbNQ.jpg?size=1620x2160&amp;quality=95&amp;sign=a98e6c49bbe9481084fc1bd12dff22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xIbmfQg3pH5yZACxwStbEuxyKFftc5fljEQtHQ/ck-oOvDxbNQ.jpg?size=1620x2160&amp;quality=95&amp;sign=a98e6c49bbe9481084fc1bd12dff227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00" cy="34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B245" w14:textId="77777777" w:rsidR="00D66E63" w:rsidRPr="00F044D0" w:rsidRDefault="00D66E63" w:rsidP="00733033">
      <w:pPr>
        <w:jc w:val="both"/>
      </w:pPr>
      <w:r>
        <w:rPr>
          <w:noProof/>
          <w:lang w:eastAsia="ru-RU"/>
        </w:rPr>
        <w:drawing>
          <wp:inline distT="0" distB="0" distL="0" distR="0" wp14:anchorId="08DCF429" wp14:editId="1F8F898F">
            <wp:extent cx="3898518" cy="2924269"/>
            <wp:effectExtent l="0" t="0" r="6985" b="0"/>
            <wp:docPr id="16" name="Рисунок 16" descr="https://sun9-11.userapi.com/impg/E5xgTxFUzP5oylB9Icm2kT5rUJD_br59_2Lb9A/VM_XqYG5nvI.jpg?size=2560x1920&amp;quality=95&amp;sign=8188e3d679ba7c901109f0ae8c19a6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E5xgTxFUzP5oylB9Icm2kT5rUJD_br59_2Lb9A/VM_XqYG5nvI.jpg?size=2560x1920&amp;quality=95&amp;sign=8188e3d679ba7c901109f0ae8c19a619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13" cy="29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E63" w:rsidRPr="00F044D0" w:rsidSect="003E44B7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42534" w14:textId="77777777" w:rsidR="0010101B" w:rsidRDefault="0010101B" w:rsidP="003E44B7">
      <w:pPr>
        <w:spacing w:after="0" w:line="240" w:lineRule="auto"/>
      </w:pPr>
      <w:r>
        <w:separator/>
      </w:r>
    </w:p>
  </w:endnote>
  <w:endnote w:type="continuationSeparator" w:id="0">
    <w:p w14:paraId="08A5FC1E" w14:textId="77777777" w:rsidR="0010101B" w:rsidRDefault="0010101B" w:rsidP="003E4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7959559"/>
      <w:docPartObj>
        <w:docPartGallery w:val="Page Numbers (Bottom of Page)"/>
        <w:docPartUnique/>
      </w:docPartObj>
    </w:sdtPr>
    <w:sdtContent>
      <w:p w14:paraId="08E8A7E8" w14:textId="77777777" w:rsidR="00E7341A" w:rsidRDefault="00E7341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1CD">
          <w:rPr>
            <w:noProof/>
          </w:rPr>
          <w:t>18</w:t>
        </w:r>
        <w:r>
          <w:fldChar w:fldCharType="end"/>
        </w:r>
      </w:p>
    </w:sdtContent>
  </w:sdt>
  <w:p w14:paraId="607E151E" w14:textId="77777777" w:rsidR="00E7341A" w:rsidRDefault="00E7341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F30C1" w14:textId="77777777" w:rsidR="0010101B" w:rsidRDefault="0010101B" w:rsidP="003E44B7">
      <w:pPr>
        <w:spacing w:after="0" w:line="240" w:lineRule="auto"/>
      </w:pPr>
      <w:r>
        <w:separator/>
      </w:r>
    </w:p>
  </w:footnote>
  <w:footnote w:type="continuationSeparator" w:id="0">
    <w:p w14:paraId="3AACA333" w14:textId="77777777" w:rsidR="0010101B" w:rsidRDefault="0010101B" w:rsidP="003E4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530D2"/>
    <w:multiLevelType w:val="multilevel"/>
    <w:tmpl w:val="5DD0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9967EE"/>
    <w:multiLevelType w:val="multilevel"/>
    <w:tmpl w:val="D47E9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EF2CE2"/>
    <w:multiLevelType w:val="multilevel"/>
    <w:tmpl w:val="0F1A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825EFE"/>
    <w:multiLevelType w:val="multilevel"/>
    <w:tmpl w:val="0F0C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CC530F"/>
    <w:multiLevelType w:val="multilevel"/>
    <w:tmpl w:val="5B228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7A63DB"/>
    <w:multiLevelType w:val="hybridMultilevel"/>
    <w:tmpl w:val="2ABCE7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339308905">
    <w:abstractNumId w:val="4"/>
  </w:num>
  <w:num w:numId="2" w16cid:durableId="1418945601">
    <w:abstractNumId w:val="2"/>
  </w:num>
  <w:num w:numId="3" w16cid:durableId="595864627">
    <w:abstractNumId w:val="1"/>
  </w:num>
  <w:num w:numId="4" w16cid:durableId="580915769">
    <w:abstractNumId w:val="0"/>
  </w:num>
  <w:num w:numId="5" w16cid:durableId="637076834">
    <w:abstractNumId w:val="3"/>
  </w:num>
  <w:num w:numId="6" w16cid:durableId="10385807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249"/>
    <w:rsid w:val="00034B29"/>
    <w:rsid w:val="000934B0"/>
    <w:rsid w:val="000E29CB"/>
    <w:rsid w:val="000E71CD"/>
    <w:rsid w:val="0010101B"/>
    <w:rsid w:val="001D06C4"/>
    <w:rsid w:val="00224E50"/>
    <w:rsid w:val="002469FE"/>
    <w:rsid w:val="00282F88"/>
    <w:rsid w:val="002B3708"/>
    <w:rsid w:val="002D0994"/>
    <w:rsid w:val="002F07C6"/>
    <w:rsid w:val="002F259F"/>
    <w:rsid w:val="00326EB0"/>
    <w:rsid w:val="003400B3"/>
    <w:rsid w:val="00354F84"/>
    <w:rsid w:val="00367B87"/>
    <w:rsid w:val="003E33E3"/>
    <w:rsid w:val="003E44B7"/>
    <w:rsid w:val="00425367"/>
    <w:rsid w:val="0045012D"/>
    <w:rsid w:val="00452847"/>
    <w:rsid w:val="0047690C"/>
    <w:rsid w:val="004B2A98"/>
    <w:rsid w:val="00522249"/>
    <w:rsid w:val="00541A65"/>
    <w:rsid w:val="00586B93"/>
    <w:rsid w:val="0059362C"/>
    <w:rsid w:val="005A0A76"/>
    <w:rsid w:val="00644460"/>
    <w:rsid w:val="006C621E"/>
    <w:rsid w:val="006E1AE4"/>
    <w:rsid w:val="00733033"/>
    <w:rsid w:val="007D58D9"/>
    <w:rsid w:val="008E7170"/>
    <w:rsid w:val="008F24B5"/>
    <w:rsid w:val="008F5AE8"/>
    <w:rsid w:val="00926293"/>
    <w:rsid w:val="00A338F4"/>
    <w:rsid w:val="00A405A2"/>
    <w:rsid w:val="00AD1255"/>
    <w:rsid w:val="00AD5611"/>
    <w:rsid w:val="00B0276A"/>
    <w:rsid w:val="00B14C03"/>
    <w:rsid w:val="00B175BF"/>
    <w:rsid w:val="00B359B1"/>
    <w:rsid w:val="00B419A7"/>
    <w:rsid w:val="00B531FC"/>
    <w:rsid w:val="00B765B2"/>
    <w:rsid w:val="00BF34B1"/>
    <w:rsid w:val="00C1516A"/>
    <w:rsid w:val="00C922AC"/>
    <w:rsid w:val="00CE142D"/>
    <w:rsid w:val="00D66E63"/>
    <w:rsid w:val="00DF10AC"/>
    <w:rsid w:val="00E2169E"/>
    <w:rsid w:val="00E7341A"/>
    <w:rsid w:val="00E74FBA"/>
    <w:rsid w:val="00E75162"/>
    <w:rsid w:val="00E82E0A"/>
    <w:rsid w:val="00EB36D3"/>
    <w:rsid w:val="00F044D0"/>
    <w:rsid w:val="00F05D04"/>
    <w:rsid w:val="00F41E53"/>
    <w:rsid w:val="00F81284"/>
    <w:rsid w:val="00F9311E"/>
    <w:rsid w:val="00FC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B1EE0"/>
  <w15:docId w15:val="{2F59217E-452D-4CAD-8F63-272B588F8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69E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E29CB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ap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29CB"/>
    <w:pPr>
      <w:keepNext/>
      <w:keepLines/>
      <w:spacing w:before="200" w:after="0"/>
      <w:outlineLvl w:val="1"/>
    </w:pPr>
    <w:rPr>
      <w:rFonts w:eastAsiaTheme="majorEastAsia" w:cstheme="majorBidi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2E0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2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E0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53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D1255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E4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44B7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3E4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44B7"/>
    <w:rPr>
      <w:rFonts w:ascii="Times New Roman" w:hAnsi="Times New Roman"/>
      <w:sz w:val="28"/>
    </w:rPr>
  </w:style>
  <w:style w:type="paragraph" w:customStyle="1" w:styleId="futurismarkdown-paragraph">
    <w:name w:val="futurismarkdown-paragraph"/>
    <w:basedOn w:val="a"/>
    <w:rsid w:val="003E44B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E44B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E29CB"/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29CB"/>
    <w:rPr>
      <w:rFonts w:ascii="Times New Roman" w:eastAsiaTheme="majorEastAsia" w:hAnsi="Times New Roman" w:cstheme="majorBidi"/>
      <w:bCs/>
      <w:sz w:val="28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0E29CB"/>
    <w:pPr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E29C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29CB"/>
    <w:pPr>
      <w:spacing w:after="100"/>
      <w:ind w:left="280"/>
    </w:pPr>
  </w:style>
  <w:style w:type="paragraph" w:styleId="ae">
    <w:name w:val="List Paragraph"/>
    <w:basedOn w:val="a"/>
    <w:uiPriority w:val="34"/>
    <w:qFormat/>
    <w:rsid w:val="00FC35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8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chem21.info/info/981415" TargetMode="External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s://www.chem21.info/info/887615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hem21.info/info/5969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chem21.info/info/981415" TargetMode="External"/><Relationship Id="rId28" Type="http://schemas.openxmlformats.org/officeDocument/2006/relationships/image" Target="media/image13.png"/><Relationship Id="rId10" Type="http://schemas.microsoft.com/office/2007/relationships/hdphoto" Target="media/hdphoto1.wdp"/><Relationship Id="rId19" Type="http://schemas.openxmlformats.org/officeDocument/2006/relationships/hyperlink" Target="https://www.chem21.info/info/2599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chem21.info/info/887615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trendline>
            <c:trendlineType val="linear"/>
            <c:forward val="2"/>
            <c:dispRSqr val="0"/>
            <c:dispEq val="0"/>
          </c:trendline>
          <c:xVal>
            <c:numRef>
              <c:f>Лист1!$A$2:$A$8</c:f>
              <c:numCache>
                <c:formatCode>General</c:formatCode>
                <c:ptCount val="7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1</c:v>
                </c:pt>
                <c:pt idx="4">
                  <c:v>1.5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2.0899999999999998E-2</c:v>
                </c:pt>
                <c:pt idx="1">
                  <c:v>2.8799999999999999E-2</c:v>
                </c:pt>
                <c:pt idx="2">
                  <c:v>5.2499999999999998E-2</c:v>
                </c:pt>
                <c:pt idx="3">
                  <c:v>9.1999999999999998E-2</c:v>
                </c:pt>
                <c:pt idx="4">
                  <c:v>0.13150000000000001</c:v>
                </c:pt>
                <c:pt idx="5">
                  <c:v>0.17100000000000001</c:v>
                </c:pt>
                <c:pt idx="6">
                  <c:v>0.25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352-481E-B8D3-CA9CE22A6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8766720"/>
        <c:axId val="88768512"/>
      </c:scatterChart>
      <c:valAx>
        <c:axId val="88766720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crossAx val="88768512"/>
        <c:crosses val="autoZero"/>
        <c:crossBetween val="midCat"/>
        <c:majorUnit val="0.5"/>
        <c:minorUnit val="0.1"/>
      </c:valAx>
      <c:valAx>
        <c:axId val="88768512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8876672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DC27B-B4A5-4467-A699-E6CA1C44D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3930</Words>
  <Characters>22406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Елизавета Немеш</cp:lastModifiedBy>
  <cp:revision>2</cp:revision>
  <dcterms:created xsi:type="dcterms:W3CDTF">2025-11-04T12:39:00Z</dcterms:created>
  <dcterms:modified xsi:type="dcterms:W3CDTF">2025-11-04T12:39:00Z</dcterms:modified>
</cp:coreProperties>
</file>