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7FE3F9">
      <w:pPr>
        <w:spacing w:after="160" w:line="240" w:lineRule="auto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Министерство образования и науки Республики Бурятия</w:t>
      </w:r>
    </w:p>
    <w:p w14:paraId="664A9F5B">
      <w:pPr>
        <w:spacing w:after="160" w:line="240" w:lineRule="auto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Государственное бюджетное учреждение дополнительного образования</w:t>
      </w:r>
    </w:p>
    <w:p w14:paraId="430BA8DF">
      <w:pPr>
        <w:spacing w:after="160" w:line="240" w:lineRule="auto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«Рес</w:t>
      </w:r>
      <w:r>
        <w:rPr>
          <w:rFonts w:ascii="Times New Roman" w:hAnsi="Times New Roman" w:eastAsia="Calibri" w:cs="Times New Roman"/>
          <w:sz w:val="28"/>
          <w:szCs w:val="28"/>
          <w:lang w:val="ru-RU"/>
        </w:rPr>
        <w:t>урсный</w:t>
      </w:r>
      <w:r>
        <w:rPr>
          <w:rFonts w:ascii="Times New Roman" w:hAnsi="Times New Roman" w:eastAsia="Calibri" w:cs="Times New Roman"/>
          <w:sz w:val="28"/>
          <w:szCs w:val="28"/>
        </w:rPr>
        <w:t xml:space="preserve"> эколого-биологический центр </w:t>
      </w:r>
    </w:p>
    <w:p w14:paraId="584261EB">
      <w:pPr>
        <w:spacing w:after="160" w:line="240" w:lineRule="auto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Республики Бурятия»</w:t>
      </w:r>
    </w:p>
    <w:p w14:paraId="1292DA3E">
      <w:pPr>
        <w:spacing w:after="160" w:line="240" w:lineRule="auto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Объединение «Экология»</w:t>
      </w:r>
    </w:p>
    <w:p w14:paraId="396A782D">
      <w:pPr>
        <w:spacing w:after="160" w:line="240" w:lineRule="auto"/>
        <w:jc w:val="center"/>
        <w:rPr>
          <w:rFonts w:ascii="Times New Roman" w:hAnsi="Times New Roman" w:eastAsia="Calibri" w:cs="Times New Roman"/>
          <w:sz w:val="28"/>
          <w:szCs w:val="28"/>
        </w:rPr>
      </w:pPr>
    </w:p>
    <w:p w14:paraId="4248A3C0">
      <w:pPr>
        <w:spacing w:after="160" w:line="240" w:lineRule="auto"/>
        <w:jc w:val="center"/>
        <w:rPr>
          <w:rFonts w:ascii="Times New Roman" w:hAnsi="Times New Roman" w:eastAsia="Calibri" w:cs="Times New Roman"/>
          <w:sz w:val="28"/>
          <w:szCs w:val="28"/>
        </w:rPr>
      </w:pPr>
    </w:p>
    <w:p w14:paraId="2C2B13DF">
      <w:pPr>
        <w:spacing w:after="160" w:line="240" w:lineRule="auto"/>
        <w:jc w:val="center"/>
        <w:rPr>
          <w:rFonts w:hint="default" w:ascii="Times New Roman" w:hAnsi="Times New Roman" w:eastAsia="Calibri" w:cs="Times New Roman"/>
          <w:sz w:val="28"/>
          <w:szCs w:val="28"/>
          <w:lang w:val="ru-RU"/>
        </w:rPr>
      </w:pPr>
      <w:r>
        <w:rPr>
          <w:rFonts w:ascii="Times New Roman" w:hAnsi="Times New Roman" w:eastAsia="Calibri" w:cs="Times New Roman"/>
          <w:sz w:val="28"/>
          <w:szCs w:val="28"/>
          <w:lang w:val="ru-RU"/>
        </w:rPr>
        <w:t>Всероссийский</w:t>
      </w:r>
      <w:r>
        <w:rPr>
          <w:rFonts w:hint="default" w:ascii="Times New Roman" w:hAnsi="Times New Roman" w:eastAsia="Calibri" w:cs="Times New Roman"/>
          <w:sz w:val="28"/>
          <w:szCs w:val="28"/>
          <w:lang w:val="ru-RU"/>
        </w:rPr>
        <w:t xml:space="preserve"> конкурс юных исследователей окружающей среды </w:t>
      </w:r>
    </w:p>
    <w:p w14:paraId="6CB7A8B4">
      <w:pPr>
        <w:spacing w:after="160" w:line="240" w:lineRule="auto"/>
        <w:jc w:val="center"/>
        <w:rPr>
          <w:rFonts w:hint="default" w:ascii="Times New Roman" w:hAnsi="Times New Roman" w:eastAsia="Calibri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Calibri" w:cs="Times New Roman"/>
          <w:sz w:val="28"/>
          <w:szCs w:val="28"/>
          <w:lang w:val="ru-RU"/>
        </w:rPr>
        <w:t>им. Б.В. Всесвятского</w:t>
      </w:r>
    </w:p>
    <w:p w14:paraId="25424A1B">
      <w:pPr>
        <w:spacing w:after="160" w:line="240" w:lineRule="auto"/>
        <w:jc w:val="center"/>
        <w:rPr>
          <w:rFonts w:hint="default" w:ascii="Times New Roman" w:hAnsi="Times New Roman" w:eastAsia="Calibri" w:cs="Times New Roman"/>
          <w:sz w:val="28"/>
          <w:szCs w:val="28"/>
          <w:lang w:val="ru-RU"/>
        </w:rPr>
      </w:pPr>
      <w:r>
        <w:rPr>
          <w:rFonts w:ascii="Times New Roman" w:hAnsi="Times New Roman" w:eastAsia="Calibri" w:cs="Times New Roman"/>
          <w:sz w:val="28"/>
          <w:szCs w:val="28"/>
          <w:lang w:val="ru-RU"/>
        </w:rPr>
        <w:t>Номинация</w:t>
      </w:r>
      <w:r>
        <w:rPr>
          <w:rFonts w:hint="default" w:ascii="Times New Roman" w:hAnsi="Times New Roman" w:eastAsia="Calibri" w:cs="Times New Roman"/>
          <w:sz w:val="28"/>
          <w:szCs w:val="28"/>
          <w:lang w:val="ru-RU"/>
        </w:rPr>
        <w:t xml:space="preserve"> «Юные исследователи»</w:t>
      </w:r>
    </w:p>
    <w:p w14:paraId="56350C70">
      <w:pPr>
        <w:spacing w:after="160" w:line="240" w:lineRule="auto"/>
        <w:jc w:val="center"/>
        <w:rPr>
          <w:rFonts w:ascii="Times New Roman" w:hAnsi="Times New Roman" w:eastAsia="Calibri" w:cs="Times New Roman"/>
          <w:sz w:val="28"/>
          <w:szCs w:val="28"/>
        </w:rPr>
      </w:pPr>
    </w:p>
    <w:p w14:paraId="32CA7318">
      <w:pPr>
        <w:spacing w:after="160" w:line="240" w:lineRule="auto"/>
        <w:jc w:val="center"/>
        <w:rPr>
          <w:rFonts w:ascii="Times New Roman" w:hAnsi="Times New Roman" w:eastAsia="Calibri" w:cs="Times New Roman"/>
          <w:sz w:val="28"/>
          <w:szCs w:val="28"/>
        </w:rPr>
      </w:pPr>
    </w:p>
    <w:p w14:paraId="61D16C39">
      <w:pPr>
        <w:spacing w:after="0" w:line="240" w:lineRule="auto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40"/>
          <w:szCs w:val="28"/>
        </w:rPr>
        <w:t xml:space="preserve"> «</w:t>
      </w:r>
      <w:r>
        <w:rPr>
          <w:rFonts w:ascii="Times New Roman" w:hAnsi="Times New Roman" w:eastAsia="Calibri" w:cs="Times New Roman"/>
          <w:b/>
          <w:sz w:val="40"/>
          <w:szCs w:val="28"/>
        </w:rPr>
        <w:t>Комплексная оценка семенного материала сосны сибирской»</w:t>
      </w:r>
      <w:r>
        <w:rPr>
          <w:rFonts w:ascii="Times New Roman" w:hAnsi="Times New Roman" w:eastAsia="Calibri" w:cs="Times New Roman"/>
          <w:sz w:val="28"/>
          <w:szCs w:val="28"/>
        </w:rPr>
        <w:br w:type="textWrapping"/>
      </w:r>
    </w:p>
    <w:p w14:paraId="1B732E69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2215EF24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2E83523A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1E4A6213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791FA8F3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63E4E359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</w:p>
    <w:p w14:paraId="5FD31603">
      <w:pPr>
        <w:spacing w:after="160" w:line="240" w:lineRule="auto"/>
        <w:ind w:left="4536"/>
        <w:jc w:val="right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Выполнил: Дашеев Зоригто</w:t>
      </w:r>
      <w:r>
        <w:rPr>
          <w:rFonts w:hint="default" w:ascii="Times New Roman" w:hAnsi="Times New Roman" w:eastAsia="Calibri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eastAsia="Calibri" w:cs="Times New Roman"/>
          <w:sz w:val="28"/>
          <w:szCs w:val="28"/>
        </w:rPr>
        <w:t xml:space="preserve"> ученик 7 класса</w:t>
      </w:r>
    </w:p>
    <w:p w14:paraId="7B0C6796">
      <w:pPr>
        <w:spacing w:after="160" w:line="240" w:lineRule="auto"/>
        <w:ind w:left="4536"/>
        <w:jc w:val="right"/>
        <w:rPr>
          <w:rFonts w:hint="default" w:ascii="Times New Roman" w:hAnsi="Times New Roman" w:eastAsia="Calibri" w:cs="Times New Roman"/>
          <w:sz w:val="28"/>
          <w:szCs w:val="28"/>
          <w:lang w:val="ru-RU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Руководитель: Мостович Елена Александровна, </w:t>
      </w:r>
      <w:r>
        <w:rPr>
          <w:rFonts w:ascii="Times New Roman" w:hAnsi="Times New Roman" w:eastAsia="Calibri" w:cs="Times New Roman"/>
          <w:sz w:val="28"/>
          <w:szCs w:val="28"/>
          <w:lang w:val="ru-RU"/>
        </w:rPr>
        <w:t>п</w:t>
      </w:r>
      <w:r>
        <w:rPr>
          <w:rFonts w:ascii="Times New Roman" w:hAnsi="Times New Roman" w:eastAsia="Calibri" w:cs="Times New Roman"/>
          <w:sz w:val="28"/>
          <w:szCs w:val="28"/>
        </w:rPr>
        <w:t xml:space="preserve">едагог дополнительного образования </w:t>
      </w:r>
      <w:r>
        <w:rPr>
          <w:rFonts w:ascii="Times New Roman" w:hAnsi="Times New Roman" w:eastAsia="Calibri" w:cs="Times New Roman"/>
          <w:sz w:val="28"/>
          <w:szCs w:val="28"/>
          <w:lang w:val="en-US"/>
        </w:rPr>
        <w:t>I</w:t>
      </w:r>
      <w:r>
        <w:rPr>
          <w:rFonts w:ascii="Times New Roman" w:hAnsi="Times New Roman" w:eastAsia="Calibri" w:cs="Times New Roman"/>
          <w:sz w:val="28"/>
          <w:szCs w:val="28"/>
        </w:rPr>
        <w:t xml:space="preserve"> категории</w:t>
      </w:r>
      <w:r>
        <w:rPr>
          <w:rFonts w:hint="default" w:ascii="Times New Roman" w:hAnsi="Times New Roman" w:eastAsia="Calibri" w:cs="Times New Roman"/>
          <w:sz w:val="28"/>
          <w:szCs w:val="28"/>
          <w:lang w:val="ru-RU"/>
        </w:rPr>
        <w:t xml:space="preserve"> ГБУ ДО «РЭБЦ РБ»</w:t>
      </w:r>
    </w:p>
    <w:p w14:paraId="2A4FEBC6">
      <w:pPr>
        <w:spacing w:after="160" w:line="240" w:lineRule="auto"/>
        <w:jc w:val="center"/>
        <w:rPr>
          <w:rFonts w:ascii="Times New Roman" w:hAnsi="Times New Roman" w:eastAsia="Calibri" w:cs="Times New Roman"/>
          <w:sz w:val="28"/>
          <w:szCs w:val="28"/>
        </w:rPr>
      </w:pPr>
    </w:p>
    <w:p w14:paraId="3F30DADF">
      <w:pPr>
        <w:spacing w:after="160" w:line="240" w:lineRule="auto"/>
        <w:jc w:val="center"/>
        <w:rPr>
          <w:rFonts w:ascii="Times New Roman" w:hAnsi="Times New Roman" w:eastAsia="Calibri" w:cs="Times New Roman"/>
          <w:sz w:val="28"/>
          <w:szCs w:val="28"/>
        </w:rPr>
      </w:pPr>
    </w:p>
    <w:p w14:paraId="083DDFD6">
      <w:pPr>
        <w:spacing w:after="160" w:line="240" w:lineRule="auto"/>
        <w:jc w:val="center"/>
        <w:rPr>
          <w:rFonts w:ascii="Times New Roman" w:hAnsi="Times New Roman" w:eastAsia="Calibri" w:cs="Times New Roman"/>
          <w:sz w:val="28"/>
          <w:szCs w:val="28"/>
        </w:rPr>
      </w:pPr>
    </w:p>
    <w:p w14:paraId="16EA22F2">
      <w:pPr>
        <w:spacing w:after="160" w:line="240" w:lineRule="auto"/>
        <w:jc w:val="center"/>
        <w:rPr>
          <w:rFonts w:ascii="Times New Roman" w:hAnsi="Times New Roman" w:eastAsia="Calibri" w:cs="Times New Roman"/>
          <w:sz w:val="28"/>
          <w:szCs w:val="28"/>
        </w:rPr>
      </w:pPr>
    </w:p>
    <w:p w14:paraId="691BA0A1">
      <w:pPr>
        <w:spacing w:after="16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 w14:paraId="517E00A4">
      <w:pPr>
        <w:spacing w:after="160" w:line="240" w:lineRule="auto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г. Улан-Удэ</w:t>
      </w:r>
      <w:r>
        <w:rPr>
          <w:rFonts w:hint="default" w:ascii="Times New Roman" w:hAnsi="Times New Roman" w:eastAsia="Calibri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eastAsia="Calibri" w:cs="Times New Roman"/>
          <w:sz w:val="28"/>
          <w:szCs w:val="28"/>
        </w:rPr>
        <w:t>2026 г.</w:t>
      </w:r>
    </w:p>
    <w:p w14:paraId="1654B1B6">
      <w:pPr>
        <w:tabs>
          <w:tab w:val="left" w:pos="284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FD26BD">
      <w:pPr>
        <w:tabs>
          <w:tab w:val="left" w:pos="284"/>
        </w:tabs>
        <w:spacing w:after="0" w:line="240" w:lineRule="auto"/>
        <w:jc w:val="both"/>
        <w:outlineLvl w:val="0"/>
        <w:rPr>
          <w:rFonts w:ascii="Times New Roman" w:hAnsi="Times New Roman" w:eastAsia="Times New Roman" w:cs="Times New Roman"/>
          <w:b/>
          <w:sz w:val="28"/>
          <w:szCs w:val="28"/>
        </w:rPr>
      </w:pPr>
    </w:p>
    <w:p w14:paraId="272BA1C0">
      <w:pPr>
        <w:tabs>
          <w:tab w:val="left" w:pos="284"/>
        </w:tabs>
        <w:spacing w:after="0" w:line="240" w:lineRule="auto"/>
        <w:jc w:val="both"/>
        <w:outlineLvl w:val="0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Содержание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83"/>
        <w:gridCol w:w="687"/>
      </w:tblGrid>
      <w:tr w14:paraId="63CD51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9" w:type="dxa"/>
          </w:tcPr>
          <w:p w14:paraId="4D9E88C4">
            <w:pPr>
              <w:tabs>
                <w:tab w:val="left" w:pos="284"/>
                <w:tab w:val="left" w:pos="8789"/>
                <w:tab w:val="left" w:pos="8931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702" w:type="dxa"/>
          </w:tcPr>
          <w:p w14:paraId="72B9D2EE">
            <w:pPr>
              <w:tabs>
                <w:tab w:val="left" w:pos="284"/>
              </w:tabs>
              <w:spacing w:after="0" w:line="240" w:lineRule="auto"/>
              <w:jc w:val="both"/>
              <w:outlineLvl w:val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</w:t>
            </w:r>
          </w:p>
        </w:tc>
      </w:tr>
      <w:tr w14:paraId="624318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9" w:type="dxa"/>
          </w:tcPr>
          <w:p w14:paraId="1380F20F">
            <w:pPr>
              <w:tabs>
                <w:tab w:val="left" w:pos="284"/>
                <w:tab w:val="left" w:pos="8789"/>
                <w:tab w:val="left" w:pos="8931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1. Теоретическая часть</w:t>
            </w:r>
          </w:p>
        </w:tc>
        <w:tc>
          <w:tcPr>
            <w:tcW w:w="702" w:type="dxa"/>
          </w:tcPr>
          <w:p w14:paraId="6070A687">
            <w:pPr>
              <w:tabs>
                <w:tab w:val="left" w:pos="284"/>
              </w:tabs>
              <w:spacing w:after="0" w:line="240" w:lineRule="auto"/>
              <w:jc w:val="both"/>
              <w:outlineLvl w:val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</w:t>
            </w:r>
          </w:p>
        </w:tc>
      </w:tr>
      <w:tr w14:paraId="549AE4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9" w:type="dxa"/>
          </w:tcPr>
          <w:p w14:paraId="35BB0757">
            <w:pPr>
              <w:tabs>
                <w:tab w:val="left" w:pos="284"/>
                <w:tab w:val="left" w:pos="8789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1.1 Литературный обзор и краткая характеристика сосны сибирской и ее семян               </w:t>
            </w:r>
          </w:p>
        </w:tc>
        <w:tc>
          <w:tcPr>
            <w:tcW w:w="702" w:type="dxa"/>
          </w:tcPr>
          <w:p w14:paraId="17F6EE40">
            <w:pPr>
              <w:tabs>
                <w:tab w:val="left" w:pos="284"/>
              </w:tabs>
              <w:spacing w:after="0" w:line="240" w:lineRule="auto"/>
              <w:jc w:val="both"/>
              <w:outlineLvl w:val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</w:t>
            </w:r>
          </w:p>
        </w:tc>
      </w:tr>
      <w:tr w14:paraId="2B9025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9" w:type="dxa"/>
          </w:tcPr>
          <w:p w14:paraId="550F91EC">
            <w:pPr>
              <w:pStyle w:val="15"/>
              <w:tabs>
                <w:tab w:val="left" w:pos="8789"/>
                <w:tab w:val="left" w:pos="921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1.2.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Методика исследования качества семян </w:t>
            </w:r>
          </w:p>
        </w:tc>
        <w:tc>
          <w:tcPr>
            <w:tcW w:w="702" w:type="dxa"/>
          </w:tcPr>
          <w:p w14:paraId="3A96990B">
            <w:pPr>
              <w:tabs>
                <w:tab w:val="left" w:pos="284"/>
              </w:tabs>
              <w:spacing w:after="0" w:line="240" w:lineRule="auto"/>
              <w:jc w:val="both"/>
              <w:outlineLvl w:val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</w:t>
            </w:r>
          </w:p>
        </w:tc>
      </w:tr>
      <w:tr w14:paraId="70AC9A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9" w:type="dxa"/>
          </w:tcPr>
          <w:p w14:paraId="3E722F5A">
            <w:pPr>
              <w:pStyle w:val="15"/>
              <w:tabs>
                <w:tab w:val="left" w:pos="8647"/>
                <w:tab w:val="left" w:pos="9214"/>
              </w:tabs>
              <w:spacing w:after="0" w:line="240" w:lineRule="auto"/>
              <w:ind w:left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Результаты практических исследований</w:t>
            </w:r>
          </w:p>
        </w:tc>
        <w:tc>
          <w:tcPr>
            <w:tcW w:w="702" w:type="dxa"/>
          </w:tcPr>
          <w:p w14:paraId="42AB7908">
            <w:pPr>
              <w:tabs>
                <w:tab w:val="left" w:pos="284"/>
              </w:tabs>
              <w:spacing w:after="0" w:line="240" w:lineRule="auto"/>
              <w:jc w:val="both"/>
              <w:outlineLvl w:val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6</w:t>
            </w:r>
          </w:p>
        </w:tc>
      </w:tr>
      <w:tr w14:paraId="50F32A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9" w:type="dxa"/>
          </w:tcPr>
          <w:p w14:paraId="70CBC882">
            <w:pPr>
              <w:tabs>
                <w:tab w:val="left" w:pos="284"/>
                <w:tab w:val="left" w:pos="8647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Заключение</w:t>
            </w:r>
          </w:p>
        </w:tc>
        <w:tc>
          <w:tcPr>
            <w:tcW w:w="702" w:type="dxa"/>
          </w:tcPr>
          <w:p w14:paraId="263C185E">
            <w:pPr>
              <w:tabs>
                <w:tab w:val="left" w:pos="284"/>
              </w:tabs>
              <w:spacing w:after="0" w:line="240" w:lineRule="auto"/>
              <w:jc w:val="both"/>
              <w:outlineLvl w:val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8</w:t>
            </w:r>
          </w:p>
        </w:tc>
      </w:tr>
      <w:tr w14:paraId="7A2C24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9" w:type="dxa"/>
          </w:tcPr>
          <w:p w14:paraId="119533A0">
            <w:pPr>
              <w:tabs>
                <w:tab w:val="left" w:pos="284"/>
                <w:tab w:val="left" w:pos="8647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Список  литературы</w:t>
            </w:r>
          </w:p>
        </w:tc>
        <w:tc>
          <w:tcPr>
            <w:tcW w:w="702" w:type="dxa"/>
          </w:tcPr>
          <w:p w14:paraId="5FBFC2B5">
            <w:pPr>
              <w:tabs>
                <w:tab w:val="left" w:pos="284"/>
              </w:tabs>
              <w:spacing w:after="0" w:line="240" w:lineRule="auto"/>
              <w:jc w:val="both"/>
              <w:outlineLvl w:val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9</w:t>
            </w:r>
          </w:p>
        </w:tc>
      </w:tr>
      <w:tr w14:paraId="02297B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9" w:type="dxa"/>
          </w:tcPr>
          <w:p w14:paraId="0E0DE265">
            <w:pPr>
              <w:tabs>
                <w:tab w:val="left" w:pos="284"/>
                <w:tab w:val="left" w:pos="8647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Приложение 1.</w:t>
            </w:r>
          </w:p>
        </w:tc>
        <w:tc>
          <w:tcPr>
            <w:tcW w:w="702" w:type="dxa"/>
          </w:tcPr>
          <w:p w14:paraId="14CD71BC">
            <w:pPr>
              <w:tabs>
                <w:tab w:val="left" w:pos="284"/>
              </w:tabs>
              <w:spacing w:after="0" w:line="240" w:lineRule="auto"/>
              <w:jc w:val="both"/>
              <w:outlineLvl w:val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</w:tc>
      </w:tr>
    </w:tbl>
    <w:p w14:paraId="5571ECFA">
      <w:pPr>
        <w:tabs>
          <w:tab w:val="left" w:pos="284"/>
        </w:tabs>
        <w:spacing w:after="0" w:line="240" w:lineRule="auto"/>
        <w:jc w:val="both"/>
        <w:outlineLvl w:val="0"/>
        <w:rPr>
          <w:rFonts w:ascii="Times New Roman" w:hAnsi="Times New Roman" w:eastAsia="Times New Roman" w:cs="Times New Roman"/>
          <w:b/>
          <w:sz w:val="28"/>
          <w:szCs w:val="28"/>
        </w:rPr>
      </w:pPr>
    </w:p>
    <w:p w14:paraId="58DA5FC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0D42BA">
      <w:pPr>
        <w:tabs>
          <w:tab w:val="left" w:pos="87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0E3250">
      <w:pPr>
        <w:tabs>
          <w:tab w:val="left" w:pos="284"/>
          <w:tab w:val="left" w:pos="8647"/>
        </w:tabs>
        <w:spacing w:after="0" w:line="240" w:lineRule="auto"/>
        <w:ind w:left="-284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5B8DA2C7">
      <w:pPr>
        <w:tabs>
          <w:tab w:val="left" w:pos="284"/>
          <w:tab w:val="left" w:pos="8647"/>
        </w:tabs>
        <w:spacing w:after="0" w:line="240" w:lineRule="auto"/>
        <w:ind w:left="-284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55939E0A">
      <w:pPr>
        <w:tabs>
          <w:tab w:val="left" w:pos="284"/>
          <w:tab w:val="left" w:pos="8647"/>
        </w:tabs>
        <w:spacing w:after="0" w:line="240" w:lineRule="auto"/>
        <w:ind w:left="-284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12E61558">
      <w:pPr>
        <w:tabs>
          <w:tab w:val="left" w:pos="284"/>
          <w:tab w:val="left" w:pos="8647"/>
        </w:tabs>
        <w:spacing w:after="0" w:line="240" w:lineRule="auto"/>
        <w:ind w:left="-284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00D2A30A">
      <w:pPr>
        <w:tabs>
          <w:tab w:val="left" w:pos="284"/>
          <w:tab w:val="left" w:pos="8647"/>
        </w:tabs>
        <w:spacing w:after="0" w:line="240" w:lineRule="auto"/>
        <w:ind w:left="-284"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</w:p>
    <w:p w14:paraId="72D1E44D">
      <w:pPr>
        <w:tabs>
          <w:tab w:val="left" w:pos="864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EE8B46">
      <w:pPr>
        <w:tabs>
          <w:tab w:val="left" w:pos="864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019DB5">
      <w:pPr>
        <w:tabs>
          <w:tab w:val="left" w:pos="864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FB0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F08E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9ABB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EC0D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43C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B272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F2DE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DCE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92FB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9092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6098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5936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235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9997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B291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38BE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3352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B6E3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AC37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62D6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39EF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8269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8B96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ADCB3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0F83638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Сосна сибирская, сосна кедровая сибирская или кедр сибирский (Pinus sibirica) является одной из важнейших хвойных пород, произрастающих в лесах Сибири и на Дальнем Востоке России, и на территории Республики Бурятия. Она не только представляет собой ценный ресурс для лесной и пищевой промышленности, но и играет ключевую роль в экосистемах региона. Качество семян сосны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</w:rPr>
        <w:t>ибирской влияет на прорастание и адаптацию к условиям естественной среды, представляет собой актуальную и важную область исследования.</w:t>
      </w:r>
    </w:p>
    <w:p w14:paraId="22294FD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провести изучение семенного материала сосны сибирской посредством определения жизнеспособности семян и проведения фитопатологического анализа для комплексной оценки. </w:t>
      </w:r>
    </w:p>
    <w:p w14:paraId="3EA5E65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исследования позволяют оценить посевные качества семян, выявить потенциальные риски и разработать рекомендации для успешного лесовосстановления. </w:t>
      </w:r>
    </w:p>
    <w:p w14:paraId="7246F69E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317375FC">
      <w:pPr>
        <w:pStyle w:val="1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>
        <w:rPr>
          <w:rFonts w:ascii="Times New Roman" w:hAnsi="Times New Roman" w:cs="Times New Roman"/>
          <w:sz w:val="28"/>
          <w:szCs w:val="28"/>
        </w:rPr>
        <w:t>рове</w:t>
      </w:r>
      <w:r>
        <w:rPr>
          <w:rFonts w:ascii="Times New Roman" w:hAnsi="Times New Roman" w:cs="Times New Roman"/>
          <w:sz w:val="28"/>
          <w:szCs w:val="28"/>
          <w:lang w:val="ru-RU"/>
        </w:rPr>
        <w:t>сти</w:t>
      </w:r>
      <w:r>
        <w:rPr>
          <w:rFonts w:ascii="Times New Roman" w:hAnsi="Times New Roman" w:cs="Times New Roman"/>
          <w:sz w:val="28"/>
          <w:szCs w:val="28"/>
        </w:rPr>
        <w:t xml:space="preserve"> анализ семенного материала сосны сибирской посредством определения жизнеспособности семян и проведения фитопатологического анализа лабораторию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Ц</w:t>
      </w:r>
      <w:r>
        <w:rPr>
          <w:rFonts w:ascii="Times New Roman" w:hAnsi="Times New Roman" w:cs="Times New Roman"/>
          <w:sz w:val="28"/>
          <w:szCs w:val="28"/>
        </w:rPr>
        <w:t>ентр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защиты </w:t>
      </w:r>
      <w:r>
        <w:rPr>
          <w:rFonts w:ascii="Times New Roman" w:hAnsi="Times New Roman" w:cs="Times New Roman"/>
          <w:sz w:val="28"/>
          <w:szCs w:val="28"/>
          <w:lang w:val="ru-RU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еса Республики Бурятия </w:t>
      </w:r>
    </w:p>
    <w:p w14:paraId="02531DFF">
      <w:pPr>
        <w:pStyle w:val="1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Освоить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методику </w:t>
      </w:r>
      <w:r>
        <w:rPr>
          <w:rFonts w:ascii="Times New Roman" w:hAnsi="Times New Roman" w:cs="Times New Roman"/>
          <w:sz w:val="28"/>
          <w:szCs w:val="28"/>
        </w:rPr>
        <w:t>анализа семенного материала сосны сибирской, направленн</w:t>
      </w:r>
      <w:r>
        <w:rPr>
          <w:rFonts w:ascii="Times New Roman" w:hAnsi="Times New Roman" w:cs="Times New Roman"/>
          <w:sz w:val="28"/>
          <w:szCs w:val="28"/>
          <w:lang w:val="ru-RU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на определение жизнеспособности семян и выявление возможных заболеваний с помощью фитопатологического анализа.</w:t>
      </w:r>
    </w:p>
    <w:p w14:paraId="15C35829">
      <w:pPr>
        <w:pStyle w:val="1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</w:rPr>
        <w:t>пределить вид заболеваний семян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с применением микроскопа (определение по ГОСТу 13056.5-76).</w:t>
      </w:r>
    </w:p>
    <w:p w14:paraId="0A8F7D4D">
      <w:pPr>
        <w:pStyle w:val="1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полученные результаты исследований семян и сформулировать выводы для оценки их качества.</w:t>
      </w:r>
    </w:p>
    <w:p w14:paraId="55AB703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семена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осны сибирской. </w:t>
      </w:r>
    </w:p>
    <w:p w14:paraId="604814C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заболевания и жизнеспособность семян сосны сибирской.</w:t>
      </w:r>
    </w:p>
    <w:p w14:paraId="45CEA63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>
        <w:rPr>
          <w:rFonts w:ascii="Times New Roman" w:hAnsi="Times New Roman" w:cs="Times New Roman"/>
          <w:sz w:val="28"/>
          <w:szCs w:val="28"/>
        </w:rPr>
        <w:t>: наблюдение, сравнение, опытные работы в лаборатории Центра защиты Леса Республики Бурятии</w:t>
      </w:r>
    </w:p>
    <w:p w14:paraId="617F69B9">
      <w:pPr>
        <w:tabs>
          <w:tab w:val="left" w:pos="284"/>
          <w:tab w:val="left" w:pos="8789"/>
          <w:tab w:val="left" w:pos="8931"/>
          <w:tab w:val="left" w:pos="9214"/>
        </w:tabs>
        <w:spacing w:after="0" w:line="360" w:lineRule="auto"/>
        <w:ind w:right="-1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796FE6EF">
      <w:pPr>
        <w:tabs>
          <w:tab w:val="left" w:pos="284"/>
          <w:tab w:val="left" w:pos="8789"/>
          <w:tab w:val="left" w:pos="8931"/>
          <w:tab w:val="left" w:pos="9214"/>
        </w:tabs>
        <w:spacing w:after="0" w:line="360" w:lineRule="auto"/>
        <w:ind w:right="-1"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1. Теоретическая часть</w:t>
      </w:r>
    </w:p>
    <w:p w14:paraId="3F11294C">
      <w:pPr>
        <w:spacing w:after="0" w:line="360" w:lineRule="auto"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1.1 Литературный обзор и краткая характеристика сосны сибирской и ее семян.     </w:t>
      </w:r>
    </w:p>
    <w:p w14:paraId="226293F0">
      <w:pPr>
        <w:spacing w:after="0" w:line="36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Кедр сибирский (Pinus sibirica Du Tour), вид рода Сосна (семейство Сосновые – Pinaceae), доминирует в темнохвойных лесах Сибири и Урала – от 48° до 68° с.ш., образуя основу уникальных кедрачей. Узнается по мощному, часто многовершинному стволу с серо-бурой трещиноватой корой, густой темно-зеленой хвое длиной 8-12 см (в пучках по 5 штук) и крупным (8-13 см), нераскрывающимся фиолетово-коричневым шишкам, содержащим знаменитые “кедровые орешки” (семена). Это типично теневыносливая, но медленнорастущая порода (прирост в высоту до 30-40 лет – 15-25 см/год). Кедр требователен к влажности воздуха и почвы (оптимальны осадки &gt;600 мм/год), предпочитает свежие, хорошо дренированные, глубокие суглинки и супеси с кислой реакцией (pH 4.0-6.0). Обладает исключительным долголетием (600-800 лет, отдельные особи &gt;1200 лет), достигая высоты 35-40 м и диаметра ствола 1.5-2 м. Экосистемы кедрачей (кедровые леса) – важнейшие климаторегуляторы и хранилища биоразнообразия; кедровые орешки – высококалорийный корм для 70+ видов животных (медведь, соболь, белка, кедровка, бурундук), а смола (живица) обладает выраженными фитонцидными и антисептическими свойствами, формируя специфический микроклимат[6]. </w:t>
      </w:r>
    </w:p>
    <w:p w14:paraId="1317EC1D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Сосна сибирская выполняет многофункциональные экологические роли, включая углеродное захранилище, защиту от эрозии и улучшение почвенного качества (Богданов и Малышева, 2021). Дерево служит важным элементом экосистемы, обеспечивая среду обитания для множества флоры и фауны. Оно также способствует сохранению биоразнообразия, создавая уникальные лесные сообщества, в которых обитают различные виды млекопитающих и птиц.        </w:t>
      </w:r>
    </w:p>
    <w:p w14:paraId="4992B535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Сосна сибирская (Pinus sibirica) — это вечнозеленое хвойное дерево, которое занимает ключевую позицию в лесных экосистемах Сибири и Дальнего Востока России. Это дерево известно своей долговечностью, высотой и уникальными свойствами древесины и семян, которые имеют важное значение как для экологии, так и для экономики региона. В этом докладе мы рассмотрим основные экологические, экономические и культурные аспекты сосны сибирской.</w:t>
      </w:r>
    </w:p>
    <w:p w14:paraId="3B73E5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Качество и срок хранения семян оказывают значительное влияние на их жизнеспособность. Исследования показывают, что семена кедрового ореха могут сохранять жизнеспособность до 4-5 лет при правильных условиях хранения, которые включают низкую температуру и низкую влажность [1]. </w:t>
      </w:r>
    </w:p>
    <w:p w14:paraId="0880431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Разнообразные методы хранения, такие как использование холодильников или специальных контейнеров для семян, были изучены, и их эффективность была продемонстрирована в ряде исследований [9].</w:t>
      </w:r>
    </w:p>
    <w:p w14:paraId="30A6199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Внешние факторы, такие как изменение климата и воздействие загрязняющих веществ, могут иметь значительное влияние на жизнеспособность семян кедрового ореха. Изменения в осадках и температурных режимах оказывают воздействие на условия прорастания и качество семян [9].</w:t>
      </w:r>
    </w:p>
    <w:p w14:paraId="583565F9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E22F61C">
      <w:pPr>
        <w:pStyle w:val="15"/>
        <w:numPr>
          <w:ilvl w:val="1"/>
          <w:numId w:val="2"/>
        </w:numPr>
        <w:spacing w:after="0" w:line="360" w:lineRule="auto"/>
        <w:ind w:left="0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Методика исследования.</w:t>
      </w:r>
    </w:p>
    <w:p w14:paraId="20236315">
      <w:pPr>
        <w:pStyle w:val="15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лабораторных условиях Центра защиты леса Республики Бурятия применялись такие методы:</w:t>
      </w:r>
    </w:p>
    <w:p w14:paraId="13BC4E3D">
      <w:pPr>
        <w:pStyle w:val="15"/>
        <w:numPr>
          <w:ilvl w:val="0"/>
          <w:numId w:val="3"/>
        </w:numPr>
        <w:spacing w:after="0" w:line="360" w:lineRule="auto"/>
        <w:ind w:left="0" w:firstLine="2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ГОСТ 13056.5-76</w:t>
      </w:r>
      <w:r>
        <w:rPr>
          <w:rFonts w:ascii="Times New Roman" w:hAnsi="Times New Roman" w:cs="Times New Roman"/>
          <w:sz w:val="28"/>
          <w:szCs w:val="28"/>
        </w:rPr>
        <w:t xml:space="preserve"> «Деревья и кустарники. Методы фитопатологического анализа».</w:t>
      </w:r>
    </w:p>
    <w:p w14:paraId="18BB8602">
      <w:pPr>
        <w:pStyle w:val="15"/>
        <w:spacing w:after="0" w:line="360" w:lineRule="auto"/>
        <w:ind w:left="2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Фитопатологический анализ направлен на выявление грибных, бактериальных и других инфекционных поражений семян. Он включает осмотр семян под микроскопом, посев на питательные среды для идентификации возбудителей.</w:t>
      </w:r>
    </w:p>
    <w:p w14:paraId="5F436F81">
      <w:pPr>
        <w:pStyle w:val="15"/>
        <w:spacing w:after="0" w:line="360" w:lineRule="auto"/>
        <w:ind w:left="0" w:firstLine="2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определения внутренней зараженности из разных мест среднего образца по ГОСТ 13056.1-67 (в данном методе описаны правила отбора образцов, уделяя внимание внешнему состоянию семян Сосны сибирской), отбирают не менее 200 семян. Из них выделяют 100 семян.</w:t>
      </w:r>
    </w:p>
    <w:p w14:paraId="4FB5E9FD">
      <w:pPr>
        <w:pStyle w:val="15"/>
        <w:spacing w:after="0" w:line="360" w:lineRule="auto"/>
        <w:ind w:left="0" w:firstLine="2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анализа применяют:</w:t>
      </w:r>
    </w:p>
    <w:p w14:paraId="0D26FDC4">
      <w:pPr>
        <w:pStyle w:val="15"/>
        <w:spacing w:after="0" w:line="360" w:lineRule="auto"/>
        <w:ind w:left="0" w:firstLine="2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Автоклав;</w:t>
      </w:r>
    </w:p>
    <w:p w14:paraId="511E729F">
      <w:pPr>
        <w:pStyle w:val="15"/>
        <w:numPr>
          <w:ilvl w:val="0"/>
          <w:numId w:val="4"/>
        </w:numPr>
        <w:spacing w:after="0" w:line="360" w:lineRule="auto"/>
        <w:ind w:left="0" w:firstLine="2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Чашки Петри:</w:t>
      </w:r>
    </w:p>
    <w:p w14:paraId="5FFFA1D7">
      <w:pPr>
        <w:pStyle w:val="15"/>
        <w:numPr>
          <w:ilvl w:val="0"/>
          <w:numId w:val="4"/>
        </w:numPr>
        <w:spacing w:after="0" w:line="360" w:lineRule="auto"/>
        <w:ind w:left="0" w:firstLine="2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Лампы бактерицидные;</w:t>
      </w:r>
    </w:p>
    <w:p w14:paraId="516154AF">
      <w:pPr>
        <w:pStyle w:val="15"/>
        <w:numPr>
          <w:ilvl w:val="0"/>
          <w:numId w:val="4"/>
        </w:numPr>
        <w:spacing w:after="0" w:line="360" w:lineRule="auto"/>
        <w:ind w:left="0" w:firstLine="2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Микроскоп;</w:t>
      </w:r>
    </w:p>
    <w:p w14:paraId="50B3BFE2">
      <w:pPr>
        <w:pStyle w:val="15"/>
        <w:numPr>
          <w:ilvl w:val="0"/>
          <w:numId w:val="4"/>
        </w:numPr>
        <w:spacing w:after="0" w:line="360" w:lineRule="auto"/>
        <w:ind w:left="0" w:firstLine="2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Термостаты суховоздушные;</w:t>
      </w:r>
    </w:p>
    <w:p w14:paraId="10192F57">
      <w:pPr>
        <w:pStyle w:val="15"/>
        <w:numPr>
          <w:ilvl w:val="0"/>
          <w:numId w:val="4"/>
        </w:numPr>
        <w:spacing w:after="0" w:line="360" w:lineRule="auto"/>
        <w:ind w:left="0" w:firstLine="2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Шкаф сушильный.</w:t>
      </w:r>
    </w:p>
    <w:p w14:paraId="55A66C2D">
      <w:pPr>
        <w:pStyle w:val="15"/>
        <w:numPr>
          <w:ilvl w:val="0"/>
          <w:numId w:val="3"/>
        </w:numPr>
        <w:spacing w:after="0" w:line="360" w:lineRule="auto"/>
        <w:ind w:left="0" w:firstLine="2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ГОСТ 13056.7-93</w:t>
      </w:r>
      <w:r>
        <w:rPr>
          <w:rFonts w:ascii="Times New Roman" w:hAnsi="Times New Roman" w:cs="Times New Roman"/>
          <w:sz w:val="28"/>
          <w:szCs w:val="28"/>
        </w:rPr>
        <w:t xml:space="preserve"> «Семена деревьев и кустарников. Методы определения жизнеспособности». Данный метод позволяет оценить жизнеспособность не проросших полнозернистых семян для полной оценки всхожести.</w:t>
      </w:r>
    </w:p>
    <w:p w14:paraId="5D8922ED">
      <w:pPr>
        <w:pStyle w:val="15"/>
        <w:spacing w:after="0" w:line="360" w:lineRule="auto"/>
        <w:ind w:left="0" w:firstLine="2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Жизнеспособность семян — это процент живых семян в партии. Для сосны сибирской (кедровой) её определяют методом окрашивания зародышей индигокармином. Семена замачивают, освобождают от скорлупы, снова помещают в воду, а затем зародыши окрашивают. Живые клетки зародыша непроницаемы для раствора индигокармина, поэтому не окрашиваются или окрашиваются незначительно. Нежизнеспособные зародыши полностью впитывают краситель.</w:t>
      </w:r>
    </w:p>
    <w:p w14:paraId="0C49B9B4">
      <w:pPr>
        <w:pStyle w:val="15"/>
        <w:spacing w:after="0" w:line="360" w:lineRule="auto"/>
        <w:ind w:left="0" w:firstLine="2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определения жизнеспособности из разных мест среднего образца по ГОСТ 13056.1-67 (в данном методе описаны правила отбора образцов, уделяя внимание внешнему состоянию семян Сосны сибирской), отбирают не менее 500 семян. Из них выделяют 400 семян. Семена сухие или замоченные на 1 час освобождают от семенной кожуры и помещают в воду на 24 часа. Далее срезают часть эндосперма вдоль зародыша, обнажая его. Очищенные ядра сосны сибирской надрезают вдоль и извлекают зародыш. Зародыши помещают в чашки Петри по 100 шт., 4 повторности.</w:t>
      </w:r>
    </w:p>
    <w:p w14:paraId="0E0E0CBA">
      <w:pPr>
        <w:pStyle w:val="15"/>
        <w:spacing w:after="0" w:line="360" w:lineRule="auto"/>
        <w:ind w:left="0" w:firstLine="2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оценки жизнеспособности семян используется раствор с индигокармином, который заранее подготовлен по методике в ГОСТ </w:t>
      </w:r>
      <w:r>
        <w:rPr>
          <w:rFonts w:ascii="Times New Roman" w:hAnsi="Times New Roman" w:cs="Times New Roman"/>
          <w:i/>
          <w:sz w:val="28"/>
          <w:szCs w:val="28"/>
        </w:rPr>
        <w:t>13056.7-93.</w:t>
      </w:r>
    </w:p>
    <w:p w14:paraId="658AEBCD">
      <w:pPr>
        <w:pStyle w:val="1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анализа применяют:</w:t>
      </w:r>
    </w:p>
    <w:p w14:paraId="7F7126D1">
      <w:pPr>
        <w:pStyle w:val="1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Чашки Петри</w:t>
      </w:r>
    </w:p>
    <w:p w14:paraId="58BB8BFF">
      <w:pPr>
        <w:pStyle w:val="1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Пинцеты</w:t>
      </w:r>
    </w:p>
    <w:p w14:paraId="5CAC0057">
      <w:pPr>
        <w:pStyle w:val="1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Иглы препарирования</w:t>
      </w:r>
    </w:p>
    <w:p w14:paraId="43D331A2">
      <w:pPr>
        <w:pStyle w:val="1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3844290</wp:posOffset>
            </wp:positionH>
            <wp:positionV relativeFrom="paragraph">
              <wp:posOffset>3175</wp:posOffset>
            </wp:positionV>
            <wp:extent cx="2200910" cy="2809240"/>
            <wp:effectExtent l="0" t="0" r="8890" b="0"/>
            <wp:wrapTight wrapText="bothSides">
              <wp:wrapPolygon>
                <wp:start x="0" y="0"/>
                <wp:lineTo x="0" y="21385"/>
                <wp:lineTo x="21500" y="21385"/>
                <wp:lineTo x="2150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4" t="9524" r="5190" b="7574"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2809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Скальпели</w:t>
      </w:r>
    </w:p>
    <w:p w14:paraId="5AAAE83D">
      <w:pPr>
        <w:pStyle w:val="1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Шпатели</w:t>
      </w:r>
    </w:p>
    <w:p w14:paraId="4C901BB8">
      <w:pPr>
        <w:pStyle w:val="1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Тиски</w:t>
      </w:r>
    </w:p>
    <w:p w14:paraId="725F6C2A">
      <w:pPr>
        <w:pStyle w:val="1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Доски разборочные</w:t>
      </w:r>
    </w:p>
    <w:p w14:paraId="410BBD38">
      <w:pPr>
        <w:pStyle w:val="1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Бумагу фильтровальную лабораторную по ГОСТ 12026 Индигокармин</w:t>
      </w:r>
    </w:p>
    <w:p w14:paraId="38FCE039">
      <w:pPr>
        <w:pStyle w:val="1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Воду дистиллированную  ГОСТ 6709 или свежевскипяченную</w:t>
      </w:r>
    </w:p>
    <w:p w14:paraId="5DF495BB">
      <w:pPr>
        <w:pStyle w:val="1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3832860</wp:posOffset>
                </wp:positionH>
                <wp:positionV relativeFrom="paragraph">
                  <wp:posOffset>306705</wp:posOffset>
                </wp:positionV>
                <wp:extent cx="2200910" cy="457200"/>
                <wp:effectExtent l="0" t="0" r="27940" b="1905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91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643387">
                            <w:r>
                              <w:t>Рис. 1. Образец документа о результатах исследования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3" o:spid="_x0000_s1026" o:spt="202" type="#_x0000_t202" style="position:absolute;left:0pt;margin-left:301.8pt;margin-top:24.15pt;height:36pt;width:173.3pt;mso-position-horizontal-relative:margin;z-index:251666432;mso-width-relative:page;mso-height-relative:page;" fillcolor="#FFFFFF [3201]" filled="t" stroked="t" coordsize="21600,21600" o:gfxdata="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5OBS&#10;stYAAAAKAQAADwAAAAAAAAABACAAAAAiAAAAZHJzL2Rvd25yZXYueG1sUEsBAhQAFAAAAAgAh07i&#10;QIt2b5NdAgAAvgQAAA4AAAAAAAAAAQAgAAAAJQEAAGRycy9lMm9Eb2MueG1sUEsFBgAAAAAGAAYA&#10;WQEAAPQ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2C643387">
                      <w:r>
                        <w:t>Рис. 1. Образец документа о результатах исследования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Стаканчики химические и колбы вместимостью 50, 100 или 1000 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14:paraId="0EADFDD2">
      <w:pPr>
        <w:pStyle w:val="15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29106F78">
      <w:pPr>
        <w:pStyle w:val="15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ГОСТ 14161.86</w:t>
      </w:r>
      <w:r>
        <w:rPr>
          <w:rFonts w:ascii="Times New Roman" w:hAnsi="Times New Roman" w:cs="Times New Roman"/>
          <w:sz w:val="28"/>
          <w:szCs w:val="28"/>
        </w:rPr>
        <w:t xml:space="preserve"> «Семена хвойных древесных пород. Посевные качества. Технические условия».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Настоящий стандарт распространяется на семена хвойных пород, предназначенные для посева. </w:t>
      </w:r>
    </w:p>
    <w:p w14:paraId="5B130E40">
      <w:pPr>
        <w:pStyle w:val="15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качества семян позволяет классифицировать семена по классам качества (например, 1-й или 2-й класс) и определить их пригодность для посева.</w:t>
      </w:r>
    </w:p>
    <w:p w14:paraId="0910A230">
      <w:pPr>
        <w:pStyle w:val="15"/>
        <w:spacing w:after="0" w:line="360" w:lineRule="auto"/>
        <w:ind w:left="0" w:firstLine="284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Показатели жизнеспосбности семян:</w:t>
      </w:r>
    </w:p>
    <w:p w14:paraId="26BA88D5">
      <w:pPr>
        <w:pStyle w:val="15"/>
        <w:spacing w:after="0" w:line="360" w:lineRule="auto"/>
        <w:ind w:left="0" w:firstLine="284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- 70% относятся ко 2 классу;</w:t>
      </w:r>
    </w:p>
    <w:p w14:paraId="05881E29">
      <w:pPr>
        <w:pStyle w:val="15"/>
        <w:spacing w:after="0" w:line="360" w:lineRule="auto"/>
        <w:ind w:left="0" w:firstLine="284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-85% относятся к 1 классу.</w:t>
      </w:r>
    </w:p>
    <w:p w14:paraId="634E992F">
      <w:pPr>
        <w:pStyle w:val="15"/>
        <w:spacing w:after="0" w:line="360" w:lineRule="auto"/>
        <w:ind w:left="0" w:firstLine="284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Семенной материал, отнесённый к первому и второму классам, обладает необходимыми посевными качествами и подходит для использования в целях лесовосстановления.</w:t>
      </w:r>
    </w:p>
    <w:p w14:paraId="502F2A31">
      <w:pPr>
        <w:pStyle w:val="15"/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патогенов, таких как грибы, бактерии или вирусы, которые могут привести к гибели семян или сеянцев.</w:t>
      </w:r>
    </w:p>
    <w:p w14:paraId="6189E60A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Профилактика распространения инфекций позволяет своевременно принять меры для предотвращения заражения лесных питомников и насаждений.</w:t>
      </w:r>
    </w:p>
    <w:p w14:paraId="1AB7ADE2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Семена с высокой жизнеспособностью обеспечивают более дружное и массовое прорастание, что важно для создания здоровых лесных культур.</w:t>
      </w:r>
    </w:p>
    <w:p w14:paraId="177C69A2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результатов анализа выдаются документы с указаниями по предпосевной обработке и условиям хранения семян сосны сибирской.</w:t>
      </w:r>
    </w:p>
    <w:p w14:paraId="0F495F88">
      <w:pPr>
        <w:pStyle w:val="15"/>
        <w:spacing w:after="0" w:line="360" w:lineRule="auto"/>
        <w:ind w:left="0" w:firstLine="201"/>
        <w:jc w:val="both"/>
        <w:rPr>
          <w:rFonts w:ascii="Times New Roman" w:hAnsi="Times New Roman" w:cs="Times New Roman"/>
          <w:sz w:val="28"/>
          <w:szCs w:val="28"/>
        </w:rPr>
      </w:pPr>
    </w:p>
    <w:p w14:paraId="4004F56A">
      <w:pPr>
        <w:pStyle w:val="15"/>
        <w:spacing w:after="0" w:line="360" w:lineRule="auto"/>
        <w:ind w:left="792"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3.Результаты практических исследований</w:t>
      </w:r>
    </w:p>
    <w:p w14:paraId="2B5AE12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Исследовательская работа проводилась с 11.11.2024 г. По 22.11.2024 в лаборатории Центра защиты леса Республики Бурятия под наблюдением специалистов.    </w:t>
      </w:r>
    </w:p>
    <w:p w14:paraId="2B9B3F8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1146810</wp:posOffset>
            </wp:positionH>
            <wp:positionV relativeFrom="paragraph">
              <wp:posOffset>709295</wp:posOffset>
            </wp:positionV>
            <wp:extent cx="3079750" cy="1638300"/>
            <wp:effectExtent l="152400" t="152400" r="368300" b="361950"/>
            <wp:wrapTight wrapText="bothSides">
              <wp:wrapPolygon>
                <wp:start x="534" y="-2009"/>
                <wp:lineTo x="-1069" y="-1507"/>
                <wp:lineTo x="-935" y="22856"/>
                <wp:lineTo x="1202" y="25619"/>
                <wp:lineTo x="1336" y="26121"/>
                <wp:lineTo x="21645" y="26121"/>
                <wp:lineTo x="21778" y="25619"/>
                <wp:lineTo x="23916" y="22856"/>
                <wp:lineTo x="24049" y="2512"/>
                <wp:lineTo x="22446" y="-1256"/>
                <wp:lineTo x="22313" y="-2009"/>
                <wp:lineTo x="534" y="-2009"/>
              </wp:wrapPolygon>
            </wp:wrapTight>
            <wp:docPr id="9" name="Рисунок 9" descr="C:\Users\mosto\Desktop\ЦЗЛ\photo_68_2025-02-08_00-31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mosto\Desktop\ЦЗЛ\photo_68_2025-02-08_00-31-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7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Семена сосны кедровой сибирской были для будущих опытов закуплены на рынке торгового центра, происхождение которых точно неизвестно. Лишь по словам продавца собрано вблизи Баргузинского района.  </w:t>
      </w:r>
    </w:p>
    <w:p w14:paraId="63B97A7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1101090</wp:posOffset>
                </wp:positionH>
                <wp:positionV relativeFrom="paragraph">
                  <wp:posOffset>995680</wp:posOffset>
                </wp:positionV>
                <wp:extent cx="3155950" cy="447675"/>
                <wp:effectExtent l="0" t="0" r="25400" b="2857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6FEC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Рис.2. Подготовка проб семян Сосны сибирской на фитопатологический анализ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4" o:spid="_x0000_s1026" o:spt="202" type="#_x0000_t202" style="position:absolute;left:0pt;margin-left:86.7pt;margin-top:78.4pt;height:35.25pt;width:248.5pt;mso-position-horizontal-relative:page;z-index:251667456;mso-width-relative:page;mso-height-relative:page;" fillcolor="#FFFFFF [3201]" filled="t" stroked="t" coordsize="21600,21600" o:gfxdata="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ICwJIrXAAAACwEAAA8AAAAAAAAAAQAgAAAAIgAAAGRycy9kb3ducmV2LnhtbFBLAQIUABQAAAAI&#10;AIdO4kDrJsSGYAIAAL4EAAAOAAAAAAAAAAEAIAAAACYBAABkcnMvZTJvRG9jLnhtbFBLBQYAAAAA&#10;BgAGAFkBAAD4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0A6FEC8E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Рис.2. Подготовка проб семян Сосны сибирской на фитопатологический анализ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11.11.2024 г.  проводилась работа по подготовке проб из семян сосны сибирской для проведения анализов с целью оценки их качества. Совместно с специалистами ЦЗЛ очистили ядра от семенной кожуры и поместили в воду на 24 часа по 100 шт., 4 повторности. </w:t>
      </w:r>
    </w:p>
    <w:p w14:paraId="08EB2E9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этот день отобраны 4 пробы по 25 штук семян сосны сибирской в кожуре для фитопатологического анализа. Отобранные семена поместили в чашки Петри и закрыли крышкой, затем поместили в термостат с постоянной температурой 25-28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°С на 5-6 суток.   </w:t>
      </w:r>
    </w:p>
    <w:p w14:paraId="0194528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5407660</wp:posOffset>
            </wp:positionH>
            <wp:positionV relativeFrom="paragraph">
              <wp:posOffset>160020</wp:posOffset>
            </wp:positionV>
            <wp:extent cx="1676400" cy="2234565"/>
            <wp:effectExtent l="152400" t="152400" r="361950" b="356235"/>
            <wp:wrapTight wrapText="bothSides">
              <wp:wrapPolygon>
                <wp:start x="982" y="-1473"/>
                <wp:lineTo x="-1964" y="-1105"/>
                <wp:lineTo x="-1718" y="22650"/>
                <wp:lineTo x="2209" y="24491"/>
                <wp:lineTo x="2455" y="24859"/>
                <wp:lineTo x="21600" y="24859"/>
                <wp:lineTo x="21845" y="24491"/>
                <wp:lineTo x="25527" y="22650"/>
                <wp:lineTo x="26018" y="19519"/>
                <wp:lineTo x="26018" y="1841"/>
                <wp:lineTo x="23073" y="-921"/>
                <wp:lineTo x="22827" y="-1473"/>
                <wp:lineTo x="982" y="-1473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234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0CDAE8A">
      <w:pPr>
        <w:pStyle w:val="15"/>
        <w:spacing w:after="0" w:line="360" w:lineRule="auto"/>
        <w:ind w:left="0" w:firstLine="2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4234180</wp:posOffset>
                </wp:positionH>
                <wp:positionV relativeFrom="paragraph">
                  <wp:posOffset>1896745</wp:posOffset>
                </wp:positionV>
                <wp:extent cx="1695450" cy="523875"/>
                <wp:effectExtent l="0" t="0" r="19050" b="2857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DCBC92">
                            <w:r>
                              <w:t>Рис. 3. Проба с зародышами семени Сосны сибирской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6" o:spid="_x0000_s1026" o:spt="202" type="#_x0000_t202" style="position:absolute;left:0pt;margin-left:333.4pt;margin-top:149.35pt;height:41.25pt;width:133.5pt;z-index:251669504;mso-width-relative:page;mso-height-relative:page;" fillcolor="#FFFFFF [3201]" filled="t" stroked="t" coordsize="21600,21600" o:gfxdata="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NqJZRdcAAAALAQAADwAAAAAAAAABACAAAAAiAAAAZHJzL2Rvd25yZXYueG1sUEsBAhQAFAAAAAgA&#10;h07iQHm9sfVfAgAAvgQAAA4AAAAAAAAAAQAgAAAAJgEAAGRycy9lMm9Eb2MueG1sUEsFBgAAAAAG&#10;AAYAWQEAAPc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02DCBC92">
                      <w:r>
                        <w:t>Рис. 3. Проба с зародышами семени Сосны сибирской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12.11.2024 г. Предварительно очищенные ядра семян сосны сибирской подготовили для последующей работы и проведения анализа для оценки их жизнеспобности. Очищенные ядра надрезали вдоль и извлекли зародыш. Зародыши поместили в чашки Петри и раствор с индигокармином по 100 шт., 4 повторности и оставили на 2 часа. По истечению времени, аккуратно слили раствор и переместили шпателем зародыши на белую салфетку для оценки наличия пораженных и здоровых. Наблюдения показали, следующие результаты в таблице 2.</w:t>
      </w:r>
      <w:r>
        <w:rPr>
          <w:sz w:val="28"/>
          <w:szCs w:val="28"/>
          <w:lang w:eastAsia="ru-RU"/>
        </w:rPr>
        <w:t xml:space="preserve"> </w:t>
      </w:r>
    </w:p>
    <w:p w14:paraId="02C846CD">
      <w:pPr>
        <w:pStyle w:val="15"/>
        <w:spacing w:after="0" w:line="360" w:lineRule="auto"/>
        <w:ind w:left="0" w:firstLine="2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 Наблюдения за степенью окрашивания зародышей в растворе индигокармина.</w:t>
      </w: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1"/>
        <w:gridCol w:w="3083"/>
        <w:gridCol w:w="5106"/>
      </w:tblGrid>
      <w:tr w14:paraId="1628CC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3" w:type="dxa"/>
          </w:tcPr>
          <w:p w14:paraId="44F4D248">
            <w:pPr>
              <w:pStyle w:val="15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пробы</w:t>
            </w:r>
          </w:p>
        </w:tc>
        <w:tc>
          <w:tcPr>
            <w:tcW w:w="3118" w:type="dxa"/>
          </w:tcPr>
          <w:p w14:paraId="4D63DF7E">
            <w:pPr>
              <w:pStyle w:val="15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пробы</w:t>
            </w:r>
          </w:p>
        </w:tc>
        <w:tc>
          <w:tcPr>
            <w:tcW w:w="5380" w:type="dxa"/>
          </w:tcPr>
          <w:p w14:paraId="1F2FE0DA">
            <w:pPr>
              <w:pStyle w:val="15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наблюдения</w:t>
            </w:r>
          </w:p>
        </w:tc>
      </w:tr>
      <w:tr w14:paraId="4271A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3" w:type="dxa"/>
          </w:tcPr>
          <w:p w14:paraId="050BD592">
            <w:pPr>
              <w:pStyle w:val="15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14:paraId="09E98298">
            <w:pPr>
              <w:pStyle w:val="15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D24703">
            <w:pPr>
              <w:pStyle w:val="15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1534795" cy="2045970"/>
                  <wp:effectExtent l="0" t="0" r="8255" b="0"/>
                  <wp:docPr id="2" name="Рисунок 2" descr="C:\Users\mosto\Desktop\ЦЗЛ\photo_13_2025-02-08_00-31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mosto\Desktop\ЦЗЛ\photo_13_2025-02-08_00-31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541" cy="205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06AA4A">
            <w:pPr>
              <w:pStyle w:val="15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0" w:type="dxa"/>
          </w:tcPr>
          <w:p w14:paraId="7C510426">
            <w:pPr>
              <w:pStyle w:val="15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Полностью окрасилось в растворе 30%, остальные были не окрашены.   </w:t>
            </w:r>
          </w:p>
        </w:tc>
      </w:tr>
      <w:tr w14:paraId="03B584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3" w:type="dxa"/>
          </w:tcPr>
          <w:p w14:paraId="5732FD3B">
            <w:pPr>
              <w:pStyle w:val="15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14:paraId="75A74147">
            <w:pPr>
              <w:pStyle w:val="15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1458595" cy="2458720"/>
                  <wp:effectExtent l="0" t="0" r="8255" b="0"/>
                  <wp:docPr id="3" name="Рисунок 3" descr="C:\Users\mosto\Desktop\ЦЗЛ\photo_14_2025-02-08_00-31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mosto\Desktop\ЦЗЛ\photo_14_2025-02-08_00-31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23" r="65293" b="150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152" cy="249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</w:tcPr>
          <w:p w14:paraId="3F235A26">
            <w:pPr>
              <w:pStyle w:val="15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Частично окрашено 20%, остальные были не окрашены.   </w:t>
            </w:r>
          </w:p>
        </w:tc>
      </w:tr>
      <w:tr w14:paraId="7F1206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3" w:type="dxa"/>
          </w:tcPr>
          <w:p w14:paraId="2A1A88F5">
            <w:pPr>
              <w:pStyle w:val="15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</w:tcPr>
          <w:p w14:paraId="66894149">
            <w:pPr>
              <w:pStyle w:val="15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1436370" cy="2673985"/>
                  <wp:effectExtent l="0" t="0" r="0" b="0"/>
                  <wp:docPr id="4" name="Рисунок 4" descr="C:\Users\mosto\Desktop\ЦЗЛ\photo_14_2025-02-08_00-31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mosto\Desktop\ЦЗЛ\photo_14_2025-02-08_00-31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48" t="12179" r="30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70" cy="269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</w:tcPr>
          <w:p w14:paraId="746F1044">
            <w:pPr>
              <w:pStyle w:val="15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Полностью окрасилось в растворе 30% частично окрашены остальные зародыши.</w:t>
            </w:r>
          </w:p>
        </w:tc>
      </w:tr>
      <w:tr w14:paraId="039DCF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3" w:type="dxa"/>
          </w:tcPr>
          <w:p w14:paraId="1B9157A4">
            <w:pPr>
              <w:pStyle w:val="15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</w:tcPr>
          <w:p w14:paraId="791C2951">
            <w:pPr>
              <w:pStyle w:val="15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1403985" cy="2633345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71" t="14715" b="14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272" cy="2659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</w:tcPr>
          <w:p w14:paraId="2346086A">
            <w:pPr>
              <w:pStyle w:val="15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Частично окрашено 20%, остальные были не окрашены.   </w:t>
            </w:r>
          </w:p>
        </w:tc>
      </w:tr>
    </w:tbl>
    <w:p w14:paraId="3368FB3F">
      <w:pPr>
        <w:pStyle w:val="15"/>
        <w:spacing w:after="0" w:line="360" w:lineRule="auto"/>
        <w:ind w:left="0" w:firstLine="2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 применении индигокармина стекловидные не окрасившиеся зародыши и частично окрашенные, кроме категорий, перечисленных в методике (незрелость и степень гниения) относят к жизнеспособным. </w:t>
      </w:r>
    </w:p>
    <w:p w14:paraId="3B091D5E">
      <w:pPr>
        <w:pStyle w:val="15"/>
        <w:spacing w:after="0" w:line="360" w:lineRule="auto"/>
        <w:ind w:left="0" w:firstLine="2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Выводы: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результаты исследования показали, что методом определения жизнеспособности установлено: 75% зародышей семян сосны сибирской являются жизнеспособными и рекомендуются для использования в качестве посевного материала, поскольку относятся ко второму классу качества.</w:t>
      </w:r>
    </w:p>
    <w:p w14:paraId="145C8FE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18.11.2024 г. Проводили наблюдение под микроскопом проб для фитопатологического анализа проб по 25 штук в термостате.</w:t>
      </w:r>
    </w:p>
    <w:p w14:paraId="098CCBA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-23495</wp:posOffset>
                </wp:positionH>
                <wp:positionV relativeFrom="paragraph">
                  <wp:posOffset>2035175</wp:posOffset>
                </wp:positionV>
                <wp:extent cx="4876800" cy="533400"/>
                <wp:effectExtent l="0" t="0" r="19050" b="190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F905D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 4 Вид пробы Сосны сибирской на фитопатологический анализ через 7 дней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2" o:spid="_x0000_s1026" o:spt="202" type="#_x0000_t202" style="position:absolute;left:0pt;margin-left:-1.85pt;margin-top:160.25pt;height:42pt;width:384pt;mso-position-horizontal-relative:margin;z-index:251665408;mso-width-relative:page;mso-height-relative:page;" fillcolor="#FFFFFF [3201]" filled="t" stroked="t" coordsize="21600,21600" o:gfxdata="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8xvFr1wAAAAoBAAAPAAAAAAAAAAEAIAAAACIAAABkcnMvZG93bnJldi54bWxQSwECFAAUAAAA&#10;CACHTuJA26zUEGECAAC+BAAADgAAAAAAAAABACAAAAAmAQAAZHJzL2Uyb0RvYy54bWxQSwUGAAAA&#10;AAYABgBZAQAA+Q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66F905D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 4 Вид пробы Сосны сибирской на фитопатологический анализ через 7 дней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28"/>
          <w:szCs w:val="28"/>
          <w:u w:color="000000"/>
          <w:shd w:val="clear" w:color="000000" w:fill="00000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1711960</wp:posOffset>
            </wp:positionH>
            <wp:positionV relativeFrom="paragraph">
              <wp:posOffset>786765</wp:posOffset>
            </wp:positionV>
            <wp:extent cx="1377950" cy="1475740"/>
            <wp:effectExtent l="171450" t="171450" r="336550" b="353060"/>
            <wp:wrapTight wrapText="bothSides">
              <wp:wrapPolygon>
                <wp:start x="2688" y="-2509"/>
                <wp:lineTo x="-2389" y="-1952"/>
                <wp:lineTo x="-2688" y="22306"/>
                <wp:lineTo x="-896" y="24816"/>
                <wp:lineTo x="2389" y="25931"/>
                <wp:lineTo x="2688" y="26489"/>
                <wp:lineTo x="21202" y="26489"/>
                <wp:lineTo x="21500" y="25931"/>
                <wp:lineTo x="24785" y="24816"/>
                <wp:lineTo x="26577" y="20633"/>
                <wp:lineTo x="26577" y="1394"/>
                <wp:lineTo x="22695" y="-1952"/>
                <wp:lineTo x="21202" y="-2509"/>
                <wp:lineTo x="2688" y="-2509"/>
              </wp:wrapPolygon>
            </wp:wrapTight>
            <wp:docPr id="8" name="Рисунок 8" descr="C:\Users\mosto\Desktop\ЦЗЛ\photo_44_2025-02-08_00-31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mosto\Desktop\ЦЗЛ\photo_44_2025-02-08_00-31-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" t="9193" r="-645" b="10483"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475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4343400</wp:posOffset>
            </wp:positionH>
            <wp:positionV relativeFrom="paragraph">
              <wp:posOffset>864235</wp:posOffset>
            </wp:positionV>
            <wp:extent cx="1536700" cy="1479550"/>
            <wp:effectExtent l="152400" t="171450" r="349250" b="368300"/>
            <wp:wrapTight wrapText="bothSides">
              <wp:wrapPolygon>
                <wp:start x="2678" y="-2503"/>
                <wp:lineTo x="-2142" y="-1947"/>
                <wp:lineTo x="-2142" y="22805"/>
                <wp:lineTo x="-803" y="24752"/>
                <wp:lineTo x="2410" y="26142"/>
                <wp:lineTo x="2678" y="26699"/>
                <wp:lineTo x="21421" y="26699"/>
                <wp:lineTo x="21689" y="26142"/>
                <wp:lineTo x="24902" y="24752"/>
                <wp:lineTo x="26241" y="20580"/>
                <wp:lineTo x="26241" y="1391"/>
                <wp:lineTo x="22760" y="-1947"/>
                <wp:lineTo x="21421" y="-2503"/>
                <wp:lineTo x="2678" y="-2503"/>
              </wp:wrapPolygon>
            </wp:wrapTight>
            <wp:docPr id="6" name="Рисунок 6" descr="C:\Users\mosto\Desktop\ЦЗЛ\photo_36_2025-02-08_00-31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mosto\Desktop\ЦЗЛ\photo_36_2025-02-08_00-31-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3" r="-998" b="17290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47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818515</wp:posOffset>
            </wp:positionV>
            <wp:extent cx="1317625" cy="1475740"/>
            <wp:effectExtent l="152400" t="171450" r="358775" b="353060"/>
            <wp:wrapTight wrapText="bothSides">
              <wp:wrapPolygon>
                <wp:start x="3123" y="-2509"/>
                <wp:lineTo x="-2498" y="-1952"/>
                <wp:lineTo x="-2498" y="22585"/>
                <wp:lineTo x="-625" y="24816"/>
                <wp:lineTo x="2811" y="25931"/>
                <wp:lineTo x="3123" y="26489"/>
                <wp:lineTo x="21548" y="26489"/>
                <wp:lineTo x="21860" y="25931"/>
                <wp:lineTo x="25295" y="24816"/>
                <wp:lineTo x="27169" y="20633"/>
                <wp:lineTo x="26857" y="1673"/>
                <wp:lineTo x="22797" y="-1952"/>
                <wp:lineTo x="21548" y="-2509"/>
                <wp:lineTo x="3123" y="-2509"/>
              </wp:wrapPolygon>
            </wp:wrapTight>
            <wp:docPr id="7" name="Рисунок 7" descr="C:\Users\mosto\Desktop\ЦЗЛ\photo_28_2025-02-08_00-31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mosto\Desktop\ЦЗЛ\photo_28_2025-02-08_00-31-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5" r="629"/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475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5400040</wp:posOffset>
                </wp:positionH>
                <wp:positionV relativeFrom="paragraph">
                  <wp:posOffset>688975</wp:posOffset>
                </wp:positionV>
                <wp:extent cx="419100" cy="247650"/>
                <wp:effectExtent l="0" t="0" r="19050" b="1905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4FB0D6">
                            <w:r>
                              <w:t>№4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8" o:spid="_x0000_s1026" o:spt="202" type="#_x0000_t202" style="position:absolute;left:0pt;margin-left:425.2pt;margin-top:54.25pt;height:19.5pt;width:33pt;z-index:251677696;mso-width-relative:page;mso-height-relative:page;" fillcolor="#FFFFFF" filled="t" stroked="t" coordsize="21600,21600" o:gfxdata="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T5inA1wAAAAsBAAAPAAAAAAAAAAEAIAAAACIAAABkcnMvZG93bnJldi54bWxQ&#10;SwECFAAUAAAACACHTuJAHoHnj2oCAADNBAAADgAAAAAAAAABACAAAAAmAQAAZHJzL2Uyb0RvYy54&#10;bWxQSwUGAAAAAAYABgBZAQAAAgY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684FB0D6">
                      <w:r>
                        <w:t>№4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631825</wp:posOffset>
                </wp:positionV>
                <wp:extent cx="419100" cy="247650"/>
                <wp:effectExtent l="0" t="0" r="19050" b="1905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10D3DF">
                            <w:r>
                              <w:t>№1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4" o:spid="_x0000_s1026" o:spt="202" type="#_x0000_t202" style="position:absolute;left:0pt;margin-left:10.45pt;margin-top:49.75pt;height:19.5pt;width:33pt;z-index:251674624;mso-width-relative:page;mso-height-relative:page;" fillcolor="#FFFFFF [3201]" filled="t" stroked="t" coordsize="21600,21600" o:gfxdata="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N&#10;5O9i1AAAAAgBAAAPAAAAAAAAAAEAIAAAACIAAABkcnMvZG93bnJldi54bWxQSwECFAAUAAAACACH&#10;TuJAsamNU2ECAAC9BAAADgAAAAAAAAABACAAAAAjAQAAZHJzL2Uyb0RvYy54bWxQSwUGAAAAAAYA&#10;BgBZAQAA9g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3610D3DF">
                      <w:r>
                        <w:t>№1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3933190</wp:posOffset>
                </wp:positionH>
                <wp:positionV relativeFrom="paragraph">
                  <wp:posOffset>679450</wp:posOffset>
                </wp:positionV>
                <wp:extent cx="419100" cy="247650"/>
                <wp:effectExtent l="0" t="0" r="19050" b="1905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55A637">
                            <w:r>
                              <w:t>№3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309.7pt;margin-top:53.5pt;height:19.5pt;width:33pt;z-index:251676672;mso-width-relative:page;mso-height-relative:page;" fillcolor="#FFFFFF" filled="t" stroked="t" coordsize="21600,21600" o:gfxdata="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KYwiXzWAAAACwEAAA8AAAAAAAAAAQAgAAAAIgAAAGRycy9kb3ducmV2LnhtbFBL&#10;AQIUABQAAAAIAIdO4kCMy/L+agIAAM0EAAAOAAAAAAAAAAEAIAAAACUBAABkcnMvZTJvRG9jLnht&#10;bFBLBQYAAAAABgAGAFkBAAAB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7355A637">
                      <w:r>
                        <w:t>№3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2561590</wp:posOffset>
                </wp:positionH>
                <wp:positionV relativeFrom="paragraph">
                  <wp:posOffset>650875</wp:posOffset>
                </wp:positionV>
                <wp:extent cx="419100" cy="247650"/>
                <wp:effectExtent l="0" t="0" r="19050" b="1905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A451A0">
                            <w:r>
                              <w:t>№2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6" o:spid="_x0000_s1026" o:spt="202" type="#_x0000_t202" style="position:absolute;left:0pt;margin-left:201.7pt;margin-top:51.25pt;height:19.5pt;width:33pt;z-index:251675648;mso-width-relative:page;mso-height-relative:page;" fillcolor="#FFFFFF" filled="t" stroked="t" coordsize="21600,21600" o:gfxdata="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L2NPRnWAAAACwEAAA8AAAAAAAAAAQAgAAAAIgAAAGRycy9kb3ducmV2LnhtbFBL&#10;AQIUABQAAAAIAIdO4kCWbhtlagIAAM0EAAAOAAAAAAAAAAEAIAAAACUBAABkcnMvZTJvRG9jLnht&#10;bFBLBQYAAAAABgAGAFkBAAAB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5EA451A0">
                      <w:r>
                        <w:t>№2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С помощью методики определили основные виды возбудителей для оценки степени зараженности семян сосны сибирской.</w:t>
      </w:r>
    </w:p>
    <w:p w14:paraId="2C29B7E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28"/>
          <w:szCs w:val="28"/>
          <w:u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192405</wp:posOffset>
            </wp:positionV>
            <wp:extent cx="1676400" cy="1470025"/>
            <wp:effectExtent l="152400" t="152400" r="361950" b="358775"/>
            <wp:wrapTight wrapText="bothSides">
              <wp:wrapPolygon>
                <wp:start x="982" y="-2239"/>
                <wp:lineTo x="-1964" y="-1679"/>
                <wp:lineTo x="-1964" y="22673"/>
                <wp:lineTo x="-245" y="25192"/>
                <wp:lineTo x="2455" y="26592"/>
                <wp:lineTo x="21600" y="26592"/>
                <wp:lineTo x="24300" y="25192"/>
                <wp:lineTo x="26018" y="20994"/>
                <wp:lineTo x="26018" y="2799"/>
                <wp:lineTo x="23073" y="-1400"/>
                <wp:lineTo x="22827" y="-2239"/>
                <wp:lineTo x="982" y="-2239"/>
              </wp:wrapPolygon>
            </wp:wrapTight>
            <wp:docPr id="11" name="Рисунок 11" descr="C:\Users\mosto\Desktop\ЦЗЛ\photo_5_2025-02-08_00-31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mosto\Desktop\ЦЗЛ\photo_5_2025-02-08_00-31-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9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7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Внешний вид проб продемонстрирована на рис.4 </w:t>
      </w:r>
    </w:p>
    <w:p w14:paraId="21E88D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Оценив все пробы, заполнили отчетный лист по зараженности семян:</w:t>
      </w:r>
    </w:p>
    <w:tbl>
      <w:tblPr>
        <w:tblStyle w:val="14"/>
        <w:tblW w:w="0" w:type="auto"/>
        <w:tblInd w:w="-42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1"/>
        <w:gridCol w:w="1523"/>
        <w:gridCol w:w="1523"/>
        <w:gridCol w:w="1523"/>
        <w:gridCol w:w="1641"/>
        <w:gridCol w:w="2105"/>
      </w:tblGrid>
      <w:tr w14:paraId="17375B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19" w:type="dxa"/>
            <w:gridSpan w:val="6"/>
          </w:tcPr>
          <w:p w14:paraId="3767199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Дата: 18.11.2024</w:t>
            </w:r>
          </w:p>
        </w:tc>
      </w:tr>
      <w:tr w14:paraId="46ECA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19" w:type="dxa"/>
            <w:gridSpan w:val="6"/>
          </w:tcPr>
          <w:p w14:paraId="38A318D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Сосна сибирская (кедр)</w:t>
            </w:r>
          </w:p>
        </w:tc>
      </w:tr>
      <w:tr w14:paraId="5C747B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7" w:type="dxa"/>
          </w:tcPr>
          <w:p w14:paraId="5F3360F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грибка</w:t>
            </w:r>
          </w:p>
        </w:tc>
        <w:tc>
          <w:tcPr>
            <w:tcW w:w="1701" w:type="dxa"/>
          </w:tcPr>
          <w:p w14:paraId="58B6FE1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пробы №1</w:t>
            </w:r>
          </w:p>
        </w:tc>
        <w:tc>
          <w:tcPr>
            <w:tcW w:w="1701" w:type="dxa"/>
          </w:tcPr>
          <w:p w14:paraId="2D5F9CD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пробы №2</w:t>
            </w:r>
          </w:p>
        </w:tc>
        <w:tc>
          <w:tcPr>
            <w:tcW w:w="1701" w:type="dxa"/>
          </w:tcPr>
          <w:p w14:paraId="10AD804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пробы №3</w:t>
            </w:r>
          </w:p>
        </w:tc>
        <w:tc>
          <w:tcPr>
            <w:tcW w:w="1843" w:type="dxa"/>
          </w:tcPr>
          <w:p w14:paraId="71FC84D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пробы №4</w:t>
            </w:r>
          </w:p>
        </w:tc>
        <w:tc>
          <w:tcPr>
            <w:tcW w:w="1676" w:type="dxa"/>
          </w:tcPr>
          <w:p w14:paraId="4AD4898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 показателей, %.</w:t>
            </w:r>
          </w:p>
        </w:tc>
      </w:tr>
      <w:tr w14:paraId="78778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7" w:type="dxa"/>
          </w:tcPr>
          <w:p w14:paraId="7591EE0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Альтернария (лат. Alternaria)</w:t>
            </w:r>
          </w:p>
        </w:tc>
        <w:tc>
          <w:tcPr>
            <w:tcW w:w="1701" w:type="dxa"/>
          </w:tcPr>
          <w:p w14:paraId="31792C4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14:paraId="055782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14:paraId="72E5199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14:paraId="00E7FDA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6" w:type="dxa"/>
          </w:tcPr>
          <w:p w14:paraId="51C374E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16%– слабая степень зараженности</w:t>
            </w:r>
          </w:p>
        </w:tc>
      </w:tr>
      <w:tr w14:paraId="77C3A8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7" w:type="dxa"/>
          </w:tcPr>
          <w:p w14:paraId="39DF1B7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Пеницилл (лат. Penicillium)</w:t>
            </w:r>
          </w:p>
        </w:tc>
        <w:tc>
          <w:tcPr>
            <w:tcW w:w="1701" w:type="dxa"/>
          </w:tcPr>
          <w:p w14:paraId="48121D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14:paraId="5164480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14:paraId="5CCBE7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14:paraId="724B803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676" w:type="dxa"/>
          </w:tcPr>
          <w:p w14:paraId="5E75DF2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38% - средняя степень зараженности</w:t>
            </w:r>
          </w:p>
        </w:tc>
      </w:tr>
      <w:tr w14:paraId="0BB730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7" w:type="dxa"/>
          </w:tcPr>
          <w:p w14:paraId="08F5B7A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Мукор (лат.Mucor)</w:t>
            </w:r>
          </w:p>
        </w:tc>
        <w:tc>
          <w:tcPr>
            <w:tcW w:w="1701" w:type="dxa"/>
          </w:tcPr>
          <w:p w14:paraId="7937285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14:paraId="7940FE9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11FAE8F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14:paraId="2BDA1A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6" w:type="dxa"/>
          </w:tcPr>
          <w:p w14:paraId="560A6C4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10% - слабая степень зараженности</w:t>
            </w:r>
          </w:p>
        </w:tc>
      </w:tr>
    </w:tbl>
    <w:p w14:paraId="3F7E9B6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фитопатологического анализа позволил установить следующее:</w:t>
      </w:r>
    </w:p>
    <w:p w14:paraId="36C1272E">
      <w:pPr>
        <w:pStyle w:val="15"/>
        <w:numPr>
          <w:ilvl w:val="0"/>
          <w:numId w:val="6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Семена сосны сибирской имеют среднюю степень заражения грибковыми микроорганизмами вида Penicillium.</w:t>
      </w:r>
    </w:p>
    <w:p w14:paraId="0334D171">
      <w:pPr>
        <w:pStyle w:val="15"/>
        <w:numPr>
          <w:ilvl w:val="0"/>
          <w:numId w:val="6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меньшей степени семена поражены грибками родов Alternaria и Mucor.</w:t>
      </w:r>
    </w:p>
    <w:p w14:paraId="07D31256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анализ свидетельствует о необходимости проведения специальной обработки семян перед посевом для повышения их жизнеспособности и снижения риска поражения болезнями у будущих растений.</w:t>
      </w:r>
    </w:p>
    <w:p w14:paraId="57F8756B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2613059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 работы, посвященной исследованию качества семян Сосны кедровой сибирской, необходимо подчеркнуть важность проведенного анализа. Сосна сибирская играет незаменимую роль в экосистемах Республики Бурятия, а качество ее семян напрямую влияет на успешность лесовосстановления и сохранение ценных ресурсов.</w:t>
      </w:r>
    </w:p>
    <w:p w14:paraId="62CB3B7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при применении метода определения жизнеспособности показали, что большая часть зародышей семян сосны сибирской является жизнеспособными и будут рекомендованы для использования в качестве посевного материала.</w:t>
      </w:r>
    </w:p>
    <w:p w14:paraId="1C9E614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фитопатологического анализа показал, что семена сосны сибирской обладают средней степенью зараженности грибками пеницилл (Penicillium) и в меньшей степени альтенарией и мукором. Данные семена относится к качеству 2 категории, для дальнейшего составлены рекомендации для предпосевной обработки семян.</w:t>
      </w:r>
    </w:p>
    <w:p w14:paraId="7034D4F1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результаты подчеркивают необходимость дальнейших исследований в области улучшения методов хранения и защиты семян от болезней, а также разработки стратегий адаптации к изменяющимся климатическим условиям. Таким образом, представленные результаты акцентируют внимание на важности продолжения исследований в области хранения и защиты семян сосны сибирской, что позволит обеспечить устойчивое лесовосстановление и сохранение редких экосистем.</w:t>
      </w:r>
    </w:p>
    <w:p w14:paraId="118BB525">
      <w:pPr>
        <w:spacing w:after="0" w:line="360" w:lineRule="auto"/>
        <w:ind w:left="-142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</w:p>
    <w:p w14:paraId="17888037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14:paraId="2849DB3B">
      <w:pPr>
        <w:pStyle w:val="15"/>
        <w:numPr>
          <w:ilvl w:val="0"/>
          <w:numId w:val="7"/>
        </w:numPr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Богданов, П. В., Малышева, И. А. Экологическая роль сосны сибирской в лесных экосистемах. Лесоведение и лесное хозяйство, 2021 г., 56-75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c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.</w:t>
      </w:r>
    </w:p>
    <w:p w14:paraId="1A69E457">
      <w:pPr>
        <w:pStyle w:val="15"/>
        <w:numPr>
          <w:ilvl w:val="0"/>
          <w:numId w:val="7"/>
        </w:numPr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Егорова, Л. Н., Ковалёв, Р. А. Угрозы и сохранение сосны сибирской в условиях изменения климата. Экология и жизнедеятельность, 2023, 12-19 с.</w:t>
      </w:r>
    </w:p>
    <w:p w14:paraId="6788AB84">
      <w:pPr>
        <w:pStyle w:val="15"/>
        <w:numPr>
          <w:ilvl w:val="0"/>
          <w:numId w:val="7"/>
        </w:numPr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Зайцева, С. Ю., Кириллов, А. С. Устойчивое лесопользование как метод защиты экосистем сосны сибирской. Вестник лесного хозяйства, 2020 г., 77-86 с.</w:t>
      </w:r>
    </w:p>
    <w:p w14:paraId="3D372C17">
      <w:pPr>
        <w:pStyle w:val="15"/>
        <w:numPr>
          <w:ilvl w:val="0"/>
          <w:numId w:val="7"/>
        </w:numPr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Иванов, Д. С. Угрозы и устойчивое управление ресурсами сосны сибирской. Российский журнал экологии, 2023 г. 177-184 с.</w:t>
      </w:r>
    </w:p>
    <w:p w14:paraId="41ECE71C">
      <w:pPr>
        <w:pStyle w:val="15"/>
        <w:numPr>
          <w:ilvl w:val="0"/>
          <w:numId w:val="7"/>
        </w:numPr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Ковальчук, Н. А.  Роль сосны сибирской в экосистемах Сибири. Вестник лесного хозяйства, 2021 г., 87-96.</w:t>
      </w:r>
    </w:p>
    <w:p w14:paraId="18754D1C">
      <w:pPr>
        <w:pStyle w:val="15"/>
        <w:numPr>
          <w:ilvl w:val="0"/>
          <w:numId w:val="7"/>
        </w:numPr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Кедр сибирский: хвойный долгожитель и стратегический ресурс тайги/ Отраслевой журнал промышленного сибирского комплекса. [Электронный ресурс]: - Режим доступа: https://lpk-sibiri.ru/forest-management/trees/kedr-sibirskij-hvojnyj-dolgozhitel-i-strategicheskij-resurs-tajgi/ (дата обращения 12.10.2025)</w:t>
      </w:r>
    </w:p>
    <w:p w14:paraId="5B54290F">
      <w:pPr>
        <w:pStyle w:val="15"/>
        <w:numPr>
          <w:ilvl w:val="0"/>
          <w:numId w:val="7"/>
        </w:numPr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Петров, И. Г. Кедровые орехи: Пищевая ценность и рынок. Пищевая промышленность, 2019 г., 45-50 с.</w:t>
      </w:r>
    </w:p>
    <w:p w14:paraId="703EBE3C">
      <w:pPr>
        <w:pStyle w:val="15"/>
        <w:numPr>
          <w:ilvl w:val="0"/>
          <w:numId w:val="7"/>
        </w:numPr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Рябова, А. С. Культурное значение сосны сибирской у коренных народов. Этнография Сибири, 2022 г., 23-31 с.</w:t>
      </w:r>
    </w:p>
    <w:p w14:paraId="79824C55">
      <w:pPr>
        <w:pStyle w:val="15"/>
        <w:numPr>
          <w:ilvl w:val="0"/>
          <w:numId w:val="7"/>
        </w:numPr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Сидоренко, В. А., Орлов, С. В., &amp; Золотарёв, Д. А. Адаптивные механизмы сосны сибирской к условиям арктического климата. Сибирский биол. журнал, 2019 г., 145-154 с.</w:t>
      </w:r>
    </w:p>
    <w:p w14:paraId="43484671">
      <w:pPr>
        <w:pStyle w:val="15"/>
        <w:numPr>
          <w:ilvl w:val="0"/>
          <w:numId w:val="7"/>
        </w:numPr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Сидорова, О. Е. Лесное хозяйство и экономика сосны сибирской: Проблемы и решения. Экономика и экология, 2020 г., 103-111 с.</w:t>
      </w:r>
    </w:p>
    <w:p w14:paraId="51F336B3">
      <w:pPr>
        <w:pStyle w:val="15"/>
        <w:numPr>
          <w:ilvl w:val="0"/>
          <w:numId w:val="7"/>
        </w:numPr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Тимошенко, Е. В. Кедровые орехи: Пищевая ценность и экспортный потенциал. Пищевая промышленность, 2018 г., 15-21 с.</w:t>
      </w:r>
    </w:p>
    <w:p w14:paraId="7C7DC33B">
      <w:pPr>
        <w:pStyle w:val="15"/>
        <w:numPr>
          <w:ilvl w:val="0"/>
          <w:numId w:val="7"/>
        </w:numPr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Трофимова, Л. В. Культурное значение сосны сибирской у коренных народов. Литература и культура Сибири, 2022 г., 33-40.</w:t>
      </w:r>
    </w:p>
    <w:p w14:paraId="35EFE891">
      <w:pPr>
        <w:pStyle w:val="15"/>
        <w:numPr>
          <w:ilvl w:val="0"/>
          <w:numId w:val="7"/>
        </w:numPr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Чурилов, И. Г. Древесина сосны сибирской и её использование в строительстве. Строительные материалы, 2020 г., 44-52.</w:t>
      </w:r>
    </w:p>
    <w:p w14:paraId="1910DA1A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0949D0B6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652D264D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34F17832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19332882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563AA24F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05D3547D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5B97D2F4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19436FB5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2B25C815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7FB59F43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08E18C18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7E1CD402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1A10D1C1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03E7014D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7192408C">
      <w:pPr>
        <w:spacing w:before="100" w:beforeAutospacing="1" w:after="100" w:afterAutospacing="1" w:line="240" w:lineRule="auto"/>
        <w:jc w:val="right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Приложение 1</w:t>
      </w:r>
    </w:p>
    <w:p w14:paraId="69666294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2858770</wp:posOffset>
                </wp:positionV>
                <wp:extent cx="3162300" cy="590550"/>
                <wp:effectExtent l="0" t="0" r="19050" b="1905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9BD407">
                            <w:r>
                              <w:t>Рис.5. Работа с пробой зародышей семени. Оценка степени окрашивания индигокармин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7" o:spid="_x0000_s1026" o:spt="202" type="#_x0000_t202" style="position:absolute;left:0pt;margin-left:-0.05pt;margin-top:225.1pt;height:46.5pt;width:249pt;mso-position-horizontal-relative:margin;z-index:251670528;mso-width-relative:page;mso-height-relative:page;" fillcolor="#FFFFFF [3201]" filled="t" stroked="t" coordsize="21600,21600" o:gfxdata="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kRi4Y1wAAAAkBAAAPAAAAAAAAAAEAIAAAACIAAABkcnMvZG93bnJldi54bWxQSwECFAAUAAAA&#10;CACHTuJAhRgvqGECAAC+BAAADgAAAAAAAAABACAAAAAmAQAAZHJzL2Uyb0RvYy54bWxQSwUGAAAA&#10;AAYABgBZAQAA+Q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019BD407">
                      <w:r>
                        <w:t>Рис.5. Работа с пробой зародышей семени. Оценка степени окрашивания индигокармин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drawing>
          <wp:inline distT="0" distB="0" distL="0" distR="0">
            <wp:extent cx="4181475" cy="3134995"/>
            <wp:effectExtent l="0" t="0" r="0" b="8255"/>
            <wp:docPr id="10" name="Рисунок 10" descr="C:\Users\mosto\Desktop\ЦЗЛ\photo_12_2025-02-08_00-31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mosto\Desktop\ЦЗЛ\photo_12_2025-02-08_00-31-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7644" cy="314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6AF73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483235</wp:posOffset>
            </wp:positionV>
            <wp:extent cx="3221990" cy="2105025"/>
            <wp:effectExtent l="0" t="0" r="0" b="9525"/>
            <wp:wrapTight wrapText="bothSides">
              <wp:wrapPolygon>
                <wp:start x="0" y="0"/>
                <wp:lineTo x="0" y="21502"/>
                <wp:lineTo x="21455" y="21502"/>
                <wp:lineTo x="21455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05"/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2105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-67310</wp:posOffset>
            </wp:positionH>
            <wp:positionV relativeFrom="paragraph">
              <wp:posOffset>422910</wp:posOffset>
            </wp:positionV>
            <wp:extent cx="2844165" cy="2133600"/>
            <wp:effectExtent l="0" t="0" r="0" b="0"/>
            <wp:wrapTight wrapText="bothSides">
              <wp:wrapPolygon>
                <wp:start x="0" y="0"/>
                <wp:lineTo x="0" y="21407"/>
                <wp:lineTo x="21412" y="21407"/>
                <wp:lineTo x="2141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09CF0B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2251075</wp:posOffset>
                </wp:positionV>
                <wp:extent cx="3162300" cy="285750"/>
                <wp:effectExtent l="0" t="0" r="19050" b="1905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BA09FC">
                            <w:r>
                              <w:t>Рис.6. Подготовка раствора из индигокармина.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3" o:spid="_x0000_s1026" o:spt="202" type="#_x0000_t202" style="position:absolute;left:0pt;margin-left:-0.05pt;margin-top:177.25pt;height:22.5pt;width:249pt;mso-position-horizontal-relative:margin;z-index:251673600;mso-width-relative:page;mso-height-relative:page;" fillcolor="#FFFFFF" filled="t" stroked="t" coordsize="21600,21600" o:gfxdata="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Qd6aStcAAAAJAQAADwAAAAAAAAABACAAAAAiAAAAZHJzL2Rvd25yZXYueG1s&#10;UEsBAhQAFAAAAAgAh07iQP4Sy5ZrAgAAzgQAAA4AAAAAAAAAAQAgAAAAJgEAAGRycy9lMm9Eb2Mu&#10;eG1sUEsFBgAAAAAGAAYAWQEAAAM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07BA09FC">
                      <w:r>
                        <w:t>Рис.6. Подготовка раствора из индигокармина.</w:t>
                      </w:r>
                    </w:p>
                  </w:txbxContent>
                </v:textbox>
              </v:shape>
            </w:pict>
          </mc:Fallback>
        </mc:AlternateContent>
      </w:r>
    </w:p>
    <w:p w14:paraId="71B0A4AB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2315210</wp:posOffset>
                </wp:positionV>
                <wp:extent cx="1343025" cy="285750"/>
                <wp:effectExtent l="0" t="0" r="28575" b="1905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9B51E9">
                            <w:r>
                              <w:t>Рис.7.Проба №1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9" o:spid="_x0000_s1026" o:spt="202" type="#_x0000_t202" style="position:absolute;left:0pt;margin-left:-0.05pt;margin-top:182.3pt;height:22.5pt;width:105.75pt;mso-position-horizontal-relative:margin;z-index:251678720;mso-width-relative:page;mso-height-relative:page;" fillcolor="#FFFFFF" filled="t" stroked="t" coordsize="21600,21600" o:gfxdata="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JJJNOtYAAAAJAQAADwAAAAAAAAABACAAAAAiAAAAZHJzL2Rvd25yZXYueG1s&#10;UEsBAhQAFAAAAAgAh07iQPB9upVsAgAAzgQAAA4AAAAAAAAAAQAgAAAAJQEAAGRycy9lMm9Eb2Mu&#10;eG1sUEsFBgAAAAAGAAYAWQEAAAM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099B51E9">
                      <w:r>
                        <w:t>Рис.7.Проба №1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3790315</wp:posOffset>
                </wp:positionH>
                <wp:positionV relativeFrom="paragraph">
                  <wp:posOffset>1838960</wp:posOffset>
                </wp:positionV>
                <wp:extent cx="1400175" cy="238125"/>
                <wp:effectExtent l="0" t="0" r="28575" b="2857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1704A2">
                            <w:r>
                              <w:t>Грибок Альтенария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1" o:spid="_x0000_s1026" o:spt="202" type="#_x0000_t202" style="position:absolute;left:0pt;margin-left:298.45pt;margin-top:144.8pt;height:18.75pt;width:110.25pt;z-index:251679744;mso-width-relative:page;mso-height-relative:page;" fillcolor="#FFFFFF [3201]" filled="t" stroked="t" coordsize="21600,21600" o:gfxdata="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MsKYHnZAAAACwEAAA8AAAAAAAAAAQAgAAAAIgAAAGRycy9kb3ducmV2LnhtbFBLAQIUABQA&#10;AAAIAIdO4kD/cXUaYQIAAL4EAAAOAAAAAAAAAAEAIAAAACgBAABkcnMvZTJvRG9jLnhtbFBLBQYA&#10;AAAABgAGAFkBAAD7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311704A2">
                      <w:r>
                        <w:t>Грибок Альтенария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w:drawing>
          <wp:inline distT="0" distB="0" distL="0" distR="0">
            <wp:extent cx="2844165" cy="2133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69508" cy="215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2831465" cy="2123440"/>
            <wp:effectExtent l="0" t="0" r="69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9464" cy="212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56836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77E85874">
      <w:pPr>
        <w:pStyle w:val="13"/>
      </w:pPr>
      <w:r>
        <w:rPr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4619625</wp:posOffset>
            </wp:positionV>
            <wp:extent cx="3251200" cy="3362960"/>
            <wp:effectExtent l="0" t="0" r="6350" b="8890"/>
            <wp:wrapTight wrapText="bothSides">
              <wp:wrapPolygon>
                <wp:start x="0" y="0"/>
                <wp:lineTo x="0" y="21535"/>
                <wp:lineTo x="21516" y="21535"/>
                <wp:lineTo x="21516" y="0"/>
                <wp:lineTo x="0" y="0"/>
              </wp:wrapPolygon>
            </wp:wrapTight>
            <wp:docPr id="32" name="Рисунок 32" descr="C:\Users\mosto\Desktop\ЦЗЛ\photo_10_2025-02-08_00-31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C:\Users\mosto\Desktop\ЦЗЛ\photo_10_2025-02-08_00-31-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16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3304540</wp:posOffset>
                </wp:positionH>
                <wp:positionV relativeFrom="paragraph">
                  <wp:posOffset>2752725</wp:posOffset>
                </wp:positionV>
                <wp:extent cx="3276600" cy="609600"/>
                <wp:effectExtent l="0" t="0" r="19050" b="190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C3D44B">
                            <w:r>
                              <w:t>Рис. 8.Проба №2. Грибок Пиницилл (внешний вид и под микроскопом)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5" o:spid="_x0000_s1026" o:spt="202" type="#_x0000_t202" style="position:absolute;left:0pt;margin-left:260.2pt;margin-top:216.75pt;height:48pt;width:258pt;z-index:251682816;mso-width-relative:page;mso-height-relative:page;" fillcolor="#FFFFFF [3201]" filled="t" stroked="t" coordsize="21600,21600" o:gfxdata="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Wp37adcAAAAMAQAADwAAAAAAAAABACAAAAAiAAAAZHJzL2Rvd25yZXYueG1sUEsBAhQAFAAAAAgA&#10;h07iQBzREY9fAgAAvgQAAA4AAAAAAAAAAQAgAAAAJgEAAGRycy9lMm9Eb2MueG1sUEsFBgAAAAAG&#10;AAYAWQEAAPc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3FC3D44B">
                      <w:r>
                        <w:t>Рис. 8.Проба №2. Грибок Пиницилл (внешний вид и под микроскопом)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2965450</wp:posOffset>
            </wp:positionH>
            <wp:positionV relativeFrom="paragraph">
              <wp:posOffset>17780</wp:posOffset>
            </wp:positionV>
            <wp:extent cx="3451860" cy="2399030"/>
            <wp:effectExtent l="0" t="0" r="0" b="1270"/>
            <wp:wrapTight wrapText="bothSides">
              <wp:wrapPolygon>
                <wp:start x="0" y="0"/>
                <wp:lineTo x="0" y="21440"/>
                <wp:lineTo x="21457" y="21440"/>
                <wp:lineTo x="21457" y="0"/>
                <wp:lineTo x="0" y="0"/>
              </wp:wrapPolygon>
            </wp:wrapTight>
            <wp:docPr id="18" name="Рисунок 18" descr="C:\Users\mosto\Desktop\пиницилл фото под микроскоп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mosto\Desktop\пиницилл фото под микроскопом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0</wp:posOffset>
            </wp:positionV>
            <wp:extent cx="2952750" cy="3937000"/>
            <wp:effectExtent l="0" t="0" r="0" b="6350"/>
            <wp:wrapTight wrapText="bothSides">
              <wp:wrapPolygon>
                <wp:start x="0" y="0"/>
                <wp:lineTo x="0" y="21530"/>
                <wp:lineTo x="21461" y="21530"/>
                <wp:lineTo x="21461" y="0"/>
                <wp:lineTo x="0" y="0"/>
              </wp:wrapPolygon>
            </wp:wrapTight>
            <wp:docPr id="19" name="Рисунок 19" descr="C:\Users\mosto\Desktop\ЦЗЛ\photo_9_2025-02-08_00-31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mosto\Desktop\ЦЗЛ\photo_9_2025-02-08_00-31-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F151C5">
      <w:pPr>
        <w:pStyle w:val="13"/>
      </w:pPr>
    </w:p>
    <w:p w14:paraId="13933381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3993515</wp:posOffset>
                </wp:positionH>
                <wp:positionV relativeFrom="paragraph">
                  <wp:posOffset>4587875</wp:posOffset>
                </wp:positionV>
                <wp:extent cx="3276600" cy="609600"/>
                <wp:effectExtent l="0" t="0" r="19050" b="1905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36A159">
                            <w:r>
                              <w:t>Рис. 8. Проба №3. Грибок Мукор (внешний вид и под микроскопом)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4" o:spid="_x0000_s1026" o:spt="202" type="#_x0000_t202" style="position:absolute;left:0pt;margin-left:314.45pt;margin-top:361.25pt;height:48pt;width:258pt;mso-position-horizontal-relative:page;z-index:251685888;mso-width-relative:page;mso-height-relative:page;" fillcolor="#FFFFFF" filled="t" stroked="t" coordsize="21600,21600" o:gfxdata="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ry0XvZAAAADAEAAA8AAAAAAAAAAQAgAAAAIgAAAGRycy9kb3ducmV2Lnht&#10;bFBLAQIUABQAAAAIAIdO4kCsL+IVagIAAM4EAAAOAAAAAAAAAAEAIAAAACgBAABkcnMvZTJvRG9j&#10;LnhtbFBLBQYAAAAABgAGAFkBAAAEBg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6836A159">
                      <w:r>
                        <w:t>Рис. 8. Проба №3. Грибок Мукор (внешний вид и под микроскопом)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1362075</wp:posOffset>
            </wp:positionV>
            <wp:extent cx="3141980" cy="3073400"/>
            <wp:effectExtent l="0" t="0" r="1270" b="0"/>
            <wp:wrapTight wrapText="bothSides">
              <wp:wrapPolygon>
                <wp:start x="0" y="0"/>
                <wp:lineTo x="0" y="21421"/>
                <wp:lineTo x="21478" y="21421"/>
                <wp:lineTo x="21478" y="0"/>
                <wp:lineTo x="0" y="0"/>
              </wp:wrapPolygon>
            </wp:wrapTight>
            <wp:docPr id="33" name="Рисунок 33" descr="C:\Users\mosto\Desktop\ЦЗЛ\photo_27_2025-02-08_00-31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C:\Users\mosto\Desktop\ЦЗЛ\photo_27_2025-02-08_00-31-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8" t="27155" r="25737" b="41390"/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5" w:type="default"/>
      <w:pgSz w:w="11906" w:h="16838"/>
      <w:pgMar w:top="851" w:right="709" w:bottom="1134" w:left="1843" w:header="709" w:footer="709" w:gutter="0"/>
      <w:pgNumType w:start="1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84193141"/>
      <w:docPartObj>
        <w:docPartGallery w:val="AutoText"/>
      </w:docPartObj>
    </w:sdtPr>
    <w:sdtContent>
      <w:p w14:paraId="39F1B446">
        <w:pPr>
          <w:pStyle w:val="12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1E47E5E8">
    <w:pPr>
      <w:pStyle w:val="1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013FF6"/>
    <w:multiLevelType w:val="singleLevel"/>
    <w:tmpl w:val="B8013FF6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2E081AAF"/>
    <w:multiLevelType w:val="multilevel"/>
    <w:tmpl w:val="2E081AAF"/>
    <w:lvl w:ilvl="0" w:tentative="0">
      <w:start w:val="1"/>
      <w:numFmt w:val="bullet"/>
      <w:lvlText w:val=""/>
      <w:lvlJc w:val="left"/>
      <w:pPr>
        <w:ind w:left="921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641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361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081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801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521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241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961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681" w:hanging="360"/>
      </w:pPr>
      <w:rPr>
        <w:rFonts w:hint="default" w:ascii="Wingdings" w:hAnsi="Wingdings"/>
      </w:rPr>
    </w:lvl>
  </w:abstractNum>
  <w:abstractNum w:abstractNumId="2">
    <w:nsid w:val="3CB52889"/>
    <w:multiLevelType w:val="multilevel"/>
    <w:tmpl w:val="3CB52889"/>
    <w:lvl w:ilvl="0" w:tentative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46F13F59"/>
    <w:multiLevelType w:val="multilevel"/>
    <w:tmpl w:val="46F13F59"/>
    <w:lvl w:ilvl="0" w:tentative="0">
      <w:start w:val="1"/>
      <w:numFmt w:val="bullet"/>
      <w:lvlText w:val=""/>
      <w:lvlJc w:val="left"/>
      <w:pPr>
        <w:ind w:left="294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014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734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454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174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894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14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334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054" w:hanging="360"/>
      </w:pPr>
      <w:rPr>
        <w:rFonts w:hint="default" w:ascii="Wingdings" w:hAnsi="Wingdings"/>
      </w:rPr>
    </w:lvl>
  </w:abstractNum>
  <w:abstractNum w:abstractNumId="4">
    <w:nsid w:val="4DEA4E4C"/>
    <w:multiLevelType w:val="multilevel"/>
    <w:tmpl w:val="4DEA4E4C"/>
    <w:lvl w:ilvl="0" w:tentative="0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98487E"/>
    <w:multiLevelType w:val="multilevel"/>
    <w:tmpl w:val="5A98487E"/>
    <w:lvl w:ilvl="0" w:tentative="0">
      <w:start w:val="1"/>
      <w:numFmt w:val="bullet"/>
      <w:lvlText w:val=""/>
      <w:lvlJc w:val="left"/>
      <w:pPr>
        <w:ind w:left="921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641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361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081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801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521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241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961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681" w:hanging="360"/>
      </w:pPr>
      <w:rPr>
        <w:rFonts w:hint="default" w:ascii="Wingdings" w:hAnsi="Wingdings"/>
      </w:rPr>
    </w:lvl>
  </w:abstractNum>
  <w:abstractNum w:abstractNumId="6">
    <w:nsid w:val="7358555B"/>
    <w:multiLevelType w:val="multilevel"/>
    <w:tmpl w:val="7358555B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documentProtection w:enforcement="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7E0"/>
    <w:rsid w:val="0000591E"/>
    <w:rsid w:val="00087F41"/>
    <w:rsid w:val="0009105D"/>
    <w:rsid w:val="00091C11"/>
    <w:rsid w:val="00093DE3"/>
    <w:rsid w:val="000A0ADB"/>
    <w:rsid w:val="000A7904"/>
    <w:rsid w:val="000C7D29"/>
    <w:rsid w:val="000E4296"/>
    <w:rsid w:val="000F2EBE"/>
    <w:rsid w:val="000F6C98"/>
    <w:rsid w:val="00105292"/>
    <w:rsid w:val="0010637F"/>
    <w:rsid w:val="00123928"/>
    <w:rsid w:val="0012428E"/>
    <w:rsid w:val="00130FB1"/>
    <w:rsid w:val="00170E7B"/>
    <w:rsid w:val="00177624"/>
    <w:rsid w:val="00177E69"/>
    <w:rsid w:val="001A72C7"/>
    <w:rsid w:val="001C6639"/>
    <w:rsid w:val="001D2379"/>
    <w:rsid w:val="001F437F"/>
    <w:rsid w:val="00200E34"/>
    <w:rsid w:val="002077DF"/>
    <w:rsid w:val="002138AC"/>
    <w:rsid w:val="0022052C"/>
    <w:rsid w:val="00220E84"/>
    <w:rsid w:val="00231EDB"/>
    <w:rsid w:val="002456C1"/>
    <w:rsid w:val="00250760"/>
    <w:rsid w:val="00270257"/>
    <w:rsid w:val="0027594F"/>
    <w:rsid w:val="002838CD"/>
    <w:rsid w:val="00287EE7"/>
    <w:rsid w:val="00293ADE"/>
    <w:rsid w:val="00294DB8"/>
    <w:rsid w:val="0029652E"/>
    <w:rsid w:val="002B0127"/>
    <w:rsid w:val="002B76E9"/>
    <w:rsid w:val="002C5D76"/>
    <w:rsid w:val="002C6E63"/>
    <w:rsid w:val="00345569"/>
    <w:rsid w:val="00352596"/>
    <w:rsid w:val="0038057B"/>
    <w:rsid w:val="00380AD1"/>
    <w:rsid w:val="00384A2F"/>
    <w:rsid w:val="0038663E"/>
    <w:rsid w:val="003912A1"/>
    <w:rsid w:val="00391E87"/>
    <w:rsid w:val="003A1D4B"/>
    <w:rsid w:val="003A471F"/>
    <w:rsid w:val="003B006D"/>
    <w:rsid w:val="003B61FD"/>
    <w:rsid w:val="003D5BB4"/>
    <w:rsid w:val="003F5894"/>
    <w:rsid w:val="00405BF6"/>
    <w:rsid w:val="00421EB6"/>
    <w:rsid w:val="00435811"/>
    <w:rsid w:val="00463F23"/>
    <w:rsid w:val="004871CE"/>
    <w:rsid w:val="004A1F5E"/>
    <w:rsid w:val="004D5594"/>
    <w:rsid w:val="004D7000"/>
    <w:rsid w:val="00522245"/>
    <w:rsid w:val="00522712"/>
    <w:rsid w:val="00553694"/>
    <w:rsid w:val="00555E38"/>
    <w:rsid w:val="00566920"/>
    <w:rsid w:val="0057794A"/>
    <w:rsid w:val="005828FC"/>
    <w:rsid w:val="00583B54"/>
    <w:rsid w:val="00587C19"/>
    <w:rsid w:val="00592CB0"/>
    <w:rsid w:val="005B48E9"/>
    <w:rsid w:val="005C6106"/>
    <w:rsid w:val="005D0A6D"/>
    <w:rsid w:val="005E01B2"/>
    <w:rsid w:val="005F06AF"/>
    <w:rsid w:val="005F1D86"/>
    <w:rsid w:val="006037E0"/>
    <w:rsid w:val="00625BEC"/>
    <w:rsid w:val="0064262C"/>
    <w:rsid w:val="006462A3"/>
    <w:rsid w:val="006516F0"/>
    <w:rsid w:val="00654166"/>
    <w:rsid w:val="00656D5D"/>
    <w:rsid w:val="00670093"/>
    <w:rsid w:val="00673A9D"/>
    <w:rsid w:val="00694B34"/>
    <w:rsid w:val="006B5E06"/>
    <w:rsid w:val="006C4078"/>
    <w:rsid w:val="006C675C"/>
    <w:rsid w:val="006F5C89"/>
    <w:rsid w:val="0071068D"/>
    <w:rsid w:val="00724350"/>
    <w:rsid w:val="00732D2C"/>
    <w:rsid w:val="007461F2"/>
    <w:rsid w:val="00750690"/>
    <w:rsid w:val="00751711"/>
    <w:rsid w:val="00756061"/>
    <w:rsid w:val="00764C33"/>
    <w:rsid w:val="00785B01"/>
    <w:rsid w:val="007C1420"/>
    <w:rsid w:val="007F4403"/>
    <w:rsid w:val="007F4A53"/>
    <w:rsid w:val="00805916"/>
    <w:rsid w:val="00805CDA"/>
    <w:rsid w:val="00805D0C"/>
    <w:rsid w:val="008275B8"/>
    <w:rsid w:val="00842203"/>
    <w:rsid w:val="00852832"/>
    <w:rsid w:val="008549C1"/>
    <w:rsid w:val="00872FAA"/>
    <w:rsid w:val="008904C8"/>
    <w:rsid w:val="00890FFB"/>
    <w:rsid w:val="008A1C13"/>
    <w:rsid w:val="008A561A"/>
    <w:rsid w:val="008B7D4D"/>
    <w:rsid w:val="008D40B9"/>
    <w:rsid w:val="008D5321"/>
    <w:rsid w:val="008F5164"/>
    <w:rsid w:val="00910571"/>
    <w:rsid w:val="009112C1"/>
    <w:rsid w:val="00913895"/>
    <w:rsid w:val="009142DD"/>
    <w:rsid w:val="00915E34"/>
    <w:rsid w:val="009169BE"/>
    <w:rsid w:val="009214A4"/>
    <w:rsid w:val="00924AF6"/>
    <w:rsid w:val="009353E9"/>
    <w:rsid w:val="00937DDF"/>
    <w:rsid w:val="00944A28"/>
    <w:rsid w:val="00950C96"/>
    <w:rsid w:val="00976D60"/>
    <w:rsid w:val="009817E6"/>
    <w:rsid w:val="009A303F"/>
    <w:rsid w:val="009D1F98"/>
    <w:rsid w:val="009D295B"/>
    <w:rsid w:val="009D5FD5"/>
    <w:rsid w:val="009D7465"/>
    <w:rsid w:val="009E7431"/>
    <w:rsid w:val="009F2DAC"/>
    <w:rsid w:val="009F57C2"/>
    <w:rsid w:val="00A24947"/>
    <w:rsid w:val="00A53333"/>
    <w:rsid w:val="00A57AC7"/>
    <w:rsid w:val="00A64623"/>
    <w:rsid w:val="00A702D3"/>
    <w:rsid w:val="00A76B18"/>
    <w:rsid w:val="00A833EE"/>
    <w:rsid w:val="00A83849"/>
    <w:rsid w:val="00A94E5C"/>
    <w:rsid w:val="00AA2E22"/>
    <w:rsid w:val="00AB4385"/>
    <w:rsid w:val="00AC7FE0"/>
    <w:rsid w:val="00AE7785"/>
    <w:rsid w:val="00AF2977"/>
    <w:rsid w:val="00AF2A4E"/>
    <w:rsid w:val="00AF2C61"/>
    <w:rsid w:val="00AF699B"/>
    <w:rsid w:val="00B041BA"/>
    <w:rsid w:val="00B06393"/>
    <w:rsid w:val="00B146B8"/>
    <w:rsid w:val="00B16B60"/>
    <w:rsid w:val="00B47728"/>
    <w:rsid w:val="00B574D9"/>
    <w:rsid w:val="00B67DF7"/>
    <w:rsid w:val="00B7096F"/>
    <w:rsid w:val="00B71EFD"/>
    <w:rsid w:val="00B81774"/>
    <w:rsid w:val="00B973A6"/>
    <w:rsid w:val="00BB0936"/>
    <w:rsid w:val="00BE7135"/>
    <w:rsid w:val="00BF7FD6"/>
    <w:rsid w:val="00C02DDC"/>
    <w:rsid w:val="00C132EC"/>
    <w:rsid w:val="00C17D38"/>
    <w:rsid w:val="00C22944"/>
    <w:rsid w:val="00C3291E"/>
    <w:rsid w:val="00C54975"/>
    <w:rsid w:val="00C563C8"/>
    <w:rsid w:val="00C57EFF"/>
    <w:rsid w:val="00C65554"/>
    <w:rsid w:val="00C83705"/>
    <w:rsid w:val="00C843C3"/>
    <w:rsid w:val="00C973A6"/>
    <w:rsid w:val="00CA2C5E"/>
    <w:rsid w:val="00CA2EA4"/>
    <w:rsid w:val="00CB07C7"/>
    <w:rsid w:val="00D057A6"/>
    <w:rsid w:val="00D10EBE"/>
    <w:rsid w:val="00D43EBD"/>
    <w:rsid w:val="00D564C2"/>
    <w:rsid w:val="00D668DA"/>
    <w:rsid w:val="00D81FB9"/>
    <w:rsid w:val="00D81FFA"/>
    <w:rsid w:val="00D90623"/>
    <w:rsid w:val="00DA7952"/>
    <w:rsid w:val="00DC3FDD"/>
    <w:rsid w:val="00DC4510"/>
    <w:rsid w:val="00DC6EF9"/>
    <w:rsid w:val="00DD3285"/>
    <w:rsid w:val="00DF5997"/>
    <w:rsid w:val="00E01220"/>
    <w:rsid w:val="00E05E9C"/>
    <w:rsid w:val="00E15D68"/>
    <w:rsid w:val="00E16FEB"/>
    <w:rsid w:val="00E22AD8"/>
    <w:rsid w:val="00E47568"/>
    <w:rsid w:val="00E60F3B"/>
    <w:rsid w:val="00E612E9"/>
    <w:rsid w:val="00E63F17"/>
    <w:rsid w:val="00E749A4"/>
    <w:rsid w:val="00E85D38"/>
    <w:rsid w:val="00E95FC5"/>
    <w:rsid w:val="00EA4560"/>
    <w:rsid w:val="00EA4799"/>
    <w:rsid w:val="00EC118A"/>
    <w:rsid w:val="00EE773D"/>
    <w:rsid w:val="00EF19AF"/>
    <w:rsid w:val="00EF6CF4"/>
    <w:rsid w:val="00F01BCB"/>
    <w:rsid w:val="00F22B70"/>
    <w:rsid w:val="00F23C4C"/>
    <w:rsid w:val="00F23CF5"/>
    <w:rsid w:val="00F24010"/>
    <w:rsid w:val="00F27EA6"/>
    <w:rsid w:val="00F30693"/>
    <w:rsid w:val="00F40149"/>
    <w:rsid w:val="00F41021"/>
    <w:rsid w:val="00F43102"/>
    <w:rsid w:val="00F47BF4"/>
    <w:rsid w:val="00F537DE"/>
    <w:rsid w:val="00F56C78"/>
    <w:rsid w:val="00F576E8"/>
    <w:rsid w:val="00F6038F"/>
    <w:rsid w:val="00F70650"/>
    <w:rsid w:val="00F74FCD"/>
    <w:rsid w:val="00FF00B2"/>
    <w:rsid w:val="318C2875"/>
    <w:rsid w:val="36474A1A"/>
    <w:rsid w:val="46105782"/>
    <w:rsid w:val="48570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5"/>
    <w:basedOn w:val="1"/>
    <w:next w:val="1"/>
    <w:link w:val="24"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0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1">
    <w:name w:val="header"/>
    <w:basedOn w:val="1"/>
    <w:link w:val="17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2">
    <w:name w:val="footer"/>
    <w:basedOn w:val="1"/>
    <w:link w:val="18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3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14">
    <w:name w:val="Table Grid"/>
    <w:basedOn w:val="8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5">
    <w:name w:val="List Paragraph"/>
    <w:basedOn w:val="1"/>
    <w:qFormat/>
    <w:uiPriority w:val="34"/>
    <w:pPr>
      <w:ind w:left="720"/>
      <w:contextualSpacing/>
    </w:pPr>
  </w:style>
  <w:style w:type="character" w:customStyle="1" w:styleId="16">
    <w:name w:val="Текст выноски Знак"/>
    <w:basedOn w:val="7"/>
    <w:link w:val="10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7">
    <w:name w:val="Верхний колонтитул Знак"/>
    <w:basedOn w:val="7"/>
    <w:link w:val="11"/>
    <w:qFormat/>
    <w:uiPriority w:val="99"/>
  </w:style>
  <w:style w:type="character" w:customStyle="1" w:styleId="18">
    <w:name w:val="Нижний колонтитул Знак"/>
    <w:basedOn w:val="7"/>
    <w:link w:val="12"/>
    <w:qFormat/>
    <w:uiPriority w:val="99"/>
  </w:style>
  <w:style w:type="paragraph" w:styleId="19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20">
    <w:name w:val="Заголовок 2 Знак"/>
    <w:basedOn w:val="7"/>
    <w:link w:val="3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21">
    <w:name w:val="Заголовок 1 Знак"/>
    <w:basedOn w:val="7"/>
    <w:link w:val="2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22">
    <w:name w:val="Заголовок 3 Знак"/>
    <w:basedOn w:val="7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23">
    <w:name w:val="Заголовок 4 Знак"/>
    <w:basedOn w:val="7"/>
    <w:link w:val="5"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24">
    <w:name w:val="Заголовок 5 Знак"/>
    <w:basedOn w:val="7"/>
    <w:link w:val="6"/>
    <w:qFormat/>
    <w:uiPriority w:val="9"/>
    <w:rPr>
      <w:rFonts w:asciiTheme="majorHAnsi" w:hAnsiTheme="majorHAnsi" w:eastAsiaTheme="majorEastAsia" w:cstheme="majorBidi"/>
      <w:color w:val="254061" w:themeColor="accent1" w:themeShade="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25F54B8-5FF8-480B-9E02-9A858EBF87F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RePack by SPecialiST</Company>
  <Pages>16</Pages>
  <Words>2336</Words>
  <Characters>13320</Characters>
  <Lines>111</Lines>
  <Paragraphs>31</Paragraphs>
  <TotalTime>4</TotalTime>
  <ScaleCrop>false</ScaleCrop>
  <LinksUpToDate>false</LinksUpToDate>
  <CharactersWithSpaces>15625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2025-12-11T08:38:00Z</dcterms:created>
  <dc:creator>-</dc:creator>
  <cp:lastModifiedBy>user</cp:lastModifiedBy>
  <cp:lastPrinted>2025-11-19T04:00:00Z</cp:lastPrinted>
  <dcterms:modified xsi:type="dcterms:W3CDTF">2026-02-08T12:50:19Z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36D300EC383E4199A7306118EF0F9722_13</vt:lpwstr>
  </property>
</Properties>
</file>