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B78" w:rsidRDefault="0060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:rsidR="00D61B78" w:rsidRDefault="006067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Б.В. Всесвятского</w:t>
      </w:r>
    </w:p>
    <w:p w:rsidR="00D61B78" w:rsidRDefault="00D61B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городского округа Долгопрудный средняя общеобразовательная школа №17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(здание 2)</w:t>
      </w:r>
    </w:p>
    <w:p w:rsidR="00D61B78" w:rsidRDefault="0060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60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61B78" w:rsidRDefault="006067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D61B78" w:rsidRDefault="006067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работы:</w:t>
      </w:r>
    </w:p>
    <w:p w:rsidR="00D61B78" w:rsidRDefault="006067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83269751"/>
      <w:r>
        <w:rPr>
          <w:rFonts w:ascii="Times New Roman" w:hAnsi="Times New Roman" w:cs="Times New Roman"/>
          <w:b/>
          <w:bCs/>
          <w:sz w:val="28"/>
          <w:szCs w:val="28"/>
        </w:rPr>
        <w:t>«Анализ активности микроорганизмов почвы в пяти экосистемах</w:t>
      </w:r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61B78" w:rsidRDefault="00D61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Выполнил: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Лейтланд Максим Игоревич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Учащийся 7 «Ш» класса 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МАОУ СОШ №17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Город Долгопрудный.</w:t>
      </w:r>
    </w:p>
    <w:p w:rsidR="00D61B78" w:rsidRDefault="00D61B7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2" w:name="_Hlk183269921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Научный руководитель: 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Леонидова Татьяна Викторовна,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Ведущий инженер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ФНЦ «ВИК им. В.Р.Вильямса»</w:t>
      </w:r>
    </w:p>
    <w:p w:rsidR="00D61B78" w:rsidRDefault="0060678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bookmarkEnd w:id="2"/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60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Долгопрудный – 2025</w:t>
      </w: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rPr>
          <w:rFonts w:ascii="Times New Roman" w:hAnsi="Times New Roman" w:cs="Times New Roman"/>
          <w:sz w:val="28"/>
          <w:szCs w:val="28"/>
        </w:rPr>
      </w:pPr>
    </w:p>
    <w:p w:rsidR="00D61B78" w:rsidRDefault="006067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466ECF">
        <w:rPr>
          <w:rFonts w:ascii="Times New Roman" w:hAnsi="Times New Roman" w:cs="Times New Roman"/>
          <w:bCs/>
          <w:sz w:val="28"/>
          <w:szCs w:val="28"/>
        </w:rPr>
        <w:t>ведение……………………………………………..……………</w:t>
      </w:r>
      <w:r>
        <w:rPr>
          <w:rFonts w:ascii="Times New Roman" w:hAnsi="Times New Roman" w:cs="Times New Roman"/>
          <w:bCs/>
          <w:sz w:val="28"/>
          <w:szCs w:val="28"/>
        </w:rPr>
        <w:t>....…</w:t>
      </w:r>
      <w:bookmarkStart w:id="3" w:name="_Hlk175170202"/>
      <w:r>
        <w:rPr>
          <w:rFonts w:ascii="Times New Roman" w:hAnsi="Times New Roman" w:cs="Times New Roman"/>
          <w:bCs/>
          <w:sz w:val="28"/>
          <w:szCs w:val="28"/>
        </w:rPr>
        <w:t>3 стр</w:t>
      </w:r>
      <w:bookmarkEnd w:id="3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Литературны</w:t>
      </w:r>
      <w:r w:rsidR="00466ECF">
        <w:rPr>
          <w:rFonts w:ascii="Times New Roman" w:hAnsi="Times New Roman" w:cs="Times New Roman"/>
          <w:bCs/>
          <w:sz w:val="28"/>
          <w:szCs w:val="28"/>
        </w:rPr>
        <w:t>й обзор………………………...……………..……..</w:t>
      </w:r>
      <w:r>
        <w:rPr>
          <w:rFonts w:ascii="Times New Roman" w:hAnsi="Times New Roman" w:cs="Times New Roman"/>
          <w:bCs/>
          <w:sz w:val="28"/>
          <w:szCs w:val="28"/>
        </w:rPr>
        <w:t>……..4 стр.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Экспериментальная часть</w:t>
      </w:r>
      <w:r w:rsidR="00466ECF">
        <w:rPr>
          <w:rFonts w:ascii="Times New Roman" w:hAnsi="Times New Roman" w:cs="Times New Roman"/>
          <w:bCs/>
          <w:sz w:val="28"/>
          <w:szCs w:val="28"/>
        </w:rPr>
        <w:t>. Методика исследований……………..</w:t>
      </w:r>
      <w:r>
        <w:rPr>
          <w:rFonts w:ascii="Times New Roman" w:hAnsi="Times New Roman" w:cs="Times New Roman"/>
          <w:bCs/>
          <w:sz w:val="28"/>
          <w:szCs w:val="28"/>
        </w:rPr>
        <w:t>.…..6 стр.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исследования и  мате</w:t>
      </w:r>
      <w:r w:rsidR="00466ECF">
        <w:rPr>
          <w:rFonts w:ascii="Times New Roman" w:hAnsi="Times New Roman" w:cs="Times New Roman"/>
          <w:bCs/>
          <w:sz w:val="28"/>
          <w:szCs w:val="28"/>
        </w:rPr>
        <w:t>матическая обработка данных....</w:t>
      </w:r>
      <w:r>
        <w:rPr>
          <w:rFonts w:ascii="Times New Roman" w:hAnsi="Times New Roman" w:cs="Times New Roman"/>
          <w:bCs/>
          <w:sz w:val="28"/>
          <w:szCs w:val="28"/>
        </w:rPr>
        <w:t xml:space="preserve">.....8 стр.           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</w:t>
      </w:r>
      <w:r w:rsidR="00466ECF">
        <w:rPr>
          <w:rFonts w:ascii="Times New Roman" w:hAnsi="Times New Roman" w:cs="Times New Roman"/>
          <w:bCs/>
          <w:sz w:val="28"/>
          <w:szCs w:val="28"/>
        </w:rPr>
        <w:t>ды……………………………..……………………….………..</w:t>
      </w:r>
      <w:r w:rsidR="00387082">
        <w:rPr>
          <w:rFonts w:ascii="Times New Roman" w:hAnsi="Times New Roman" w:cs="Times New Roman"/>
          <w:bCs/>
          <w:sz w:val="28"/>
          <w:szCs w:val="28"/>
        </w:rPr>
        <w:t>…13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</w:t>
      </w:r>
      <w:r w:rsidR="00466ECF">
        <w:rPr>
          <w:rFonts w:ascii="Times New Roman" w:hAnsi="Times New Roman" w:cs="Times New Roman"/>
          <w:bCs/>
          <w:sz w:val="28"/>
          <w:szCs w:val="28"/>
        </w:rPr>
        <w:t>ие…………………………………………………...….....…</w:t>
      </w:r>
      <w:r w:rsidR="00387082">
        <w:rPr>
          <w:rFonts w:ascii="Times New Roman" w:hAnsi="Times New Roman" w:cs="Times New Roman"/>
          <w:bCs/>
          <w:sz w:val="28"/>
          <w:szCs w:val="28"/>
        </w:rPr>
        <w:t>...14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</w:t>
      </w:r>
      <w:r w:rsidR="00466ECF">
        <w:rPr>
          <w:rFonts w:ascii="Times New Roman" w:hAnsi="Times New Roman" w:cs="Times New Roman"/>
          <w:bCs/>
          <w:sz w:val="28"/>
          <w:szCs w:val="28"/>
        </w:rPr>
        <w:t>атура……………………………………………….………...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66EC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..</w:t>
      </w:r>
      <w:r w:rsidR="00466ECF">
        <w:rPr>
          <w:rFonts w:ascii="Times New Roman" w:hAnsi="Times New Roman" w:cs="Times New Roman"/>
          <w:bCs/>
          <w:sz w:val="28"/>
          <w:szCs w:val="28"/>
        </w:rPr>
        <w:t>..</w:t>
      </w:r>
      <w:r w:rsidR="00387082">
        <w:rPr>
          <w:rFonts w:ascii="Times New Roman" w:hAnsi="Times New Roman" w:cs="Times New Roman"/>
          <w:bCs/>
          <w:sz w:val="28"/>
          <w:szCs w:val="28"/>
        </w:rPr>
        <w:t>.14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:rsidR="00D61B78" w:rsidRDefault="0060678B" w:rsidP="00466ECF">
      <w:pPr>
        <w:tabs>
          <w:tab w:val="left" w:pos="968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...…</w:t>
      </w:r>
      <w:r w:rsidR="00466ECF">
        <w:rPr>
          <w:rFonts w:ascii="Times New Roman" w:hAnsi="Times New Roman" w:cs="Times New Roman"/>
          <w:bCs/>
          <w:sz w:val="28"/>
          <w:szCs w:val="28"/>
        </w:rPr>
        <w:t>…………………………………………..……....</w:t>
      </w:r>
      <w:r>
        <w:rPr>
          <w:rFonts w:ascii="Times New Roman" w:hAnsi="Times New Roman" w:cs="Times New Roman"/>
          <w:bCs/>
          <w:sz w:val="28"/>
          <w:szCs w:val="28"/>
        </w:rPr>
        <w:t>...</w:t>
      </w:r>
      <w:r w:rsidR="00466EC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66EC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.15 стр.</w:t>
      </w: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4D9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4444D9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</w:t>
      </w:r>
      <w:r w:rsidR="0060678B">
        <w:rPr>
          <w:rFonts w:ascii="Times New Roman" w:hAnsi="Times New Roman" w:cs="Times New Roman"/>
          <w:b/>
          <w:bCs/>
          <w:sz w:val="28"/>
          <w:szCs w:val="28"/>
        </w:rPr>
        <w:t xml:space="preserve">     Введение</w:t>
      </w:r>
    </w:p>
    <w:p w:rsidR="00D61B78" w:rsidRDefault="0060678B" w:rsidP="00466ECF">
      <w:pPr>
        <w:spacing w:after="0" w:line="240" w:lineRule="auto"/>
        <w:ind w:leftChars="7" w:left="15" w:firstLineChars="229" w:firstLine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нескольких лет мой интерес к биологии набирает оборот. Начиная с простых наблюдений и сравнений, я перешёл к изучению и формированию выводов из полученной информации. Высаживая разные виды культур, исследуя несколько сортов, проводя наблюдения в разных условиях делаешь для себя небольшие, но интересные открытия.</w:t>
      </w:r>
    </w:p>
    <w:p w:rsidR="00D61B78" w:rsidRDefault="0060678B" w:rsidP="00466ECF">
      <w:pPr>
        <w:shd w:val="clear" w:color="auto" w:fill="FFFFFF"/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этом году захотелось попробовать себя в новом эксперименте. Работа связана с</w:t>
      </w:r>
      <w:r w:rsidR="00B5402F">
        <w:rPr>
          <w:rFonts w:ascii="Times New Roman" w:hAnsi="Times New Roman" w:cs="Times New Roman"/>
          <w:sz w:val="28"/>
          <w:szCs w:val="28"/>
        </w:rPr>
        <w:t xml:space="preserve"> деятельностью микроорганизмов</w:t>
      </w:r>
      <w:r>
        <w:rPr>
          <w:rFonts w:ascii="Times New Roman" w:hAnsi="Times New Roman" w:cs="Times New Roman"/>
          <w:sz w:val="28"/>
          <w:szCs w:val="28"/>
        </w:rPr>
        <w:t xml:space="preserve"> в почве.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свою очередь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микробиология почвы тесно связана с биохимией почвы и микробной экологией.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Почвенная микробиология - раздел почвоведения, изучающий микроорганизмы, обитающие в почве, их функции и деятельность в почвенной экосистеме. Существуют два основных подхода к почвенной микробиологии. Первый подход заключается в изучении организмов путём исследования их физиологии и таксономии, а второй подход фокусируется на микробных процессах, то есть на том, что микроорганизмы делают в почве.</w:t>
      </w:r>
    </w:p>
    <w:p w:rsidR="00D61B78" w:rsidRDefault="0060678B" w:rsidP="00466ECF">
      <w:pPr>
        <w:shd w:val="clear" w:color="auto" w:fill="FFFFFF"/>
        <w:spacing w:after="0" w:line="240" w:lineRule="auto"/>
        <w:ind w:firstLine="737"/>
        <w:jc w:val="both"/>
        <w:rPr>
          <w:rFonts w:ascii="Ubuntu" w:eastAsia="Times New Roman" w:hAnsi="Ubuntu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своей работе я представлю данные по изучению деятельности микроорганизмов в почве.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8327018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работы: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 новых данных активности микроорганизмов почв в различных экосистемах с помощью чайных пакетиков.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61B78" w:rsidRDefault="0060678B" w:rsidP="00466ECF">
      <w:pPr>
        <w:pStyle w:val="ae"/>
        <w:numPr>
          <w:ilvl w:val="0"/>
          <w:numId w:val="1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Взвесить чайные пакетики ройбуш ВкусВилл и зелёный чай </w:t>
      </w:r>
      <w:r>
        <w:rPr>
          <w:rFonts w:ascii="Times New Roman" w:hAnsi="Times New Roman" w:cs="Times New Roman"/>
          <w:sz w:val="28"/>
          <w:szCs w:val="28"/>
          <w:lang w:val="en-US"/>
        </w:rPr>
        <w:t>Berton</w:t>
      </w:r>
      <w:r>
        <w:rPr>
          <w:rFonts w:ascii="Times New Roman" w:hAnsi="Times New Roman" w:cs="Times New Roman"/>
          <w:sz w:val="28"/>
          <w:szCs w:val="28"/>
        </w:rPr>
        <w:t xml:space="preserve"> и подготовить необходимый инвентарь и документацию для эксперимента;</w:t>
      </w:r>
    </w:p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Закопать в два этапа (осень-зима-весна и лето) в почву пяти экосистем чайные пакетики и отметить географические координаты и ориентир на местности, сделать фото; </w:t>
      </w:r>
    </w:p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Определить гранулометрический состав почвы в домашних условиях;</w:t>
      </w:r>
    </w:p>
    <w:p w:rsidR="00D61B78" w:rsidRPr="00881AF5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Извлечь чайные пакетик</w:t>
      </w:r>
      <w:r w:rsidR="00881AF5">
        <w:rPr>
          <w:rFonts w:ascii="Times New Roman" w:hAnsi="Times New Roman" w:cs="Times New Roman"/>
          <w:sz w:val="28"/>
          <w:szCs w:val="28"/>
        </w:rPr>
        <w:t xml:space="preserve">и из почвы, высушить и взвесить, </w:t>
      </w:r>
      <w:r w:rsidRPr="00881AF5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83272761"/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Научная новизна:</w:t>
      </w:r>
    </w:p>
    <w:p w:rsidR="00D61B78" w:rsidRDefault="0060678B" w:rsidP="00466ECF">
      <w:pPr>
        <w:pStyle w:val="ae"/>
        <w:numPr>
          <w:ilvl w:val="0"/>
          <w:numId w:val="2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уникален, так как основан на личных наблюдениях и выводах;</w:t>
      </w:r>
    </w:p>
    <w:p w:rsidR="00D61B78" w:rsidRDefault="0060678B" w:rsidP="00466ECF">
      <w:pPr>
        <w:pStyle w:val="ae"/>
        <w:numPr>
          <w:ilvl w:val="0"/>
          <w:numId w:val="2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позволяет отследить активность почвенного микробиома с помощью подручных средств;</w:t>
      </w:r>
    </w:p>
    <w:p w:rsidR="00D61B78" w:rsidRDefault="0060678B" w:rsidP="00466ECF">
      <w:pPr>
        <w:pStyle w:val="ae"/>
        <w:numPr>
          <w:ilvl w:val="0"/>
          <w:numId w:val="2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экосистем способствует охвату большей исследуемой территории;</w:t>
      </w:r>
    </w:p>
    <w:p w:rsidR="00D61B78" w:rsidRDefault="0060678B" w:rsidP="00466ECF">
      <w:pPr>
        <w:pStyle w:val="ae"/>
        <w:numPr>
          <w:ilvl w:val="0"/>
          <w:numId w:val="2"/>
        </w:numPr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проведения исследования в два этапа (осенне-зимний сезон и весенне-летний сезон) позволяет детально отследить активность почвенных бактерий.</w:t>
      </w:r>
    </w:p>
    <w:bookmarkEnd w:id="5"/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Практическое применение и значимость:</w:t>
      </w:r>
    </w:p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исследования являются актуальными, поскольку почвенная микробиота мало изучена и каждое исследование увеличивает объём информации в этой сфере.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183271220"/>
      <w:r>
        <w:rPr>
          <w:rFonts w:ascii="Times New Roman" w:hAnsi="Times New Roman" w:cs="Times New Roman"/>
          <w:b/>
          <w:bCs/>
          <w:sz w:val="28"/>
          <w:szCs w:val="28"/>
        </w:rPr>
        <w:t>Методы исследований:</w:t>
      </w:r>
    </w:p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теоретический, 2) наблюдательный, 3) сравнительный,</w:t>
      </w:r>
    </w:p>
    <w:p w:rsidR="00D61B78" w:rsidRDefault="0060678B" w:rsidP="00466ECF">
      <w:pPr>
        <w:pStyle w:val="ae"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экспериментальный.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микробиота почвы в пяти экосистемах: сад (яблони, сливы), газон, огород (теплица), хвойный лес (ель), лиственный лес (берёза).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83271425"/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</w:rPr>
        <w:t>активность микроорганизмов почвы с помощью чайных пакетиков.</w:t>
      </w:r>
    </w:p>
    <w:bookmarkEnd w:id="7"/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 работы: </w:t>
      </w:r>
      <w:r>
        <w:rPr>
          <w:rFonts w:ascii="Times New Roman" w:hAnsi="Times New Roman" w:cs="Times New Roman"/>
          <w:sz w:val="28"/>
          <w:szCs w:val="28"/>
        </w:rPr>
        <w:t>пять экосистем, находящиеся в городе Долгопрудный, микрорайон Шереметьевский.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Время проведения работы:</w:t>
      </w:r>
      <w:r>
        <w:rPr>
          <w:rFonts w:ascii="Times New Roman" w:hAnsi="Times New Roman" w:cs="Times New Roman"/>
          <w:sz w:val="28"/>
          <w:szCs w:val="28"/>
        </w:rPr>
        <w:t xml:space="preserve"> ноябрь 2024 года - сентябрь 2025 года</w:t>
      </w: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Литературный обзор</w:t>
      </w: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почве имеется огромное количество животных и микроорганизмов. Почвенные животные делятся на микрофауну, мезофауну, макрофауну и мегафауну по своему размеру. Почвенные микроорганизмы – это бактерии, археи, микроскопические грибы, а также микроводоросли. Микробиом биоразнообразен и имеет разные функции.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Почва как среда обитания и продукт жизнедеятельности микроорганизмов представляет собой сложную систему, включающую разнообразные по физиологии виды, обеспечивающие биологический круговорот веществ, процессы формирования почв и их устойчивость к природным и антропогенным факторам. Этим определяется теоретическое и прикладное значение экологических исследований микробных сообществ [1].</w:t>
      </w:r>
    </w:p>
    <w:p w:rsidR="00D61B78" w:rsidRDefault="0060678B" w:rsidP="00466EC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Почвенные микроорганизмы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присутствуют в большом количестве и обладают широким спектром метаболической активности и физиологических свойств, которые играют жизненно важную роль в круговороте питательных веществ в почве и необходимы для удаления загрязняющих веществ из почвы.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"Дыхание почвы" - процесс образования углекислого газа в результате разложения и окисления органического вещества почвенными микроорганизмами и корнями растений.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Почвенное дыхание и связь с углекислым газом (CO2) связаны с процессами газообмена между почвой и атмосферой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Связь с CO2</w:t>
      </w:r>
      <w:r>
        <w:rPr>
          <w:rFonts w:ascii="Times New Roman" w:hAnsi="Times New Roman" w:cs="Times New Roman"/>
          <w:sz w:val="28"/>
          <w:szCs w:val="28"/>
        </w:rPr>
        <w:t xml:space="preserve"> заключается в том, что почвенное «дыхание» — это выделение CO2 из почвы в приземный слой атмосферы. Это играет роль в создании и поддержании состава приземного слоя атмосферного воздуха, а через него — атмосферы в целом [2].  </w:t>
      </w:r>
    </w:p>
    <w:p w:rsidR="00D61B78" w:rsidRDefault="0060678B" w:rsidP="00466EC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Вклад почвенной биоты по разным оценкам в её дыхание составляет по разным оценкам в среднем от 50 до 90% [3].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Некоторые особенности процесса газообмена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1B78" w:rsidRDefault="0060678B" w:rsidP="00466ECF">
      <w:pPr>
        <w:pStyle w:val="futurismarkdown-listitem"/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1. Если газообмен между почвенным воздухом и атмосферой хороший, то вместо поглощённого кислорода почва выделяет в эквивалентном количестве CO2.</w:t>
      </w:r>
    </w:p>
    <w:p w:rsidR="00D61B78" w:rsidRDefault="0060678B" w:rsidP="00466ECF">
      <w:pPr>
        <w:pStyle w:val="futurismarkdown-listitem"/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2. Чем хуже газообмен, тем меньше выделяется углекислого газа.</w:t>
      </w:r>
    </w:p>
    <w:p w:rsidR="00D61B78" w:rsidRDefault="0060678B" w:rsidP="00466ECF">
      <w:pPr>
        <w:pStyle w:val="futurismarkdown-listitem"/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3. Введено понятие </w:t>
      </w:r>
      <w:r>
        <w:rPr>
          <w:rStyle w:val="a5"/>
          <w:b w:val="0"/>
          <w:bCs w:val="0"/>
          <w:sz w:val="28"/>
          <w:szCs w:val="28"/>
        </w:rPr>
        <w:t>коэффициента дыхания</w:t>
      </w:r>
      <w:r>
        <w:rPr>
          <w:sz w:val="28"/>
          <w:szCs w:val="28"/>
        </w:rPr>
        <w:t> — отношения выделившегося кислорода к поглощённому CO2. У хорошо аэрируемых почв он приближается к единице, а у почв с плохим газообменом — значительно выше.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Интенсивность почвенного дыхания и выделения CO2 зависит от свойств почвы, гидротермических условий, характера растительности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</w:p>
    <w:p w:rsidR="00D61B78" w:rsidRDefault="0060678B" w:rsidP="00466ECF">
      <w:pPr>
        <w:pStyle w:val="futurismarkdown-listitem"/>
        <w:numPr>
          <w:ilvl w:val="0"/>
          <w:numId w:val="3"/>
        </w:numPr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Температура и влажность</w:t>
      </w:r>
      <w:r>
        <w:rPr>
          <w:sz w:val="28"/>
          <w:szCs w:val="28"/>
        </w:rPr>
        <w:t> — максимальная частота дыхания наблюдается в периоды более высоких температур и промежуточной влажности почвы.</w:t>
      </w:r>
    </w:p>
    <w:p w:rsidR="00D61B78" w:rsidRDefault="0060678B" w:rsidP="00466ECF">
      <w:pPr>
        <w:pStyle w:val="futurismarkdown-listitem"/>
        <w:numPr>
          <w:ilvl w:val="0"/>
          <w:numId w:val="3"/>
        </w:numPr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Состав растительного покрова</w:t>
      </w:r>
      <w:r>
        <w:rPr>
          <w:sz w:val="28"/>
          <w:szCs w:val="28"/>
        </w:rPr>
        <w:t> — чем интенсивнее биологические процессы в почве, тем более выделяется углекислота.</w:t>
      </w:r>
    </w:p>
    <w:p w:rsidR="00D61B78" w:rsidRDefault="0060678B" w:rsidP="00466ECF">
      <w:pPr>
        <w:pStyle w:val="futurismarkdown-listitem"/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3. Содержание химических веществ</w:t>
      </w:r>
      <w:r>
        <w:rPr>
          <w:sz w:val="28"/>
          <w:szCs w:val="28"/>
        </w:rPr>
        <w:t> — загрязняющие вещества уменьшают интенсивность «дыхания» почвы.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Для изучения процесса почвенного дыхания и выделения CO2 используются:</w:t>
      </w:r>
    </w:p>
    <w:p w:rsidR="00D61B78" w:rsidRDefault="0060678B" w:rsidP="00466ECF">
      <w:pPr>
        <w:pStyle w:val="futurismarkdown-listitem"/>
        <w:numPr>
          <w:ilvl w:val="0"/>
          <w:numId w:val="4"/>
        </w:numPr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Диффузионные методы</w:t>
      </w:r>
      <w:r>
        <w:rPr>
          <w:sz w:val="28"/>
          <w:szCs w:val="28"/>
        </w:rPr>
        <w:t> — например, профильный метод, который позволяет определять интенсивность дыхания почв по градиенту концентрации и коэффициенту диффузии CO2 в почве.</w:t>
      </w:r>
    </w:p>
    <w:p w:rsidR="00D61B78" w:rsidRDefault="0060678B" w:rsidP="00466ECF">
      <w:pPr>
        <w:pStyle w:val="futurismarkdown-listitem"/>
        <w:numPr>
          <w:ilvl w:val="0"/>
          <w:numId w:val="4"/>
        </w:numPr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Камерные методы</w:t>
      </w:r>
      <w:r>
        <w:rPr>
          <w:sz w:val="28"/>
          <w:szCs w:val="28"/>
        </w:rPr>
        <w:t> — например, метод закрытых камер, который используется для оценки потоков CO2 из почв различных экосистем [3].</w:t>
      </w:r>
    </w:p>
    <w:p w:rsidR="00D61B78" w:rsidRDefault="0060678B" w:rsidP="00466ECF">
      <w:pPr>
        <w:shd w:val="clear" w:color="auto" w:fill="FFFFFF"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микроорганизмы активно дышат, выделяя в процессе своей жизнедеятельности в атмосферу углекислый газ, и тем самым напрямую участвуют в круговороте углерода.</w:t>
      </w:r>
    </w:p>
    <w:p w:rsidR="00D61B78" w:rsidRDefault="0060678B" w:rsidP="00466ECF">
      <w:pPr>
        <w:spacing w:after="0" w:line="240" w:lineRule="auto"/>
        <w:ind w:firstLineChars="235" w:firstLine="65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14:ligatures w14:val="standardContextual"/>
        </w:rPr>
        <w:t>Метод чайных пакетиков связан с дыханием почвы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, так как позволяет оценить скорость разложения органического вещества почвенными микроорганизмами.</w:t>
      </w:r>
      <w:r>
        <w:rPr>
          <w:rFonts w:ascii="Times New Roman" w:hAnsi="Times New Roman" w:cs="Times New Roman"/>
          <w:bCs/>
          <w:kern w:val="2"/>
          <w:sz w:val="28"/>
          <w:szCs w:val="28"/>
          <w14:ligatures w14:val="standardContextual"/>
        </w:rPr>
        <w:t xml:space="preserve"> Суть метода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: чайные пакетики сначала взвешивают, а затем закапывают в почву на определённое время (1 этап - 6 месяцев, 2 этап -3 месяца). После этого пакетики извлекают, высушивают и повторно взвешивают. По разнице между исходной и конечной массой оценивают, сколько чая (органического вещества) в пакетике разложилось.  </w:t>
      </w:r>
    </w:p>
    <w:p w:rsidR="00D61B78" w:rsidRDefault="0060678B" w:rsidP="00466ECF">
      <w:pPr>
        <w:pStyle w:val="ac"/>
        <w:shd w:val="clear" w:color="auto" w:fill="FFFFFF"/>
        <w:spacing w:after="0" w:line="240" w:lineRule="auto"/>
        <w:ind w:firstLineChars="235" w:firstLine="658"/>
        <w:jc w:val="both"/>
        <w:rPr>
          <w:color w:val="000000"/>
          <w:sz w:val="28"/>
          <w:szCs w:val="28"/>
        </w:rPr>
      </w:pPr>
      <w:r>
        <w:rPr>
          <w:bCs/>
          <w:kern w:val="2"/>
          <w:sz w:val="28"/>
          <w:szCs w:val="28"/>
          <w14:ligatures w14:val="standardContextual"/>
        </w:rPr>
        <w:t>Цель использования этого метода</w:t>
      </w:r>
      <w:r>
        <w:rPr>
          <w:kern w:val="2"/>
          <w:sz w:val="28"/>
          <w:szCs w:val="28"/>
          <w14:ligatures w14:val="standardContextual"/>
        </w:rPr>
        <w:t xml:space="preserve">: определить, с какой скоростью разлагаются органические останки в почве, так как от этого зависит плодородие почвы и её роль в глобальном цикле углерода. Кроме того, разлагая органические вещества, микробы выделяют углекислый газ — осуществляют так называемое микробное дыхание, — и служат одним из основных биогенных источников поступления парниковых газов в атмосферу.  </w:t>
      </w:r>
      <w:r>
        <w:rPr>
          <w:color w:val="000000"/>
          <w:sz w:val="28"/>
          <w:szCs w:val="28"/>
        </w:rPr>
        <w:t>Листья чайного дерева, а также различные компоненты фиточая очень быстро разлагаются почвенными микробами, в результате чего масса пакетика снижается, что позволяет определить уровень активности микрофлоры. Во всех типах почв на Земле присутствует большое число микробов, разлагающих органику, фиксирующих азот и производящих различные молекулы, которые играют важную роль в жизнедеятельности растений и других почвенных организмов. Уровень активности этих микробов оказывает огромное влияние на плодородность грунта, характер захоронения в нем органических останков, его влажность и количество выделяемых парниковых газов, что заставляет учёных наблюдать за активностью почвенной микрофлоры [4].</w:t>
      </w:r>
    </w:p>
    <w:p w:rsidR="00387082" w:rsidRDefault="00387082" w:rsidP="00466ECF">
      <w:pPr>
        <w:pStyle w:val="ac"/>
        <w:shd w:val="clear" w:color="auto" w:fill="FFFFFF"/>
        <w:spacing w:after="0" w:line="240" w:lineRule="auto"/>
        <w:ind w:firstLineChars="235" w:firstLine="658"/>
        <w:jc w:val="both"/>
        <w:rPr>
          <w:color w:val="000000"/>
          <w:sz w:val="28"/>
          <w:szCs w:val="28"/>
        </w:rPr>
      </w:pPr>
    </w:p>
    <w:p w:rsidR="00387082" w:rsidRDefault="00387082" w:rsidP="00466ECF">
      <w:pPr>
        <w:pStyle w:val="ac"/>
        <w:shd w:val="clear" w:color="auto" w:fill="FFFFFF"/>
        <w:spacing w:after="0" w:line="240" w:lineRule="auto"/>
        <w:ind w:firstLineChars="235" w:firstLine="658"/>
        <w:jc w:val="both"/>
        <w:rPr>
          <w:color w:val="000000"/>
          <w:sz w:val="28"/>
          <w:szCs w:val="28"/>
        </w:rPr>
      </w:pPr>
    </w:p>
    <w:p w:rsidR="006826C9" w:rsidRDefault="006826C9" w:rsidP="00466ECF">
      <w:pPr>
        <w:pStyle w:val="ac"/>
        <w:shd w:val="clear" w:color="auto" w:fill="FFFFFF"/>
        <w:spacing w:after="0" w:line="240" w:lineRule="auto"/>
        <w:ind w:firstLineChars="235" w:firstLine="658"/>
        <w:jc w:val="both"/>
        <w:rPr>
          <w:color w:val="000000"/>
          <w:sz w:val="28"/>
          <w:szCs w:val="28"/>
        </w:rPr>
      </w:pP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Экспериментальная часть. Методика исследований</w:t>
      </w:r>
    </w:p>
    <w:p w:rsidR="00D61B78" w:rsidRDefault="00D61B78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Было принято решение поучаствовать в исследовательском проекте "ЗакопайЧай", запущенным Молодежной Лабораторией карбомониторинга наземных экосистем Института физико-химических и биологических проблем почвоведения РАН. Проект нацелен на получение новых данных об активности микроорганизмов почв с различных уголков нашей страны с помощью чайных пакетиков. Исследовательский проект включает в себя метод чайных пакетиков "Tea Bag Index" предложенный группой европейских ученых, чтобы унифицировать и упростить оценку микробной активности почв в полевых условиях на больших территориях. В результате разложения микроорганизмами растительных остатков, поступающих в почву, формируется почвенное органическое вещество и выделяются парниковые газы из почвы в атмосферу. Учёные предложили использовать два вида чая: зеленый (</w:t>
      </w:r>
      <w:r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G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 и фиточай-ройбуш (</w:t>
      </w:r>
      <w:r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R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 (в работе возможны либо обозначения чая, либо буквы). Они различаются по химическому составу и, следовательно, разлагаются микроорганизмами с разной скоростью.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Чайные пакетики взвешивались в ФНЦ «ВИК им. В.Р.Вильямса» на аналитических весах(приложение 16).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  <w:t xml:space="preserve">          В рамках исследования были выбраны пять разных экосистем: сад (яблони, сливы), газон, огород (теплица), хвойный лес (ель), лиственный лес (берёза),(приложение 7,8,10,11,12). Эти экосистемы можно разделить на природные (естественные) и искусственные. Природные экосистемы возникают естественным образом без влияния человека. К ним относятся хвойный лес (ель) и лиственный лес (берёза). Искусственные системы создаются и поддерживаются людьми. Это экосистема сад (слива, яблоня), газон, огород (теплица). Выбранные экосистемы имеют свой гранулометрический (механический) состав и другие особенности, которые тесно связаны с активностью микроорганизмов и выделения ими углекислого газа.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Гранулометрический состав почвы был определён в домашних условиях. Для этого небольшое количество почвенного образца брали в ладонь, добавляли немного воды и полученную смесь пастообразной массы раскатывали в виде шнура диаметром 0,5-1,0 см. Далее соединяли концы шнура и определяли гранулометрический состав согласно рисунку №1</w:t>
      </w:r>
    </w:p>
    <w:p w:rsidR="00D61B78" w:rsidRDefault="0060678B" w:rsidP="00466ECF">
      <w:pPr>
        <w:spacing w:after="0" w:line="240" w:lineRule="auto"/>
        <w:ind w:firstLine="737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                                                                                        Рисунок №1</w:t>
      </w:r>
    </w:p>
    <w:p w:rsidR="00D61B78" w:rsidRDefault="0060678B" w:rsidP="00466ECF">
      <w:pPr>
        <w:spacing w:after="0" w:line="240" w:lineRule="auto"/>
        <w:ind w:firstLine="737"/>
        <w:jc w:val="center"/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Определение гранулометрического состава в домашних условиях</w:t>
      </w:r>
    </w:p>
    <w:p w:rsidR="00D61B78" w:rsidRDefault="0060678B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inline distT="0" distB="0" distL="114300" distR="114300">
            <wp:extent cx="3051175" cy="1882140"/>
            <wp:effectExtent l="0" t="0" r="0" b="3810"/>
            <wp:docPr id="1" name="Изображение 1" descr="Scanрр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рро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6947" cy="18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78" w:rsidRDefault="00D61B78" w:rsidP="00466ECF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D61B78" w:rsidRDefault="0060678B" w:rsidP="00466ECF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Краткая характеристика участвующих в опыте экосистем и примеры полезных и вредных микроорганизмов, которые могут обитать в этих экосистемах [9] представлены в таблице 1. </w:t>
      </w:r>
    </w:p>
    <w:p w:rsidR="00D61B78" w:rsidRDefault="0060678B" w:rsidP="00466ECF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                                                                                     Таблица 1</w:t>
      </w:r>
    </w:p>
    <w:p w:rsidR="00D61B78" w:rsidRDefault="0060678B" w:rsidP="00466ECF">
      <w:pPr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Экосистемы и их особенности</w:t>
      </w:r>
    </w:p>
    <w:tbl>
      <w:tblPr>
        <w:tblStyle w:val="ad"/>
        <w:tblW w:w="9354" w:type="dxa"/>
        <w:tblLook w:val="04A0" w:firstRow="1" w:lastRow="0" w:firstColumn="1" w:lastColumn="0" w:noHBand="0" w:noVBand="1"/>
      </w:tblPr>
      <w:tblGrid>
        <w:gridCol w:w="1716"/>
        <w:gridCol w:w="1933"/>
        <w:gridCol w:w="1933"/>
        <w:gridCol w:w="2303"/>
        <w:gridCol w:w="1469"/>
      </w:tblGrid>
      <w:tr w:rsidR="00D61B78">
        <w:trPr>
          <w:trHeight w:val="617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экосистемы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полезные микроорганизмы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вредные микроорганизмы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гранулометрический (механический) состав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описание почвы</w:t>
            </w:r>
          </w:p>
        </w:tc>
      </w:tr>
      <w:tr w:rsidR="00D61B78">
        <w:trPr>
          <w:trHeight w:val="481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сад (яблони, сливы)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триходерма 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Trichoderma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(микроскопический гриб), азотобактер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фитопатогенные грибы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легкий суглинок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рыхлая, песчано-глинистая, неплотная, рассыпчатая</w:t>
            </w:r>
          </w:p>
        </w:tc>
      </w:tr>
      <w:tr w:rsidR="00D61B78">
        <w:trPr>
          <w:trHeight w:val="489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газон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бактерия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 xml:space="preserve"> Klebsiella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пластинчатые грибы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легкий суглинок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рыхлая, песчано-глинистая, неплотная, рассыпчатая</w:t>
            </w:r>
          </w:p>
        </w:tc>
      </w:tr>
      <w:tr w:rsidR="00D61B78">
        <w:trPr>
          <w:trHeight w:val="489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огород, теплица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Триходерма 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  <w:lang w:val="en-US"/>
                <w14:ligatures w14:val="standardContextual"/>
              </w:rPr>
              <w:t>Trichoderma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 (микроскопический гриб), ризоферные бактерии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грибы (Серая гниль), бактерия (Черная ножка)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супесь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рыхлый грунт на основе песка с небольшим количеством глинистых элементов</w:t>
            </w:r>
          </w:p>
        </w:tc>
      </w:tr>
      <w:tr w:rsidR="00D61B78">
        <w:trPr>
          <w:trHeight w:val="481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хвойный лес (ель)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эндофитные бактерии, эндофитные грибы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грибы (Шютте), бактерии (Бактериальная водянка)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супесь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рыхлый грунт с типичной подзолистой почвой</w:t>
            </w:r>
          </w:p>
        </w:tc>
      </w:tr>
      <w:tr w:rsidR="00D61B78">
        <w:trPr>
          <w:trHeight w:val="489"/>
        </w:trPr>
        <w:tc>
          <w:tcPr>
            <w:tcW w:w="1716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лиственный лес (береза)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береза выделяет фитонциды (в-во, подавляющее развитие бактерий</w:t>
            </w:r>
          </w:p>
        </w:tc>
        <w:tc>
          <w:tcPr>
            <w:tcW w:w="193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грибы, бактерии (Бактериальная водянка)</w:t>
            </w:r>
          </w:p>
        </w:tc>
        <w:tc>
          <w:tcPr>
            <w:tcW w:w="2303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тяжелый суглинок</w:t>
            </w:r>
          </w:p>
        </w:tc>
        <w:tc>
          <w:tcPr>
            <w:tcW w:w="1469" w:type="dxa"/>
          </w:tcPr>
          <w:p w:rsidR="00D61B78" w:rsidRDefault="0060678B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Дерново-подзолистый тип, поверхностый слой почвы – плотная дернина</w:t>
            </w:r>
          </w:p>
        </w:tc>
      </w:tr>
    </w:tbl>
    <w:p w:rsidR="00D61B78" w:rsidRDefault="00D61B7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Для большей достоверности опыт проводился в двукратной повторности. Были выбраны по две площадки 1х1 м в каждой экосистеме. Площадки для опыта выбирались максимально «усреднённые», типичные, ничем не примечаемые. На протяжении 9 месяцев (1 и 2 этап) исследования вёлся полевой дневник. В него были внесены фотографии и координаты исследуемой </w:t>
      </w:r>
      <w:r w:rsidR="006826C9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местности. В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каждой экосистеме закапывались по две связки чайных пакетиков. В одной связке было по два пакетика зелёного чая и два пакетика чая ройбуш. Всего в каждой экосистеме -две связки и по 4 пакетика зелёного чая, 4 пакетика чая ройбуш. Чайные пакетики помещались в почву на глубину 8 см, через определённое время пакетики были выкопаны из почвы, подсушены и отправлены в лабораторию в ФНЦ «ВИК им. В.Р. Вильямса», где проводилось взвешивание и исследование почвы (приложение 13,14,16,17). 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 проводился в два этапа – в разные сезоны года (приложение 11,15). Это даёт более полно исследовать подвижность микроорганизмов в разные сезоны в условиях Подмосковья с выраженным сезонным климатом.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этап: осенне-зимне-весенний сезон, начало этапа - 3 ноября и 9 ноября 2024 года, конец этапа – 4 мая 2025 года (6 месяцев).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первого этапа: в холодный период из почвы выделяется до 20-30 % годового СО2. Такие высокие показатели, могут быть связаны с тем, что микроорганизмы активно разлагают растительные остатки, поступившие в почву осенью.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этап: летний сезон, начало этапа – 3 июня 2025 года, конец этапа – август 2025 года (три месяца).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этап даёт возможность оценить микробную активность почвенного микробиома в летний период. </w:t>
      </w:r>
    </w:p>
    <w:p w:rsidR="00387082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Проведённые на протяжении двух этапов (9 месяцев) технологические мероприятия на исследуемых участках в разных экосистемах были зафиксированы в таблице (Приложение 1).    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Результаты исследований и математическая обработка данных</w:t>
      </w:r>
    </w:p>
    <w:p w:rsidR="00387082" w:rsidRDefault="00387082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первом этапе исследования после извлечения чайных пакетов были утеряны два чайных пакета. Это произошло в экосистеме газон, чайный пакет 25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(ройбуш) и в экосистеме лиственный лес (берёза), чайный пакет 40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(ройбуш). Это не сильно повлияет на опыт, так как было дополнительно взяты несколько образцов.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bCs/>
          <w:sz w:val="28"/>
          <w:szCs w:val="28"/>
        </w:rPr>
        <w:t>Извлечённые из почвы пакеты были высушены в сушильном шкафу в лабораторных условиях при температуре +60 С и взвешены мною на аналитических весах (приложение 16).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Интенсивность разложения чая определялась по формуле: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А-В=Х далее У= Х : А*100 %,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где А - вес чайного пакетика без этикетки до сушки (г),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В - вес чайного пакетика после сушки (г),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Х - разница до сушки и после (г),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У - уменьшение (%),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таблицах 2 и 3 представлены средние данные результатов взвешивания пакетиков до закапывания в почву и после их извлечения. В приложении размещена более полная информация (Приложение 2,3,4).</w:t>
      </w:r>
    </w:p>
    <w:p w:rsidR="00D61B78" w:rsidRPr="006A7703" w:rsidRDefault="0060678B" w:rsidP="004444D9">
      <w:pPr>
        <w:spacing w:after="0" w:line="240" w:lineRule="auto"/>
        <w:ind w:firstLine="709"/>
        <w:jc w:val="right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Таблица 2</w:t>
      </w:r>
    </w:p>
    <w:p w:rsidR="003775A0" w:rsidRDefault="003775A0" w:rsidP="004444D9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Средние показатели взвешивания пакетиков. 1</w:t>
      </w:r>
      <w:r w:rsidR="00452672">
        <w:rPr>
          <w:rFonts w:ascii="Times New Roman" w:hAnsi="Times New Roman" w:cs="Times New Roman"/>
          <w:bCs/>
          <w:sz w:val="28"/>
          <w:szCs w:val="28"/>
        </w:rPr>
        <w:t>и 2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этап</w:t>
      </w:r>
      <w:r w:rsidR="00452672">
        <w:rPr>
          <w:rFonts w:ascii="Times New Roman" w:hAnsi="Times New Roman" w:cs="Times New Roman"/>
          <w:bCs/>
          <w:sz w:val="28"/>
          <w:szCs w:val="28"/>
        </w:rPr>
        <w:t>ы</w:t>
      </w:r>
    </w:p>
    <w:tbl>
      <w:tblPr>
        <w:tblStyle w:val="ad"/>
        <w:tblpPr w:leftFromText="180" w:rightFromText="180" w:vertAnchor="text" w:horzAnchor="page" w:tblpX="1710" w:tblpY="515"/>
        <w:tblOverlap w:val="never"/>
        <w:tblW w:w="8897" w:type="dxa"/>
        <w:tblLayout w:type="fixed"/>
        <w:tblLook w:val="04A0" w:firstRow="1" w:lastRow="0" w:firstColumn="1" w:lastColumn="0" w:noHBand="0" w:noVBand="1"/>
      </w:tblPr>
      <w:tblGrid>
        <w:gridCol w:w="2404"/>
        <w:gridCol w:w="2666"/>
        <w:gridCol w:w="1984"/>
        <w:gridCol w:w="1843"/>
      </w:tblGrid>
      <w:tr w:rsidR="00452672" w:rsidTr="00452672">
        <w:trPr>
          <w:trHeight w:val="100"/>
        </w:trPr>
        <w:tc>
          <w:tcPr>
            <w:tcW w:w="2404" w:type="dxa"/>
            <w:vMerge w:val="restart"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vMerge w:val="restart"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Экосистема</w:t>
            </w:r>
          </w:p>
        </w:tc>
        <w:tc>
          <w:tcPr>
            <w:tcW w:w="1984" w:type="dxa"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843" w:type="dxa"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этап</w:t>
            </w:r>
          </w:p>
        </w:tc>
      </w:tr>
      <w:tr w:rsidR="00452672" w:rsidTr="00452672">
        <w:trPr>
          <w:trHeight w:val="268"/>
        </w:trPr>
        <w:tc>
          <w:tcPr>
            <w:tcW w:w="2404" w:type="dxa"/>
            <w:vMerge/>
            <w:tcBorders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1727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Уменьшение, %</w:t>
            </w:r>
          </w:p>
        </w:tc>
      </w:tr>
      <w:tr w:rsidR="00452672" w:rsidTr="00452672">
        <w:trPr>
          <w:trHeight w:val="198"/>
        </w:trPr>
        <w:tc>
          <w:tcPr>
            <w:tcW w:w="2404" w:type="dxa"/>
            <w:vMerge w:val="restart"/>
            <w:tcBorders>
              <w:top w:val="single" w:sz="4" w:space="0" w:color="auto"/>
            </w:tcBorders>
          </w:tcPr>
          <w:p w:rsidR="00452672" w:rsidRDefault="00452672" w:rsidP="004526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Зеленый чай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</w:t>
            </w:r>
          </w:p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 (яблоня, слива)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34,92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52,95</w:t>
            </w:r>
          </w:p>
        </w:tc>
      </w:tr>
      <w:tr w:rsidR="00452672" w:rsidTr="00452672">
        <w:trPr>
          <w:trHeight w:val="183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32,45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60,93</w:t>
            </w:r>
          </w:p>
        </w:tc>
      </w:tr>
      <w:tr w:rsidR="00452672" w:rsidTr="00452672">
        <w:trPr>
          <w:trHeight w:val="197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Огород (теплица)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25,01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58,40</w:t>
            </w:r>
          </w:p>
        </w:tc>
      </w:tr>
      <w:tr w:rsidR="00452672" w:rsidTr="00452672">
        <w:trPr>
          <w:trHeight w:val="186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Хвойный лес (ель)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39,66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55,39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/>
            <w:tcBorders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Лиственный лес (береза)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16,32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48,47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 w:val="restart"/>
            <w:tcBorders>
              <w:top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ройбуш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 (яблоня, слива)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13,05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24,44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20,64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29,28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Огород (теплица)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17,85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31,10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/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Хвойный лес (ель)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18,13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18,62</w:t>
            </w:r>
          </w:p>
        </w:tc>
      </w:tr>
      <w:tr w:rsidR="00452672" w:rsidTr="00452672">
        <w:trPr>
          <w:trHeight w:val="196"/>
        </w:trPr>
        <w:tc>
          <w:tcPr>
            <w:tcW w:w="2404" w:type="dxa"/>
            <w:vMerge/>
            <w:tcBorders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Лиственный лес (береза)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52672" w:rsidRDefault="00452672" w:rsidP="00452672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12,67</w:t>
            </w:r>
          </w:p>
        </w:tc>
      </w:tr>
    </w:tbl>
    <w:p w:rsidR="003775A0" w:rsidRDefault="003775A0" w:rsidP="00377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5A0" w:rsidRDefault="003775A0">
      <w:pPr>
        <w:spacing w:after="0" w:line="24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</w:p>
    <w:p w:rsidR="004444D9" w:rsidRDefault="004444D9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4D9" w:rsidRDefault="004444D9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B78" w:rsidRDefault="004444D9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0678B">
        <w:rPr>
          <w:rFonts w:ascii="Times New Roman" w:hAnsi="Times New Roman" w:cs="Times New Roman"/>
          <w:sz w:val="28"/>
          <w:szCs w:val="28"/>
        </w:rPr>
        <w:t xml:space="preserve">результате анализа таблицы было установлено, что активность микроорганизмов во втором этапе, т.е. в летнее время выше, чем в первом этапе (осень-зима-весна). Причина такого изменения связана с температурой и влажностью. Хотя зима 2022-2023 года была теплой, но температура все-равно ниже, чем летом. </w:t>
      </w:r>
    </w:p>
    <w:p w:rsidR="00D61B78" w:rsidRDefault="0060678B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Разложение пакетиков чая наблюдалось в течение всего времени нашего эксперимента, даже в осенне-зимние-</w:t>
      </w:r>
      <w:r w:rsidR="008D78B0">
        <w:rPr>
          <w:rFonts w:ascii="Times New Roman" w:hAnsi="Times New Roman" w:cs="Times New Roman"/>
          <w:sz w:val="28"/>
          <w:szCs w:val="28"/>
        </w:rPr>
        <w:t>весенние периоды. Возможно это</w:t>
      </w:r>
      <w:r>
        <w:rPr>
          <w:rFonts w:ascii="Times New Roman" w:hAnsi="Times New Roman" w:cs="Times New Roman"/>
          <w:sz w:val="28"/>
          <w:szCs w:val="28"/>
        </w:rPr>
        <w:t xml:space="preserve"> связано с тем, что микроорганизмы активно разлагают растительные остатки, поступившие в почву осенью.</w:t>
      </w:r>
    </w:p>
    <w:p w:rsidR="00FD65E6" w:rsidRDefault="00C1727B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сравнивать по отдельности естественные и искусственные экосистемы, то м</w:t>
      </w:r>
      <w:r w:rsidR="00FD65E6">
        <w:rPr>
          <w:rFonts w:ascii="Times New Roman" w:hAnsi="Times New Roman" w:cs="Times New Roman"/>
          <w:sz w:val="28"/>
          <w:szCs w:val="28"/>
        </w:rPr>
        <w:t>аксимальное разложение чая в природных экосистемах во все периоды проведения опыта было отмечено в хвойном лесу. Самое минимальное под березой. Это можно объяснить гранулометрическим составом почвы. В еловом – супесь, в березовом – тяжелосуглинистая.</w:t>
      </w:r>
    </w:p>
    <w:p w:rsidR="00FD65E6" w:rsidRDefault="00FD65E6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искусственные экосистемы наибольшее разложение зеленого чая было отмечено на участке, занятым газоном (диаграмма 1).</w:t>
      </w:r>
    </w:p>
    <w:p w:rsidR="00FD65E6" w:rsidRDefault="00FD65E6" w:rsidP="00881AF5">
      <w:pPr>
        <w:tabs>
          <w:tab w:val="left" w:pos="7360"/>
        </w:tabs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Диаграмма 1</w:t>
      </w:r>
    </w:p>
    <w:p w:rsidR="00FD65E6" w:rsidRDefault="00FD65E6" w:rsidP="00FD65E6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31584D" wp14:editId="68152ACF">
            <wp:extent cx="4305300" cy="2522220"/>
            <wp:effectExtent l="0" t="0" r="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65E6" w:rsidRDefault="00FD65E6" w:rsidP="00881AF5">
      <w:pPr>
        <w:tabs>
          <w:tab w:val="left" w:pos="7360"/>
        </w:tabs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FD65E6" w:rsidRDefault="00FD65E6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это связано с тем, что здесь наименьшее воздействие антропогенных факторов – внесения удобрений, частой перекопки почвы. </w:t>
      </w:r>
    </w:p>
    <w:p w:rsidR="00FD65E6" w:rsidRDefault="00FD65E6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была проведена к</w:t>
      </w:r>
      <w:r w:rsidRPr="00232AFD">
        <w:rPr>
          <w:rFonts w:ascii="Times New Roman" w:hAnsi="Times New Roman" w:cs="Times New Roman"/>
          <w:sz w:val="28"/>
          <w:szCs w:val="28"/>
        </w:rPr>
        <w:t xml:space="preserve">омпьютерная математическая обработка </w:t>
      </w:r>
      <w:r>
        <w:rPr>
          <w:rFonts w:ascii="Times New Roman" w:hAnsi="Times New Roman" w:cs="Times New Roman"/>
          <w:sz w:val="28"/>
          <w:szCs w:val="28"/>
        </w:rPr>
        <w:t>результатов взвешивания</w:t>
      </w:r>
      <w:r w:rsidR="00C1727B">
        <w:rPr>
          <w:rFonts w:ascii="Times New Roman" w:hAnsi="Times New Roman" w:cs="Times New Roman"/>
          <w:sz w:val="28"/>
          <w:szCs w:val="28"/>
        </w:rPr>
        <w:t xml:space="preserve"> чайных пакетиков</w:t>
      </w:r>
      <w:r w:rsidRPr="00232AFD">
        <w:rPr>
          <w:rFonts w:ascii="Times New Roman" w:hAnsi="Times New Roman" w:cs="Times New Roman"/>
          <w:sz w:val="28"/>
          <w:szCs w:val="28"/>
        </w:rPr>
        <w:t xml:space="preserve"> с использованием критериев Фишера и Стьюдента с помощью программы </w:t>
      </w:r>
      <w:r w:rsidRPr="00232AFD">
        <w:rPr>
          <w:rFonts w:ascii="Times New Roman" w:hAnsi="Times New Roman" w:cs="Times New Roman"/>
          <w:sz w:val="28"/>
          <w:szCs w:val="28"/>
          <w:lang w:val="en-US"/>
        </w:rPr>
        <w:t>Stadia</w:t>
      </w:r>
      <w:r w:rsidRPr="00232AFD">
        <w:rPr>
          <w:rFonts w:ascii="Times New Roman" w:hAnsi="Times New Roman" w:cs="Times New Roman"/>
          <w:sz w:val="28"/>
          <w:szCs w:val="28"/>
        </w:rPr>
        <w:t xml:space="preserve"> 8.0 по двум этапам эксперимента (приложение 5,6). </w:t>
      </w:r>
      <w:r>
        <w:rPr>
          <w:rFonts w:ascii="Times New Roman" w:hAnsi="Times New Roman" w:cs="Times New Roman"/>
          <w:sz w:val="28"/>
          <w:szCs w:val="28"/>
        </w:rPr>
        <w:t>В результате математической обработки было установ</w:t>
      </w:r>
      <w:r w:rsidR="003775A0">
        <w:rPr>
          <w:rFonts w:ascii="Times New Roman" w:hAnsi="Times New Roman" w:cs="Times New Roman"/>
          <w:sz w:val="28"/>
          <w:szCs w:val="28"/>
        </w:rPr>
        <w:t>лено, что в первом этапе существенные отличия</w:t>
      </w:r>
      <w:r>
        <w:rPr>
          <w:rFonts w:ascii="Times New Roman" w:hAnsi="Times New Roman" w:cs="Times New Roman"/>
          <w:sz w:val="28"/>
          <w:szCs w:val="28"/>
        </w:rPr>
        <w:t xml:space="preserve"> веса чайных пакетиков </w:t>
      </w:r>
      <w:r w:rsidR="003775A0">
        <w:rPr>
          <w:rFonts w:ascii="Times New Roman" w:hAnsi="Times New Roman" w:cs="Times New Roman"/>
          <w:sz w:val="28"/>
          <w:szCs w:val="28"/>
        </w:rPr>
        <w:t xml:space="preserve">от других экосистем наблюдались в теплице и березовом лесу. Здесь было наименьшее разложение чая. Объяснить это можно, как уже отмечали выше, </w:t>
      </w:r>
      <w:r w:rsidR="003775A0">
        <w:rPr>
          <w:rFonts w:ascii="Times New Roman" w:hAnsi="Times New Roman" w:cs="Times New Roman"/>
          <w:sz w:val="28"/>
          <w:szCs w:val="28"/>
        </w:rPr>
        <w:lastRenderedPageBreak/>
        <w:t>антропогенным воздействием в теплице и гранулометрическим составом в березовом лесу.</w:t>
      </w:r>
      <w:r w:rsidR="00B27A5B">
        <w:rPr>
          <w:rFonts w:ascii="Times New Roman" w:hAnsi="Times New Roman" w:cs="Times New Roman"/>
          <w:sz w:val="28"/>
          <w:szCs w:val="28"/>
        </w:rPr>
        <w:t xml:space="preserve"> В летнее время существенных различий не наблюдалось между экосистемами</w:t>
      </w:r>
      <w:r w:rsidR="00CE3864">
        <w:rPr>
          <w:rFonts w:ascii="Times New Roman" w:hAnsi="Times New Roman" w:cs="Times New Roman"/>
          <w:sz w:val="28"/>
          <w:szCs w:val="28"/>
        </w:rPr>
        <w:t xml:space="preserve">, за исключением вариантов: </w:t>
      </w:r>
      <w:r w:rsidR="00CE3864" w:rsidRPr="008E6066">
        <w:rPr>
          <w:rFonts w:ascii="Times New Roman" w:hAnsi="Times New Roman" w:cs="Times New Roman"/>
          <w:sz w:val="28"/>
          <w:szCs w:val="28"/>
        </w:rPr>
        <w:t>газон и березовый лес.</w:t>
      </w:r>
      <w:r w:rsidR="008E6066">
        <w:rPr>
          <w:rFonts w:ascii="Times New Roman" w:hAnsi="Times New Roman" w:cs="Times New Roman"/>
          <w:sz w:val="28"/>
          <w:szCs w:val="28"/>
        </w:rPr>
        <w:t xml:space="preserve"> Если сравнивать эти варианты, то здесь будут существенные различия. На участке, занятым газоном, активность микроорганизмов больше, чем в березовом лесу.</w:t>
      </w:r>
    </w:p>
    <w:p w:rsidR="00C1727B" w:rsidRDefault="00C1727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проведенной математической обработки результатов взвешивания пакетиков чай ройбуш существенные отличия есть в экосистеме </w:t>
      </w:r>
      <w:r w:rsidR="008E606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ерезовый лес как в 1, так и во 2 этапах по сравнению с другими экосистемами. В этом варианте самая низкая активность микроорганизмов.</w:t>
      </w:r>
    </w:p>
    <w:p w:rsidR="00D61B78" w:rsidRDefault="0060678B" w:rsidP="004444D9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чай более интенсивно подвергается разложению под действием микроорганизмов, чем чай ройбуш. </w:t>
      </w:r>
      <w:r>
        <w:rPr>
          <w:rFonts w:ascii="Times New Roman" w:hAnsi="Times New Roman" w:cs="Times New Roman"/>
          <w:bCs/>
          <w:sz w:val="28"/>
          <w:szCs w:val="28"/>
        </w:rPr>
        <w:t>Для того чтобы понять, почему в почве зелёный чай и ройбуш разлагаются по-разному, составили таблицу, в которой соберём информацию о различиях свойств двух видов чая (таблица 4).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  <w:r w:rsidR="00E02693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Таблица 4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Различие свойств двух видов чая</w:t>
      </w:r>
    </w:p>
    <w:p w:rsidR="00D61B78" w:rsidRDefault="00D61B78">
      <w:pPr>
        <w:tabs>
          <w:tab w:val="left" w:pos="736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7"/>
        <w:gridCol w:w="4555"/>
        <w:gridCol w:w="4538"/>
      </w:tblGrid>
      <w:tr w:rsidR="00D61B78">
        <w:tc>
          <w:tcPr>
            <w:tcW w:w="47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Красный африканский чай ройбуш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Зеленый чай</w:t>
            </w:r>
          </w:p>
        </w:tc>
      </w:tr>
      <w:tr w:rsidR="00D61B78">
        <w:tc>
          <w:tcPr>
            <w:tcW w:w="4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Ферментированный (подвергается окислению)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Минимальная степень ферментации</w:t>
            </w:r>
          </w:p>
        </w:tc>
      </w:tr>
      <w:tr w:rsidR="00D61B78">
        <w:tc>
          <w:tcPr>
            <w:tcW w:w="4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Производится из иголочек и побегов Аспалатуса линейного 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Aspalathus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linearis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), кустарникового растения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Производится из молодых, нежных верхних листочков Камелии китайской 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Camellia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sinensis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</w:tr>
      <w:tr w:rsidR="00D61B78">
        <w:tc>
          <w:tcPr>
            <w:tcW w:w="4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Содержит природные сахара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Не содержит природные сахара</w:t>
            </w:r>
          </w:p>
        </w:tc>
      </w:tr>
      <w:tr w:rsidR="00D61B78">
        <w:tc>
          <w:tcPr>
            <w:tcW w:w="4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4.</w:t>
            </w: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Не содержит кофеина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Содержит кофеин</w:t>
            </w:r>
          </w:p>
        </w:tc>
      </w:tr>
      <w:tr w:rsidR="00D61B78">
        <w:tc>
          <w:tcPr>
            <w:tcW w:w="4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5.</w:t>
            </w:r>
          </w:p>
        </w:tc>
        <w:tc>
          <w:tcPr>
            <w:tcW w:w="45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Имеет низкий уровень танинов (дубильные вв.) менее 5 %</w:t>
            </w:r>
          </w:p>
        </w:tc>
        <w:tc>
          <w:tcPr>
            <w:tcW w:w="4538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Имеет средний уровень танинов 10-30%</w:t>
            </w:r>
          </w:p>
        </w:tc>
      </w:tr>
    </w:tbl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таблицы №4 пункт 1 видно, что листья чая ройбуш подвергаются ферментации, а после окисления (ферментации) ведут себя в зависимости от условий среды. Листья ройбуша - это сложные органические вещества, поэтому разложение такого чая займёт больше времени, чем зелёного чая, у которого минимальная степень ферментации.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Пункт 2. Указывает на плотность растительного сырья чая ройбуш, который разлагается дольше.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Пункт 3. Сахара в ройбуше расщепляются от сложных сахаров до более простых форм. Это занимает больше времени, чем с образцом зелёного чая, который не содержит сахаров.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Пункт 4. Наличие кофеина улучшает плодородие почвы. Известно, что кофеин стимулирует микроорганизмы в почве, улучшает циркуляцию питательных веществ и воды к корням. В ройбуше кофеина нет.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Пункт 5. Зелёный чай имеет значительное количество танинов, по сравнению с ройбушем. Дубильные вещества положительно влияют на разложение образцов и обогащение почвы органикой.</w:t>
      </w:r>
    </w:p>
    <w:p w:rsidR="00D61B78" w:rsidRPr="004444D9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мы подтвердили, что </w:t>
      </w:r>
      <w:r>
        <w:rPr>
          <w:rFonts w:ascii="Times New Roman" w:hAnsi="Times New Roman" w:cs="Times New Roman"/>
          <w:sz w:val="28"/>
          <w:szCs w:val="28"/>
        </w:rPr>
        <w:t>зеленый чай разлагается быстрее чем ройбуш.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лабораторных условиях вместе с моим научным руководителем было проведено определение кислотности почвы в солевой вытяжке по </w:t>
      </w:r>
      <w:r>
        <w:rPr>
          <w:rFonts w:ascii="Times New Roman" w:hAnsi="Times New Roman" w:cs="Times New Roman"/>
          <w:sz w:val="28"/>
          <w:szCs w:val="28"/>
        </w:rPr>
        <w:t xml:space="preserve">ГОСТ 26483-85 [8], (приложение 13,14). </w:t>
      </w:r>
      <w:r>
        <w:rPr>
          <w:rFonts w:ascii="Times New Roman" w:hAnsi="Times New Roman" w:cs="Times New Roman"/>
          <w:bCs/>
          <w:sz w:val="28"/>
          <w:szCs w:val="28"/>
        </w:rPr>
        <w:t>На диаграммах 2,3 представлены результаты определения рН сол в почве и изменение веса пакетиков чая.</w:t>
      </w:r>
    </w:p>
    <w:p w:rsidR="00D61B78" w:rsidRDefault="00D61B78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Диаграмма 2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Изменение веса пакетиков зеленого чая и рНсол</w:t>
      </w:r>
    </w:p>
    <w:p w:rsidR="00D61B78" w:rsidRDefault="00D61B78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 w:rsidP="006826C9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855720" cy="2194560"/>
            <wp:effectExtent l="0" t="0" r="1143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1B78" w:rsidRDefault="00D61B78" w:rsidP="000B647B">
      <w:pPr>
        <w:tabs>
          <w:tab w:val="left" w:pos="736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Диаграмма 3</w:t>
      </w:r>
    </w:p>
    <w:p w:rsidR="00D61B78" w:rsidRDefault="00D61B78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Изменение веса пакетиков чая ройбуш и рНсол</w:t>
      </w:r>
    </w:p>
    <w:p w:rsidR="00D61B78" w:rsidRDefault="00D61B78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60678B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870960" cy="2346960"/>
            <wp:effectExtent l="0" t="0" r="1524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1B78" w:rsidRDefault="00D61B78">
      <w:pPr>
        <w:tabs>
          <w:tab w:val="left" w:pos="7360"/>
        </w:tabs>
        <w:spacing w:after="0" w:line="240" w:lineRule="auto"/>
        <w:ind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B78" w:rsidRDefault="00D61B78" w:rsidP="004444D9">
      <w:pPr>
        <w:tabs>
          <w:tab w:val="left" w:pos="7360"/>
        </w:tabs>
        <w:spacing w:after="0" w:line="240" w:lineRule="auto"/>
        <w:ind w:firstLine="737"/>
        <w:rPr>
          <w:rFonts w:ascii="Times New Roman" w:hAnsi="Times New Roman" w:cs="Times New Roman"/>
          <w:b/>
          <w:sz w:val="28"/>
          <w:szCs w:val="28"/>
        </w:rPr>
      </w:pPr>
    </w:p>
    <w:p w:rsidR="00D61B78" w:rsidRDefault="0060678B" w:rsidP="004444D9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результате исследований было установлено, что в саду, газоне и теплице, т.е в искусственных экосистемах кислотность почвы нейтральная. На нейтральной или слабокислой почве лучше всего произрастает большая часть растений. В естественных экосистемах, в хвойном лесу (ель) и лиственном лесу (берёза) кислотность почвы очень сильнокислая (приложение 10,13). </w:t>
      </w:r>
    </w:p>
    <w:p w:rsidR="006A7703" w:rsidRPr="000B647B" w:rsidRDefault="0060678B" w:rsidP="000B64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наших исследованиях четкой зависимости активности </w:t>
      </w:r>
      <w:r w:rsidRPr="000B647B">
        <w:rPr>
          <w:rFonts w:ascii="Times New Roman" w:hAnsi="Times New Roman" w:cs="Times New Roman"/>
          <w:bCs/>
          <w:sz w:val="28"/>
          <w:szCs w:val="28"/>
        </w:rPr>
        <w:t>микроорганизмов от кислотности почвы мы не обнаружили.</w:t>
      </w:r>
    </w:p>
    <w:p w:rsidR="000B647B" w:rsidRPr="000B647B" w:rsidRDefault="000B647B" w:rsidP="000B647B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t xml:space="preserve">Определение гумуса, азота фосфора и калия проводили в лаборатории аналитических методов исследований без моего участия. Эти данные были мне предоставлены для изучения. После их изучения мной были сделаны выводы (таблица 4). </w:t>
      </w:r>
    </w:p>
    <w:p w:rsidR="000B647B" w:rsidRPr="000B647B" w:rsidRDefault="000B647B" w:rsidP="000B647B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Таблица 4</w:t>
      </w:r>
    </w:p>
    <w:p w:rsidR="000B647B" w:rsidRPr="000B647B" w:rsidRDefault="000B647B" w:rsidP="000B647B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Агрохимический анализ почвы</w:t>
      </w:r>
    </w:p>
    <w:p w:rsidR="000B647B" w:rsidRDefault="000B647B" w:rsidP="000B647B">
      <w:pPr>
        <w:tabs>
          <w:tab w:val="left" w:pos="7360"/>
        </w:tabs>
        <w:spacing w:after="0" w:line="240" w:lineRule="auto"/>
        <w:ind w:firstLineChars="235" w:firstLine="564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d"/>
        <w:tblW w:w="9523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276"/>
        <w:gridCol w:w="1275"/>
        <w:gridCol w:w="1276"/>
        <w:gridCol w:w="1134"/>
        <w:gridCol w:w="1335"/>
      </w:tblGrid>
      <w:tr w:rsidR="000B647B" w:rsidTr="000B647B">
        <w:trPr>
          <w:trHeight w:val="363"/>
        </w:trPr>
        <w:tc>
          <w:tcPr>
            <w:tcW w:w="1809" w:type="dxa"/>
            <w:tcBorders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Экосистема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 сол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Гумус, %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Р2О5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К2О</w:t>
            </w:r>
          </w:p>
        </w:tc>
        <w:tc>
          <w:tcPr>
            <w:tcW w:w="1335" w:type="dxa"/>
            <w:vMerge w:val="restart"/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Гранулометрический состав</w:t>
            </w:r>
          </w:p>
        </w:tc>
      </w:tr>
      <w:tr w:rsidR="000B647B" w:rsidTr="000B647B">
        <w:trPr>
          <w:trHeight w:val="228"/>
        </w:trPr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Мг/кг почвы</w:t>
            </w:r>
          </w:p>
        </w:tc>
        <w:tc>
          <w:tcPr>
            <w:tcW w:w="1335" w:type="dxa"/>
            <w:vMerge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47B" w:rsidTr="000B647B">
        <w:trPr>
          <w:trHeight w:val="402"/>
        </w:trPr>
        <w:tc>
          <w:tcPr>
            <w:tcW w:w="1809" w:type="dxa"/>
            <w:tcBorders>
              <w:bottom w:val="single" w:sz="4" w:space="0" w:color="auto"/>
            </w:tcBorders>
          </w:tcPr>
          <w:p w:rsidR="000B647B" w:rsidRPr="000B647B" w:rsidRDefault="000B647B" w:rsidP="000B647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6,66</w:t>
            </w:r>
          </w:p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2,95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0B647B" w:rsidRPr="000B647B" w:rsidRDefault="000B647B" w:rsidP="000B647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453,41</w:t>
            </w:r>
          </w:p>
          <w:p w:rsidR="000B647B" w:rsidRPr="000B647B" w:rsidRDefault="000B647B" w:rsidP="000B6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99,15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Легкий суглинок</w:t>
            </w:r>
          </w:p>
        </w:tc>
      </w:tr>
      <w:tr w:rsidR="000B647B" w:rsidTr="000B647B">
        <w:trPr>
          <w:trHeight w:val="153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Газон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465,50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176,5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Легкий суглинок</w:t>
            </w:r>
          </w:p>
        </w:tc>
      </w:tr>
      <w:tr w:rsidR="000B647B" w:rsidTr="000B647B">
        <w:trPr>
          <w:trHeight w:val="264"/>
        </w:trPr>
        <w:tc>
          <w:tcPr>
            <w:tcW w:w="1809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Теплица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806,21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158,5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Супесь </w:t>
            </w:r>
          </w:p>
        </w:tc>
      </w:tr>
      <w:tr w:rsidR="000B647B" w:rsidTr="000B647B">
        <w:trPr>
          <w:trHeight w:val="17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Супесь </w:t>
            </w:r>
          </w:p>
        </w:tc>
      </w:tr>
      <w:tr w:rsidR="000B647B" w:rsidTr="000B647B">
        <w:trPr>
          <w:trHeight w:val="17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Лиственный лес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0B647B" w:rsidRDefault="000B647B" w:rsidP="00506201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Тяжелый суглинок</w:t>
            </w:r>
          </w:p>
        </w:tc>
      </w:tr>
    </w:tbl>
    <w:p w:rsidR="008D78B0" w:rsidRDefault="008D78B0" w:rsidP="008D78B0">
      <w:pPr>
        <w:tabs>
          <w:tab w:val="left" w:pos="7360"/>
        </w:tabs>
        <w:spacing w:after="0" w:line="36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</w:p>
    <w:p w:rsidR="008D78B0" w:rsidRPr="000B647B" w:rsidRDefault="008D78B0" w:rsidP="000B647B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0B647B">
        <w:rPr>
          <w:rFonts w:ascii="Times New Roman" w:hAnsi="Times New Roman" w:cs="Times New Roman"/>
          <w:sz w:val="28"/>
          <w:szCs w:val="28"/>
        </w:rPr>
        <w:t xml:space="preserve">Гумус является результатом разложения органических веществ, который представляет собой биологически активное вещество, содержащее основные питательные элементы растений. Гумус - результат длительного разложения растительных остатков с участием микроорганизмов. Гумус улучшает почву, способствует её воздухо- и водопроницаемости, а также удерживает питательные вещества, которые могут быть усвоены растениями [5]. </w:t>
      </w:r>
      <w:r w:rsidRPr="000B647B">
        <w:rPr>
          <w:rFonts w:ascii="Times New Roman" w:hAnsi="Times New Roman" w:cs="Times New Roman"/>
          <w:bCs/>
          <w:sz w:val="28"/>
          <w:szCs w:val="28"/>
        </w:rPr>
        <w:t xml:space="preserve">Содержание гумуса в почве должно влиять на активность микроорганизмов, но это утверждение не всегда является верным. Гумус может быть источником питания микроорганизмов и разлагаться полностью. Анализ органического вещества (гумуса) проводился в лабораторных условиях по методу Тюрина. </w:t>
      </w:r>
    </w:p>
    <w:p w:rsidR="008D78B0" w:rsidRPr="000B647B" w:rsidRDefault="008D78B0" w:rsidP="000B647B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t>Самый высокий процент гумуса в теплице. Такой высокий гумус в теплице можно объяснить внесением удобрений, частой перекопкой и рыхлением, а также внесением весной перегноя из компостной ямы. В почве газона и хвойном лесу вполне хорошее соотношение гумуса и активности микроорганизмов. Не смотря на высокую кислотность из-за медленного разложения хвои хвойного леса, гумуса в почве много (3,12%).</w:t>
      </w:r>
    </w:p>
    <w:p w:rsidR="008D78B0" w:rsidRPr="000B647B" w:rsidRDefault="008D78B0" w:rsidP="000B647B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t xml:space="preserve">Степень обеспеченности растений фосфором оценивается по содержанию доступного фосфора в почве: очень низкая – 25 мг/кг, низкая - от 26-50 мг/кг, средняя - от 51-100 мг/кг, повышенная - от 101-150 мг/кг, высокая - от 151-250 мг/кг, очень высокая - выше 250 мг/кг. Наличие фосфора в почве зависит от гранулометрического состава почвы, от экосистемы в которой взят образец [4].                                                                                                                                                                                                       В теплице чрезмерно высокое содержание фосфора. Происходит зафосфачивание почвы. Содержание высокого избыточного фосфора говорит нам об агротехнической ошибке на нашем участке. Начало 1 этапа опыта было осенью. Переизбыток фосфора произошёл потому, что осенью перед опытом были внесены в почву перегной из компостной ямы и органическое удобрение (навоз) для разложения и удобрения на следующий год. Также в конце лета вносилось удобрение, содержащее фосфор. Избыток удобрения нарушил баланс разложения фосфора в почве. В искусственной экосистеме произошёл переизбыток фосфора, благодаря внесению в почву удобрений, содержащих фосфор. В естественных экосистемах пониженный фосфор. Низкая активность </w:t>
      </w:r>
      <w:r w:rsidRPr="000B647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микроорганизмов в почве при малом содержании фосфора связана с низкой доступностью фосфора. </w:t>
      </w:r>
    </w:p>
    <w:p w:rsidR="008D78B0" w:rsidRPr="000B647B" w:rsidRDefault="008D78B0" w:rsidP="000B647B">
      <w:pPr>
        <w:tabs>
          <w:tab w:val="left" w:pos="736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bCs/>
          <w:sz w:val="28"/>
          <w:szCs w:val="28"/>
        </w:rPr>
        <w:t>Наибольшее содержание азота отмечено в теплице, калия на участке, занятым газоном.</w:t>
      </w:r>
    </w:p>
    <w:p w:rsidR="00D61B78" w:rsidRPr="006A7703" w:rsidRDefault="0060678B" w:rsidP="000B647B">
      <w:pPr>
        <w:spacing w:after="0" w:line="240" w:lineRule="auto"/>
        <w:ind w:firstLine="73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47B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Подводя к завершению исследовательскую работу которая длилась более 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9 месяцев хочется отметить плюсы и минусы метода «чайных пакетиков». Для этого составим таблицу 6.</w:t>
      </w:r>
    </w:p>
    <w:p w:rsidR="00D61B78" w:rsidRDefault="0060678B" w:rsidP="004444D9">
      <w:pPr>
        <w:spacing w:after="0" w:line="240" w:lineRule="auto"/>
        <w:ind w:firstLine="737"/>
        <w:jc w:val="right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                                                                            Таблица 6</w:t>
      </w:r>
    </w:p>
    <w:p w:rsidR="00D61B78" w:rsidRDefault="0060678B" w:rsidP="004444D9">
      <w:pPr>
        <w:spacing w:after="0" w:line="240" w:lineRule="auto"/>
        <w:ind w:firstLine="737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Плюсы и минусы метода «чайных пакетиков»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61B78">
        <w:tc>
          <w:tcPr>
            <w:tcW w:w="4672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плюсы</w:t>
            </w:r>
          </w:p>
        </w:tc>
        <w:tc>
          <w:tcPr>
            <w:tcW w:w="4672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минусы</w:t>
            </w:r>
          </w:p>
        </w:tc>
      </w:tr>
      <w:tr w:rsidR="00D61B78">
        <w:tc>
          <w:tcPr>
            <w:tcW w:w="4672" w:type="dxa"/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1. Полевой способ не нуждается в профессиональном, дорогостоящим оборудовании.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2. Экологически чистый, органический метод.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3. Возможность детально исследовать почву на территории всей России любому волонтеру.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4. Метод дает возможность отделить дыхание микроорганизмов и корней растении т.к. разложение чайных пакетиков происходит с помощью микроорганизмов.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5. Метод выявляет реальную активность микроорганизмов в разные сезоны.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6. Метод может применяться регулярно для мониторинга состояния почв.</w:t>
            </w:r>
          </w:p>
        </w:tc>
        <w:tc>
          <w:tcPr>
            <w:tcW w:w="4672" w:type="dxa"/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1. Метод не исключает возможности повреждения и потери опытных чайных пакетиков.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  <w14:ligatures w14:val="standardContextual"/>
              </w:rPr>
              <w:t>2. Метод не исключает возможности не полного очищения чайных пакетиков от остатков почвы и как следствие, неточностей в данных.</w:t>
            </w:r>
          </w:p>
        </w:tc>
      </w:tr>
    </w:tbl>
    <w:p w:rsidR="00D61B78" w:rsidRDefault="00D61B78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D61B78" w:rsidRDefault="0060678B" w:rsidP="004444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183272145"/>
      <w:r>
        <w:rPr>
          <w:rFonts w:ascii="Times New Roman" w:hAnsi="Times New Roman" w:cs="Times New Roman"/>
          <w:b/>
          <w:bCs/>
          <w:sz w:val="28"/>
          <w:szCs w:val="28"/>
        </w:rPr>
        <w:t xml:space="preserve">Выводы </w:t>
      </w:r>
    </w:p>
    <w:p w:rsidR="00D61B78" w:rsidRDefault="0060678B" w:rsidP="004444D9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Больший процент уменьшения веса пакетика показывает более высокую активность микроорганизмов и соответственно, лучший газообмен и большее выделение углекислого газа.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Зелёный чай разлагается быстрее, чем </w:t>
      </w:r>
      <w:r w:rsidR="00585DA6">
        <w:rPr>
          <w:rFonts w:ascii="Times New Roman" w:hAnsi="Times New Roman" w:cs="Times New Roman"/>
          <w:bCs/>
          <w:sz w:val="28"/>
          <w:szCs w:val="28"/>
        </w:rPr>
        <w:t xml:space="preserve">чай </w:t>
      </w:r>
      <w:r>
        <w:rPr>
          <w:rFonts w:ascii="Times New Roman" w:hAnsi="Times New Roman" w:cs="Times New Roman"/>
          <w:bCs/>
          <w:sz w:val="28"/>
          <w:szCs w:val="28"/>
        </w:rPr>
        <w:t xml:space="preserve">ройбуш. 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Максимальное разложение зелёного чая в природной экосистеме отмечено в хвойном лесу. Самое минимальное под берёзой. Это можно объяснить гранулометрическим составом почвы. В еловом – супесь, в берёзовом – тяжелосуглинистая.</w:t>
      </w:r>
    </w:p>
    <w:p w:rsidR="00D61B78" w:rsidRDefault="0060678B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искусственных экосистемах наименьшее разложение зеленого чая в теплице. Очевидно, это связано с антропогенным влиянием – внесением удобрений, частой перекопкой почвы. В почвенных образцах, отобранных в этом варианте, отмечается большое содержание азота, фосфора, калия и гумуса.</w:t>
      </w:r>
    </w:p>
    <w:p w:rsidR="00B841E4" w:rsidRDefault="00B841E4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Согласно проведенной математической обработки наименьшая активность микроорганизмов по сравнению с другими вариантами опыта в течении всего периода проведения эксперимента была отмечена в экосистеме березовый лес.</w:t>
      </w:r>
    </w:p>
    <w:p w:rsidR="00D61B78" w:rsidRDefault="00B841E4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60678B">
        <w:rPr>
          <w:rFonts w:ascii="Times New Roman" w:hAnsi="Times New Roman" w:cs="Times New Roman"/>
          <w:bCs/>
          <w:sz w:val="28"/>
          <w:szCs w:val="28"/>
        </w:rPr>
        <w:t>. На активность микроорганизмов влияют такие факторы как температура, влажность почвы, гранулометрический состав почвы, вид эк</w:t>
      </w:r>
      <w:r w:rsidR="001A3BB0">
        <w:rPr>
          <w:rFonts w:ascii="Times New Roman" w:hAnsi="Times New Roman" w:cs="Times New Roman"/>
          <w:bCs/>
          <w:sz w:val="28"/>
          <w:szCs w:val="28"/>
        </w:rPr>
        <w:t>осистемы и антропогенное воздействия на почву</w:t>
      </w:r>
      <w:r w:rsidR="0060678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61B78" w:rsidRDefault="00B841E4" w:rsidP="004444D9">
      <w:pPr>
        <w:tabs>
          <w:tab w:val="left" w:pos="7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60678B">
        <w:rPr>
          <w:rFonts w:ascii="Times New Roman" w:hAnsi="Times New Roman" w:cs="Times New Roman"/>
          <w:bCs/>
          <w:sz w:val="28"/>
          <w:szCs w:val="28"/>
        </w:rPr>
        <w:t>. Метод с чайными пакетиками является простым индикатором экологического состояния почвы, но он не идеален.</w:t>
      </w:r>
    </w:p>
    <w:p w:rsidR="006A7703" w:rsidRDefault="006A7703" w:rsidP="004444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87082" w:rsidRDefault="006A7703" w:rsidP="004444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:rsidR="00387082" w:rsidRDefault="00387082" w:rsidP="004444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Pr="006A7703" w:rsidRDefault="00387082" w:rsidP="004444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</w:t>
      </w:r>
      <w:r w:rsidR="0060678B" w:rsidRPr="006A7703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bookmarkEnd w:id="8"/>
    <w:p w:rsidR="00D61B78" w:rsidRDefault="0060678B" w:rsidP="004444D9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испытуемых пяти экосистемах наблюдалась разная активность микроорганизмов. Почвенное дыхание - это выделение углекислого газа (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</w:rPr>
        <w:t>2) из почвы в приземный слой атмосферы,</w:t>
      </w:r>
      <w:r w:rsidR="000B647B">
        <w:rPr>
          <w:rFonts w:ascii="Times New Roman" w:hAnsi="Times New Roman" w:cs="Times New Roman"/>
          <w:sz w:val="28"/>
          <w:szCs w:val="28"/>
        </w:rPr>
        <w:t xml:space="preserve"> которое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0B647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микроорганизмами. Оно играет огромную роль в создании и поддержании состава приземного слоя, атмосферного воздуха и регуляции климата. </w:t>
      </w:r>
    </w:p>
    <w:p w:rsidR="00D61B78" w:rsidRPr="006A7703" w:rsidRDefault="00D61B78" w:rsidP="00444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B78" w:rsidRDefault="006A7703" w:rsidP="004444D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60678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D61B78" w:rsidRDefault="0060678B" w:rsidP="005B5A21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Круглов Ю.В. Микробное сообщество почвы:</w:t>
      </w:r>
      <w:r w:rsidR="005B5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физиологическое разнообразие и методы исследования// Сельскохозяйственная биология. 2016, том 51, ¹ 1, с. 46-59</w:t>
      </w:r>
    </w:p>
    <w:p w:rsidR="00D61B78" w:rsidRDefault="0060678B" w:rsidP="005B5A21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Агрохимия/ Под ред. Б.А. Ягодина. - М.: Колос, 2002. - 584 с.: ил. (Учебники и учеб. пособия для студентов высш. учеб. заведений)..</w:t>
      </w:r>
    </w:p>
    <w:p w:rsidR="00D61B78" w:rsidRPr="005B5A21" w:rsidRDefault="0060678B" w:rsidP="005B5A21">
      <w:pPr>
        <w:pStyle w:val="ae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5B5A21">
        <w:rPr>
          <w:rFonts w:ascii="Times New Roman" w:hAnsi="Times New Roman" w:cs="Times New Roman"/>
          <w:sz w:val="28"/>
          <w:szCs w:val="28"/>
        </w:rPr>
        <w:t>Семенченко А. А. Дыхательная активность песчаных субстратов в северной тайге западной Сибири// Выпускная квалификационная работа (магистерская диссертация.05.04.06 Экология и природопользование)</w:t>
      </w:r>
      <w:r w:rsidRPr="005B5A21"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  <w:t xml:space="preserve"> г.Тюмень. 2021. 84 с.</w:t>
      </w:r>
    </w:p>
    <w:p w:rsidR="00D61B78" w:rsidRDefault="0060678B" w:rsidP="005B5A21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Апарин Б.Ф./Почвоведение: учебник для образоват. учреждений сред. проф. образования. - М.: Издательский центр «Академия», 2012. - 256 с., [16] с. цв. ил.:ил.: ил.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978-57695-7259-3.</w:t>
      </w:r>
    </w:p>
    <w:p w:rsidR="00D61B78" w:rsidRDefault="0060678B" w:rsidP="004444D9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26107-84. Почвы. Методы определения общего азота.</w:t>
      </w:r>
    </w:p>
    <w:p w:rsidR="00D61B78" w:rsidRDefault="0060678B" w:rsidP="004444D9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54650-2011. Почвы. Определение подвижных форм и калия по методу Кирсанова в модификации ЦИНАО.</w:t>
      </w:r>
    </w:p>
    <w:p w:rsidR="00D61B78" w:rsidRDefault="0060678B" w:rsidP="004444D9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26213-91. Почвы. Методы определения органического вещества. Метод Тюрина в модификации ЦИНАО.</w:t>
      </w:r>
    </w:p>
    <w:p w:rsidR="00D61B78" w:rsidRDefault="0060678B" w:rsidP="004444D9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26483-85. Почвы. Приготовление солевой вытяжки и определение её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по методу ЦИНАО.</w:t>
      </w:r>
    </w:p>
    <w:p w:rsidR="00D61B78" w:rsidRDefault="0060678B" w:rsidP="004444D9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Звягинцев Д.Г. Почва и </w:t>
      </w:r>
      <w:r w:rsidR="004B1365">
        <w:rPr>
          <w:rFonts w:ascii="Times New Roman" w:hAnsi="Times New Roman" w:cs="Times New Roman"/>
          <w:sz w:val="28"/>
          <w:szCs w:val="28"/>
        </w:rPr>
        <w:t>микроорганизмы. -М. Изд-во</w:t>
      </w:r>
      <w:r>
        <w:rPr>
          <w:rFonts w:ascii="Times New Roman" w:hAnsi="Times New Roman" w:cs="Times New Roman"/>
          <w:sz w:val="28"/>
          <w:szCs w:val="28"/>
        </w:rPr>
        <w:t xml:space="preserve"> Моск.ун-та,</w:t>
      </w:r>
      <w:r w:rsidR="004B1365">
        <w:rPr>
          <w:rFonts w:ascii="Times New Roman" w:hAnsi="Times New Roman" w:cs="Times New Roman"/>
          <w:sz w:val="28"/>
          <w:szCs w:val="28"/>
        </w:rPr>
        <w:t>1987. -</w:t>
      </w:r>
      <w:r>
        <w:rPr>
          <w:rFonts w:ascii="Times New Roman" w:hAnsi="Times New Roman" w:cs="Times New Roman"/>
          <w:sz w:val="28"/>
          <w:szCs w:val="28"/>
        </w:rPr>
        <w:t>256с.</w:t>
      </w:r>
    </w:p>
    <w:p w:rsidR="00D61B78" w:rsidRDefault="00D61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78" w:rsidRDefault="00D61B78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7082" w:rsidRDefault="00387082">
      <w:pPr>
        <w:pStyle w:val="ae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61B78" w:rsidRDefault="0060678B">
      <w:pPr>
        <w:pStyle w:val="ae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</w:p>
    <w:p w:rsidR="00D61B78" w:rsidRDefault="0060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Приложение 1</w:t>
      </w:r>
    </w:p>
    <w:p w:rsidR="00D61B78" w:rsidRDefault="006067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мероприятия, проводимые на пяти экосистемах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Виды проводимых работ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Объем проводимых работ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проводимых работ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Используемые документы, техника, материалы, инструменты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Подготовка всего необходимого для первого этапа исследования</w:t>
            </w:r>
          </w:p>
        </w:tc>
        <w:tc>
          <w:tcPr>
            <w:tcW w:w="2336" w:type="dxa"/>
          </w:tcPr>
          <w:p w:rsidR="00D61B78" w:rsidRDefault="00D61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01.11.24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02.11.24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Полевой дневник, формы для заполнения, шариковая ручка, таблички экосистем, проклеенные скотчем, этикетки чайных пакетиков с номером, по два комплекта чая (ройбуш и зеленый, связанные крест накрест полипропиленовой веревкой, мобильный телефон с приложением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Maps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пакетики с этикетками для отбора образцов почвы для определения гранулометрического состава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Помещение чайных пакетиков в почву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кв.м на каждую экосистему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этап 03.11.24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09.11.24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этап 03.06.25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Садовая лопата, перчатки, мотыжка, рулетка, подготовленные два комплекта чая (ройбуш и зеленый, связанные крест накрест полипропиленовой веревкой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Определение гранулометрического состава почвы в домашних условиях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Пробы почвы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10.11.24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образцы почвы, вода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Сушка образцов почвы в лабораторных условиях</w:t>
            </w:r>
          </w:p>
        </w:tc>
        <w:tc>
          <w:tcPr>
            <w:tcW w:w="2336" w:type="dxa"/>
          </w:tcPr>
          <w:p w:rsidR="00D61B78" w:rsidRDefault="00D61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13.11.24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Сушильный шкаф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определение почвы в лабораторных условиях</w:t>
            </w:r>
          </w:p>
        </w:tc>
        <w:tc>
          <w:tcPr>
            <w:tcW w:w="2336" w:type="dxa"/>
          </w:tcPr>
          <w:p w:rsidR="00D61B78" w:rsidRDefault="00D61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04.12.24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12.12.24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Весы, образцы почвы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Выемка чайных пакетиков из почвы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кв.м на каждую экосистему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этап 04.05.25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этап 31.08.25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Садовая лопата, перчатки, пакеты с этикетками каждой экосистемы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Сушка чайных пакетиков в лабораторных условиях</w:t>
            </w:r>
          </w:p>
        </w:tc>
        <w:tc>
          <w:tcPr>
            <w:tcW w:w="2336" w:type="dxa"/>
          </w:tcPr>
          <w:p w:rsidR="00D61B78" w:rsidRDefault="00D61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этап 06.05.25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этап 31.08.25 г.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Сушильный шкаф</w:t>
            </w:r>
          </w:p>
        </w:tc>
      </w:tr>
      <w:tr w:rsidR="00D61B78"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Взвешивание чайных пакетиков лабораторных условиях</w:t>
            </w:r>
          </w:p>
        </w:tc>
        <w:tc>
          <w:tcPr>
            <w:tcW w:w="2336" w:type="dxa"/>
          </w:tcPr>
          <w:p w:rsidR="00D61B78" w:rsidRDefault="00D61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этап 06.05.25 г.</w:t>
            </w:r>
          </w:p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этап 31.08.25 г. </w:t>
            </w:r>
          </w:p>
        </w:tc>
        <w:tc>
          <w:tcPr>
            <w:tcW w:w="2336" w:type="dxa"/>
          </w:tcPr>
          <w:p w:rsidR="00D61B78" w:rsidRDefault="00606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Чайные пакетики, аналитические весы</w:t>
            </w:r>
          </w:p>
        </w:tc>
      </w:tr>
    </w:tbl>
    <w:p w:rsidR="00D61B78" w:rsidRDefault="00D61B78">
      <w:pPr>
        <w:shd w:val="clear" w:color="auto" w:fill="FFFFFF"/>
        <w:spacing w:after="270" w:line="240" w:lineRule="auto"/>
        <w:rPr>
          <w:rFonts w:ascii="Ubuntu" w:eastAsia="Times New Roman" w:hAnsi="Ubuntu" w:cs="Times New Roman"/>
          <w:color w:val="333333"/>
          <w:sz w:val="20"/>
          <w:szCs w:val="20"/>
          <w:lang w:eastAsia="ru-RU"/>
        </w:rPr>
      </w:pPr>
    </w:p>
    <w:p w:rsidR="00D61B78" w:rsidRDefault="0060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2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Результаты разложения зелёного чая (образцы </w:t>
      </w:r>
      <w:r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G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). 1 этап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sz w:val="28"/>
          <w:szCs w:val="28"/>
        </w:rPr>
        <w:t>(вес пакетов без этикетки)</w:t>
      </w:r>
    </w:p>
    <w:tbl>
      <w:tblPr>
        <w:tblStyle w:val="ad"/>
        <w:tblpPr w:leftFromText="180" w:rightFromText="180" w:vertAnchor="text" w:horzAnchor="margin" w:tblpXSpec="center" w:tblpY="392"/>
        <w:tblW w:w="8920" w:type="dxa"/>
        <w:tblLayout w:type="fixed"/>
        <w:tblLook w:val="04A0" w:firstRow="1" w:lastRow="0" w:firstColumn="1" w:lastColumn="0" w:noHBand="0" w:noVBand="1"/>
      </w:tblPr>
      <w:tblGrid>
        <w:gridCol w:w="1240"/>
        <w:gridCol w:w="1134"/>
        <w:gridCol w:w="970"/>
        <w:gridCol w:w="653"/>
        <w:gridCol w:w="1234"/>
        <w:gridCol w:w="782"/>
        <w:gridCol w:w="912"/>
        <w:gridCol w:w="782"/>
        <w:gridCol w:w="1213"/>
      </w:tblGrid>
      <w:tr w:rsidR="00D61B78">
        <w:trPr>
          <w:trHeight w:val="363"/>
        </w:trPr>
        <w:tc>
          <w:tcPr>
            <w:tcW w:w="1240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Экосистема</w:t>
            </w:r>
          </w:p>
        </w:tc>
        <w:tc>
          <w:tcPr>
            <w:tcW w:w="1134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после сушки, г</w:t>
            </w:r>
          </w:p>
        </w:tc>
        <w:tc>
          <w:tcPr>
            <w:tcW w:w="970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Уменьшение</w:t>
            </w:r>
          </w:p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</w:p>
        </w:tc>
        <w:tc>
          <w:tcPr>
            <w:tcW w:w="653" w:type="dxa"/>
            <w:vMerge w:val="restart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рН сол</w:t>
            </w:r>
          </w:p>
        </w:tc>
        <w:tc>
          <w:tcPr>
            <w:tcW w:w="12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Гумус, %</w:t>
            </w:r>
          </w:p>
        </w:tc>
        <w:tc>
          <w:tcPr>
            <w:tcW w:w="782" w:type="dxa"/>
            <w:vMerge w:val="restart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,%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Р2О5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К2О</w:t>
            </w:r>
          </w:p>
        </w:tc>
        <w:tc>
          <w:tcPr>
            <w:tcW w:w="1213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Гранулометрический состав</w:t>
            </w:r>
          </w:p>
        </w:tc>
      </w:tr>
      <w:tr w:rsidR="00D61B78">
        <w:trPr>
          <w:trHeight w:val="578"/>
        </w:trPr>
        <w:tc>
          <w:tcPr>
            <w:tcW w:w="1240" w:type="dxa"/>
            <w:vMerge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Мг/кг почвы</w:t>
            </w:r>
          </w:p>
        </w:tc>
        <w:tc>
          <w:tcPr>
            <w:tcW w:w="1213" w:type="dxa"/>
            <w:vMerge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63"/>
        </w:trPr>
        <w:tc>
          <w:tcPr>
            <w:tcW w:w="1240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Сад (яблоня, слива)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0"/>
        </w:trPr>
        <w:tc>
          <w:tcPr>
            <w:tcW w:w="1240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1,5773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35,14</w:t>
            </w:r>
          </w:p>
        </w:tc>
        <w:tc>
          <w:tcPr>
            <w:tcW w:w="65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6,71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2,51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0,351</w:t>
            </w:r>
          </w:p>
        </w:tc>
        <w:tc>
          <w:tcPr>
            <w:tcW w:w="91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383,89</w:t>
            </w:r>
          </w:p>
        </w:tc>
        <w:tc>
          <w:tcPr>
            <w:tcW w:w="78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86,1</w:t>
            </w:r>
          </w:p>
        </w:tc>
        <w:tc>
          <w:tcPr>
            <w:tcW w:w="121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Легкий суглинок</w:t>
            </w:r>
          </w:p>
        </w:tc>
      </w:tr>
      <w:tr w:rsidR="00D61B78">
        <w:trPr>
          <w:trHeight w:val="140"/>
        </w:trPr>
        <w:tc>
          <w:tcPr>
            <w:tcW w:w="1240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1,3066</w:t>
            </w:r>
          </w:p>
        </w:tc>
        <w:tc>
          <w:tcPr>
            <w:tcW w:w="970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33,87</w:t>
            </w:r>
          </w:p>
        </w:tc>
        <w:tc>
          <w:tcPr>
            <w:tcW w:w="65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6,75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3,19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0,325</w:t>
            </w:r>
          </w:p>
        </w:tc>
        <w:tc>
          <w:tcPr>
            <w:tcW w:w="91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461,62</w:t>
            </w:r>
          </w:p>
        </w:tc>
        <w:tc>
          <w:tcPr>
            <w:tcW w:w="78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115,0</w:t>
            </w:r>
          </w:p>
        </w:tc>
        <w:tc>
          <w:tcPr>
            <w:tcW w:w="1213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0"/>
        </w:trPr>
        <w:tc>
          <w:tcPr>
            <w:tcW w:w="1240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1,4265</w:t>
            </w:r>
          </w:p>
        </w:tc>
        <w:tc>
          <w:tcPr>
            <w:tcW w:w="970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35,72</w:t>
            </w:r>
          </w:p>
        </w:tc>
        <w:tc>
          <w:tcPr>
            <w:tcW w:w="65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6,65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2,86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0,418</w:t>
            </w:r>
          </w:p>
        </w:tc>
        <w:tc>
          <w:tcPr>
            <w:tcW w:w="91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477,16</w:t>
            </w:r>
          </w:p>
        </w:tc>
        <w:tc>
          <w:tcPr>
            <w:tcW w:w="78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75,5</w:t>
            </w:r>
          </w:p>
        </w:tc>
        <w:tc>
          <w:tcPr>
            <w:tcW w:w="1213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0"/>
        </w:trPr>
        <w:tc>
          <w:tcPr>
            <w:tcW w:w="1240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1,4282</w:t>
            </w:r>
          </w:p>
        </w:tc>
        <w:tc>
          <w:tcPr>
            <w:tcW w:w="970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34,97</w:t>
            </w:r>
          </w:p>
        </w:tc>
        <w:tc>
          <w:tcPr>
            <w:tcW w:w="65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6,53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3,25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0,313</w:t>
            </w:r>
          </w:p>
        </w:tc>
        <w:tc>
          <w:tcPr>
            <w:tcW w:w="91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490,98</w:t>
            </w:r>
          </w:p>
        </w:tc>
        <w:tc>
          <w:tcPr>
            <w:tcW w:w="78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120,0</w:t>
            </w:r>
          </w:p>
        </w:tc>
        <w:tc>
          <w:tcPr>
            <w:tcW w:w="1213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63"/>
        </w:trPr>
        <w:tc>
          <w:tcPr>
            <w:tcW w:w="1240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34,92</w:t>
            </w: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6,66</w:t>
            </w:r>
          </w:p>
        </w:tc>
        <w:tc>
          <w:tcPr>
            <w:tcW w:w="1234" w:type="dxa"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2,95</w:t>
            </w:r>
          </w:p>
        </w:tc>
        <w:tc>
          <w:tcPr>
            <w:tcW w:w="782" w:type="dxa"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0,352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453,41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99,15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4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6,83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4,60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0,493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526,82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176,0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Легкий суглинок</w:t>
            </w:r>
          </w:p>
        </w:tc>
      </w:tr>
      <w:tr w:rsidR="00D61B78">
        <w:trPr>
          <w:trHeight w:val="14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1,4819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32,06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6,78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3,98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0,367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477,16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211,0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1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1,3531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34,18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7,02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0,185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420,16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93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1,5000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31,12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0,238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437,86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185,0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53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32,45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6,91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0,321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465,50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176,5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391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Огород (теплица)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391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1,4912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26,43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6,55</w:t>
            </w: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0,823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794,55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178,0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Супесь </w:t>
            </w:r>
          </w:p>
        </w:tc>
      </w:tr>
      <w:tr w:rsidR="00D61B78">
        <w:trPr>
          <w:trHeight w:val="191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1,6609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23,34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6,45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7,50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0,575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815,28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1,4246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26,86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6,66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0,596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814,84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125,0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93"/>
        </w:trPr>
        <w:tc>
          <w:tcPr>
            <w:tcW w:w="1240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1,5487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23,44</w:t>
            </w:r>
          </w:p>
        </w:tc>
        <w:tc>
          <w:tcPr>
            <w:tcW w:w="653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6,62</w:t>
            </w:r>
          </w:p>
        </w:tc>
        <w:tc>
          <w:tcPr>
            <w:tcW w:w="1234" w:type="dxa"/>
            <w:tcBorders>
              <w:top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0,579</w:t>
            </w:r>
          </w:p>
        </w:tc>
        <w:tc>
          <w:tcPr>
            <w:tcW w:w="912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800,16</w:t>
            </w:r>
          </w:p>
        </w:tc>
        <w:tc>
          <w:tcPr>
            <w:tcW w:w="782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199,0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391"/>
        </w:trPr>
        <w:tc>
          <w:tcPr>
            <w:tcW w:w="1240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25,01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6,57</w:t>
            </w:r>
          </w:p>
        </w:tc>
        <w:tc>
          <w:tcPr>
            <w:tcW w:w="1234" w:type="dxa"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6,80</w:t>
            </w:r>
          </w:p>
        </w:tc>
        <w:tc>
          <w:tcPr>
            <w:tcW w:w="782" w:type="dxa"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0,643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806,21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158,5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63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Хвойный лес (ель)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1,4966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37,48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3,78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0,222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29,36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75,7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Супесь </w:t>
            </w: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1,3202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34,48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0,344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42,75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5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1,3244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39,31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3,89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0,392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36,27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56,8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1,1813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47,38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0,168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67,8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164,0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39,66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3,87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0,281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44,04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103,2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63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Лиственный лес (береза)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676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1,6263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16,58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0,126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39,3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Тяжелый суглинок</w:t>
            </w:r>
          </w:p>
        </w:tc>
      </w:tr>
      <w:tr w:rsidR="00D61B78">
        <w:trPr>
          <w:trHeight w:val="14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1,7753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11,26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0,295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22,45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121,0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1,5795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18,0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3,98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0,203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18,14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60,5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5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1,8709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19,44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4,08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0,171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15,55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62,7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2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16,32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0,199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23,86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72,3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1B78" w:rsidRDefault="00D61B78">
      <w:pPr>
        <w:tabs>
          <w:tab w:val="left" w:pos="7360"/>
        </w:tabs>
        <w:rPr>
          <w:rFonts w:ascii="Times New Roman" w:hAnsi="Times New Roman" w:cs="Times New Roman"/>
          <w:sz w:val="11"/>
          <w:szCs w:val="11"/>
        </w:rPr>
      </w:pPr>
    </w:p>
    <w:p w:rsidR="00D61B78" w:rsidRDefault="00D61B78">
      <w:pPr>
        <w:tabs>
          <w:tab w:val="left" w:pos="7360"/>
        </w:tabs>
        <w:rPr>
          <w:rFonts w:ascii="Times New Roman" w:hAnsi="Times New Roman" w:cs="Times New Roman"/>
          <w:sz w:val="11"/>
          <w:szCs w:val="11"/>
        </w:rPr>
      </w:pPr>
    </w:p>
    <w:p w:rsidR="00D61B78" w:rsidRDefault="0060678B">
      <w:pPr>
        <w:tabs>
          <w:tab w:val="left" w:pos="7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Приложение 3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Результаты разложения чая ройбуш (образцы </w:t>
      </w:r>
      <w:r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R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).</w:t>
      </w:r>
      <w:r>
        <w:rPr>
          <w:rFonts w:ascii="Times New Roman" w:hAnsi="Times New Roman" w:cs="Times New Roman"/>
          <w:bCs/>
          <w:sz w:val="28"/>
          <w:szCs w:val="28"/>
        </w:rPr>
        <w:t>1 этап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 пакетов без этикетки)</w:t>
      </w:r>
    </w:p>
    <w:tbl>
      <w:tblPr>
        <w:tblStyle w:val="ad"/>
        <w:tblW w:w="10574" w:type="dxa"/>
        <w:tblInd w:w="-750" w:type="dxa"/>
        <w:tblLayout w:type="fixed"/>
        <w:tblLook w:val="04A0" w:firstRow="1" w:lastRow="0" w:firstColumn="1" w:lastColumn="0" w:noHBand="0" w:noVBand="1"/>
      </w:tblPr>
      <w:tblGrid>
        <w:gridCol w:w="1392"/>
        <w:gridCol w:w="977"/>
        <w:gridCol w:w="977"/>
        <w:gridCol w:w="1633"/>
        <w:gridCol w:w="655"/>
        <w:gridCol w:w="1238"/>
        <w:gridCol w:w="785"/>
        <w:gridCol w:w="915"/>
        <w:gridCol w:w="785"/>
        <w:gridCol w:w="1217"/>
      </w:tblGrid>
      <w:tr w:rsidR="00D61B78">
        <w:trPr>
          <w:trHeight w:val="498"/>
        </w:trPr>
        <w:tc>
          <w:tcPr>
            <w:tcW w:w="1392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Экосистема</w:t>
            </w:r>
          </w:p>
        </w:tc>
        <w:tc>
          <w:tcPr>
            <w:tcW w:w="977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до сушки, г</w:t>
            </w:r>
          </w:p>
        </w:tc>
        <w:tc>
          <w:tcPr>
            <w:tcW w:w="977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после сушки, г</w:t>
            </w:r>
          </w:p>
        </w:tc>
        <w:tc>
          <w:tcPr>
            <w:tcW w:w="1633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Уменьшение</w:t>
            </w:r>
          </w:p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</w:p>
        </w:tc>
        <w:tc>
          <w:tcPr>
            <w:tcW w:w="655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рН сол</w:t>
            </w:r>
          </w:p>
        </w:tc>
        <w:tc>
          <w:tcPr>
            <w:tcW w:w="1238" w:type="dxa"/>
            <w:vMerge w:val="restart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Гумус, %</w:t>
            </w:r>
          </w:p>
        </w:tc>
        <w:tc>
          <w:tcPr>
            <w:tcW w:w="785" w:type="dxa"/>
            <w:vMerge w:val="restart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ind w:left="3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,%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Р2О5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К2О</w:t>
            </w:r>
          </w:p>
        </w:tc>
        <w:tc>
          <w:tcPr>
            <w:tcW w:w="1217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Гранулометрический состав</w:t>
            </w:r>
          </w:p>
        </w:tc>
      </w:tr>
      <w:tr w:rsidR="00D61B78">
        <w:trPr>
          <w:trHeight w:val="90"/>
        </w:trPr>
        <w:tc>
          <w:tcPr>
            <w:tcW w:w="1392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5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vMerge/>
            <w:tcBorders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vMerge/>
            <w:tcBorders>
              <w:lef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ind w:left="32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Мг/кг почвы</w:t>
            </w:r>
          </w:p>
        </w:tc>
        <w:tc>
          <w:tcPr>
            <w:tcW w:w="1217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370"/>
        </w:trPr>
        <w:tc>
          <w:tcPr>
            <w:tcW w:w="1392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Сад (яблоня, слива)</w:t>
            </w:r>
          </w:p>
        </w:tc>
        <w:tc>
          <w:tcPr>
            <w:tcW w:w="97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3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5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tcBorders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15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85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61B78">
        <w:trPr>
          <w:trHeight w:val="406"/>
        </w:trPr>
        <w:tc>
          <w:tcPr>
            <w:tcW w:w="1392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2,2282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2,0860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6,38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6,75</w:t>
            </w:r>
          </w:p>
        </w:tc>
        <w:tc>
          <w:tcPr>
            <w:tcW w:w="1238" w:type="dxa"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2,55</w:t>
            </w:r>
          </w:p>
        </w:tc>
        <w:tc>
          <w:tcPr>
            <w:tcW w:w="785" w:type="dxa"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0,309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379,14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79,7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Легкий суглинок</w:t>
            </w:r>
          </w:p>
        </w:tc>
      </w:tr>
      <w:tr w:rsidR="00D61B78">
        <w:trPr>
          <w:trHeight w:val="202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2,2695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1,9745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13,00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6,57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0,245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432,25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106,0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61B78">
        <w:trPr>
          <w:trHeight w:val="211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2,3627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2,0540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15,40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0,320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470,68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02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2,0039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1,6584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17,24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6,81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3,02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0,309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490,98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1"/>
        </w:trPr>
        <w:tc>
          <w:tcPr>
            <w:tcW w:w="1392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13,05</w:t>
            </w:r>
          </w:p>
        </w:tc>
        <w:tc>
          <w:tcPr>
            <w:tcW w:w="65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1238" w:type="dxa"/>
            <w:tcBorders>
              <w:top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2,81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0,352</w:t>
            </w:r>
          </w:p>
        </w:tc>
        <w:tc>
          <w:tcPr>
            <w:tcW w:w="91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443,27</w:t>
            </w:r>
          </w:p>
        </w:tc>
        <w:tc>
          <w:tcPr>
            <w:tcW w:w="78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110,8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370"/>
        </w:trPr>
        <w:tc>
          <w:tcPr>
            <w:tcW w:w="1392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Газон 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2,1149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1,5274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27,78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6,89</w:t>
            </w:r>
          </w:p>
        </w:tc>
        <w:tc>
          <w:tcPr>
            <w:tcW w:w="1238" w:type="dxa"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3,14</w:t>
            </w:r>
          </w:p>
        </w:tc>
        <w:tc>
          <w:tcPr>
            <w:tcW w:w="785" w:type="dxa"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0,575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455,14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187,0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Легкий суглинок</w:t>
            </w:r>
          </w:p>
        </w:tc>
      </w:tr>
      <w:tr w:rsidR="00D61B78">
        <w:trPr>
          <w:trHeight w:val="158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2,0407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1,6394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19,66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4,96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0,642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546,68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205,0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02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2,2128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1,8142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18,00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0,154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395,98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75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2,1131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1,7515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17,11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3,44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0,234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400,73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131,0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07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20,64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6,92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3,42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0,401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449,63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160,5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96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Огород (теплица)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4"/>
        </w:trPr>
        <w:tc>
          <w:tcPr>
            <w:tcW w:w="1392" w:type="dxa"/>
            <w:tcBorders>
              <w:top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2,0872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1,6875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19,15</w:t>
            </w:r>
          </w:p>
        </w:tc>
        <w:tc>
          <w:tcPr>
            <w:tcW w:w="65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6,58</w:t>
            </w:r>
          </w:p>
        </w:tc>
        <w:tc>
          <w:tcPr>
            <w:tcW w:w="1238" w:type="dxa"/>
            <w:tcBorders>
              <w:top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7,04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0,813</w:t>
            </w:r>
          </w:p>
        </w:tc>
        <w:tc>
          <w:tcPr>
            <w:tcW w:w="91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826,93</w:t>
            </w:r>
          </w:p>
        </w:tc>
        <w:tc>
          <w:tcPr>
            <w:tcW w:w="785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95,4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супесь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1B78">
        <w:trPr>
          <w:trHeight w:val="184"/>
        </w:trPr>
        <w:tc>
          <w:tcPr>
            <w:tcW w:w="1392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2,0131</w:t>
            </w: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1,7217</w:t>
            </w:r>
          </w:p>
        </w:tc>
        <w:tc>
          <w:tcPr>
            <w:tcW w:w="163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14,48</w:t>
            </w:r>
          </w:p>
        </w:tc>
        <w:tc>
          <w:tcPr>
            <w:tcW w:w="6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6,38</w:t>
            </w:r>
          </w:p>
        </w:tc>
        <w:tc>
          <w:tcPr>
            <w:tcW w:w="1238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8,00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0,795</w:t>
            </w:r>
          </w:p>
        </w:tc>
        <w:tc>
          <w:tcPr>
            <w:tcW w:w="91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863,21</w:t>
            </w:r>
          </w:p>
        </w:tc>
        <w:tc>
          <w:tcPr>
            <w:tcW w:w="78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  <w:tc>
          <w:tcPr>
            <w:tcW w:w="121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5"/>
        </w:trPr>
        <w:tc>
          <w:tcPr>
            <w:tcW w:w="1392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2,2746</w:t>
            </w: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1,8657</w:t>
            </w:r>
          </w:p>
        </w:tc>
        <w:tc>
          <w:tcPr>
            <w:tcW w:w="163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17,98</w:t>
            </w:r>
          </w:p>
        </w:tc>
        <w:tc>
          <w:tcPr>
            <w:tcW w:w="6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6,60</w:t>
            </w:r>
          </w:p>
        </w:tc>
        <w:tc>
          <w:tcPr>
            <w:tcW w:w="1238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6,74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0,689</w:t>
            </w:r>
          </w:p>
        </w:tc>
        <w:tc>
          <w:tcPr>
            <w:tcW w:w="91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793,68</w:t>
            </w:r>
          </w:p>
        </w:tc>
        <w:tc>
          <w:tcPr>
            <w:tcW w:w="78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98,6</w:t>
            </w:r>
          </w:p>
        </w:tc>
        <w:tc>
          <w:tcPr>
            <w:tcW w:w="121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67"/>
        </w:trPr>
        <w:tc>
          <w:tcPr>
            <w:tcW w:w="1392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2,1069</w:t>
            </w:r>
          </w:p>
        </w:tc>
        <w:tc>
          <w:tcPr>
            <w:tcW w:w="977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1,6895</w:t>
            </w:r>
          </w:p>
        </w:tc>
        <w:tc>
          <w:tcPr>
            <w:tcW w:w="1633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19,81</w:t>
            </w:r>
          </w:p>
        </w:tc>
        <w:tc>
          <w:tcPr>
            <w:tcW w:w="65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6,62</w:t>
            </w:r>
          </w:p>
        </w:tc>
        <w:tc>
          <w:tcPr>
            <w:tcW w:w="1238" w:type="dxa"/>
            <w:tcBorders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6,85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0,804</w:t>
            </w:r>
          </w:p>
        </w:tc>
        <w:tc>
          <w:tcPr>
            <w:tcW w:w="91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778,57</w:t>
            </w:r>
          </w:p>
        </w:tc>
        <w:tc>
          <w:tcPr>
            <w:tcW w:w="785" w:type="dxa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160,0</w:t>
            </w:r>
          </w:p>
        </w:tc>
        <w:tc>
          <w:tcPr>
            <w:tcW w:w="1217" w:type="dxa"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4"/>
        </w:trPr>
        <w:tc>
          <w:tcPr>
            <w:tcW w:w="1392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17,85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6,55</w:t>
            </w:r>
          </w:p>
        </w:tc>
        <w:tc>
          <w:tcPr>
            <w:tcW w:w="1238" w:type="dxa"/>
            <w:tcBorders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7,16</w:t>
            </w:r>
          </w:p>
        </w:tc>
        <w:tc>
          <w:tcPr>
            <w:tcW w:w="785" w:type="dxa"/>
            <w:tcBorders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0,775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815,60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146,0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02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Хвойный лес (ель)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4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2,1849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1,7900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18,07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0,339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32,39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87,3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супесь</w:t>
            </w:r>
          </w:p>
        </w:tc>
      </w:tr>
      <w:tr w:rsidR="00D61B78">
        <w:trPr>
          <w:trHeight w:val="176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2,2284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1,8648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16,32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4,15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0,332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51,82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9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2,0284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1,6398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19,16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3,77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2,94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0,554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41,89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131,0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23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2,0582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1,6680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18,96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3,84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0,614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57,00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157,0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64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18,13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3,93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3,185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0,460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45,78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137,3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406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Лиственный лес (береза)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247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2,1920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2,0460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6,67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4,15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0,108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66,07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51,9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Тяжелый суглинок</w:t>
            </w:r>
          </w:p>
        </w:tc>
      </w:tr>
      <w:tr w:rsidR="00D61B78">
        <w:trPr>
          <w:trHeight w:val="167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2,1676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1,9135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11,72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3,98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0,154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28,93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58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2,1007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2,1367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0,204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25,48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131,0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94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2,2256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4,11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0,211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22,89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133,0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95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9,19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4,08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0,169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35,84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105,6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1B78" w:rsidRDefault="00D61B78">
      <w:pPr>
        <w:tabs>
          <w:tab w:val="left" w:pos="7360"/>
        </w:tabs>
        <w:rPr>
          <w:rFonts w:ascii="Times New Roman" w:hAnsi="Times New Roman" w:cs="Times New Roman"/>
          <w:b/>
          <w:sz w:val="28"/>
          <w:szCs w:val="28"/>
        </w:rPr>
      </w:pPr>
    </w:p>
    <w:p w:rsidR="00D61B78" w:rsidRDefault="0060678B">
      <w:pPr>
        <w:pStyle w:val="ae"/>
        <w:spacing w:after="0" w:line="240" w:lineRule="auto"/>
        <w:ind w:left="567" w:hanging="1134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Приложение 4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Результаты разложения зелёного чая (образцы </w:t>
      </w:r>
      <w:r>
        <w:rPr>
          <w:rFonts w:ascii="Times New Roman" w:hAnsi="Times New Roman" w:cs="Times New Roman"/>
          <w:kern w:val="2"/>
          <w:sz w:val="28"/>
          <w:szCs w:val="28"/>
          <w:lang w:val="en-US"/>
          <w14:ligatures w14:val="standardContextual"/>
        </w:rPr>
        <w:t>G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</w:t>
      </w:r>
    </w:p>
    <w:p w:rsidR="00D61B78" w:rsidRDefault="0060678B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2 этап </w:t>
      </w:r>
      <w:r>
        <w:rPr>
          <w:rFonts w:ascii="Times New Roman" w:hAnsi="Times New Roman" w:cs="Times New Roman"/>
          <w:sz w:val="28"/>
          <w:szCs w:val="28"/>
        </w:rPr>
        <w:t>(вес пакетов без этикетки)</w:t>
      </w:r>
    </w:p>
    <w:tbl>
      <w:tblPr>
        <w:tblStyle w:val="ad"/>
        <w:tblW w:w="97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624"/>
        <w:gridCol w:w="1319"/>
        <w:gridCol w:w="1276"/>
        <w:gridCol w:w="1134"/>
        <w:gridCol w:w="1276"/>
        <w:gridCol w:w="1559"/>
        <w:gridCol w:w="1559"/>
      </w:tblGrid>
      <w:tr w:rsidR="00D61B78">
        <w:trPr>
          <w:trHeight w:val="72"/>
        </w:trPr>
        <w:tc>
          <w:tcPr>
            <w:tcW w:w="1624" w:type="dxa"/>
            <w:vMerge w:val="restart"/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Экосистема</w:t>
            </w:r>
          </w:p>
        </w:tc>
        <w:tc>
          <w:tcPr>
            <w:tcW w:w="3729" w:type="dxa"/>
            <w:gridSpan w:val="3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Зеленый чай </w:t>
            </w:r>
          </w:p>
        </w:tc>
        <w:tc>
          <w:tcPr>
            <w:tcW w:w="4394" w:type="dxa"/>
            <w:gridSpan w:val="3"/>
            <w:tcBorders>
              <w:bottom w:val="nil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ройбуш </w:t>
            </w:r>
          </w:p>
        </w:tc>
      </w:tr>
      <w:tr w:rsidR="00D61B78">
        <w:trPr>
          <w:trHeight w:val="288"/>
        </w:trPr>
        <w:tc>
          <w:tcPr>
            <w:tcW w:w="1624" w:type="dxa"/>
            <w:vMerge/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Вес до сушки, г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после сушки, г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</w:t>
            </w:r>
          </w:p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до сушки г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Вес после сушки г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% </w:t>
            </w:r>
          </w:p>
        </w:tc>
      </w:tr>
      <w:tr w:rsidR="00D61B78">
        <w:trPr>
          <w:trHeight w:val="680"/>
        </w:trPr>
        <w:tc>
          <w:tcPr>
            <w:tcW w:w="1624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Сад (яблоня, слива)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2,1842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0,8805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59,69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6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1,7366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1,0070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42,01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2,2311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2.2035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1.24</w:t>
            </w:r>
          </w:p>
        </w:tc>
      </w:tr>
      <w:tr w:rsidR="00D61B78">
        <w:trPr>
          <w:trHeight w:val="14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2,1051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1,0780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48,79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2.2362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1.7758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20,59</w:t>
            </w:r>
          </w:p>
        </w:tc>
      </w:tr>
      <w:tr w:rsidR="00D61B78">
        <w:trPr>
          <w:trHeight w:val="16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2,0414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0,7894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61,33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2,1809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1,6037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26,47</w:t>
            </w:r>
          </w:p>
        </w:tc>
      </w:tr>
      <w:tr w:rsidR="00D61B78">
        <w:trPr>
          <w:trHeight w:val="10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52,95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2,1522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1,5870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26,26</w:t>
            </w:r>
          </w:p>
        </w:tc>
      </w:tr>
      <w:tr w:rsidR="00D61B78">
        <w:trPr>
          <w:trHeight w:val="20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24,44</w:t>
            </w:r>
          </w:p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18,64</w:t>
            </w:r>
          </w:p>
        </w:tc>
      </w:tr>
      <w:tr w:rsidR="00D61B78">
        <w:trPr>
          <w:trHeight w:val="18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2,1794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0,9071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58,38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2,2993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1,0479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54,42</w:t>
            </w:r>
          </w:p>
        </w:tc>
      </w:tr>
      <w:tr w:rsidR="00D61B78">
        <w:trPr>
          <w:trHeight w:val="12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2,4335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0,7472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69,29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2,2878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1,8300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20,01</w:t>
            </w:r>
          </w:p>
        </w:tc>
      </w:tr>
      <w:tr w:rsidR="00D61B78">
        <w:trPr>
          <w:trHeight w:val="12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2,3573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0,9888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58,05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2,2393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1,8308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18,24</w:t>
            </w:r>
          </w:p>
        </w:tc>
      </w:tr>
      <w:tr w:rsidR="00D61B78">
        <w:trPr>
          <w:trHeight w:val="18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2,4281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1,0198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2,1616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1,6326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24,47</w:t>
            </w:r>
          </w:p>
        </w:tc>
      </w:tr>
      <w:tr w:rsidR="00D61B78">
        <w:trPr>
          <w:trHeight w:val="14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60,93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29,28</w:t>
            </w:r>
          </w:p>
        </w:tc>
      </w:tr>
      <w:tr w:rsidR="00D61B78">
        <w:trPr>
          <w:trHeight w:val="16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Огород (теплица)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2,2551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0,9452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58,09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2,2263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1,7808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20,01</w:t>
            </w:r>
          </w:p>
        </w:tc>
      </w:tr>
      <w:tr w:rsidR="00D61B78">
        <w:trPr>
          <w:trHeight w:val="16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2,3091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0,9502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2,2793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1,4438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36,66</w:t>
            </w:r>
          </w:p>
        </w:tc>
      </w:tr>
      <w:tr w:rsidR="00D61B78">
        <w:trPr>
          <w:trHeight w:val="18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2,4228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0,9705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59,94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2,2172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1,4380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35,14</w:t>
            </w:r>
          </w:p>
        </w:tc>
      </w:tr>
      <w:tr w:rsidR="00D61B78">
        <w:trPr>
          <w:trHeight w:val="18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2,2648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0,9801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56,72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2,2422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1,5113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32,60</w:t>
            </w:r>
          </w:p>
        </w:tc>
      </w:tr>
      <w:tr w:rsidR="00D61B78">
        <w:trPr>
          <w:trHeight w:val="12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58,40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31,10</w:t>
            </w:r>
          </w:p>
        </w:tc>
      </w:tr>
      <w:tr w:rsidR="00D61B78">
        <w:trPr>
          <w:trHeight w:val="12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8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Хвойный лес (ель)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2,3040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1,1034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52,11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2,2454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1,8049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19,62</w:t>
            </w:r>
          </w:p>
        </w:tc>
      </w:tr>
      <w:tr w:rsidR="00D61B78">
        <w:trPr>
          <w:trHeight w:val="14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2,6079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1,0656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59,14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2,2963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1,8264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20,46</w:t>
            </w:r>
          </w:p>
        </w:tc>
      </w:tr>
      <w:tr w:rsidR="00D61B78">
        <w:trPr>
          <w:trHeight w:val="16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2,2670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0,9999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55,89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2,2614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1,8245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19,32</w:t>
            </w:r>
          </w:p>
        </w:tc>
      </w:tr>
      <w:tr w:rsidR="00D61B78">
        <w:trPr>
          <w:trHeight w:val="14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2,4533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1,118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54,43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2,2495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1,9098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15,10</w:t>
            </w:r>
          </w:p>
        </w:tc>
      </w:tr>
      <w:tr w:rsidR="00D61B78">
        <w:trPr>
          <w:trHeight w:val="16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55,39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18,62</w:t>
            </w:r>
          </w:p>
        </w:tc>
      </w:tr>
      <w:tr w:rsidR="00D61B78">
        <w:trPr>
          <w:trHeight w:val="12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1B78">
        <w:trPr>
          <w:trHeight w:val="14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Лиственный лес (береза)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2,1844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1,0711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50,97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2,4348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2,3651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2,86</w:t>
            </w:r>
          </w:p>
        </w:tc>
      </w:tr>
      <w:tr w:rsidR="00D61B78">
        <w:trPr>
          <w:trHeight w:val="14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2,4496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1,842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2,1836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2,1095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3,39</w:t>
            </w:r>
          </w:p>
        </w:tc>
      </w:tr>
      <w:tr w:rsidR="00D61B78">
        <w:trPr>
          <w:trHeight w:val="12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2,6635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0,9750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63,39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2,2471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1,7126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23,78</w:t>
            </w:r>
          </w:p>
        </w:tc>
      </w:tr>
      <w:tr w:rsidR="00D61B78">
        <w:trPr>
          <w:trHeight w:val="180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2,0120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0,9107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54,74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2,2876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1,8155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20,64</w:t>
            </w:r>
          </w:p>
        </w:tc>
      </w:tr>
      <w:tr w:rsidR="00D61B78">
        <w:trPr>
          <w:trHeight w:val="142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tabs>
                <w:tab w:val="left" w:pos="736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48,47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D61B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1B78" w:rsidRDefault="006067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12,67</w:t>
            </w:r>
          </w:p>
        </w:tc>
      </w:tr>
    </w:tbl>
    <w:p w:rsidR="00D61B78" w:rsidRDefault="00D61B78">
      <w:pPr>
        <w:pStyle w:val="ae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5B5A21" w:rsidRDefault="005B5A21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61B78" w:rsidRDefault="0060678B">
      <w:pPr>
        <w:pStyle w:val="ae"/>
        <w:wordWrap w:val="0"/>
        <w:ind w:left="567" w:hanging="1134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Приложение 5</w:t>
      </w:r>
    </w:p>
    <w:p w:rsidR="00232AFD" w:rsidRPr="00232AFD" w:rsidRDefault="00232AFD" w:rsidP="00232AFD">
      <w:pPr>
        <w:pStyle w:val="ae"/>
        <w:spacing w:after="0" w:line="240" w:lineRule="auto"/>
        <w:ind w:left="0" w:hanging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0678B" w:rsidRPr="006826C9">
        <w:rPr>
          <w:rFonts w:ascii="Times New Roman" w:hAnsi="Times New Roman" w:cs="Times New Roman"/>
          <w:sz w:val="28"/>
          <w:szCs w:val="28"/>
          <w:lang w:eastAsia="ru-RU"/>
        </w:rPr>
        <w:t>Математическая обработка изменений веса чайных пакетиков (</w:t>
      </w:r>
      <w:r w:rsidR="0060678B">
        <w:rPr>
          <w:rFonts w:ascii="Times New Roman" w:hAnsi="Times New Roman" w:cs="Times New Roman"/>
          <w:sz w:val="28"/>
          <w:szCs w:val="28"/>
          <w:lang w:eastAsia="ru-RU"/>
        </w:rPr>
        <w:t>зеленый</w:t>
      </w:r>
      <w:r w:rsidR="0060678B" w:rsidRPr="006826C9">
        <w:rPr>
          <w:rFonts w:ascii="Times New Roman" w:hAnsi="Times New Roman" w:cs="Times New Roman"/>
          <w:sz w:val="28"/>
          <w:szCs w:val="28"/>
          <w:lang w:eastAsia="ru-RU"/>
        </w:rPr>
        <w:t xml:space="preserve"> чай </w:t>
      </w:r>
      <w:r w:rsidR="0060678B">
        <w:rPr>
          <w:rFonts w:ascii="Times New Roman" w:hAnsi="Times New Roman" w:cs="Times New Roman"/>
          <w:sz w:val="28"/>
          <w:szCs w:val="28"/>
          <w:lang w:val="en-US" w:eastAsia="ru-RU"/>
        </w:rPr>
        <w:t>G</w:t>
      </w:r>
      <w:r w:rsidR="0060678B" w:rsidRPr="006826C9">
        <w:rPr>
          <w:rFonts w:ascii="Times New Roman" w:hAnsi="Times New Roman" w:cs="Times New Roman"/>
          <w:sz w:val="28"/>
          <w:szCs w:val="28"/>
          <w:lang w:eastAsia="ru-RU"/>
        </w:rPr>
        <w:t>) 1этап</w:t>
      </w:r>
    </w:p>
    <w:p w:rsidR="00232AFD" w:rsidRDefault="00232AFD" w:rsidP="00232AFD">
      <w:pPr>
        <w:tabs>
          <w:tab w:val="left" w:pos="73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32AFD">
        <w:rPr>
          <w:rFonts w:ascii="Times New Roman" w:hAnsi="Times New Roman" w:cs="Times New Roman"/>
        </w:rPr>
        <w:t xml:space="preserve">*Обозначения: </w:t>
      </w:r>
      <w:r w:rsidRPr="00232AFD">
        <w:rPr>
          <w:rFonts w:ascii="Times New Roman" w:hAnsi="Times New Roman" w:cs="Times New Roman"/>
          <w:lang w:val="en-US"/>
        </w:rPr>
        <w:t>x</w:t>
      </w:r>
      <w:r w:rsidRPr="00232AFD">
        <w:rPr>
          <w:rFonts w:ascii="Times New Roman" w:hAnsi="Times New Roman" w:cs="Times New Roman"/>
        </w:rPr>
        <w:t xml:space="preserve">1- сад (яблоня, слива), </w:t>
      </w:r>
      <w:r w:rsidRPr="00232AFD">
        <w:rPr>
          <w:rFonts w:ascii="Times New Roman" w:hAnsi="Times New Roman" w:cs="Times New Roman"/>
          <w:lang w:val="en-US"/>
        </w:rPr>
        <w:t>x</w:t>
      </w:r>
      <w:r w:rsidRPr="00232AFD">
        <w:rPr>
          <w:rFonts w:ascii="Times New Roman" w:hAnsi="Times New Roman" w:cs="Times New Roman"/>
        </w:rPr>
        <w:t xml:space="preserve">2- газон, </w:t>
      </w:r>
      <w:r w:rsidRPr="00232AFD">
        <w:rPr>
          <w:rFonts w:ascii="Times New Roman" w:hAnsi="Times New Roman" w:cs="Times New Roman"/>
          <w:lang w:val="en-US"/>
        </w:rPr>
        <w:t>x</w:t>
      </w:r>
      <w:r w:rsidRPr="00232AFD">
        <w:rPr>
          <w:rFonts w:ascii="Times New Roman" w:hAnsi="Times New Roman" w:cs="Times New Roman"/>
        </w:rPr>
        <w:t xml:space="preserve">3- огород (теплица), </w:t>
      </w:r>
      <w:r w:rsidRPr="00232AFD">
        <w:rPr>
          <w:rFonts w:ascii="Times New Roman" w:hAnsi="Times New Roman" w:cs="Times New Roman"/>
          <w:lang w:val="en-US"/>
        </w:rPr>
        <w:t>x</w:t>
      </w:r>
      <w:r w:rsidRPr="00232AFD">
        <w:rPr>
          <w:rFonts w:ascii="Times New Roman" w:hAnsi="Times New Roman" w:cs="Times New Roman"/>
        </w:rPr>
        <w:t xml:space="preserve">4- хвойный лес (ель), </w:t>
      </w:r>
      <w:r w:rsidRPr="00232AFD">
        <w:rPr>
          <w:rFonts w:ascii="Times New Roman" w:hAnsi="Times New Roman" w:cs="Times New Roman"/>
          <w:lang w:val="en-US"/>
        </w:rPr>
        <w:t>x</w:t>
      </w:r>
      <w:r w:rsidRPr="00232AFD">
        <w:rPr>
          <w:rFonts w:ascii="Times New Roman" w:hAnsi="Times New Roman" w:cs="Times New Roman"/>
        </w:rPr>
        <w:t>5- лиственный лес (береза)</w:t>
      </w:r>
    </w:p>
    <w:p w:rsidR="00E02693" w:rsidRDefault="00E02693" w:rsidP="00232AFD">
      <w:pPr>
        <w:tabs>
          <w:tab w:val="left" w:pos="736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02693" w:rsidRPr="00232AFD" w:rsidRDefault="00E02693" w:rsidP="00232AFD">
      <w:pPr>
        <w:tabs>
          <w:tab w:val="left" w:pos="73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20C93CB8" wp14:editId="632B2A25">
            <wp:extent cx="3378628" cy="7612380"/>
            <wp:effectExtent l="0" t="0" r="0" b="7620"/>
            <wp:docPr id="7" name="Изображение 3" descr="матобр 1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матобр 1 эта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110" cy="76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FD" w:rsidRPr="006826C9" w:rsidRDefault="00E02693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 wp14:anchorId="132BE015" wp14:editId="15405295">
            <wp:extent cx="3906497" cy="8801722"/>
            <wp:effectExtent l="0" t="0" r="0" b="0"/>
            <wp:docPr id="3" name="Изображение 3" descr="матобр 1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матобр 1 эта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351" cy="88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61B78" w:rsidRPr="006826C9" w:rsidRDefault="0060678B">
      <w:pPr>
        <w:pStyle w:val="ae"/>
        <w:ind w:left="567" w:hanging="113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826C9">
        <w:rPr>
          <w:rFonts w:ascii="Times New Roman" w:hAnsi="Times New Roman" w:cs="Times New Roman"/>
          <w:sz w:val="28"/>
          <w:szCs w:val="28"/>
          <w:lang w:eastAsia="ru-RU"/>
        </w:rPr>
        <w:t>Приложение 6</w:t>
      </w:r>
    </w:p>
    <w:p w:rsidR="00D61B78" w:rsidRPr="006826C9" w:rsidRDefault="0060678B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826C9">
        <w:rPr>
          <w:rFonts w:ascii="Times New Roman" w:hAnsi="Times New Roman" w:cs="Times New Roman"/>
          <w:sz w:val="28"/>
          <w:szCs w:val="28"/>
          <w:lang w:eastAsia="ru-RU"/>
        </w:rPr>
        <w:t>Математическая обработка изменений веса чайных пакетиков (</w:t>
      </w:r>
      <w:r>
        <w:rPr>
          <w:rFonts w:ascii="Times New Roman" w:hAnsi="Times New Roman" w:cs="Times New Roman"/>
          <w:sz w:val="28"/>
          <w:szCs w:val="28"/>
          <w:lang w:eastAsia="ru-RU"/>
        </w:rPr>
        <w:t>зеленый</w:t>
      </w:r>
      <w:r w:rsidRPr="006826C9">
        <w:rPr>
          <w:rFonts w:ascii="Times New Roman" w:hAnsi="Times New Roman" w:cs="Times New Roman"/>
          <w:sz w:val="28"/>
          <w:szCs w:val="28"/>
          <w:lang w:eastAsia="ru-RU"/>
        </w:rPr>
        <w:t xml:space="preserve"> чай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G</w:t>
      </w:r>
      <w:r w:rsidRPr="006826C9">
        <w:rPr>
          <w:rFonts w:ascii="Times New Roman" w:hAnsi="Times New Roman" w:cs="Times New Roman"/>
          <w:sz w:val="28"/>
          <w:szCs w:val="28"/>
          <w:lang w:eastAsia="ru-RU"/>
        </w:rPr>
        <w:t>) 2этап</w:t>
      </w:r>
    </w:p>
    <w:p w:rsidR="00D61B78" w:rsidRPr="006826C9" w:rsidRDefault="00D61B78">
      <w:pPr>
        <w:pStyle w:val="ae"/>
        <w:ind w:left="567" w:hanging="113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1B78" w:rsidRDefault="0060678B">
      <w:pPr>
        <w:pStyle w:val="ae"/>
        <w:ind w:left="567" w:hanging="1134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289941" cy="8145780"/>
            <wp:effectExtent l="0" t="0" r="5715" b="7620"/>
            <wp:docPr id="5" name="Изображение 5" descr="матобр 2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матобр 2 эта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723" cy="815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78" w:rsidRDefault="00D61B78">
      <w:pPr>
        <w:pStyle w:val="ae"/>
        <w:ind w:left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86"/>
        <w:gridCol w:w="4868"/>
      </w:tblGrid>
      <w:tr w:rsidR="00D61B78">
        <w:trPr>
          <w:trHeight w:val="3480"/>
        </w:trPr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114300" distR="114300">
                  <wp:extent cx="2232025" cy="1681480"/>
                  <wp:effectExtent l="0" t="0" r="15875" b="13970"/>
                  <wp:docPr id="2" name="Изображение 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7. Помещение чайных пакетиков в почву.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Лиственный лес (берёза).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Calibri Light" w:eastAsia="Calibri" w:hAnsi="Calibri Light" w:cs="Calibri Light"/>
                <w:b/>
                <w:bCs/>
                <w:noProof/>
                <w:kern w:val="2"/>
                <w:sz w:val="40"/>
                <w:szCs w:val="40"/>
                <w:lang w:eastAsia="ru-RU"/>
                <w14:ligatures w14:val="standardContextual"/>
              </w:rPr>
              <w:drawing>
                <wp:inline distT="0" distB="0" distL="114300" distR="114300">
                  <wp:extent cx="1678305" cy="1120140"/>
                  <wp:effectExtent l="0" t="0" r="3810" b="17145"/>
                  <wp:docPr id="16" name="Изображение 1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0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7830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Pr="006826C9" w:rsidRDefault="0060678B">
            <w:pPr>
              <w:pStyle w:val="ae"/>
              <w:ind w:left="0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8. Помещение чайных пакетиков в почву. Сад (слива, яблоня). 1 этап.</w:t>
            </w:r>
          </w:p>
        </w:tc>
      </w:tr>
      <w:tr w:rsidR="00D61B78">
        <w:trPr>
          <w:trHeight w:val="3327"/>
        </w:trPr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Calibri Light" w:eastAsia="Calibri" w:hAnsi="Calibri Light" w:cs="Calibri Light"/>
                <w:b/>
                <w:bCs/>
                <w:noProof/>
                <w:kern w:val="2"/>
                <w:sz w:val="40"/>
                <w:szCs w:val="40"/>
                <w:lang w:eastAsia="ru-RU"/>
                <w14:ligatures w14:val="standardContextual"/>
              </w:rPr>
              <w:drawing>
                <wp:inline distT="0" distB="0" distL="114300" distR="114300">
                  <wp:extent cx="2560320" cy="1212215"/>
                  <wp:effectExtent l="0" t="0" r="11430" b="6985"/>
                  <wp:docPr id="17" name="Изображение 17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0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Pr="006826C9" w:rsidRDefault="0060678B">
            <w:pPr>
              <w:pStyle w:val="ae"/>
              <w:ind w:left="-567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9.  Подготовительная часть чайных пакетиков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Calibri Light" w:eastAsia="Calibri" w:hAnsi="Calibri Light" w:cs="Calibri Light"/>
                <w:b/>
                <w:bCs/>
                <w:noProof/>
                <w:kern w:val="2"/>
                <w:sz w:val="40"/>
                <w:szCs w:val="40"/>
                <w:lang w:eastAsia="ru-RU"/>
                <w14:ligatures w14:val="standardContextual"/>
              </w:rPr>
              <w:drawing>
                <wp:inline distT="0" distB="0" distL="114300" distR="114300">
                  <wp:extent cx="2418715" cy="1144905"/>
                  <wp:effectExtent l="0" t="0" r="635" b="17145"/>
                  <wp:docPr id="19" name="Изображение 19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Pr="006826C9" w:rsidRDefault="0060678B">
            <w:pPr>
              <w:pStyle w:val="ae"/>
              <w:ind w:left="-567"/>
              <w:jc w:val="center"/>
              <w:rPr>
                <w:rFonts w:ascii="Calibri Light" w:eastAsia="Calibri" w:hAnsi="Calibri Light" w:cs="Calibri Light"/>
                <w:b/>
                <w:bCs/>
                <w:kern w:val="2"/>
                <w:sz w:val="40"/>
                <w:szCs w:val="40"/>
                <w:lang w:eastAsia="ru-RU"/>
                <w14:ligatures w14:val="standardContextual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10. Экосистема лиственный лес (берёза).</w:t>
            </w:r>
          </w:p>
        </w:tc>
      </w:tr>
      <w:tr w:rsidR="00D61B78">
        <w:trPr>
          <w:trHeight w:val="90"/>
        </w:trPr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386205" cy="655955"/>
                  <wp:effectExtent l="0" t="0" r="10795" b="4445"/>
                  <wp:docPr id="20" name="Изображение 20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20" descr="0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620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11. Помещение чайных пакетиков в почву.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Теплица. 2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2359660" cy="1116965"/>
                  <wp:effectExtent l="0" t="0" r="2540" b="6985"/>
                  <wp:docPr id="22" name="Изображение 22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0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12. Помещение чайных пакетиков в почву.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Газон. 2 этап.</w:t>
            </w:r>
          </w:p>
        </w:tc>
      </w:tr>
      <w:tr w:rsidR="00D61B78">
        <w:trPr>
          <w:trHeight w:val="4497"/>
        </w:trPr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616710" cy="2149475"/>
                  <wp:effectExtent l="0" t="0" r="2540" b="3175"/>
                  <wp:docPr id="23" name="Изображение 23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0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13. Определение кислотности почвы в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лабораторных условиях. 1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93850" cy="2120265"/>
                  <wp:effectExtent l="0" t="0" r="6350" b="13335"/>
                  <wp:docPr id="24" name="Изображение 24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0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14. Взвешивание в лабораторных условиях.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этап.</w:t>
            </w:r>
          </w:p>
        </w:tc>
      </w:tr>
    </w:tbl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sz w:val="20"/>
          <w:szCs w:val="20"/>
          <w:lang w:val="en-US" w:eastAsia="ru-RU"/>
        </w:rPr>
      </w:pPr>
    </w:p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61B78"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114300" distR="114300">
                  <wp:extent cx="1265555" cy="1687830"/>
                  <wp:effectExtent l="0" t="0" r="10795" b="7620"/>
                  <wp:docPr id="32" name="Изображение 32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32" descr="0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15. Закапывание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Теплица. 1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114300" distR="114300">
                  <wp:extent cx="2249805" cy="1694180"/>
                  <wp:effectExtent l="0" t="0" r="17145" b="1270"/>
                  <wp:docPr id="33" name="Изображение 33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0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16. Взвешивание в лабораторных условиях.</w:t>
            </w:r>
          </w:p>
        </w:tc>
      </w:tr>
      <w:tr w:rsidR="00D61B78"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346835" cy="1790065"/>
                  <wp:effectExtent l="0" t="0" r="5715" b="635"/>
                  <wp:docPr id="43" name="Изображение 43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43" descr="0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567" w:hanging="11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Приложение 17.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 лаборатории ФНЦ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367790" cy="1817370"/>
                  <wp:effectExtent l="0" t="0" r="3810" b="11430"/>
                  <wp:docPr id="44" name="Изображение 44" descr="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44" descr="0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18. Выкапывание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Лиственный лес (берёза). 2 этап.</w:t>
            </w:r>
          </w:p>
        </w:tc>
      </w:tr>
      <w:tr w:rsidR="00D61B78"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253490" cy="1665605"/>
                  <wp:effectExtent l="0" t="0" r="3810" b="10795"/>
                  <wp:docPr id="39" name="Изображение 39" descr="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39" descr="0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19. Выкапывание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Теплица. 2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305560" cy="1734185"/>
                  <wp:effectExtent l="0" t="0" r="8890" b="18415"/>
                  <wp:docPr id="40" name="Изображение 40" descr="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40" descr="0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20. Выкапывание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Газон. 2 этап.</w:t>
            </w:r>
          </w:p>
        </w:tc>
      </w:tr>
      <w:tr w:rsidR="00D61B78"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263650" cy="1679575"/>
                  <wp:effectExtent l="0" t="0" r="12700" b="15875"/>
                  <wp:docPr id="41" name="Изображение 41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41" descr="0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21. Выкапывание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Газон. 2 этап.</w:t>
            </w:r>
          </w:p>
        </w:tc>
        <w:tc>
          <w:tcPr>
            <w:tcW w:w="4927" w:type="dxa"/>
          </w:tcPr>
          <w:p w:rsidR="00D61B78" w:rsidRDefault="0060678B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336675" cy="1775460"/>
                  <wp:effectExtent l="0" t="0" r="15875" b="15240"/>
                  <wp:docPr id="42" name="Изображение 42" descr="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42" descr="0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22. Выкапывание чайных пакетиков. </w:t>
            </w:r>
          </w:p>
          <w:p w:rsidR="00D61B78" w:rsidRDefault="0060678B">
            <w:pPr>
              <w:pStyle w:val="ae"/>
              <w:ind w:left="-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Газон. 2 этап.</w:t>
            </w:r>
          </w:p>
        </w:tc>
      </w:tr>
    </w:tbl>
    <w:p w:rsidR="00D61B78" w:rsidRDefault="00D61B78">
      <w:pPr>
        <w:pStyle w:val="ae"/>
        <w:ind w:left="567" w:hanging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78" w:rsidRDefault="0060678B">
      <w:pPr>
        <w:pStyle w:val="ae"/>
        <w:ind w:left="0"/>
        <w:jc w:val="center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Спасибо за внимание!</w:t>
      </w:r>
    </w:p>
    <w:sectPr w:rsidR="00D61B78">
      <w:footerReference w:type="default" r:id="rId29"/>
      <w:pgSz w:w="11906" w:h="16838"/>
      <w:pgMar w:top="850" w:right="851" w:bottom="850" w:left="1417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F1E" w:rsidRDefault="00153F1E">
      <w:pPr>
        <w:spacing w:line="240" w:lineRule="auto"/>
      </w:pPr>
      <w:r>
        <w:separator/>
      </w:r>
    </w:p>
  </w:endnote>
  <w:endnote w:type="continuationSeparator" w:id="0">
    <w:p w:rsidR="00153F1E" w:rsidRDefault="00153F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buntu">
    <w:altName w:val="Segoe Print"/>
    <w:charset w:val="00"/>
    <w:family w:val="swiss"/>
    <w:pitch w:val="default"/>
    <w:sig w:usb0="00000000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970946"/>
    </w:sdtPr>
    <w:sdtEndPr/>
    <w:sdtContent>
      <w:p w:rsidR="00466ECF" w:rsidRDefault="00466EC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161">
          <w:rPr>
            <w:noProof/>
          </w:rPr>
          <w:t>1</w:t>
        </w:r>
        <w:r>
          <w:fldChar w:fldCharType="end"/>
        </w:r>
      </w:p>
    </w:sdtContent>
  </w:sdt>
  <w:p w:rsidR="00466ECF" w:rsidRDefault="00466EC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F1E" w:rsidRDefault="00153F1E">
      <w:pPr>
        <w:spacing w:after="0"/>
      </w:pPr>
      <w:r>
        <w:separator/>
      </w:r>
    </w:p>
  </w:footnote>
  <w:footnote w:type="continuationSeparator" w:id="0">
    <w:p w:rsidR="00153F1E" w:rsidRDefault="00153F1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718E01"/>
    <w:multiLevelType w:val="singleLevel"/>
    <w:tmpl w:val="8A718E0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69F1394"/>
    <w:multiLevelType w:val="singleLevel"/>
    <w:tmpl w:val="B69F139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167867"/>
    <w:multiLevelType w:val="singleLevel"/>
    <w:tmpl w:val="0016786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4FD11D1"/>
    <w:multiLevelType w:val="multilevel"/>
    <w:tmpl w:val="04FD11D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6530E"/>
    <w:multiLevelType w:val="multilevel"/>
    <w:tmpl w:val="4056530E"/>
    <w:lvl w:ilvl="0">
      <w:start w:val="1"/>
      <w:numFmt w:val="decimal"/>
      <w:lvlText w:val="%1."/>
      <w:lvlJc w:val="left"/>
      <w:pPr>
        <w:ind w:left="1080" w:hanging="360"/>
      </w:pPr>
      <w:rPr>
        <w:rFonts w:ascii="Book Antiqua" w:hAnsi="Book Antiqua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997E8E"/>
    <w:multiLevelType w:val="multilevel"/>
    <w:tmpl w:val="4B997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FA4FCE"/>
    <w:rsid w:val="0002480F"/>
    <w:rsid w:val="00055D77"/>
    <w:rsid w:val="000871C5"/>
    <w:rsid w:val="000A4C8D"/>
    <w:rsid w:val="000B1CCF"/>
    <w:rsid w:val="000B647B"/>
    <w:rsid w:val="00134EB7"/>
    <w:rsid w:val="00141F7C"/>
    <w:rsid w:val="00152C53"/>
    <w:rsid w:val="00153F1E"/>
    <w:rsid w:val="00162F52"/>
    <w:rsid w:val="00177BB0"/>
    <w:rsid w:val="001A3BB0"/>
    <w:rsid w:val="001F65DC"/>
    <w:rsid w:val="00232AFD"/>
    <w:rsid w:val="002363BA"/>
    <w:rsid w:val="003650A6"/>
    <w:rsid w:val="0037685B"/>
    <w:rsid w:val="003775A0"/>
    <w:rsid w:val="003825B7"/>
    <w:rsid w:val="00387082"/>
    <w:rsid w:val="003B0BA6"/>
    <w:rsid w:val="003B648D"/>
    <w:rsid w:val="004444D9"/>
    <w:rsid w:val="00451200"/>
    <w:rsid w:val="00452672"/>
    <w:rsid w:val="00466ECF"/>
    <w:rsid w:val="00476455"/>
    <w:rsid w:val="004A12FD"/>
    <w:rsid w:val="004A5529"/>
    <w:rsid w:val="004B0A67"/>
    <w:rsid w:val="004B1365"/>
    <w:rsid w:val="004C208F"/>
    <w:rsid w:val="004E2C66"/>
    <w:rsid w:val="005544FF"/>
    <w:rsid w:val="005679AE"/>
    <w:rsid w:val="00585DA6"/>
    <w:rsid w:val="00590956"/>
    <w:rsid w:val="005B5A21"/>
    <w:rsid w:val="005C149F"/>
    <w:rsid w:val="005D1C60"/>
    <w:rsid w:val="005F3BB6"/>
    <w:rsid w:val="00603E46"/>
    <w:rsid w:val="00605D58"/>
    <w:rsid w:val="0060678B"/>
    <w:rsid w:val="00617615"/>
    <w:rsid w:val="006826C9"/>
    <w:rsid w:val="006A4BA0"/>
    <w:rsid w:val="006A7703"/>
    <w:rsid w:val="006C0004"/>
    <w:rsid w:val="006F08DD"/>
    <w:rsid w:val="00710DC8"/>
    <w:rsid w:val="0073135B"/>
    <w:rsid w:val="00743265"/>
    <w:rsid w:val="00861A01"/>
    <w:rsid w:val="0087397D"/>
    <w:rsid w:val="00881AF5"/>
    <w:rsid w:val="008B768D"/>
    <w:rsid w:val="008D78B0"/>
    <w:rsid w:val="008E6066"/>
    <w:rsid w:val="008E6AE7"/>
    <w:rsid w:val="00911046"/>
    <w:rsid w:val="009240C1"/>
    <w:rsid w:val="00953C8D"/>
    <w:rsid w:val="009856F8"/>
    <w:rsid w:val="00991591"/>
    <w:rsid w:val="009B531C"/>
    <w:rsid w:val="00A10215"/>
    <w:rsid w:val="00A10D65"/>
    <w:rsid w:val="00A175EC"/>
    <w:rsid w:val="00A3700D"/>
    <w:rsid w:val="00AA4BF9"/>
    <w:rsid w:val="00AB396F"/>
    <w:rsid w:val="00B27A5B"/>
    <w:rsid w:val="00B34293"/>
    <w:rsid w:val="00B42A22"/>
    <w:rsid w:val="00B5402F"/>
    <w:rsid w:val="00B72C4C"/>
    <w:rsid w:val="00B83953"/>
    <w:rsid w:val="00B841E4"/>
    <w:rsid w:val="00BC018A"/>
    <w:rsid w:val="00C06A9D"/>
    <w:rsid w:val="00C1727B"/>
    <w:rsid w:val="00C631F4"/>
    <w:rsid w:val="00C94161"/>
    <w:rsid w:val="00CE1915"/>
    <w:rsid w:val="00CE3864"/>
    <w:rsid w:val="00D12287"/>
    <w:rsid w:val="00D24EB3"/>
    <w:rsid w:val="00D423AB"/>
    <w:rsid w:val="00D61B78"/>
    <w:rsid w:val="00E02693"/>
    <w:rsid w:val="00E70CFB"/>
    <w:rsid w:val="00EF0CBB"/>
    <w:rsid w:val="00F65EAF"/>
    <w:rsid w:val="00FD10B7"/>
    <w:rsid w:val="00FD65E6"/>
    <w:rsid w:val="00FE68C2"/>
    <w:rsid w:val="020B509F"/>
    <w:rsid w:val="078153EC"/>
    <w:rsid w:val="080018D4"/>
    <w:rsid w:val="08AB27B4"/>
    <w:rsid w:val="09C05F68"/>
    <w:rsid w:val="09FA4FCE"/>
    <w:rsid w:val="0A4B4C4E"/>
    <w:rsid w:val="0B940CBD"/>
    <w:rsid w:val="0BB27E0D"/>
    <w:rsid w:val="0C9355AD"/>
    <w:rsid w:val="0D98799B"/>
    <w:rsid w:val="0E8D1A40"/>
    <w:rsid w:val="16372A1C"/>
    <w:rsid w:val="17C73C23"/>
    <w:rsid w:val="1B983F44"/>
    <w:rsid w:val="1C527616"/>
    <w:rsid w:val="1D99153A"/>
    <w:rsid w:val="1DC932FC"/>
    <w:rsid w:val="240975C2"/>
    <w:rsid w:val="24592D26"/>
    <w:rsid w:val="255E5E07"/>
    <w:rsid w:val="284A6740"/>
    <w:rsid w:val="299E46A7"/>
    <w:rsid w:val="29AA23E9"/>
    <w:rsid w:val="2BBC13BC"/>
    <w:rsid w:val="2C991D23"/>
    <w:rsid w:val="339C2882"/>
    <w:rsid w:val="359F5F2C"/>
    <w:rsid w:val="389926E7"/>
    <w:rsid w:val="39CB51B4"/>
    <w:rsid w:val="3C6F52F1"/>
    <w:rsid w:val="401E123E"/>
    <w:rsid w:val="44413A53"/>
    <w:rsid w:val="476E4390"/>
    <w:rsid w:val="4B690DD1"/>
    <w:rsid w:val="4C5D4C67"/>
    <w:rsid w:val="512F3B40"/>
    <w:rsid w:val="533B5C95"/>
    <w:rsid w:val="53DE5C37"/>
    <w:rsid w:val="55952056"/>
    <w:rsid w:val="56C169E5"/>
    <w:rsid w:val="594828CF"/>
    <w:rsid w:val="5CE576DB"/>
    <w:rsid w:val="5D575779"/>
    <w:rsid w:val="62B755DC"/>
    <w:rsid w:val="637B6B8F"/>
    <w:rsid w:val="6529577E"/>
    <w:rsid w:val="65DB55A9"/>
    <w:rsid w:val="66316E12"/>
    <w:rsid w:val="66685C37"/>
    <w:rsid w:val="670A1051"/>
    <w:rsid w:val="69D375B9"/>
    <w:rsid w:val="6A5F1058"/>
    <w:rsid w:val="6AFF61FD"/>
    <w:rsid w:val="6BE0041A"/>
    <w:rsid w:val="6CD04811"/>
    <w:rsid w:val="6E004F03"/>
    <w:rsid w:val="6ECA2D69"/>
    <w:rsid w:val="6F136465"/>
    <w:rsid w:val="74040F36"/>
    <w:rsid w:val="75B257C5"/>
    <w:rsid w:val="79B90F42"/>
    <w:rsid w:val="7BAF647F"/>
    <w:rsid w:val="7BBA2950"/>
    <w:rsid w:val="7FAD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4D23B44-525E-45CD-9FEB-42DE52B6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futurismarkdown-listitem">
    <w:name w:val="futurismarkdown-listitem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6"/>
    <w:qFormat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9">
    <w:name w:val="Верхний колонтитул Знак"/>
    <w:basedOn w:val="a0"/>
    <w:link w:val="a8"/>
    <w:qFormat/>
    <w:rPr>
      <w:rFonts w:eastAsiaTheme="minorHAns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chart" Target="charts/chart3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charset="0"/>
                <a:cs typeface="Times New Roman" panose="02020603050405020304" charset="0"/>
              </a:rPr>
              <a:t>Изменение</a:t>
            </a:r>
            <a:r>
              <a:rPr lang="ru-RU" sz="1200" baseline="0">
                <a:latin typeface="Times New Roman" panose="02020603050405020304" charset="0"/>
                <a:cs typeface="Times New Roman" panose="02020603050405020304" charset="0"/>
              </a:rPr>
              <a:t> веса чайных пакетиков, %</a:t>
            </a:r>
            <a:endParaRPr lang="ru-RU" sz="1200">
              <a:latin typeface="Times New Roman" panose="02020603050405020304" charset="0"/>
              <a:cs typeface="Times New Roman" panose="0202060305040502030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Лист1!$B$1:$B$3</c:f>
              <c:strCache>
                <c:ptCount val="1"/>
                <c:pt idx="0">
                  <c:v>Среднее уменьшение веса % 1 этап зеленй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Лист1!$A$4:$A$8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34.92</c:v>
                </c:pt>
                <c:pt idx="1">
                  <c:v>32.450000000000003</c:v>
                </c:pt>
                <c:pt idx="2">
                  <c:v>25.01</c:v>
                </c:pt>
                <c:pt idx="3">
                  <c:v>39.659999999999997</c:v>
                </c:pt>
                <c:pt idx="4">
                  <c:v>16.32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4C-4B10-9188-A8ABD1663C6F}"/>
            </c:ext>
          </c:extLst>
        </c:ser>
        <c:ser>
          <c:idx val="1"/>
          <c:order val="1"/>
          <c:tx>
            <c:strRef>
              <c:f>Лист1!$C$1:$C$3</c:f>
              <c:strCache>
                <c:ptCount val="1"/>
                <c:pt idx="0">
                  <c:v>Среднее уменьшение веса % 1 этап ройбуш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Лист1!$A$4:$A$8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13.5</c:v>
                </c:pt>
                <c:pt idx="1">
                  <c:v>20.64</c:v>
                </c:pt>
                <c:pt idx="2">
                  <c:v>17.850000000000001</c:v>
                </c:pt>
                <c:pt idx="3">
                  <c:v>18.13</c:v>
                </c:pt>
                <c:pt idx="4">
                  <c:v>9.19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4C-4B10-9188-A8ABD1663C6F}"/>
            </c:ext>
          </c:extLst>
        </c:ser>
        <c:ser>
          <c:idx val="2"/>
          <c:order val="2"/>
          <c:tx>
            <c:strRef>
              <c:f>Лист1!$D$1:$D$3</c:f>
              <c:strCache>
                <c:ptCount val="1"/>
                <c:pt idx="0">
                  <c:v>Среднее уменьшение веса % 2 этап зеленый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Лист1!$A$4:$A$8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Лист1!$D$4:$D$8</c:f>
              <c:numCache>
                <c:formatCode>General</c:formatCode>
                <c:ptCount val="5"/>
                <c:pt idx="0">
                  <c:v>52.95</c:v>
                </c:pt>
                <c:pt idx="1">
                  <c:v>60.93</c:v>
                </c:pt>
                <c:pt idx="2">
                  <c:v>58.4</c:v>
                </c:pt>
                <c:pt idx="3">
                  <c:v>55.39</c:v>
                </c:pt>
                <c:pt idx="4">
                  <c:v>48.47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4C-4B10-9188-A8ABD1663C6F}"/>
            </c:ext>
          </c:extLst>
        </c:ser>
        <c:ser>
          <c:idx val="3"/>
          <c:order val="3"/>
          <c:tx>
            <c:strRef>
              <c:f>Лист1!$E$1:$E$3</c:f>
              <c:strCache>
                <c:ptCount val="1"/>
                <c:pt idx="0">
                  <c:v>Среднее уменьшение веса % 2 этап ройбуш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Лист1!$A$4:$A$8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Лист1!$E$4:$E$8</c:f>
              <c:numCache>
                <c:formatCode>General</c:formatCode>
                <c:ptCount val="5"/>
                <c:pt idx="0">
                  <c:v>24.44</c:v>
                </c:pt>
                <c:pt idx="1">
                  <c:v>29.28</c:v>
                </c:pt>
                <c:pt idx="2">
                  <c:v>31.1</c:v>
                </c:pt>
                <c:pt idx="3">
                  <c:v>18.62</c:v>
                </c:pt>
                <c:pt idx="4">
                  <c:v>12.67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4C-4B10-9188-A8ABD1663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1091416"/>
        <c:axId val="411089776"/>
      </c:barChart>
      <c:catAx>
        <c:axId val="411091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089776"/>
        <c:crosses val="autoZero"/>
        <c:auto val="1"/>
        <c:lblAlgn val="ctr"/>
        <c:lblOffset val="100"/>
        <c:noMultiLvlLbl val="0"/>
      </c:catAx>
      <c:valAx>
        <c:axId val="41108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091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260214154646576E-2"/>
          <c:y val="0.63745985679282535"/>
          <c:w val="0.94147957169070684"/>
          <c:h val="0.28197619557374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uri="{0b15fc19-7d7d-44ad-8c2d-2c3a37ce22c3}">
        <chartProps xmlns="https://web.wps.cn/et/2018/main" chartId="{f9206165-75e3-4f1d-832d-8d45a9b32dc8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Среднее уменьшение веса % 1 этап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34.92</c:v>
                </c:pt>
                <c:pt idx="1">
                  <c:v>32.450000000000003</c:v>
                </c:pt>
                <c:pt idx="2">
                  <c:v>25.01</c:v>
                </c:pt>
                <c:pt idx="3">
                  <c:v>39.659999999999997</c:v>
                </c:pt>
                <c:pt idx="4">
                  <c:v>16.32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4C-4C01-A676-7DD92B1A185C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Среднее уменьшение веса % 2 этап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52.95</c:v>
                </c:pt>
                <c:pt idx="1">
                  <c:v>60.93</c:v>
                </c:pt>
                <c:pt idx="2">
                  <c:v>58.4</c:v>
                </c:pt>
                <c:pt idx="3">
                  <c:v>55.39</c:v>
                </c:pt>
                <c:pt idx="4">
                  <c:v>48.47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4C-4C01-A676-7DD92B1A185C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Средний показатель pH сол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6.66</c:v>
                </c:pt>
                <c:pt idx="1">
                  <c:v>6.91</c:v>
                </c:pt>
                <c:pt idx="2">
                  <c:v>6.57</c:v>
                </c:pt>
                <c:pt idx="3">
                  <c:v>3.87</c:v>
                </c:pt>
                <c:pt idx="4">
                  <c:v>4.04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4C-4C01-A676-7DD92B1A18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07368016"/>
        <c:axId val="307368344"/>
      </c:barChart>
      <c:catAx>
        <c:axId val="307368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368344"/>
        <c:crosses val="autoZero"/>
        <c:auto val="1"/>
        <c:lblAlgn val="ctr"/>
        <c:lblOffset val="100"/>
        <c:noMultiLvlLbl val="0"/>
      </c:catAx>
      <c:valAx>
        <c:axId val="307368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736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7b2d022-9184-4d94-8623-112df8bfbb4c}"/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Среднее уменьшение веса % 1 этап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13.5</c:v>
                </c:pt>
                <c:pt idx="1">
                  <c:v>20.64</c:v>
                </c:pt>
                <c:pt idx="2">
                  <c:v>17.850000000000001</c:v>
                </c:pt>
                <c:pt idx="3">
                  <c:v>18.13</c:v>
                </c:pt>
                <c:pt idx="4">
                  <c:v>9.19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58-408A-90DE-BE20AECDE7CD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Среднее уменьшение веса % 2 этап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24.44</c:v>
                </c:pt>
                <c:pt idx="1">
                  <c:v>29.28</c:v>
                </c:pt>
                <c:pt idx="2">
                  <c:v>31.1</c:v>
                </c:pt>
                <c:pt idx="3">
                  <c:v>18.62</c:v>
                </c:pt>
                <c:pt idx="4">
                  <c:v>12.67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58-408A-90DE-BE20AECDE7CD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Средний показатель pH сол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Лист1!$A$3:$A$7</c:f>
              <c:strCache>
                <c:ptCount val="5"/>
                <c:pt idx="0">
                  <c:v>Сад (яблоня, слива)</c:v>
                </c:pt>
                <c:pt idx="1">
                  <c:v>Газон</c:v>
                </c:pt>
                <c:pt idx="2">
                  <c:v>Огород (теплица)</c:v>
                </c:pt>
                <c:pt idx="3">
                  <c:v>Хвойный лес (ель)</c:v>
                </c:pt>
                <c:pt idx="4">
                  <c:v>Лиственный лес (береза)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6.66</c:v>
                </c:pt>
                <c:pt idx="1">
                  <c:v>6.91</c:v>
                </c:pt>
                <c:pt idx="2">
                  <c:v>6.57</c:v>
                </c:pt>
                <c:pt idx="3">
                  <c:v>3.87</c:v>
                </c:pt>
                <c:pt idx="4">
                  <c:v>4.04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58-408A-90DE-BE20AECDE7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1108472"/>
        <c:axId val="411106504"/>
      </c:barChart>
      <c:catAx>
        <c:axId val="411108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106504"/>
        <c:crosses val="autoZero"/>
        <c:auto val="1"/>
        <c:lblAlgn val="ctr"/>
        <c:lblOffset val="100"/>
        <c:noMultiLvlLbl val="0"/>
      </c:catAx>
      <c:valAx>
        <c:axId val="411106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110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9f4aa41-b20b-4b4a-a7d3-3fe9c96e5281}"/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5496</Words>
  <Characters>31328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lieit</dc:creator>
  <cp:lastModifiedBy>123</cp:lastModifiedBy>
  <cp:revision>2</cp:revision>
  <cp:lastPrinted>2025-09-16T18:34:00Z</cp:lastPrinted>
  <dcterms:created xsi:type="dcterms:W3CDTF">2026-01-26T15:33:00Z</dcterms:created>
  <dcterms:modified xsi:type="dcterms:W3CDTF">2026-01-26T15:33:00Z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E80CA62DD9FD431A92E57AD61E2A7402_13</vt:lpwstr>
  </property>
</Properties>
</file>