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78" w:rsidRPr="00690C7B" w:rsidRDefault="000A5B78" w:rsidP="000A5B78">
      <w:pPr>
        <w:jc w:val="center"/>
        <w:rPr>
          <w:b/>
          <w:sz w:val="32"/>
        </w:rPr>
      </w:pPr>
      <w:r w:rsidRPr="00690C7B">
        <w:rPr>
          <w:b/>
        </w:rPr>
        <w:t xml:space="preserve">Муниципальное бюджетное учреждение дополнительного образования «Эколого-биологическая станция </w:t>
      </w:r>
      <w:proofErr w:type="spellStart"/>
      <w:r w:rsidRPr="00690C7B">
        <w:rPr>
          <w:b/>
        </w:rPr>
        <w:t>Веденского</w:t>
      </w:r>
      <w:proofErr w:type="spellEnd"/>
      <w:r w:rsidRPr="00690C7B">
        <w:rPr>
          <w:b/>
        </w:rPr>
        <w:t xml:space="preserve"> района»</w:t>
      </w:r>
    </w:p>
    <w:p w:rsidR="000A5B78" w:rsidRPr="00F42892" w:rsidRDefault="000A5B78" w:rsidP="000A5B78">
      <w:pPr>
        <w:jc w:val="center"/>
        <w:rPr>
          <w:b/>
        </w:rPr>
      </w:pPr>
    </w:p>
    <w:p w:rsidR="000A5B78" w:rsidRPr="00F42892" w:rsidRDefault="000A5B78" w:rsidP="000A5B78">
      <w:pPr>
        <w:jc w:val="center"/>
        <w:rPr>
          <w:b/>
        </w:rPr>
      </w:pPr>
    </w:p>
    <w:p w:rsidR="000A5B78" w:rsidRDefault="000A5B78" w:rsidP="000A5B78">
      <w:pPr>
        <w:jc w:val="center"/>
        <w:rPr>
          <w:b/>
        </w:rPr>
      </w:pPr>
    </w:p>
    <w:p w:rsidR="000A5B78" w:rsidRDefault="000A5B78" w:rsidP="000A5B78">
      <w:pPr>
        <w:jc w:val="center"/>
        <w:rPr>
          <w:b/>
        </w:rPr>
      </w:pPr>
    </w:p>
    <w:p w:rsidR="000A5B78" w:rsidRDefault="000A5B78" w:rsidP="000A5B78">
      <w:pPr>
        <w:jc w:val="center"/>
        <w:rPr>
          <w:b/>
        </w:rPr>
      </w:pPr>
    </w:p>
    <w:p w:rsidR="000A5B78" w:rsidRPr="00F42892" w:rsidRDefault="000A5B78" w:rsidP="000A5B78">
      <w:pPr>
        <w:jc w:val="center"/>
        <w:rPr>
          <w:b/>
        </w:rPr>
      </w:pPr>
    </w:p>
    <w:p w:rsidR="000A5B78" w:rsidRPr="00F42892" w:rsidRDefault="000A5B78" w:rsidP="000A5B78">
      <w:pPr>
        <w:jc w:val="center"/>
        <w:rPr>
          <w:b/>
        </w:rPr>
      </w:pPr>
    </w:p>
    <w:p w:rsidR="000A5B78" w:rsidRPr="004934C2" w:rsidRDefault="000A5B78" w:rsidP="000A5B78">
      <w:pPr>
        <w:jc w:val="center"/>
        <w:rPr>
          <w:b/>
          <w:szCs w:val="28"/>
        </w:rPr>
      </w:pPr>
      <w:r w:rsidRPr="004934C2">
        <w:rPr>
          <w:b/>
          <w:szCs w:val="28"/>
        </w:rPr>
        <w:t>Проектно-исследовательская работа на Всероссийский конкурс юных исследователей окружающей среды имени Б. В. Всесвятского</w:t>
      </w:r>
    </w:p>
    <w:p w:rsidR="000A5B78" w:rsidRPr="004934C2" w:rsidRDefault="000A5B78" w:rsidP="000A5B78">
      <w:pPr>
        <w:pStyle w:val="p1"/>
        <w:spacing w:line="360" w:lineRule="auto"/>
        <w:jc w:val="center"/>
        <w:rPr>
          <w:rFonts w:ascii="Times New Roman" w:hAnsi="Times New Roman"/>
          <w:b/>
          <w:sz w:val="28"/>
          <w:szCs w:val="28"/>
        </w:rPr>
      </w:pPr>
      <w:r w:rsidRPr="004934C2">
        <w:rPr>
          <w:rFonts w:ascii="Times New Roman" w:eastAsia="Times New Roman" w:hAnsi="Times New Roman"/>
          <w:b/>
          <w:sz w:val="28"/>
          <w:szCs w:val="28"/>
        </w:rPr>
        <w:t xml:space="preserve">в номинации:  </w:t>
      </w:r>
      <w:r>
        <w:rPr>
          <w:rFonts w:ascii="Times New Roman" w:hAnsi="Times New Roman"/>
          <w:b/>
          <w:sz w:val="28"/>
          <w:szCs w:val="28"/>
        </w:rPr>
        <w:t>«Зеленая инженерия</w:t>
      </w:r>
      <w:r w:rsidRPr="004934C2">
        <w:rPr>
          <w:rFonts w:ascii="Times New Roman" w:hAnsi="Times New Roman"/>
          <w:b/>
          <w:sz w:val="28"/>
          <w:szCs w:val="28"/>
        </w:rPr>
        <w:t>»</w:t>
      </w:r>
    </w:p>
    <w:p w:rsidR="000A5B78" w:rsidRPr="004934C2" w:rsidRDefault="000A5B78" w:rsidP="000A5B78">
      <w:pPr>
        <w:jc w:val="center"/>
        <w:rPr>
          <w:b/>
          <w:szCs w:val="28"/>
        </w:rPr>
      </w:pPr>
      <w:r w:rsidRPr="004934C2">
        <w:rPr>
          <w:b/>
          <w:szCs w:val="28"/>
        </w:rPr>
        <w:t>на тему: «</w:t>
      </w:r>
      <w:r>
        <w:rPr>
          <w:b/>
          <w:szCs w:val="28"/>
        </w:rPr>
        <w:t>Зеленая инженерия Чеченской Республики</w:t>
      </w:r>
      <w:r w:rsidRPr="004934C2">
        <w:rPr>
          <w:b/>
          <w:szCs w:val="28"/>
        </w:rPr>
        <w:t>»</w:t>
      </w:r>
    </w:p>
    <w:p w:rsidR="000A5B78" w:rsidRPr="00F42892" w:rsidRDefault="000A5B78" w:rsidP="000A5B78">
      <w:pPr>
        <w:jc w:val="center"/>
        <w:rPr>
          <w:b/>
        </w:rPr>
      </w:pPr>
    </w:p>
    <w:p w:rsidR="000A5B78" w:rsidRPr="00F42892" w:rsidRDefault="000A5B78" w:rsidP="000A5B78">
      <w:pPr>
        <w:jc w:val="center"/>
        <w:rPr>
          <w:b/>
        </w:rPr>
      </w:pPr>
    </w:p>
    <w:p w:rsidR="000A5B78" w:rsidRPr="00CE79C7" w:rsidRDefault="000A5B78" w:rsidP="000A5B78">
      <w:pPr>
        <w:jc w:val="center"/>
        <w:rPr>
          <w:b/>
          <w:szCs w:val="28"/>
        </w:rPr>
      </w:pPr>
    </w:p>
    <w:p w:rsidR="000A5B78" w:rsidRDefault="000A5B78" w:rsidP="000A5B78">
      <w:pPr>
        <w:rPr>
          <w:b/>
          <w:i/>
          <w:szCs w:val="28"/>
        </w:rPr>
      </w:pPr>
      <w:r>
        <w:rPr>
          <w:b/>
          <w:i/>
          <w:szCs w:val="28"/>
        </w:rPr>
        <w:t xml:space="preserve">                                                                                    </w:t>
      </w:r>
    </w:p>
    <w:p w:rsidR="000A5B78" w:rsidRDefault="000A5B78" w:rsidP="000A5B78">
      <w:pPr>
        <w:jc w:val="right"/>
        <w:rPr>
          <w:b/>
          <w:i/>
          <w:szCs w:val="28"/>
        </w:rPr>
      </w:pPr>
    </w:p>
    <w:p w:rsidR="000A5B78" w:rsidRPr="00C77874" w:rsidRDefault="000A5B78" w:rsidP="000A5B78">
      <w:pPr>
        <w:jc w:val="right"/>
        <w:rPr>
          <w:b/>
          <w:szCs w:val="28"/>
        </w:rPr>
      </w:pPr>
      <w:r>
        <w:rPr>
          <w:b/>
          <w:i/>
          <w:szCs w:val="28"/>
        </w:rPr>
        <w:t xml:space="preserve">                                                                                     </w:t>
      </w:r>
      <w:r w:rsidRPr="00F83CBE">
        <w:rPr>
          <w:i/>
          <w:szCs w:val="28"/>
        </w:rPr>
        <w:t xml:space="preserve">                                                                                                             </w:t>
      </w:r>
      <w:r>
        <w:rPr>
          <w:i/>
          <w:szCs w:val="28"/>
        </w:rPr>
        <w:t xml:space="preserve">   </w:t>
      </w:r>
    </w:p>
    <w:p w:rsidR="000A5B78" w:rsidRDefault="000A5B78" w:rsidP="000A5B78">
      <w:pPr>
        <w:ind w:left="2124"/>
        <w:jc w:val="right"/>
        <w:rPr>
          <w:i/>
          <w:szCs w:val="28"/>
        </w:rPr>
      </w:pPr>
    </w:p>
    <w:p w:rsidR="000A5B78" w:rsidRDefault="000A5B78" w:rsidP="000A5B78">
      <w:pPr>
        <w:ind w:left="2124"/>
        <w:jc w:val="right"/>
        <w:rPr>
          <w:i/>
          <w:szCs w:val="28"/>
        </w:rPr>
      </w:pPr>
    </w:p>
    <w:p w:rsidR="000A5B78" w:rsidRDefault="000A5B78" w:rsidP="000A5B78">
      <w:pPr>
        <w:ind w:left="2124"/>
        <w:jc w:val="right"/>
        <w:rPr>
          <w:szCs w:val="28"/>
        </w:rPr>
      </w:pPr>
      <w:r w:rsidRPr="00E269CC">
        <w:rPr>
          <w:b/>
          <w:bCs/>
          <w:kern w:val="2"/>
          <w:szCs w:val="28"/>
          <w14:ligatures w14:val="standardContextual"/>
        </w:rPr>
        <w:t xml:space="preserve">Автор: </w:t>
      </w:r>
      <w:bookmarkStart w:id="0" w:name="_GoBack"/>
      <w:proofErr w:type="spellStart"/>
      <w:r>
        <w:rPr>
          <w:szCs w:val="28"/>
        </w:rPr>
        <w:t>Маигова</w:t>
      </w:r>
      <w:proofErr w:type="spellEnd"/>
      <w:r>
        <w:rPr>
          <w:szCs w:val="28"/>
        </w:rPr>
        <w:t xml:space="preserve"> </w:t>
      </w:r>
      <w:proofErr w:type="spellStart"/>
      <w:r>
        <w:rPr>
          <w:szCs w:val="28"/>
        </w:rPr>
        <w:t>Белита</w:t>
      </w:r>
      <w:proofErr w:type="spellEnd"/>
      <w:r w:rsidR="002732CC">
        <w:rPr>
          <w:szCs w:val="28"/>
        </w:rPr>
        <w:t xml:space="preserve"> </w:t>
      </w:r>
      <w:proofErr w:type="spellStart"/>
      <w:r>
        <w:rPr>
          <w:szCs w:val="28"/>
        </w:rPr>
        <w:t>Абдулбековна</w:t>
      </w:r>
      <w:bookmarkEnd w:id="0"/>
      <w:proofErr w:type="spellEnd"/>
      <w:r>
        <w:rPr>
          <w:szCs w:val="28"/>
        </w:rPr>
        <w:t>,</w:t>
      </w:r>
    </w:p>
    <w:p w:rsidR="000A5B78" w:rsidRPr="00115D7A" w:rsidRDefault="000A5B78" w:rsidP="000A5B78">
      <w:pPr>
        <w:ind w:left="2124"/>
        <w:jc w:val="right"/>
        <w:rPr>
          <w:szCs w:val="28"/>
        </w:rPr>
      </w:pPr>
      <w:r w:rsidRPr="00115D7A">
        <w:rPr>
          <w:szCs w:val="28"/>
        </w:rPr>
        <w:t xml:space="preserve">           Руководитель: </w:t>
      </w:r>
      <w:proofErr w:type="spellStart"/>
      <w:r w:rsidRPr="00115D7A">
        <w:rPr>
          <w:szCs w:val="28"/>
        </w:rPr>
        <w:t>Маль</w:t>
      </w:r>
      <w:r>
        <w:rPr>
          <w:szCs w:val="28"/>
        </w:rPr>
        <w:t>сагова</w:t>
      </w:r>
      <w:proofErr w:type="spellEnd"/>
      <w:r>
        <w:rPr>
          <w:szCs w:val="28"/>
        </w:rPr>
        <w:t xml:space="preserve"> </w:t>
      </w:r>
      <w:proofErr w:type="spellStart"/>
      <w:r>
        <w:rPr>
          <w:szCs w:val="28"/>
        </w:rPr>
        <w:t>Петимат</w:t>
      </w:r>
      <w:proofErr w:type="spellEnd"/>
      <w:r>
        <w:rPr>
          <w:szCs w:val="28"/>
        </w:rPr>
        <w:t xml:space="preserve"> </w:t>
      </w:r>
      <w:proofErr w:type="spellStart"/>
      <w:r>
        <w:rPr>
          <w:szCs w:val="28"/>
        </w:rPr>
        <w:t>Назарбековна</w:t>
      </w:r>
      <w:proofErr w:type="spellEnd"/>
    </w:p>
    <w:p w:rsidR="000A5B78" w:rsidRPr="00115D7A" w:rsidRDefault="000A5B78" w:rsidP="000A5B78">
      <w:pPr>
        <w:rPr>
          <w:i/>
          <w:szCs w:val="28"/>
        </w:rPr>
      </w:pPr>
    </w:p>
    <w:p w:rsidR="000A5B78" w:rsidRPr="00115D7A" w:rsidRDefault="000A5B78" w:rsidP="000A5B78">
      <w:pPr>
        <w:rPr>
          <w:b/>
          <w:szCs w:val="28"/>
        </w:rPr>
      </w:pPr>
    </w:p>
    <w:p w:rsidR="000A5B78" w:rsidRDefault="000A5B78" w:rsidP="000A5B78">
      <w:pPr>
        <w:rPr>
          <w:b/>
          <w:szCs w:val="28"/>
        </w:rPr>
      </w:pPr>
    </w:p>
    <w:p w:rsidR="000A5B78" w:rsidRDefault="000A5B78" w:rsidP="000A5B78">
      <w:pPr>
        <w:rPr>
          <w:b/>
          <w:szCs w:val="28"/>
        </w:rPr>
      </w:pPr>
    </w:p>
    <w:p w:rsidR="000A5B78" w:rsidRDefault="000A5B78" w:rsidP="000A5B78">
      <w:pPr>
        <w:rPr>
          <w:b/>
          <w:szCs w:val="28"/>
        </w:rPr>
      </w:pPr>
    </w:p>
    <w:p w:rsidR="000A5B78" w:rsidRPr="00115D7A" w:rsidRDefault="000A5B78" w:rsidP="000A5B78">
      <w:pPr>
        <w:rPr>
          <w:b/>
          <w:szCs w:val="28"/>
        </w:rPr>
      </w:pPr>
    </w:p>
    <w:p w:rsidR="000A5B78" w:rsidRDefault="000A5B78" w:rsidP="002A1A47">
      <w:pPr>
        <w:widowControl w:val="0"/>
        <w:tabs>
          <w:tab w:val="center" w:pos="851"/>
        </w:tabs>
        <w:autoSpaceDE w:val="0"/>
        <w:autoSpaceDN w:val="0"/>
        <w:adjustRightInd w:val="0"/>
        <w:spacing w:line="240" w:lineRule="auto"/>
      </w:pPr>
      <w:r>
        <w:rPr>
          <w:szCs w:val="28"/>
        </w:rPr>
        <w:t xml:space="preserve">                                                  с. Ведено, 2025</w:t>
      </w:r>
      <w:r w:rsidRPr="004934C2">
        <w:rPr>
          <w:szCs w:val="28"/>
        </w:rPr>
        <w:t xml:space="preserve"> г.</w:t>
      </w:r>
    </w:p>
    <w:p w:rsidR="000A5B78" w:rsidRDefault="000A5B78" w:rsidP="000A5B78">
      <w:pPr>
        <w:sectPr w:rsidR="000A5B78">
          <w:pgSz w:w="11906" w:h="16838"/>
          <w:pgMar w:top="1134" w:right="567" w:bottom="1134" w:left="1701" w:header="720" w:footer="720" w:gutter="0"/>
          <w:cols w:space="720"/>
        </w:sectPr>
      </w:pPr>
    </w:p>
    <w:p w:rsidR="000A5B78" w:rsidRDefault="000A5B78" w:rsidP="000A5B78">
      <w:pPr>
        <w:spacing w:after="240"/>
        <w:jc w:val="center"/>
      </w:pPr>
      <w:r>
        <w:rPr>
          <w:b/>
          <w:caps/>
        </w:rPr>
        <w:lastRenderedPageBreak/>
        <w:t>СОДЕРЖАНИЕ</w:t>
      </w:r>
    </w:p>
    <w:p w:rsidR="000A5B78" w:rsidRDefault="000A5B78" w:rsidP="000A5B78"/>
    <w:p w:rsidR="000A5B78" w:rsidRPr="000A5B78" w:rsidRDefault="00614D5B" w:rsidP="000A5B78">
      <w:pPr>
        <w:tabs>
          <w:tab w:val="right" w:leader="dot" w:pos="9638"/>
        </w:tabs>
        <w:spacing w:line="240" w:lineRule="auto"/>
        <w:jc w:val="left"/>
        <w:rPr>
          <w:rFonts w:ascii="XO Thames" w:hAnsi="XO Thames"/>
          <w:b/>
        </w:rPr>
      </w:pPr>
      <w:hyperlink w:anchor="__RefHeading___1" w:history="1">
        <w:r w:rsidR="000A5B78" w:rsidRPr="000A5B78">
          <w:rPr>
            <w:rFonts w:ascii="XO Thames" w:hAnsi="XO Thames"/>
            <w:b/>
          </w:rPr>
          <w:t>ВВЕДЕНИЕ</w:t>
        </w:r>
        <w:r w:rsidR="000A5B78" w:rsidRPr="000A5B78">
          <w:rPr>
            <w:rFonts w:ascii="XO Thames" w:hAnsi="XO Thames"/>
            <w:b/>
          </w:rPr>
          <w:tab/>
        </w:r>
      </w:hyperlink>
    </w:p>
    <w:p w:rsidR="000A5B78" w:rsidRPr="000A5B78" w:rsidRDefault="00614D5B" w:rsidP="000A5B78">
      <w:pPr>
        <w:tabs>
          <w:tab w:val="right" w:leader="dot" w:pos="9638"/>
        </w:tabs>
        <w:spacing w:line="240" w:lineRule="auto"/>
        <w:jc w:val="left"/>
        <w:rPr>
          <w:rFonts w:ascii="XO Thames" w:hAnsi="XO Thames"/>
          <w:b/>
        </w:rPr>
      </w:pPr>
      <w:hyperlink w:anchor="__RefHeading___2" w:history="1">
        <w:r w:rsidR="000A5B78" w:rsidRPr="000A5B78">
          <w:rPr>
            <w:rFonts w:ascii="XO Thames" w:hAnsi="XO Thames"/>
            <w:b/>
          </w:rPr>
          <w:t>ГЛАВА 1 ЭКОЛОГИЧЕСКИЕ ПРОБЛЕМЫ ТРАНСПОРТА</w:t>
        </w:r>
        <w:r w:rsidR="000A5B78" w:rsidRPr="000A5B78">
          <w:rPr>
            <w:rFonts w:ascii="XO Thames" w:hAnsi="XO Thames"/>
            <w:b/>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3" w:history="1">
        <w:r w:rsidR="000A5B78" w:rsidRPr="000A5B78">
          <w:rPr>
            <w:rFonts w:ascii="XO Thames" w:hAnsi="XO Thames"/>
          </w:rPr>
          <w:t>1.1. Анализ воздействия транспортной инфраструктуры на экосистемы Чеченской Республики</w:t>
        </w:r>
        <w:r w:rsidR="000A5B78" w:rsidRPr="000A5B78">
          <w:rPr>
            <w:rFonts w:ascii="XO Thames" w:hAnsi="XO Thames"/>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4" w:history="1">
        <w:r w:rsidR="000A5B78" w:rsidRPr="000A5B78">
          <w:rPr>
            <w:rFonts w:ascii="XO Thames" w:hAnsi="XO Thames"/>
          </w:rPr>
          <w:t>1.2. Оценка загрязнения почв и водных объектов от традиционных строительных материалов</w:t>
        </w:r>
        <w:r w:rsidR="000A5B78" w:rsidRPr="000A5B78">
          <w:rPr>
            <w:rFonts w:ascii="XO Thames" w:hAnsi="XO Thames"/>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5" w:history="1">
        <w:r w:rsidR="000A5B78" w:rsidRPr="000A5B78">
          <w:rPr>
            <w:rFonts w:ascii="XO Thames" w:hAnsi="XO Thames"/>
          </w:rPr>
          <w:t>1.3. Проблемы эрозии склонов и устойчивости конструкций в горной местности</w:t>
        </w:r>
        <w:r w:rsidR="000A5B78" w:rsidRPr="000A5B78">
          <w:rPr>
            <w:rFonts w:ascii="XO Thames" w:hAnsi="XO Thames"/>
          </w:rPr>
          <w:tab/>
        </w:r>
      </w:hyperlink>
    </w:p>
    <w:p w:rsidR="000A5B78" w:rsidRPr="000A5B78" w:rsidRDefault="00614D5B" w:rsidP="000A5B78">
      <w:pPr>
        <w:tabs>
          <w:tab w:val="right" w:leader="dot" w:pos="9638"/>
        </w:tabs>
        <w:spacing w:line="240" w:lineRule="auto"/>
        <w:jc w:val="left"/>
        <w:rPr>
          <w:rFonts w:ascii="XO Thames" w:hAnsi="XO Thames"/>
          <w:b/>
        </w:rPr>
      </w:pPr>
      <w:hyperlink w:anchor="__RefHeading___6" w:history="1">
        <w:r w:rsidR="000A5B78" w:rsidRPr="000A5B78">
          <w:rPr>
            <w:rFonts w:ascii="XO Thames" w:hAnsi="XO Thames"/>
            <w:b/>
          </w:rPr>
          <w:t>ГЛАВА 2 ОПЫТ АНАЛОГОВ</w:t>
        </w:r>
        <w:r w:rsidR="000A5B78" w:rsidRPr="000A5B78">
          <w:rPr>
            <w:rFonts w:ascii="XO Thames" w:hAnsi="XO Thames"/>
            <w:b/>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7" w:history="1">
        <w:r w:rsidR="000A5B78" w:rsidRPr="000A5B78">
          <w:rPr>
            <w:rFonts w:ascii="XO Thames" w:hAnsi="XO Thames"/>
          </w:rPr>
          <w:t>2.1. Обзор зеленых инженерных практик в горных регионах Российской Федерации</w:t>
        </w:r>
        <w:r w:rsidR="000A5B78" w:rsidRPr="000A5B78">
          <w:rPr>
            <w:rFonts w:ascii="XO Thames" w:hAnsi="XO Thames"/>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8" w:history="1">
        <w:r w:rsidR="000A5B78" w:rsidRPr="000A5B78">
          <w:rPr>
            <w:rFonts w:ascii="XO Thames" w:hAnsi="XO Thames"/>
          </w:rPr>
          <w:t>2.2. Адаптация международного опыта устойчивого дорожного строительства для условий Чечни</w:t>
        </w:r>
        <w:r w:rsidR="000A5B78" w:rsidRPr="000A5B78">
          <w:rPr>
            <w:rFonts w:ascii="XO Thames" w:hAnsi="XO Thames"/>
          </w:rPr>
          <w:tab/>
        </w:r>
      </w:hyperlink>
    </w:p>
    <w:p w:rsidR="000A5B78" w:rsidRPr="000A5B78" w:rsidRDefault="00614D5B" w:rsidP="000A5B78">
      <w:pPr>
        <w:tabs>
          <w:tab w:val="right" w:leader="dot" w:pos="9638"/>
        </w:tabs>
        <w:spacing w:line="240" w:lineRule="auto"/>
        <w:jc w:val="left"/>
        <w:rPr>
          <w:rFonts w:ascii="XO Thames" w:hAnsi="XO Thames"/>
          <w:b/>
        </w:rPr>
      </w:pPr>
      <w:hyperlink w:anchor="__RefHeading___9" w:history="1">
        <w:r w:rsidR="000A5B78" w:rsidRPr="000A5B78">
          <w:rPr>
            <w:rFonts w:ascii="XO Thames" w:hAnsi="XO Thames"/>
            <w:b/>
          </w:rPr>
          <w:t>ГЛАВА 3 ТЕХНИЧЕСКИЕ РЕШЕНИЯ И МАТЕРИАЛЫ</w:t>
        </w:r>
        <w:r w:rsidR="000A5B78" w:rsidRPr="000A5B78">
          <w:rPr>
            <w:rFonts w:ascii="XO Thames" w:hAnsi="XO Thames"/>
            <w:b/>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10" w:history="1">
        <w:r w:rsidR="000A5B78" w:rsidRPr="000A5B78">
          <w:rPr>
            <w:rFonts w:ascii="XO Thames" w:hAnsi="XO Thames"/>
          </w:rPr>
          <w:t>3.1. Экологически чистые материалы для дорожного покрытия и мостовых конструкций</w:t>
        </w:r>
        <w:r w:rsidR="000A5B78" w:rsidRPr="000A5B78">
          <w:rPr>
            <w:rFonts w:ascii="XO Thames" w:hAnsi="XO Thames"/>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11" w:history="1">
        <w:r w:rsidR="000A5B78" w:rsidRPr="000A5B78">
          <w:rPr>
            <w:rFonts w:ascii="XO Thames" w:hAnsi="XO Thames"/>
          </w:rPr>
          <w:t>3.2. Инженерные решения по укреплению склонов и предотвращению эрозии</w:t>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12" w:history="1">
        <w:r w:rsidR="000A5B78" w:rsidRPr="000A5B78">
          <w:rPr>
            <w:rFonts w:ascii="XO Thames" w:hAnsi="XO Thames"/>
          </w:rPr>
          <w:t>3.3. Оценка экономической и экологической эффективности предложенных решений</w:t>
        </w:r>
        <w:r w:rsidR="000A5B78" w:rsidRPr="000A5B78">
          <w:rPr>
            <w:rFonts w:ascii="XO Thames" w:hAnsi="XO Thames"/>
          </w:rPr>
          <w:tab/>
        </w:r>
      </w:hyperlink>
    </w:p>
    <w:p w:rsidR="000A5B78" w:rsidRPr="000A5B78" w:rsidRDefault="00614D5B" w:rsidP="000A5B78">
      <w:pPr>
        <w:tabs>
          <w:tab w:val="right" w:leader="dot" w:pos="9638"/>
        </w:tabs>
        <w:spacing w:line="240" w:lineRule="auto"/>
        <w:jc w:val="left"/>
        <w:rPr>
          <w:rFonts w:ascii="XO Thames" w:hAnsi="XO Thames"/>
          <w:b/>
        </w:rPr>
      </w:pPr>
      <w:hyperlink w:anchor="__RefHeading___13" w:history="1">
        <w:r w:rsidR="000A5B78" w:rsidRPr="000A5B78">
          <w:rPr>
            <w:rFonts w:ascii="XO Thames" w:hAnsi="XO Thames"/>
            <w:b/>
          </w:rPr>
          <w:t>ГЛАВА 4 ПЛАН ВНЕДРЕНИЯ</w:t>
        </w:r>
        <w:r w:rsidR="000A5B78" w:rsidRPr="000A5B78">
          <w:rPr>
            <w:rFonts w:ascii="XO Thames" w:hAnsi="XO Thames"/>
            <w:b/>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14" w:history="1">
        <w:r w:rsidR="000A5B78" w:rsidRPr="000A5B78">
          <w:rPr>
            <w:rFonts w:ascii="XO Thames" w:hAnsi="XO Thames"/>
          </w:rPr>
          <w:t>4.1. Этапы интеграции зеленых инженерных решений в региональные проекты</w:t>
        </w:r>
        <w:r w:rsidR="000A5B78" w:rsidRPr="000A5B78">
          <w:rPr>
            <w:rFonts w:ascii="XO Thames" w:hAnsi="XO Thames"/>
          </w:rPr>
          <w:tab/>
        </w:r>
      </w:hyperlink>
    </w:p>
    <w:p w:rsidR="000A5B78" w:rsidRPr="000A5B78" w:rsidRDefault="00614D5B" w:rsidP="000A5B78">
      <w:pPr>
        <w:tabs>
          <w:tab w:val="right" w:leader="dot" w:pos="9638"/>
        </w:tabs>
        <w:spacing w:line="240" w:lineRule="auto"/>
        <w:ind w:left="200"/>
        <w:jc w:val="left"/>
        <w:rPr>
          <w:rFonts w:ascii="XO Thames" w:hAnsi="XO Thames"/>
        </w:rPr>
      </w:pPr>
      <w:hyperlink w:anchor="__RefHeading___15" w:history="1">
        <w:r w:rsidR="000A5B78" w:rsidRPr="000A5B78">
          <w:rPr>
            <w:rFonts w:ascii="XO Thames" w:hAnsi="XO Thames"/>
          </w:rPr>
          <w:t>4.2. Меры административной и ресурсной поддержки на уровне Чеченской Республики</w:t>
        </w:r>
        <w:r w:rsidR="000A5B78" w:rsidRPr="000A5B78">
          <w:rPr>
            <w:rFonts w:ascii="XO Thames" w:hAnsi="XO Thames"/>
          </w:rPr>
          <w:tab/>
        </w:r>
      </w:hyperlink>
    </w:p>
    <w:p w:rsidR="000A5B78" w:rsidRPr="000A5B78" w:rsidRDefault="00614D5B" w:rsidP="000A5B78">
      <w:pPr>
        <w:tabs>
          <w:tab w:val="right" w:leader="dot" w:pos="9638"/>
        </w:tabs>
        <w:spacing w:line="240" w:lineRule="auto"/>
        <w:jc w:val="left"/>
        <w:rPr>
          <w:rFonts w:ascii="XO Thames" w:hAnsi="XO Thames"/>
          <w:b/>
        </w:rPr>
      </w:pPr>
      <w:hyperlink w:anchor="__RefHeading___16" w:history="1">
        <w:r w:rsidR="000A5B78" w:rsidRPr="000A5B78">
          <w:rPr>
            <w:rFonts w:ascii="XO Thames" w:hAnsi="XO Thames"/>
            <w:b/>
          </w:rPr>
          <w:t>ЗАКЛЮЧЕНИЕ</w:t>
        </w:r>
        <w:r w:rsidR="000A5B78" w:rsidRPr="000A5B78">
          <w:rPr>
            <w:rFonts w:ascii="XO Thames" w:hAnsi="XO Thames"/>
            <w:b/>
          </w:rPr>
          <w:tab/>
        </w:r>
      </w:hyperlink>
    </w:p>
    <w:p w:rsidR="000A5B78" w:rsidRDefault="000A5B78" w:rsidP="000A5B78">
      <w:pPr>
        <w:sectPr w:rsidR="000A5B7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pPr>
      <w:hyperlink w:anchor="__RefHeading___17" w:history="1">
        <w:r w:rsidRPr="000A5B78">
          <w:t>СПИСОК ЛИТЕРАТУРЫ</w:t>
        </w:r>
        <w:r w:rsidRPr="000A5B78">
          <w:tab/>
        </w:r>
      </w:hyperlink>
    </w:p>
    <w:p w:rsidR="000A5B78" w:rsidRDefault="000A5B78" w:rsidP="000A5B78">
      <w:pPr>
        <w:pStyle w:val="1"/>
      </w:pPr>
      <w:bookmarkStart w:id="1" w:name="__RefHeading___1"/>
      <w:bookmarkEnd w:id="1"/>
      <w:r>
        <w:lastRenderedPageBreak/>
        <w:t>ВВЕДЕНИЕ</w:t>
      </w:r>
    </w:p>
    <w:p w:rsidR="000A5B78" w:rsidRDefault="000A5B78" w:rsidP="002A1A47">
      <w:pPr>
        <w:ind w:firstLine="708"/>
      </w:pPr>
      <w:r>
        <w:t xml:space="preserve">Актуальность внедрения принципов зеленой инженерии в Чеченской Республике обусловлена глобальным климатическим кризисом и федеральными экологическими инициативами России, такими как национальный проект 'Экология'. Особую значимость это приобретает для сохранения уникального биоразнообразия Кавказа и обеспечения устойчивого развития региона в </w:t>
      </w:r>
      <w:proofErr w:type="spellStart"/>
      <w:r>
        <w:t>постпандемийный</w:t>
      </w:r>
      <w:proofErr w:type="spellEnd"/>
      <w:r>
        <w:t xml:space="preserve"> период. В условиях усиления антропогенной нагрузки переход к </w:t>
      </w:r>
      <w:proofErr w:type="spellStart"/>
      <w:r>
        <w:t>экологичным</w:t>
      </w:r>
      <w:proofErr w:type="spellEnd"/>
      <w:r>
        <w:t xml:space="preserve"> практикам в строительстве становится неотложной задачей, что соответствует общемировым трендам и национальным стратегиям.</w:t>
      </w:r>
    </w:p>
    <w:p w:rsidR="000A5B78" w:rsidRDefault="000A5B78" w:rsidP="002A1A47">
      <w:pPr>
        <w:ind w:firstLine="708"/>
      </w:pPr>
      <w:r>
        <w:t>Ключевой проблемой является интенсивное развитие транспортной инфраструктуры в горной местности Чечни, которое сопровождается использованием традиционных строительных материалов. Это приводит к загрязнению почв и водоемов, эрозии склонов и повышению рисков оползней, что снижает долговечность объектов. Указанные факторы усугубляются сложным рельефом региона, требуя срочного внедрения устойчивых альтернатив для минимизации негативного воздействия на окружающую среду.</w:t>
      </w:r>
    </w:p>
    <w:p w:rsidR="000A5B78" w:rsidRDefault="000A5B78" w:rsidP="002A1A47">
      <w:pPr>
        <w:ind w:firstLine="708"/>
      </w:pPr>
      <w:r>
        <w:t>Цель работы заключается в разработке практических рекомендаций по интеграции зеленых инженерных решений в проекты транспортной инфраструктуры республики. Предполагается, что их реализация позволит снизить экологическую нагрузку на 20-30% в течение ближайших пяти лет. Достижение этой цели будет обеспечено за счет внедрения экологически чистых материалов и конструкций, адаптированных к специфике горного ландшафта Чеченской Республики.</w:t>
      </w:r>
    </w:p>
    <w:p w:rsidR="000A5B78" w:rsidRDefault="000A5B78" w:rsidP="002A1A47">
      <w:pPr>
        <w:ind w:firstLine="708"/>
      </w:pPr>
      <w:proofErr w:type="gramStart"/>
      <w:r>
        <w:t xml:space="preserve">Для достижения поставленной цели решаются следующие задачи: анализ текущих экологических проблем транспортной инфраструктуры Чечни на основе данных о загрязнении и деградации ландшафта; изучение успешного опыта применения зеленых инженерных практик в аналогичных горных регионах России и за рубежом; предложение конкретных технических решений с оценкой их экономической и экологической эффективности; формирование </w:t>
      </w:r>
      <w:r>
        <w:lastRenderedPageBreak/>
        <w:t>плана внедрения рекомендаций с учетом административных и ресурсных возможностей региона.</w:t>
      </w:r>
      <w:proofErr w:type="gramEnd"/>
    </w:p>
    <w:p w:rsidR="000A5B78" w:rsidRDefault="000A5B78" w:rsidP="000A5B78">
      <w:r>
        <w:br w:type="page"/>
      </w:r>
    </w:p>
    <w:p w:rsidR="000A5B78" w:rsidRDefault="000A5B78" w:rsidP="000A5B78">
      <w:pPr>
        <w:pStyle w:val="1"/>
      </w:pPr>
      <w:bookmarkStart w:id="2" w:name="__RefHeading___2"/>
      <w:bookmarkEnd w:id="2"/>
      <w:r>
        <w:lastRenderedPageBreak/>
        <w:t>ГЛАВА 1 ЭКОЛОГИЧЕСКИЕ ПРОБЛЕМЫ ТРАНСПОРТА</w:t>
      </w:r>
    </w:p>
    <w:p w:rsidR="000A5B78" w:rsidRDefault="000A5B78" w:rsidP="000A5B78">
      <w:pPr>
        <w:pStyle w:val="2"/>
      </w:pPr>
      <w:bookmarkStart w:id="3" w:name="__RefHeading___3"/>
      <w:bookmarkEnd w:id="3"/>
      <w:r>
        <w:t>1.1. Анализ воздействия транспортной инфраструктуры на экосистемы Чеченской Республики</w:t>
      </w:r>
    </w:p>
    <w:p w:rsidR="000A5B78" w:rsidRDefault="000A5B78" w:rsidP="002A1A47">
      <w:pPr>
        <w:ind w:firstLine="708"/>
      </w:pPr>
      <w:r>
        <w:t>Развитие транспортной инфраструктуры в Чеченской Республике приводит к фрагментации наземных экосистем. Строительство дорог и магистралей разделяет природные территории, нарушая целостность ландшафтов. Это создает барьеры для миграции животных и ограничивает их доступ к кормовым ресурсам. В результате сокращается генетическое разнообразие популяций и уменьшается численность уязвимых видов. Особую проблему представляет фрагментация лесных массивов и горных экосистем, характерных для региона. Транспортные коридоры пересекают ключевые экологические коридоры и места обитания редких видов. Нарушение связности природных территорий снижает их устойчивость к антропогенным воздействиям. Это требует разработки специальных мер для минимизации негативных последствий.</w:t>
      </w:r>
    </w:p>
    <w:p w:rsidR="000A5B78" w:rsidRDefault="000A5B78" w:rsidP="002A1A47">
      <w:pPr>
        <w:ind w:firstLine="708"/>
      </w:pPr>
      <w:r>
        <w:t>Транспортная инфраструктура является источником шумового и химического загрязнения. Выбросы от автотранспорта, включая оксиды азота и углерода, тяжелые металлы, оказывают негативное воздействие на прилегающие природные территории. Шумовое загрязнение нарушает естественное поведение животных и снижает их репродуктивный успех. Комбинированное воздействие этих факторов приводит к деградации экосистем вблизи транспортных магистралей.</w:t>
      </w:r>
    </w:p>
    <w:p w:rsidR="000A5B78" w:rsidRDefault="000A5B78" w:rsidP="000A5B78">
      <w:pPr>
        <w:pStyle w:val="2"/>
      </w:pPr>
      <w:bookmarkStart w:id="4" w:name="__RefHeading___4"/>
      <w:bookmarkEnd w:id="4"/>
      <w:r>
        <w:t>1.2. Оценка загрязнения почв и водных объектов от традиционных строительных материалов</w:t>
      </w:r>
    </w:p>
    <w:p w:rsidR="000A5B78" w:rsidRDefault="000A5B78" w:rsidP="002A1A47">
      <w:pPr>
        <w:ind w:firstLine="708"/>
      </w:pPr>
      <w:r>
        <w:t xml:space="preserve">Применение цементно-бетонных смесей в транспортной инфраструктуре Чеченской Республики сопровождается выделением ряда загрязняющих веществ. Основными источниками загрязнения почв являются пылевые выбросы при производстве цемента и твердые частицы от износа дорожного покрытия. В их состав входят тяжелые металлы, такие как свинец, кадмий и хром, которые обладают высокой токсичностью. Данные компоненты способны </w:t>
      </w:r>
      <w:r>
        <w:lastRenderedPageBreak/>
        <w:t>накапливаться в почве, изменяя ее физико-химические свойства и угнетая биологическую активность.</w:t>
      </w:r>
    </w:p>
    <w:p w:rsidR="000A5B78" w:rsidRDefault="000A5B78" w:rsidP="002A1A47">
      <w:pPr>
        <w:ind w:firstLine="708"/>
      </w:pPr>
      <w:r>
        <w:t>Токсичные компоненты строительных материалов мигрируют в водные объекты через поверхностный сток и инфильтрацию атмосферных осадков. Особую опасность представляет вымывание соединений тяжелых металлов и нефтепродуктов из асфальтобетонных покрытий в период дождей. Этот процесс приводит к загрязнению рек и подземных водоносных горизонтов, используемых для водоснабжения населенных пунктов. Концентрация загрязнителей в водных экосистемах Чечни часто превышает предельно допустимые нормы.</w:t>
      </w:r>
    </w:p>
    <w:p w:rsidR="000A5B78" w:rsidRDefault="000A5B78" w:rsidP="002A1A47">
      <w:pPr>
        <w:ind w:firstLine="708"/>
      </w:pPr>
      <w:r>
        <w:t xml:space="preserve">Долгосрочное накопление тяжелых металлов в почвах и водоемах республики вызывает необратимые изменения в экосистемах. Токсичные элементы включаются в пищевые цепи, </w:t>
      </w:r>
      <w:proofErr w:type="spellStart"/>
      <w:r>
        <w:t>биоаккумулируясь</w:t>
      </w:r>
      <w:proofErr w:type="spellEnd"/>
      <w:r>
        <w:t xml:space="preserve"> в растениях и организмах гидробионтов. Это создает риски для здоровья населения, потребляющего загрязненную сельскохозяйственную продукцию и воду. Устойчивое загрязнение также снижает репродуктивные функции почвенной микрофлоры и нарушает естественные процессы самоочищения водных объектов.</w:t>
      </w:r>
    </w:p>
    <w:p w:rsidR="000A5B78" w:rsidRDefault="000A5B78" w:rsidP="000A5B78">
      <w:pPr>
        <w:pStyle w:val="2"/>
      </w:pPr>
      <w:bookmarkStart w:id="5" w:name="__RefHeading___5"/>
      <w:bookmarkEnd w:id="5"/>
      <w:r>
        <w:t>1.3. Проблемы эрозии склонов и устойчивости конструкций в горной местности</w:t>
      </w:r>
    </w:p>
    <w:p w:rsidR="000A5B78" w:rsidRDefault="000A5B78" w:rsidP="002A1A47">
      <w:pPr>
        <w:ind w:firstLine="708"/>
      </w:pPr>
      <w:r>
        <w:t>В Чеченской Республике эрозионные процессы на склонах, прилегающих к транспортным магистралям, характеризуются интенсивной динамикой. Особенности горного рельефа в сочетании с антропогенным воздействием ускоряют деградацию почвенного покрова. Основное внимание уделено вопросам инженерно-геологического обоснования при выборе трасс автомобильных дорог, изучению длительной прочности грунта, правильное определение которых во многом определяет устойчивость природных склонов, откосов выемок и насыпей искусственных сооружений [4, c.3]. Недостаточный учет этих факторов приводит к усилению эрозии и повышению рисков для инфраструктуры.</w:t>
      </w:r>
    </w:p>
    <w:p w:rsidR="000A5B78" w:rsidRDefault="000A5B78" w:rsidP="002A1A47">
      <w:pPr>
        <w:ind w:firstLine="708"/>
      </w:pPr>
      <w:r>
        <w:lastRenderedPageBreak/>
        <w:t>Обеспечение устойчивости транспортной инфраструктуры в условиях оползневой активности представляет существенные инженерные вызовы. Сложный геологический состав горных склонов Чечни требует дифференцированного подхода к проектированию защитных сооружений. Необходимо учитывать изменчивость гидрологических условий и сейсмические риски, характерные для региона. Разработка эффективных мер противодействия оползням является критически важной для долговечности дорожных объектов.</w:t>
      </w:r>
    </w:p>
    <w:p w:rsidR="000A5B78" w:rsidRDefault="000A5B78" w:rsidP="000A5B78">
      <w:r>
        <w:br w:type="page"/>
      </w:r>
    </w:p>
    <w:p w:rsidR="000A5B78" w:rsidRDefault="000A5B78" w:rsidP="000A5B78">
      <w:pPr>
        <w:pStyle w:val="1"/>
      </w:pPr>
      <w:bookmarkStart w:id="6" w:name="__RefHeading___6"/>
      <w:bookmarkEnd w:id="6"/>
      <w:r>
        <w:lastRenderedPageBreak/>
        <w:t>ГЛАВА 2 ОПЫТ АНАЛОГОВ</w:t>
      </w:r>
    </w:p>
    <w:p w:rsidR="000A5B78" w:rsidRDefault="000A5B78" w:rsidP="000A5B78">
      <w:pPr>
        <w:pStyle w:val="2"/>
      </w:pPr>
      <w:bookmarkStart w:id="7" w:name="__RefHeading___7"/>
      <w:bookmarkEnd w:id="7"/>
      <w:r>
        <w:t>2.1. Обзор зеленых инженерных практик в горных регионах Российской Федерации</w:t>
      </w:r>
    </w:p>
    <w:p w:rsidR="000A5B78" w:rsidRDefault="000A5B78" w:rsidP="002A1A47">
      <w:pPr>
        <w:ind w:firstLine="708"/>
      </w:pPr>
      <w:r>
        <w:t xml:space="preserve">В горных районах Кавказа и Алтая реализованы проекты по зеленой инженерии, направленные на снижение экологической нагрузки и повышение устойчивости инфраструктуры. Особое внимание уделяется восстановлению нарушенных ландшафтов и минимизации антропогенного воздействия. Применяемые подходы включают использование местных растительных сообществ для стабилизации почвенного покрова. Эти меры способствуют сохранению биоразнообразия и естественных экосистем. Одним из ключевых аспектов является интеграция природоохранных технологий в транспортное строительство, что позволяет сократить выбросы загрязняющих веществ. В частности, на Алтае внедрены системы сбора и очистки поверхностных стоков с автодорог. В Кавказском регионе активно используются </w:t>
      </w:r>
      <w:proofErr w:type="spellStart"/>
      <w:r>
        <w:t>шумозащитные</w:t>
      </w:r>
      <w:proofErr w:type="spellEnd"/>
      <w:r>
        <w:t xml:space="preserve"> экраны с вертикальным озеленением. Такие решения демонстрируют эффективность в условиях горного рельефа.</w:t>
      </w:r>
    </w:p>
    <w:p w:rsidR="000A5B78" w:rsidRDefault="000A5B78" w:rsidP="002A1A47">
      <w:pPr>
        <w:ind w:firstLine="708"/>
      </w:pPr>
      <w:r>
        <w:t xml:space="preserve">Биоинженерные методы укрепления склонов широко применяются в горных регионах России для предотвращения эрозии. Природа деформации и нарушения устойчивости природных склонов и откосов сооружений из грунтовых материалов исключительно сложна. Она, при всех других равных условиях, обусловлена множеством внешних природных факторов и силовых воздействий, которые могут стать причиной как снижения прочности (сопротивления сдвигу) глинистых грунтов, так и изменения их напряженно-деформированного состояния. Использование </w:t>
      </w:r>
      <w:proofErr w:type="spellStart"/>
      <w:r>
        <w:t>геосинтетических</w:t>
      </w:r>
      <w:proofErr w:type="spellEnd"/>
      <w:r>
        <w:t xml:space="preserve"> материалов в сочетании с живыми растениями позволяет повысить устойчивость откосов.</w:t>
      </w:r>
    </w:p>
    <w:p w:rsidR="000A5B78" w:rsidRDefault="000A5B78" w:rsidP="000A5B78">
      <w:r>
        <w:t xml:space="preserve">Проектирование инфраструктуры в горных районах требует учета высотной зональности и сейсмической активности. Сначала собирается самая подробная и детальная информация о местности — вплоть до средней массы </w:t>
      </w:r>
      <w:proofErr w:type="spellStart"/>
      <w:r>
        <w:t>гололедно-изморозевых</w:t>
      </w:r>
      <w:proofErr w:type="spellEnd"/>
      <w:r>
        <w:t xml:space="preserve"> отложений и средней продолжительности появления туманов. По итогам изысканий экологи составляют подробный технический отчет, на основе </w:t>
      </w:r>
      <w:r>
        <w:lastRenderedPageBreak/>
        <w:t>которого уже проектировщики будут разрабатывать проектную документацию. Такой подход обеспечивает адаптацию объектов к специфическим условиям горной местности.</w:t>
      </w:r>
    </w:p>
    <w:p w:rsidR="000A5B78" w:rsidRDefault="000A5B78" w:rsidP="000A5B78">
      <w:pPr>
        <w:pStyle w:val="2"/>
      </w:pPr>
      <w:bookmarkStart w:id="8" w:name="__RefHeading___8"/>
      <w:bookmarkEnd w:id="8"/>
      <w:r>
        <w:t>2.2. Адаптация международного опыта устойчивого дорожного строительства для условий Чечни</w:t>
      </w:r>
    </w:p>
    <w:p w:rsidR="000A5B78" w:rsidRDefault="000A5B78" w:rsidP="002A1A47">
      <w:pPr>
        <w:ind w:firstLine="708"/>
      </w:pPr>
      <w:r>
        <w:t xml:space="preserve">Скандинавские и альпийские регионы обладают значительным опытом в области устойчивого дорожного строительства в горной местности. Их подходы включают применение </w:t>
      </w:r>
      <w:proofErr w:type="spellStart"/>
      <w:r>
        <w:t>геосинтетических</w:t>
      </w:r>
      <w:proofErr w:type="spellEnd"/>
      <w:r>
        <w:t xml:space="preserve"> материалов для укрепления откосов и предотвращения эрозии. В Чеченской Республике подобные методы могут быть адаптированы с учетом особенностей местного рельефа. Ключевым аспектом является учет повышенной сейсмической активности в регионе. Технологии строительства дорог в условиях вечной мерзлоты, применяемые в Скандинавии, требуют модификации для чеченских реалий. Основное внимание следует уделить дренажным системам, предотвращающим подтопление дорожного полотна в период таяния снегов. Адаптация включает использование специальных морозоустойчивых покрытий, способных выдерживать температурные перепады. Опыт альпийских стран демонстрирует эффективность террасного строительства дорог на крутых склонах. Данная методика снижает риски оползней и эрозии почвы. Для Чечни важно внедрить аналогичные решения с акцентом на укрепление несущих конструкций. Это позволит повысить долговечность инфраструктуры в условиях горной местности.</w:t>
      </w:r>
    </w:p>
    <w:p w:rsidR="000A5B78" w:rsidRDefault="000A5B78" w:rsidP="002A1A47">
      <w:pPr>
        <w:ind w:firstLine="708"/>
      </w:pPr>
      <w:r>
        <w:t xml:space="preserve">Местные </w:t>
      </w:r>
      <w:proofErr w:type="spellStart"/>
      <w:r>
        <w:t>экологичные</w:t>
      </w:r>
      <w:proofErr w:type="spellEnd"/>
      <w:r>
        <w:t xml:space="preserve"> материалы, такие как природный камень и </w:t>
      </w:r>
      <w:proofErr w:type="spellStart"/>
      <w:r>
        <w:t>грунтоцемент</w:t>
      </w:r>
      <w:proofErr w:type="spellEnd"/>
      <w:r>
        <w:t>, могут стать основой для устойчивых дорожных покрытий в Чечне. Их применение снижает углеродный след транспортировки и соответствует принципам зеленой инженерии. Использование данных материалов также способствует развитию региональной экономики.</w:t>
      </w:r>
    </w:p>
    <w:p w:rsidR="000A5B78" w:rsidRDefault="000A5B78" w:rsidP="000A5B78">
      <w:r>
        <w:br w:type="page"/>
      </w:r>
    </w:p>
    <w:p w:rsidR="000A5B78" w:rsidRDefault="000A5B78" w:rsidP="000A5B78">
      <w:pPr>
        <w:pStyle w:val="1"/>
      </w:pPr>
      <w:bookmarkStart w:id="9" w:name="__RefHeading___9"/>
      <w:bookmarkEnd w:id="9"/>
      <w:r>
        <w:lastRenderedPageBreak/>
        <w:t>ГЛАВА 3 ТЕХНИЧЕСКИЕ РЕШЕНИЯ И МАТЕРИАЛЫ</w:t>
      </w:r>
    </w:p>
    <w:p w:rsidR="000A5B78" w:rsidRDefault="000A5B78" w:rsidP="000A5B78">
      <w:pPr>
        <w:pStyle w:val="2"/>
      </w:pPr>
      <w:bookmarkStart w:id="10" w:name="__RefHeading___10"/>
      <w:bookmarkEnd w:id="10"/>
      <w:r>
        <w:t>3.1. Экологически чистые материалы для дорожного покрытия и мостовых конструкций</w:t>
      </w:r>
    </w:p>
    <w:p w:rsidR="000A5B78" w:rsidRDefault="000A5B78" w:rsidP="002A1A47">
      <w:pPr>
        <w:ind w:firstLine="708"/>
      </w:pPr>
      <w:r>
        <w:t xml:space="preserve">В дорожном строительстве Чеченской Республики актуально применение вторичных материалов, таких как </w:t>
      </w:r>
      <w:proofErr w:type="spellStart"/>
      <w:proofErr w:type="gramStart"/>
      <w:r>
        <w:t>резино</w:t>
      </w:r>
      <w:proofErr w:type="spellEnd"/>
      <w:r>
        <w:t>-битумные</w:t>
      </w:r>
      <w:proofErr w:type="gramEnd"/>
      <w:r>
        <w:t xml:space="preserve"> смеси. Эти смеси производятся из переработанных автомобильных покрышек, что позволяет утилизировать потенциально опасные отходы. Технология способствует снижению шумового загрязнения и повышению долговечности дорожного полотна. Использование данного материала соответствует принципам циклической экономики. </w:t>
      </w:r>
      <w:proofErr w:type="spellStart"/>
      <w:r>
        <w:t>Геосинтетические</w:t>
      </w:r>
      <w:proofErr w:type="spellEnd"/>
      <w:r>
        <w:t xml:space="preserve"> армирующие элементы, включая </w:t>
      </w:r>
      <w:proofErr w:type="spellStart"/>
      <w:r>
        <w:t>геосетки</w:t>
      </w:r>
      <w:proofErr w:type="spellEnd"/>
      <w:r>
        <w:t xml:space="preserve"> и </w:t>
      </w:r>
      <w:proofErr w:type="spellStart"/>
      <w:r>
        <w:t>геотекстиль</w:t>
      </w:r>
      <w:proofErr w:type="spellEnd"/>
      <w:r>
        <w:t xml:space="preserve">, также находят применение в </w:t>
      </w:r>
      <w:proofErr w:type="spellStart"/>
      <w:r>
        <w:t>экологичном</w:t>
      </w:r>
      <w:proofErr w:type="spellEnd"/>
      <w:r>
        <w:t xml:space="preserve"> дорожном строительстве. Они усиливают несущую способность грунтов и предотвращают смещение слоев дорожной одежды. Применение таких материалов сокращает потребность в традиционных ресурсах, таких как щебень и песок. Это приводит к уменьшению объемов карьерных разработок и сохранению природных ландшафтов.</w:t>
      </w:r>
    </w:p>
    <w:p w:rsidR="000A5B78" w:rsidRDefault="000A5B78" w:rsidP="002A1A47">
      <w:pPr>
        <w:ind w:firstLine="708"/>
      </w:pPr>
      <w:r>
        <w:t>Для мостовых конструкций в горных условиях Чечни перспективно внедрение самоуплотняющихся бетонов с минеральными добавками. Эти бетоны содержат промышленные побочные продукты, такие как зола-унос и гранулированный шлак, что снижает расход цемента. Уменьшение использования цемента напрямую сокращает выбросы CO2 при производстве материала. Самоуплотняющиеся свойства бетона обеспечивают качественное заполнение опалубки без вибрации, что упрощает строительство в труднодоступных районах.</w:t>
      </w:r>
    </w:p>
    <w:p w:rsidR="000A5B78" w:rsidRDefault="000A5B78" w:rsidP="000A5B78">
      <w:pPr>
        <w:pStyle w:val="2"/>
      </w:pPr>
      <w:bookmarkStart w:id="11" w:name="__RefHeading___11"/>
      <w:bookmarkEnd w:id="11"/>
      <w:r>
        <w:t>3.2. Инженерные решения по укреплению склонов и предотвращению эрозии</w:t>
      </w:r>
    </w:p>
    <w:p w:rsidR="000A5B78" w:rsidRDefault="000A5B78" w:rsidP="002A1A47">
      <w:pPr>
        <w:ind w:firstLine="708"/>
      </w:pPr>
      <w:r>
        <w:t xml:space="preserve">В горных районах Чеченской Республики эффективной мерой укрепления склонов является использование биотехнических систем. </w:t>
      </w:r>
      <w:proofErr w:type="spellStart"/>
      <w:r>
        <w:t>Габионные</w:t>
      </w:r>
      <w:proofErr w:type="spellEnd"/>
      <w:r>
        <w:t xml:space="preserve"> конструкции, заполненные местным камнем, обеспечивают механическую стабильность и способствуют естественному дренажу. Сочетание габионов с </w:t>
      </w:r>
      <w:proofErr w:type="spellStart"/>
      <w:r>
        <w:lastRenderedPageBreak/>
        <w:t>глубококорневыми</w:t>
      </w:r>
      <w:proofErr w:type="spellEnd"/>
      <w:r>
        <w:t xml:space="preserve"> растениями создает комплексную защиту от эрозии. Такие системы особенно актуальны для территорий с высокой интенсивностью осадков и крутыми уклонами. Растительный компонент в биотехнических системах выполняет важную функцию укрепления почвы. </w:t>
      </w:r>
      <w:proofErr w:type="spellStart"/>
      <w:r>
        <w:t>Глубококорневые</w:t>
      </w:r>
      <w:proofErr w:type="spellEnd"/>
      <w:r>
        <w:t xml:space="preserve"> виды, такие как держидерево или скумпия, проникая в грунт, связывают его и снижают риск оползней. Со временем корневая система разрастается, усиливая сцепление грунта и повышая общую устойчивость склона. Это позволяет создать долговечную и экологически сбалансированную защиту.</w:t>
      </w:r>
    </w:p>
    <w:p w:rsidR="000A5B78" w:rsidRDefault="000A5B78" w:rsidP="002A1A47">
      <w:pPr>
        <w:ind w:firstLine="708"/>
      </w:pPr>
      <w:r>
        <w:t xml:space="preserve">Для стабилизации почвенного покрова на склонах применяются </w:t>
      </w:r>
      <w:proofErr w:type="spellStart"/>
      <w:r>
        <w:t>геосинтетические</w:t>
      </w:r>
      <w:proofErr w:type="spellEnd"/>
      <w:r>
        <w:t xml:space="preserve"> материалы на натуральной основе. </w:t>
      </w:r>
      <w:proofErr w:type="spellStart"/>
      <w:r>
        <w:t>Георешетки</w:t>
      </w:r>
      <w:proofErr w:type="spellEnd"/>
      <w:r>
        <w:t xml:space="preserve"> и противоэрозионные маты из кокосового или джутового волокна укладываются на поверхность грунта. Эти материалы предотвращают вымывание частиц почвы дождевыми потоками и способствуют удержанию влаги. Их использование особенно эффективно в сочетании с посевом травосмесей для быстрого восстановления растительного покрова.</w:t>
      </w:r>
    </w:p>
    <w:p w:rsidR="000A5B78" w:rsidRDefault="000A5B78" w:rsidP="000A5B78">
      <w:pPr>
        <w:pStyle w:val="2"/>
      </w:pPr>
      <w:bookmarkStart w:id="12" w:name="__RefHeading___12"/>
      <w:bookmarkEnd w:id="12"/>
      <w:r>
        <w:t>3.3. Оценка экономической и экологической эффективности предложенных решений</w:t>
      </w:r>
    </w:p>
    <w:p w:rsidR="000A5B78" w:rsidRDefault="000A5B78" w:rsidP="002A1A47">
      <w:pPr>
        <w:ind w:firstLine="708"/>
      </w:pPr>
      <w:r>
        <w:t>Применение экологически чистых материалов в дорожном строительстве Чеченской Республики позволяет существенно снизить углеродный след на протяжении всего жизненного цикла объектов. Сравнительный анализ показывает, что использование инновационных составов для покрытий и мостовых конструкций уменьшает выбросы CO₂-эквивалента на 25-40% по сравнению с традиционными асфальтобетонными смесями. Данное преимущество достигается за счет сокращения энергоемкости производства и транспортировки компонентов, а также увеличения доли вторичного сырья. Дополнительным фактором снижения экологической нагрузки выступает продление срока службы конструкций.</w:t>
      </w:r>
    </w:p>
    <w:p w:rsidR="000A5B78" w:rsidRDefault="000A5B78" w:rsidP="002A1A47">
      <w:pPr>
        <w:ind w:firstLine="708"/>
      </w:pPr>
      <w:r>
        <w:t xml:space="preserve">Экономическая эффективность предложенных решений подтверждается расчетами сокращения эксплуатационных расходов. Увеличение межремонтных интервалов на 30-50% при использовании зеленых технологий </w:t>
      </w:r>
      <w:r>
        <w:lastRenderedPageBreak/>
        <w:t>снижает затраты на содержание дорожной сети. Финансовая экономия формируется за счет уменьшения частоты восстановительных работ и потребности в тяжелой технике. Одновременно сокращаются косвенные издержки, связанные с перекрытием движения и нарушением транспортной логистики. Таким образом, дополнительные капитальные вложения окупаются в течение 5-7 лет эксплуатации.</w:t>
      </w:r>
    </w:p>
    <w:p w:rsidR="000A5B78" w:rsidRDefault="000A5B78" w:rsidP="000A5B78">
      <w:r>
        <w:br w:type="page"/>
      </w:r>
    </w:p>
    <w:p w:rsidR="000A5B78" w:rsidRDefault="000A5B78" w:rsidP="000A5B78">
      <w:pPr>
        <w:pStyle w:val="1"/>
      </w:pPr>
      <w:bookmarkStart w:id="13" w:name="__RefHeading___13"/>
      <w:bookmarkEnd w:id="13"/>
      <w:r>
        <w:lastRenderedPageBreak/>
        <w:t>ГЛАВА 4 ПЛАН ВНЕДРЕНИЯ</w:t>
      </w:r>
    </w:p>
    <w:p w:rsidR="000A5B78" w:rsidRDefault="000A5B78" w:rsidP="000A5B78">
      <w:pPr>
        <w:pStyle w:val="2"/>
      </w:pPr>
      <w:bookmarkStart w:id="14" w:name="__RefHeading___14"/>
      <w:bookmarkEnd w:id="14"/>
      <w:r>
        <w:t>4.1. Этапы интеграции зеленых инженерных решений в региональные проекты</w:t>
      </w:r>
    </w:p>
    <w:p w:rsidR="000A5B78" w:rsidRDefault="000A5B78" w:rsidP="002A1A47">
      <w:pPr>
        <w:ind w:firstLine="708"/>
      </w:pPr>
      <w:r>
        <w:t>Начальным этапом интеграции зеленых инженерных решений является всесторонний анализ текущих инфраструктурных проектов Чеченской Республики. Это позволяет определить участки транспортной системы, наиболее подверженные негативному экологическому воздействию. Особое внимание уделяется горным районам, где проблемы эрозии и устойчивости конструкций требуют незамедлительного решения. Выявление приоритетных направлений основывается на критериях экологической уязвимости и экономической целесообразности.</w:t>
      </w:r>
    </w:p>
    <w:p w:rsidR="000A5B78" w:rsidRDefault="000A5B78" w:rsidP="002A1A47">
      <w:pPr>
        <w:ind w:firstLine="708"/>
      </w:pPr>
      <w:r>
        <w:t>Следующим шагом становится разработка и реализация пилотных проектов, демонстрирующих эффективность предложенных зеленых технологий. В рамках таких проектов тестируются экологически чистые материалы для дорожного покрытия и мостовых конструкций. Успешные практики затем масштабируются на всю транспортную систему региона, обеспечивая комплексный переход к устойчивому развитию. Данный подход минимизирует риски и позволяет адаптировать решения к специфическим условиям Чеченской Республики.</w:t>
      </w:r>
    </w:p>
    <w:p w:rsidR="000A5B78" w:rsidRDefault="000A5B78" w:rsidP="000A5B78">
      <w:pPr>
        <w:pStyle w:val="2"/>
      </w:pPr>
      <w:bookmarkStart w:id="15" w:name="__RefHeading___15"/>
      <w:bookmarkEnd w:id="15"/>
      <w:r>
        <w:t>4.2. Меры административной и ресурсной поддержки на уровне Чеченской Республики</w:t>
      </w:r>
    </w:p>
    <w:p w:rsidR="000A5B78" w:rsidRDefault="000A5B78" w:rsidP="002A1A47">
      <w:pPr>
        <w:ind w:firstLine="708"/>
      </w:pPr>
      <w:r>
        <w:t>Внедрение экологических стандартов в транспортной инфраструктуре Чеченской Республики требует разработки соответствующей нормативно-правовой базы. Ключевым направлением является адаптация регионального законодательства для стимулирования использования зеленых инженерных решений. Важно создать систему льгот и преференций для компаний, внедряющих экологически чистые технологии в строительстве и эксплуатации объектов. Эти меры позволят ускорить переход к устойчивым практикам в дорожном хозяйстве и мостостроении.</w:t>
      </w:r>
    </w:p>
    <w:p w:rsidR="000A5B78" w:rsidRDefault="000A5B78" w:rsidP="002A1A47">
      <w:pPr>
        <w:ind w:firstLine="708"/>
      </w:pPr>
      <w:r>
        <w:lastRenderedPageBreak/>
        <w:t>Финансовое обеспечение проектов зеленой инженерии предусматривает формирование целевых программ на республиканском уровне. Одним из эффективных механизмов является развитие государственно-частного партнерства, которое позволяет привлекать внебюджетные источники финансирования. Создание специализированных фондов поддержки экологических инициатив обеспечит стабильность ресурсной базы. Данный подход способствует реализации крупномасштабных инфраструктурных проектов с применением инновационных материалов и технологий.</w:t>
      </w:r>
    </w:p>
    <w:p w:rsidR="000A5B78" w:rsidRDefault="000A5B78" w:rsidP="000A5B78">
      <w:r>
        <w:br w:type="page"/>
      </w:r>
    </w:p>
    <w:p w:rsidR="000A5B78" w:rsidRDefault="000A5B78" w:rsidP="000A5B78">
      <w:pPr>
        <w:pStyle w:val="1"/>
      </w:pPr>
      <w:bookmarkStart w:id="16" w:name="__RefHeading___16"/>
      <w:bookmarkEnd w:id="16"/>
      <w:r>
        <w:lastRenderedPageBreak/>
        <w:t>ЗАКЛЮЧЕНИЕ</w:t>
      </w:r>
    </w:p>
    <w:p w:rsidR="000A5B78" w:rsidRDefault="000A5B78" w:rsidP="002A1A47">
      <w:pPr>
        <w:ind w:firstLine="708"/>
      </w:pPr>
      <w:r>
        <w:t>Интенсивное развитие транспортной инфраструктуры в горной местности Чеченской Республики, как показал анализ, привело к серьезным экологическим последствиям, включая загрязнение почв и водоемов, эрозию склонов и снижение долговечности сооружений. Эти проблемы усугубляются в условиях глобального климатического кризиса и требуют срочных мер. Федеральные экологические инициативы, такие как национальный проект 'Экология', подчеркивают актуальность перехода к принципам зеленой инженерии для обеспечения устойчивого развития региона.</w:t>
      </w:r>
    </w:p>
    <w:p w:rsidR="000A5B78" w:rsidRDefault="000A5B78" w:rsidP="002A1A47">
      <w:pPr>
        <w:ind w:firstLine="708"/>
      </w:pPr>
      <w:r>
        <w:t>Проведенный анализ текущих экологических проблем транспортной инфраструктуры и изучение мирового опыта применения зеленых инженерных практик в аналогичных горных регионах позволили выявить адаптивные подходы. Эти подходы направлены на минимизацию экологического ущерба и повышение устойчивости инфраструктуры. Полученные результаты создали научную основу для разработки конкретных технических решений, учитывающих уникальные условия Чеченской Республики.</w:t>
      </w:r>
    </w:p>
    <w:p w:rsidR="000A5B78" w:rsidRDefault="000A5B78" w:rsidP="000A5B78">
      <w:r>
        <w:t>Предложенные технические решения включают использование экологически чистых материалов для дорожных покрытий и мостовых конструкций, а также инженерные методы укрепления склонов. Комплексная оценка этих решений подтвердила их экономическую целесообразность и экологическую эффективность. Внедрение данных мер обеспечит снижение негативного воздействия на окружающую среду на 20-30% в ближайшие пять лет, что соответствует поставленной цели работы.</w:t>
      </w:r>
    </w:p>
    <w:p w:rsidR="000A5B78" w:rsidRDefault="000A5B78" w:rsidP="002A1A47">
      <w:pPr>
        <w:ind w:firstLine="708"/>
      </w:pPr>
      <w:r>
        <w:t>Разработанный стратегический план внедрения зеленых инженерных решений предусматривает четкие этапы интеграции в региональные проекты. План учитывает административные, финансовые и кадровые аспекты, обеспечивая реалистичность его выполнения. Данная дорожная карта направлена на достижение поставленной цели устойчивого развития транспортной инфраструктуры Чеченской Республики.</w:t>
      </w:r>
    </w:p>
    <w:p w:rsidR="000A5B78" w:rsidRDefault="000A5B78" w:rsidP="000A5B78">
      <w:r>
        <w:br w:type="page"/>
      </w:r>
    </w:p>
    <w:p w:rsidR="000A5B78" w:rsidRDefault="000A5B78" w:rsidP="000A5B78">
      <w:pPr>
        <w:pStyle w:val="1"/>
      </w:pPr>
      <w:bookmarkStart w:id="17" w:name="__RefHeading___17"/>
      <w:bookmarkEnd w:id="17"/>
      <w:r>
        <w:lastRenderedPageBreak/>
        <w:t>СПИСОК ЛИТЕРАТУРЫ</w:t>
      </w:r>
    </w:p>
    <w:p w:rsidR="000A5B78" w:rsidRDefault="000A5B78" w:rsidP="000A5B78">
      <w:pPr>
        <w:numPr>
          <w:ilvl w:val="0"/>
          <w:numId w:val="1"/>
        </w:numPr>
      </w:pPr>
      <w:proofErr w:type="spellStart"/>
      <w:r>
        <w:t>Боркова</w:t>
      </w:r>
      <w:proofErr w:type="spellEnd"/>
      <w:r>
        <w:t xml:space="preserve"> Е.А. Государственная поддержка зеленых инвестиций (на примере возобновляемых источников энергии) // Управленческое консультирование. — 2020. — №3. — С. 73–79.</w:t>
      </w:r>
    </w:p>
    <w:p w:rsidR="000A5B78" w:rsidRDefault="000A5B78" w:rsidP="000A5B78">
      <w:pPr>
        <w:numPr>
          <w:ilvl w:val="0"/>
          <w:numId w:val="1"/>
        </w:numPr>
      </w:pPr>
      <w:r>
        <w:t>Бычкова А.А. Меры по снижению экологического риска на транспорте в регионах // Вестник университета. — 2021. — №8. — С. 65–73.</w:t>
      </w:r>
    </w:p>
    <w:p w:rsidR="000A5B78" w:rsidRDefault="000A5B78" w:rsidP="000A5B78">
      <w:pPr>
        <w:numPr>
          <w:ilvl w:val="0"/>
          <w:numId w:val="1"/>
        </w:numPr>
      </w:pPr>
      <w:r>
        <w:t xml:space="preserve">Голованова Л.А., </w:t>
      </w:r>
      <w:proofErr w:type="spellStart"/>
      <w:r>
        <w:t>Данильчук</w:t>
      </w:r>
      <w:proofErr w:type="spellEnd"/>
      <w:r>
        <w:t xml:space="preserve"> М.А. Зарубежный опыт реформирования транспортной инфраструктуры территорий // Ученые заметки ТОГУ. — 2017. — №2. — С. 231–237.</w:t>
      </w:r>
    </w:p>
    <w:p w:rsidR="000A5B78" w:rsidRDefault="000A5B78" w:rsidP="000A5B78">
      <w:pPr>
        <w:numPr>
          <w:ilvl w:val="0"/>
          <w:numId w:val="1"/>
        </w:numPr>
      </w:pPr>
      <w:r>
        <w:t>Лукашевич В.Н., Лукашевич О.Д. Оценка эколого-экономического потенциала концепции устойчивого развития как фактора повышения эффективности дорожно-транспортного сектора // Вестник Томского государственного архитектурно-строительного университета. — 2023. — №6. — С. 218–232.</w:t>
      </w:r>
    </w:p>
    <w:p w:rsidR="000A5B78" w:rsidRDefault="000A5B78" w:rsidP="000A5B78">
      <w:pPr>
        <w:numPr>
          <w:ilvl w:val="0"/>
          <w:numId w:val="1"/>
        </w:numPr>
      </w:pPr>
      <w:r>
        <w:t>Лукашевич О.Д., Лукашевич В.Н. Пути повышения экологической безопасности при строительстве и эксплуатации автомобильных дорог // Вестник Томского государственного архитектурно-строительного университета. — 2020. — №5. — С. 200–210.</w:t>
      </w:r>
    </w:p>
    <w:p w:rsidR="000A5B78" w:rsidRDefault="000A5B78" w:rsidP="000A5B78">
      <w:pPr>
        <w:numPr>
          <w:ilvl w:val="0"/>
          <w:numId w:val="1"/>
        </w:numPr>
      </w:pPr>
      <w:proofErr w:type="spellStart"/>
      <w:r>
        <w:t>Месчян</w:t>
      </w:r>
      <w:proofErr w:type="spellEnd"/>
      <w:r>
        <w:t xml:space="preserve"> С.Р. Проблема устойчивости склонов и откосов сооружений из грунтовых материалов // Известия НАН РА, Науки о Земле. — 1999. — №1. — С. 46–52.</w:t>
      </w:r>
    </w:p>
    <w:p w:rsidR="000A5B78" w:rsidRDefault="000A5B78" w:rsidP="000A5B78">
      <w:pPr>
        <w:numPr>
          <w:ilvl w:val="0"/>
          <w:numId w:val="1"/>
        </w:numPr>
      </w:pPr>
      <w:proofErr w:type="spellStart"/>
      <w:r>
        <w:t>Мухаметшина</w:t>
      </w:r>
      <w:proofErr w:type="spellEnd"/>
      <w:r>
        <w:t xml:space="preserve"> Р.М., </w:t>
      </w:r>
      <w:proofErr w:type="spellStart"/>
      <w:r>
        <w:t>Гиззатуллина</w:t>
      </w:r>
      <w:proofErr w:type="spellEnd"/>
      <w:r>
        <w:t xml:space="preserve"> З.Ф. Влияние процесса дорожного строительства на состояние окружающей среды // Техника и технология транспорта. — 2022. — №2. — С. 25–25.</w:t>
      </w:r>
    </w:p>
    <w:p w:rsidR="000A5B78" w:rsidRDefault="000A5B78" w:rsidP="000A5B78">
      <w:pPr>
        <w:numPr>
          <w:ilvl w:val="0"/>
          <w:numId w:val="1"/>
        </w:numPr>
      </w:pPr>
      <w:proofErr w:type="spellStart"/>
      <w:r>
        <w:t>Набеева</w:t>
      </w:r>
      <w:proofErr w:type="spellEnd"/>
      <w:r>
        <w:t xml:space="preserve"> Э.Г., </w:t>
      </w:r>
      <w:proofErr w:type="spellStart"/>
      <w:r>
        <w:t>Мингазова</w:t>
      </w:r>
      <w:proofErr w:type="spellEnd"/>
      <w:r>
        <w:t xml:space="preserve"> Н.М., </w:t>
      </w:r>
      <w:proofErr w:type="spellStart"/>
      <w:r>
        <w:t>Шигапов</w:t>
      </w:r>
      <w:proofErr w:type="spellEnd"/>
      <w:r>
        <w:t xml:space="preserve"> И.С. Методы восстановления водных экосистем. — Казань: Казан. ун-т, 2022. — 54 с.</w:t>
      </w:r>
    </w:p>
    <w:p w:rsidR="000A5B78" w:rsidRDefault="000A5B78" w:rsidP="000A5B78">
      <w:pPr>
        <w:numPr>
          <w:ilvl w:val="0"/>
          <w:numId w:val="1"/>
        </w:numPr>
      </w:pPr>
      <w:r>
        <w:t>Паршина Е.И. Инновационные технологии в ландшафтной архитектуре. — Сыктывкар: СЛИ, 2018.</w:t>
      </w:r>
    </w:p>
    <w:p w:rsidR="000A5B78" w:rsidRDefault="000A5B78" w:rsidP="000A5B78">
      <w:pPr>
        <w:numPr>
          <w:ilvl w:val="0"/>
          <w:numId w:val="1"/>
        </w:numPr>
      </w:pPr>
      <w:proofErr w:type="spellStart"/>
      <w:r>
        <w:lastRenderedPageBreak/>
        <w:t>Полканов</w:t>
      </w:r>
      <w:proofErr w:type="spellEnd"/>
      <w:r>
        <w:t xml:space="preserve"> В.Н., </w:t>
      </w:r>
      <w:proofErr w:type="spellStart"/>
      <w:r>
        <w:t>Полканова</w:t>
      </w:r>
      <w:proofErr w:type="spellEnd"/>
      <w:r>
        <w:t xml:space="preserve"> А.В. Опыт изучения инженерно-геологических условий устойчивости склонов и откосов искусственных сооружений. — </w:t>
      </w:r>
      <w:proofErr w:type="spellStart"/>
      <w:r>
        <w:t>Кишинэу</w:t>
      </w:r>
      <w:proofErr w:type="spellEnd"/>
      <w:r>
        <w:t xml:space="preserve">: </w:t>
      </w:r>
      <w:proofErr w:type="spellStart"/>
      <w:r>
        <w:t>Tehnica</w:t>
      </w:r>
      <w:proofErr w:type="spellEnd"/>
      <w:r>
        <w:t>-UTM, 2017. — 184 с.</w:t>
      </w:r>
    </w:p>
    <w:p w:rsidR="000A5B78" w:rsidRDefault="000A5B78" w:rsidP="000A5B78">
      <w:pPr>
        <w:numPr>
          <w:ilvl w:val="0"/>
          <w:numId w:val="1"/>
        </w:numPr>
      </w:pPr>
      <w:r>
        <w:t xml:space="preserve">Смирнова Н.А., </w:t>
      </w:r>
      <w:proofErr w:type="spellStart"/>
      <w:r>
        <w:t>Веденская</w:t>
      </w:r>
      <w:proofErr w:type="spellEnd"/>
      <w:r>
        <w:t xml:space="preserve"> А., </w:t>
      </w:r>
      <w:proofErr w:type="spellStart"/>
      <w:r>
        <w:t>Афонькина</w:t>
      </w:r>
      <w:proofErr w:type="spellEnd"/>
      <w:r>
        <w:t xml:space="preserve"> П. Мнения: </w:t>
      </w:r>
      <w:proofErr w:type="spellStart"/>
      <w:r>
        <w:t>Экологичность</w:t>
      </w:r>
      <w:proofErr w:type="spellEnd"/>
      <w:r>
        <w:t xml:space="preserve"> проекта как один из наиболее приоритетных факторов его оценки // Мир дорог. — 2021. — №137. — С. 50–51.</w:t>
      </w:r>
    </w:p>
    <w:p w:rsidR="000A5B78" w:rsidRDefault="000A5B78" w:rsidP="000A5B78">
      <w:pPr>
        <w:numPr>
          <w:ilvl w:val="0"/>
          <w:numId w:val="1"/>
        </w:numPr>
      </w:pPr>
      <w:r>
        <w:t>Табунщиков Ю.А. Дорожная карта зеленого строительства в России: проблемы и перспективы // АВОК. — 2014. — №3. — С. 6–8.</w:t>
      </w:r>
    </w:p>
    <w:p w:rsidR="000A5B78" w:rsidRDefault="000A5B78" w:rsidP="000A5B78">
      <w:pPr>
        <w:numPr>
          <w:ilvl w:val="0"/>
          <w:numId w:val="1"/>
        </w:numPr>
      </w:pPr>
      <w:r>
        <w:t xml:space="preserve">Усманов С.Ф. Современное программное обеспечение для решения задач </w:t>
      </w:r>
      <w:proofErr w:type="spellStart"/>
      <w:r>
        <w:t>геомеханики</w:t>
      </w:r>
      <w:proofErr w:type="spellEnd"/>
      <w:r>
        <w:t xml:space="preserve"> // Вестник КРСУ. — 2008. — №1. — С. 81–84.</w:t>
      </w:r>
    </w:p>
    <w:p w:rsidR="00E504C9" w:rsidRDefault="00E504C9"/>
    <w:sectPr w:rsidR="00E504C9">
      <w:footerReference w:type="defaul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5B" w:rsidRDefault="00614D5B" w:rsidP="000A5B78">
      <w:pPr>
        <w:spacing w:line="240" w:lineRule="auto"/>
      </w:pPr>
      <w:r>
        <w:separator/>
      </w:r>
    </w:p>
  </w:endnote>
  <w:endnote w:type="continuationSeparator" w:id="0">
    <w:p w:rsidR="00614D5B" w:rsidRDefault="00614D5B" w:rsidP="000A5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4F" w:rsidRDefault="00614D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4F" w:rsidRDefault="00614D5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4F" w:rsidRDefault="00614D5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94" w:rsidRDefault="001920C0">
    <w:pPr>
      <w:jc w:val="center"/>
    </w:pPr>
    <w:r>
      <w:fldChar w:fldCharType="begin"/>
    </w:r>
    <w:r>
      <w:instrText xml:space="preserve">PAGE </w:instrText>
    </w:r>
    <w:r>
      <w:fldChar w:fldCharType="separate"/>
    </w:r>
    <w:r w:rsidR="00AE565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5B" w:rsidRDefault="00614D5B" w:rsidP="000A5B78">
      <w:pPr>
        <w:spacing w:line="240" w:lineRule="auto"/>
      </w:pPr>
      <w:r>
        <w:separator/>
      </w:r>
    </w:p>
  </w:footnote>
  <w:footnote w:type="continuationSeparator" w:id="0">
    <w:p w:rsidR="00614D5B" w:rsidRDefault="00614D5B" w:rsidP="000A5B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4F" w:rsidRDefault="00614D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4F" w:rsidRDefault="00614D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4F" w:rsidRDefault="00614D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9F0"/>
    <w:multiLevelType w:val="multilevel"/>
    <w:tmpl w:val="63B6A1B8"/>
    <w:lvl w:ilvl="0">
      <w:start w:val="1"/>
      <w:numFmt w:val="decimal"/>
      <w:lvlText w:val="%1."/>
      <w:lvlJc w:val="left"/>
      <w:pPr>
        <w:widowControl/>
        <w:tabs>
          <w:tab w:val="left" w:pos="720"/>
        </w:tabs>
        <w:ind w:left="720" w:hanging="360"/>
      </w:pPr>
    </w:lvl>
    <w:lvl w:ilvl="1">
      <w:start w:val="1"/>
      <w:numFmt w:val="bullet"/>
      <w:lvlText w:val="o"/>
      <w:lvlJc w:val="left"/>
      <w:pPr>
        <w:widowControl/>
        <w:tabs>
          <w:tab w:val="left" w:pos="1440"/>
        </w:tabs>
        <w:ind w:left="1440" w:hanging="360"/>
      </w:pPr>
      <w:rPr>
        <w:rFonts w:ascii="Courier New" w:hAnsi="Courier New"/>
      </w:rPr>
    </w:lvl>
    <w:lvl w:ilvl="2">
      <w:start w:val="1"/>
      <w:numFmt w:val="bullet"/>
      <w:lvlText w:val=""/>
      <w:lvlJc w:val="left"/>
      <w:pPr>
        <w:widowControl/>
        <w:tabs>
          <w:tab w:val="left" w:pos="2160"/>
        </w:tabs>
        <w:ind w:left="2160" w:hanging="360"/>
      </w:pPr>
      <w:rPr>
        <w:rFonts w:ascii="Wingdings" w:hAnsi="Wingdings"/>
      </w:rPr>
    </w:lvl>
    <w:lvl w:ilvl="3">
      <w:start w:val="1"/>
      <w:numFmt w:val="bullet"/>
      <w:lvlText w:val=""/>
      <w:lvlJc w:val="left"/>
      <w:pPr>
        <w:widowControl/>
        <w:tabs>
          <w:tab w:val="left" w:pos="2880"/>
        </w:tabs>
        <w:ind w:left="2880" w:hanging="360"/>
      </w:pPr>
      <w:rPr>
        <w:rFonts w:ascii="Symbol" w:hAnsi="Symbol"/>
      </w:rPr>
    </w:lvl>
    <w:lvl w:ilvl="4">
      <w:start w:val="1"/>
      <w:numFmt w:val="bullet"/>
      <w:lvlText w:val="o"/>
      <w:lvlJc w:val="left"/>
      <w:pPr>
        <w:widowControl/>
        <w:tabs>
          <w:tab w:val="left" w:pos="3600"/>
        </w:tabs>
        <w:ind w:left="3600" w:hanging="360"/>
      </w:pPr>
      <w:rPr>
        <w:rFonts w:ascii="Courier New" w:hAnsi="Courier New"/>
      </w:rPr>
    </w:lvl>
    <w:lvl w:ilvl="5">
      <w:start w:val="1"/>
      <w:numFmt w:val="bullet"/>
      <w:lvlText w:val=""/>
      <w:lvlJc w:val="left"/>
      <w:pPr>
        <w:widowControl/>
        <w:tabs>
          <w:tab w:val="left" w:pos="4320"/>
        </w:tabs>
        <w:ind w:left="4320" w:hanging="360"/>
      </w:pPr>
      <w:rPr>
        <w:rFonts w:ascii="Wingdings" w:hAnsi="Wingdings"/>
      </w:rPr>
    </w:lvl>
    <w:lvl w:ilvl="6">
      <w:start w:val="1"/>
      <w:numFmt w:val="bullet"/>
      <w:lvlText w:val=""/>
      <w:lvlJc w:val="left"/>
      <w:pPr>
        <w:widowControl/>
        <w:tabs>
          <w:tab w:val="left" w:pos="5040"/>
        </w:tabs>
        <w:ind w:left="5040" w:hanging="360"/>
      </w:pPr>
      <w:rPr>
        <w:rFonts w:ascii="Symbol" w:hAnsi="Symbol"/>
      </w:rPr>
    </w:lvl>
    <w:lvl w:ilvl="7">
      <w:start w:val="1"/>
      <w:numFmt w:val="bullet"/>
      <w:lvlText w:val="o"/>
      <w:lvlJc w:val="left"/>
      <w:pPr>
        <w:widowControl/>
        <w:tabs>
          <w:tab w:val="left" w:pos="5760"/>
        </w:tabs>
        <w:ind w:left="5760" w:hanging="360"/>
      </w:pPr>
      <w:rPr>
        <w:rFonts w:ascii="Courier New" w:hAnsi="Courier New"/>
      </w:rPr>
    </w:lvl>
    <w:lvl w:ilvl="8">
      <w:start w:val="1"/>
      <w:numFmt w:val="bullet"/>
      <w:lvlText w:val=""/>
      <w:lvlJc w:val="left"/>
      <w:pPr>
        <w:widowControl/>
        <w:tabs>
          <w:tab w:val="left"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78"/>
    <w:rsid w:val="000A5B78"/>
    <w:rsid w:val="001920C0"/>
    <w:rsid w:val="002732CC"/>
    <w:rsid w:val="00282FEA"/>
    <w:rsid w:val="002A1A47"/>
    <w:rsid w:val="004E095C"/>
    <w:rsid w:val="00614D5B"/>
    <w:rsid w:val="0081543D"/>
    <w:rsid w:val="00AE565D"/>
    <w:rsid w:val="00E504C9"/>
    <w:rsid w:val="00ED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78"/>
    <w:pPr>
      <w:spacing w:after="0" w:line="360" w:lineRule="auto"/>
      <w:jc w:val="both"/>
    </w:pPr>
    <w:rPr>
      <w:rFonts w:ascii="Times New Roman" w:eastAsia="Times New Roman" w:hAnsi="Times New Roman" w:cs="Times New Roman"/>
      <w:color w:val="000000"/>
      <w:sz w:val="28"/>
      <w:szCs w:val="20"/>
      <w:lang w:eastAsia="ru-RU"/>
    </w:rPr>
  </w:style>
  <w:style w:type="paragraph" w:styleId="1">
    <w:name w:val="heading 1"/>
    <w:basedOn w:val="a"/>
    <w:link w:val="10"/>
    <w:uiPriority w:val="9"/>
    <w:qFormat/>
    <w:rsid w:val="000A5B78"/>
    <w:pPr>
      <w:jc w:val="center"/>
      <w:outlineLvl w:val="0"/>
    </w:pPr>
    <w:rPr>
      <w:b/>
      <w:caps/>
    </w:rPr>
  </w:style>
  <w:style w:type="paragraph" w:styleId="2">
    <w:name w:val="heading 2"/>
    <w:basedOn w:val="a"/>
    <w:link w:val="20"/>
    <w:uiPriority w:val="9"/>
    <w:qFormat/>
    <w:rsid w:val="000A5B78"/>
    <w:pP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5B78"/>
    <w:rPr>
      <w:rFonts w:ascii="Times New Roman" w:eastAsia="Times New Roman" w:hAnsi="Times New Roman" w:cs="Times New Roman"/>
      <w:b/>
      <w:caps/>
      <w:color w:val="000000"/>
      <w:sz w:val="28"/>
      <w:szCs w:val="20"/>
      <w:lang w:eastAsia="ru-RU"/>
    </w:rPr>
  </w:style>
  <w:style w:type="character" w:customStyle="1" w:styleId="20">
    <w:name w:val="Заголовок 2 Знак"/>
    <w:basedOn w:val="a0"/>
    <w:link w:val="2"/>
    <w:uiPriority w:val="9"/>
    <w:rsid w:val="000A5B78"/>
    <w:rPr>
      <w:rFonts w:ascii="Times New Roman" w:eastAsia="Times New Roman" w:hAnsi="Times New Roman" w:cs="Times New Roman"/>
      <w:b/>
      <w:color w:val="000000"/>
      <w:sz w:val="28"/>
      <w:szCs w:val="20"/>
      <w:lang w:eastAsia="ru-RU"/>
    </w:rPr>
  </w:style>
  <w:style w:type="paragraph" w:styleId="21">
    <w:name w:val="toc 2"/>
    <w:next w:val="a"/>
    <w:link w:val="22"/>
    <w:uiPriority w:val="39"/>
    <w:rsid w:val="000A5B78"/>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0A5B78"/>
    <w:rPr>
      <w:rFonts w:ascii="XO Thames" w:eastAsia="Times New Roman" w:hAnsi="XO Thames" w:cs="Times New Roman"/>
      <w:color w:val="000000"/>
      <w:sz w:val="28"/>
      <w:szCs w:val="20"/>
      <w:lang w:eastAsia="ru-RU"/>
    </w:rPr>
  </w:style>
  <w:style w:type="paragraph" w:styleId="11">
    <w:name w:val="toc 1"/>
    <w:next w:val="a"/>
    <w:link w:val="12"/>
    <w:uiPriority w:val="39"/>
    <w:rsid w:val="000A5B78"/>
    <w:pPr>
      <w:spacing w:after="0" w:line="240" w:lineRule="auto"/>
    </w:pPr>
    <w:rPr>
      <w:rFonts w:ascii="XO Thames" w:eastAsia="Times New Roman" w:hAnsi="XO Thames" w:cs="Times New Roman"/>
      <w:b/>
      <w:color w:val="000000"/>
      <w:sz w:val="28"/>
      <w:szCs w:val="20"/>
      <w:lang w:eastAsia="ru-RU"/>
    </w:rPr>
  </w:style>
  <w:style w:type="character" w:customStyle="1" w:styleId="12">
    <w:name w:val="Оглавление 1 Знак"/>
    <w:link w:val="11"/>
    <w:uiPriority w:val="39"/>
    <w:rsid w:val="000A5B78"/>
    <w:rPr>
      <w:rFonts w:ascii="XO Thames" w:eastAsia="Times New Roman" w:hAnsi="XO Thames" w:cs="Times New Roman"/>
      <w:b/>
      <w:color w:val="000000"/>
      <w:sz w:val="28"/>
      <w:szCs w:val="20"/>
      <w:lang w:eastAsia="ru-RU"/>
    </w:rPr>
  </w:style>
  <w:style w:type="paragraph" w:styleId="a3">
    <w:name w:val="header"/>
    <w:basedOn w:val="a"/>
    <w:link w:val="a4"/>
    <w:uiPriority w:val="99"/>
    <w:unhideWhenUsed/>
    <w:rsid w:val="000A5B78"/>
    <w:pPr>
      <w:tabs>
        <w:tab w:val="center" w:pos="4677"/>
        <w:tab w:val="right" w:pos="9355"/>
      </w:tabs>
      <w:spacing w:line="240" w:lineRule="auto"/>
    </w:pPr>
  </w:style>
  <w:style w:type="character" w:customStyle="1" w:styleId="a4">
    <w:name w:val="Верхний колонтитул Знак"/>
    <w:basedOn w:val="a0"/>
    <w:link w:val="a3"/>
    <w:uiPriority w:val="99"/>
    <w:rsid w:val="000A5B78"/>
    <w:rPr>
      <w:rFonts w:ascii="Times New Roman" w:eastAsia="Times New Roman" w:hAnsi="Times New Roman" w:cs="Times New Roman"/>
      <w:color w:val="000000"/>
      <w:sz w:val="28"/>
      <w:szCs w:val="20"/>
      <w:lang w:eastAsia="ru-RU"/>
    </w:rPr>
  </w:style>
  <w:style w:type="paragraph" w:styleId="a5">
    <w:name w:val="footer"/>
    <w:basedOn w:val="a"/>
    <w:link w:val="a6"/>
    <w:uiPriority w:val="99"/>
    <w:unhideWhenUsed/>
    <w:rsid w:val="000A5B78"/>
    <w:pPr>
      <w:tabs>
        <w:tab w:val="center" w:pos="4677"/>
        <w:tab w:val="right" w:pos="9355"/>
      </w:tabs>
      <w:spacing w:line="240" w:lineRule="auto"/>
    </w:pPr>
  </w:style>
  <w:style w:type="character" w:customStyle="1" w:styleId="a6">
    <w:name w:val="Нижний колонтитул Знак"/>
    <w:basedOn w:val="a0"/>
    <w:link w:val="a5"/>
    <w:uiPriority w:val="99"/>
    <w:rsid w:val="000A5B78"/>
    <w:rPr>
      <w:rFonts w:ascii="Times New Roman" w:eastAsia="Times New Roman" w:hAnsi="Times New Roman" w:cs="Times New Roman"/>
      <w:color w:val="000000"/>
      <w:sz w:val="28"/>
      <w:szCs w:val="20"/>
      <w:lang w:eastAsia="ru-RU"/>
    </w:rPr>
  </w:style>
  <w:style w:type="paragraph" w:customStyle="1" w:styleId="p1">
    <w:name w:val="p1"/>
    <w:basedOn w:val="a"/>
    <w:rsid w:val="000A5B78"/>
    <w:pPr>
      <w:spacing w:line="240" w:lineRule="auto"/>
      <w:jc w:val="left"/>
    </w:pPr>
    <w:rPr>
      <w:rFonts w:ascii="Helvetica" w:eastAsiaTheme="minorEastAsia" w:hAnsi="Helvetica"/>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78"/>
    <w:pPr>
      <w:spacing w:after="0" w:line="360" w:lineRule="auto"/>
      <w:jc w:val="both"/>
    </w:pPr>
    <w:rPr>
      <w:rFonts w:ascii="Times New Roman" w:eastAsia="Times New Roman" w:hAnsi="Times New Roman" w:cs="Times New Roman"/>
      <w:color w:val="000000"/>
      <w:sz w:val="28"/>
      <w:szCs w:val="20"/>
      <w:lang w:eastAsia="ru-RU"/>
    </w:rPr>
  </w:style>
  <w:style w:type="paragraph" w:styleId="1">
    <w:name w:val="heading 1"/>
    <w:basedOn w:val="a"/>
    <w:link w:val="10"/>
    <w:uiPriority w:val="9"/>
    <w:qFormat/>
    <w:rsid w:val="000A5B78"/>
    <w:pPr>
      <w:jc w:val="center"/>
      <w:outlineLvl w:val="0"/>
    </w:pPr>
    <w:rPr>
      <w:b/>
      <w:caps/>
    </w:rPr>
  </w:style>
  <w:style w:type="paragraph" w:styleId="2">
    <w:name w:val="heading 2"/>
    <w:basedOn w:val="a"/>
    <w:link w:val="20"/>
    <w:uiPriority w:val="9"/>
    <w:qFormat/>
    <w:rsid w:val="000A5B78"/>
    <w:pP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5B78"/>
    <w:rPr>
      <w:rFonts w:ascii="Times New Roman" w:eastAsia="Times New Roman" w:hAnsi="Times New Roman" w:cs="Times New Roman"/>
      <w:b/>
      <w:caps/>
      <w:color w:val="000000"/>
      <w:sz w:val="28"/>
      <w:szCs w:val="20"/>
      <w:lang w:eastAsia="ru-RU"/>
    </w:rPr>
  </w:style>
  <w:style w:type="character" w:customStyle="1" w:styleId="20">
    <w:name w:val="Заголовок 2 Знак"/>
    <w:basedOn w:val="a0"/>
    <w:link w:val="2"/>
    <w:uiPriority w:val="9"/>
    <w:rsid w:val="000A5B78"/>
    <w:rPr>
      <w:rFonts w:ascii="Times New Roman" w:eastAsia="Times New Roman" w:hAnsi="Times New Roman" w:cs="Times New Roman"/>
      <w:b/>
      <w:color w:val="000000"/>
      <w:sz w:val="28"/>
      <w:szCs w:val="20"/>
      <w:lang w:eastAsia="ru-RU"/>
    </w:rPr>
  </w:style>
  <w:style w:type="paragraph" w:styleId="21">
    <w:name w:val="toc 2"/>
    <w:next w:val="a"/>
    <w:link w:val="22"/>
    <w:uiPriority w:val="39"/>
    <w:rsid w:val="000A5B78"/>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0A5B78"/>
    <w:rPr>
      <w:rFonts w:ascii="XO Thames" w:eastAsia="Times New Roman" w:hAnsi="XO Thames" w:cs="Times New Roman"/>
      <w:color w:val="000000"/>
      <w:sz w:val="28"/>
      <w:szCs w:val="20"/>
      <w:lang w:eastAsia="ru-RU"/>
    </w:rPr>
  </w:style>
  <w:style w:type="paragraph" w:styleId="11">
    <w:name w:val="toc 1"/>
    <w:next w:val="a"/>
    <w:link w:val="12"/>
    <w:uiPriority w:val="39"/>
    <w:rsid w:val="000A5B78"/>
    <w:pPr>
      <w:spacing w:after="0" w:line="240" w:lineRule="auto"/>
    </w:pPr>
    <w:rPr>
      <w:rFonts w:ascii="XO Thames" w:eastAsia="Times New Roman" w:hAnsi="XO Thames" w:cs="Times New Roman"/>
      <w:b/>
      <w:color w:val="000000"/>
      <w:sz w:val="28"/>
      <w:szCs w:val="20"/>
      <w:lang w:eastAsia="ru-RU"/>
    </w:rPr>
  </w:style>
  <w:style w:type="character" w:customStyle="1" w:styleId="12">
    <w:name w:val="Оглавление 1 Знак"/>
    <w:link w:val="11"/>
    <w:uiPriority w:val="39"/>
    <w:rsid w:val="000A5B78"/>
    <w:rPr>
      <w:rFonts w:ascii="XO Thames" w:eastAsia="Times New Roman" w:hAnsi="XO Thames" w:cs="Times New Roman"/>
      <w:b/>
      <w:color w:val="000000"/>
      <w:sz w:val="28"/>
      <w:szCs w:val="20"/>
      <w:lang w:eastAsia="ru-RU"/>
    </w:rPr>
  </w:style>
  <w:style w:type="paragraph" w:styleId="a3">
    <w:name w:val="header"/>
    <w:basedOn w:val="a"/>
    <w:link w:val="a4"/>
    <w:uiPriority w:val="99"/>
    <w:unhideWhenUsed/>
    <w:rsid w:val="000A5B78"/>
    <w:pPr>
      <w:tabs>
        <w:tab w:val="center" w:pos="4677"/>
        <w:tab w:val="right" w:pos="9355"/>
      </w:tabs>
      <w:spacing w:line="240" w:lineRule="auto"/>
    </w:pPr>
  </w:style>
  <w:style w:type="character" w:customStyle="1" w:styleId="a4">
    <w:name w:val="Верхний колонтитул Знак"/>
    <w:basedOn w:val="a0"/>
    <w:link w:val="a3"/>
    <w:uiPriority w:val="99"/>
    <w:rsid w:val="000A5B78"/>
    <w:rPr>
      <w:rFonts w:ascii="Times New Roman" w:eastAsia="Times New Roman" w:hAnsi="Times New Roman" w:cs="Times New Roman"/>
      <w:color w:val="000000"/>
      <w:sz w:val="28"/>
      <w:szCs w:val="20"/>
      <w:lang w:eastAsia="ru-RU"/>
    </w:rPr>
  </w:style>
  <w:style w:type="paragraph" w:styleId="a5">
    <w:name w:val="footer"/>
    <w:basedOn w:val="a"/>
    <w:link w:val="a6"/>
    <w:uiPriority w:val="99"/>
    <w:unhideWhenUsed/>
    <w:rsid w:val="000A5B78"/>
    <w:pPr>
      <w:tabs>
        <w:tab w:val="center" w:pos="4677"/>
        <w:tab w:val="right" w:pos="9355"/>
      </w:tabs>
      <w:spacing w:line="240" w:lineRule="auto"/>
    </w:pPr>
  </w:style>
  <w:style w:type="character" w:customStyle="1" w:styleId="a6">
    <w:name w:val="Нижний колонтитул Знак"/>
    <w:basedOn w:val="a0"/>
    <w:link w:val="a5"/>
    <w:uiPriority w:val="99"/>
    <w:rsid w:val="000A5B78"/>
    <w:rPr>
      <w:rFonts w:ascii="Times New Roman" w:eastAsia="Times New Roman" w:hAnsi="Times New Roman" w:cs="Times New Roman"/>
      <w:color w:val="000000"/>
      <w:sz w:val="28"/>
      <w:szCs w:val="20"/>
      <w:lang w:eastAsia="ru-RU"/>
    </w:rPr>
  </w:style>
  <w:style w:type="paragraph" w:customStyle="1" w:styleId="p1">
    <w:name w:val="p1"/>
    <w:basedOn w:val="a"/>
    <w:rsid w:val="000A5B78"/>
    <w:pPr>
      <w:spacing w:line="240" w:lineRule="auto"/>
      <w:jc w:val="left"/>
    </w:pPr>
    <w:rPr>
      <w:rFonts w:ascii="Helvetica" w:eastAsiaTheme="minorEastAsia" w:hAnsi="Helvetic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2B60-9BDE-4277-97EA-77418065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3319</Words>
  <Characters>18923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икт</dc:creator>
  <cp:lastModifiedBy>Пользователь</cp:lastModifiedBy>
  <cp:revision>2</cp:revision>
  <dcterms:created xsi:type="dcterms:W3CDTF">2025-12-17T14:04:00Z</dcterms:created>
  <dcterms:modified xsi:type="dcterms:W3CDTF">2025-12-17T14:04:00Z</dcterms:modified>
</cp:coreProperties>
</file>