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xlsx" ContentType="application/vnd.openxmlformats-officedocument.spreadsheetml.shee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C1BDB">
      <w:pPr>
        <w:pStyle w:val="7"/>
        <w:keepNext w:val="0"/>
        <w:keepLines w:val="0"/>
        <w:pageBreakBefore w:val="0"/>
        <w:tabs>
          <w:tab w:val="left" w:pos="8789"/>
        </w:tabs>
        <w:kinsoku/>
        <w:wordWrap/>
        <w:overflowPunct/>
        <w:topLinePunct w:val="0"/>
        <w:bidi w:val="0"/>
        <w:adjustRightInd/>
        <w:snapToGrid/>
        <w:spacing w:after="0" w:line="240" w:lineRule="auto"/>
        <w:ind w:left="-284" w:right="227"/>
        <w:jc w:val="center"/>
        <w:rPr>
          <w:rFonts w:hint="default" w:ascii="Times New Roman" w:hAnsi="Times New Roman" w:cs="Times New Roman"/>
          <w:sz w:val="28"/>
          <w:szCs w:val="28"/>
        </w:rPr>
      </w:pPr>
      <w:r>
        <w:rPr>
          <w:rFonts w:hint="default" w:ascii="Times New Roman" w:hAnsi="Times New Roman" w:cs="Times New Roman"/>
          <w:sz w:val="28"/>
          <w:szCs w:val="28"/>
        </w:rPr>
        <w:t>Министерство образования и науки Республики Бурятия</w:t>
      </w:r>
    </w:p>
    <w:p w14:paraId="799C68BE">
      <w:pPr>
        <w:pStyle w:val="7"/>
        <w:keepNext w:val="0"/>
        <w:keepLines w:val="0"/>
        <w:pageBreakBefore w:val="0"/>
        <w:tabs>
          <w:tab w:val="left" w:pos="8789"/>
        </w:tabs>
        <w:kinsoku/>
        <w:wordWrap/>
        <w:overflowPunct/>
        <w:topLinePunct w:val="0"/>
        <w:bidi w:val="0"/>
        <w:adjustRightInd/>
        <w:snapToGrid/>
        <w:spacing w:after="0" w:line="240" w:lineRule="auto"/>
        <w:ind w:left="-284" w:right="227"/>
        <w:jc w:val="center"/>
        <w:rPr>
          <w:rFonts w:hint="default" w:ascii="Times New Roman" w:hAnsi="Times New Roman" w:cs="Times New Roman"/>
          <w:sz w:val="28"/>
          <w:szCs w:val="28"/>
        </w:rPr>
      </w:pPr>
      <w:r>
        <w:rPr>
          <w:rFonts w:hint="default" w:ascii="Times New Roman" w:hAnsi="Times New Roman" w:cs="Times New Roman"/>
          <w:sz w:val="28"/>
          <w:szCs w:val="28"/>
        </w:rPr>
        <w:t>Баргузинский район</w:t>
      </w:r>
    </w:p>
    <w:p w14:paraId="32F92F4E">
      <w:pPr>
        <w:pStyle w:val="7"/>
        <w:keepNext w:val="0"/>
        <w:keepLines w:val="0"/>
        <w:pageBreakBefore w:val="0"/>
        <w:tabs>
          <w:tab w:val="left" w:pos="8789"/>
        </w:tabs>
        <w:kinsoku/>
        <w:wordWrap/>
        <w:overflowPunct/>
        <w:topLinePunct w:val="0"/>
        <w:bidi w:val="0"/>
        <w:adjustRightInd/>
        <w:snapToGrid/>
        <w:spacing w:after="0" w:line="240" w:lineRule="auto"/>
        <w:ind w:left="-284" w:right="227"/>
        <w:jc w:val="center"/>
        <w:rPr>
          <w:rFonts w:hint="default" w:ascii="Times New Roman" w:hAnsi="Times New Roman" w:cs="Times New Roman"/>
          <w:sz w:val="28"/>
          <w:szCs w:val="28"/>
        </w:rPr>
      </w:pPr>
      <w:r>
        <w:rPr>
          <w:rFonts w:hint="default" w:ascii="Times New Roman" w:hAnsi="Times New Roman" w:cs="Times New Roman"/>
          <w:sz w:val="28"/>
          <w:szCs w:val="28"/>
        </w:rPr>
        <w:t>Муниципальное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бюджетное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учреждение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дополнительного</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детей </w:t>
      </w:r>
    </w:p>
    <w:p w14:paraId="10D7ED20">
      <w:pPr>
        <w:pStyle w:val="7"/>
        <w:keepNext w:val="0"/>
        <w:keepLines w:val="0"/>
        <w:pageBreakBefore w:val="0"/>
        <w:tabs>
          <w:tab w:val="left" w:pos="8789"/>
        </w:tabs>
        <w:kinsoku/>
        <w:wordWrap/>
        <w:overflowPunct/>
        <w:topLinePunct w:val="0"/>
        <w:bidi w:val="0"/>
        <w:adjustRightInd/>
        <w:snapToGrid/>
        <w:spacing w:after="0" w:line="240" w:lineRule="auto"/>
        <w:ind w:left="-284" w:right="227"/>
        <w:jc w:val="center"/>
        <w:rPr>
          <w:rFonts w:hint="default" w:ascii="Times New Roman" w:hAnsi="Times New Roman" w:cs="Times New Roman"/>
          <w:sz w:val="28"/>
          <w:szCs w:val="28"/>
        </w:rPr>
      </w:pPr>
      <w:r>
        <w:rPr>
          <w:rFonts w:hint="default" w:ascii="Times New Roman" w:hAnsi="Times New Roman" w:cs="Times New Roman"/>
          <w:sz w:val="28"/>
          <w:szCs w:val="28"/>
        </w:rPr>
        <w:t>Центр</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дополнительного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детей</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«Подлеморье»</w:t>
      </w:r>
    </w:p>
    <w:p w14:paraId="1841AE95">
      <w:pPr>
        <w:pStyle w:val="7"/>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0BC3DD3D">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F7E4D01">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0AEB30AE">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42D748C">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24904D6A">
      <w:pPr>
        <w:pStyle w:val="7"/>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Региональный этап Всероссийского конкурса юных исследователей окружающей среды </w:t>
      </w:r>
    </w:p>
    <w:p w14:paraId="21254C16">
      <w:pPr>
        <w:pStyle w:val="7"/>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имени Б.В.Всесвятского</w:t>
      </w:r>
    </w:p>
    <w:p w14:paraId="5FB0D241">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6F83909">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40C5959">
      <w:pPr>
        <w:pStyle w:val="7"/>
        <w:keepNext w:val="0"/>
        <w:keepLines w:val="0"/>
        <w:pageBreakBefore w:val="0"/>
        <w:kinsoku/>
        <w:wordWrap/>
        <w:overflowPunct/>
        <w:topLinePunct w:val="0"/>
        <w:bidi w:val="0"/>
        <w:adjustRightInd/>
        <w:snapToGrid/>
        <w:spacing w:after="0" w:line="240" w:lineRule="auto"/>
        <w:ind w:left="680" w:right="488"/>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«Ю</w:t>
      </w:r>
      <w:r>
        <w:rPr>
          <w:rFonts w:hint="default" w:ascii="Times New Roman" w:hAnsi="Times New Roman" w:cs="Times New Roman"/>
          <w:sz w:val="28"/>
          <w:szCs w:val="28"/>
        </w:rPr>
        <w:t>ные иссл</w:t>
      </w:r>
      <w:r>
        <w:rPr>
          <w:rFonts w:hint="default" w:ascii="Times New Roman" w:hAnsi="Times New Roman" w:cs="Times New Roman"/>
          <w:sz w:val="28"/>
          <w:szCs w:val="28"/>
          <w:lang w:val="ru-RU"/>
        </w:rPr>
        <w:t>ед</w:t>
      </w:r>
      <w:r>
        <w:rPr>
          <w:rFonts w:hint="default" w:ascii="Times New Roman" w:hAnsi="Times New Roman" w:cs="Times New Roman"/>
          <w:sz w:val="28"/>
          <w:szCs w:val="28"/>
        </w:rPr>
        <w:t>овател</w:t>
      </w:r>
      <w:r>
        <w:rPr>
          <w:rFonts w:hint="default" w:ascii="Times New Roman" w:hAnsi="Times New Roman" w:cs="Times New Roman"/>
          <w:sz w:val="28"/>
          <w:szCs w:val="28"/>
          <w:lang w:val="ru-RU"/>
        </w:rPr>
        <w:t>и»</w:t>
      </w:r>
    </w:p>
    <w:p w14:paraId="1F7FF84A">
      <w:pPr>
        <w:pStyle w:val="7"/>
        <w:keepNext w:val="0"/>
        <w:keepLines w:val="0"/>
        <w:pageBreakBefore w:val="0"/>
        <w:kinsoku/>
        <w:wordWrap/>
        <w:overflowPunct/>
        <w:topLinePunct w:val="0"/>
        <w:bidi w:val="0"/>
        <w:adjustRightInd/>
        <w:snapToGrid/>
        <w:spacing w:after="0" w:line="240" w:lineRule="auto"/>
        <w:ind w:left="680" w:right="488"/>
        <w:jc w:val="center"/>
        <w:rPr>
          <w:rFonts w:hint="default" w:ascii="Times New Roman" w:hAnsi="Times New Roman" w:cs="Times New Roman"/>
          <w:sz w:val="28"/>
          <w:szCs w:val="28"/>
        </w:rPr>
      </w:pPr>
    </w:p>
    <w:p w14:paraId="3FC0134C">
      <w:pPr>
        <w:pStyle w:val="7"/>
        <w:keepNext w:val="0"/>
        <w:keepLines w:val="0"/>
        <w:pageBreakBefore w:val="0"/>
        <w:kinsoku/>
        <w:wordWrap/>
        <w:overflowPunct/>
        <w:topLinePunct w:val="0"/>
        <w:bidi w:val="0"/>
        <w:adjustRightInd/>
        <w:snapToGrid/>
        <w:spacing w:after="0" w:line="240" w:lineRule="auto"/>
        <w:ind w:left="678" w:right="688"/>
        <w:jc w:val="center"/>
        <w:rPr>
          <w:rFonts w:hint="default" w:ascii="Times New Roman" w:hAnsi="Times New Roman" w:cs="Times New Roman"/>
          <w:sz w:val="28"/>
          <w:szCs w:val="28"/>
        </w:rPr>
      </w:pPr>
      <w:r>
        <w:rPr>
          <w:rFonts w:hint="default" w:ascii="Times New Roman" w:hAnsi="Times New Roman" w:cs="Times New Roman"/>
          <w:sz w:val="28"/>
          <w:szCs w:val="28"/>
        </w:rPr>
        <w:t>Тема: Кислотность почвы – один из факторов, влияющих на всхожесть и развитие кресс-салата</w:t>
      </w:r>
    </w:p>
    <w:p w14:paraId="482D0A77">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0F38EA1">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287EFA8">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1F890A1">
      <w:pPr>
        <w:pStyle w:val="7"/>
        <w:keepNext w:val="0"/>
        <w:keepLines w:val="0"/>
        <w:pageBreakBefore w:val="0"/>
        <w:kinsoku/>
        <w:wordWrap/>
        <w:overflowPunct/>
        <w:topLinePunct w:val="0"/>
        <w:bidi w:val="0"/>
        <w:adjustRightInd/>
        <w:snapToGrid/>
        <w:spacing w:after="0" w:line="240" w:lineRule="auto"/>
        <w:ind w:left="4916" w:right="324" w:firstLine="3294"/>
        <w:jc w:val="right"/>
        <w:rPr>
          <w:rFonts w:hint="default" w:ascii="Times New Roman" w:hAnsi="Times New Roman" w:cs="Times New Roman"/>
          <w:spacing w:val="3"/>
          <w:sz w:val="28"/>
          <w:szCs w:val="28"/>
        </w:rPr>
      </w:pPr>
      <w:r>
        <w:rPr>
          <w:rFonts w:hint="default" w:ascii="Times New Roman" w:hAnsi="Times New Roman" w:cs="Times New Roman"/>
          <w:sz w:val="28"/>
          <w:szCs w:val="28"/>
        </w:rPr>
        <w:t>Автор:</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Веретельникова Ангелина Андреевна,</w:t>
      </w:r>
      <w:r>
        <w:rPr>
          <w:rFonts w:hint="default" w:ascii="Times New Roman" w:hAnsi="Times New Roman" w:cs="Times New Roman"/>
          <w:spacing w:val="3"/>
          <w:sz w:val="28"/>
          <w:szCs w:val="28"/>
        </w:rPr>
        <w:t xml:space="preserve"> </w:t>
      </w:r>
    </w:p>
    <w:p w14:paraId="06396DCC">
      <w:pPr>
        <w:pStyle w:val="7"/>
        <w:keepNext w:val="0"/>
        <w:keepLines w:val="0"/>
        <w:pageBreakBefore w:val="0"/>
        <w:kinsoku/>
        <w:wordWrap/>
        <w:overflowPunct/>
        <w:topLinePunct w:val="0"/>
        <w:bidi w:val="0"/>
        <w:adjustRightInd/>
        <w:snapToGrid/>
        <w:spacing w:after="0" w:line="240" w:lineRule="auto"/>
        <w:ind w:left="4916" w:right="324" w:firstLine="329"/>
        <w:jc w:val="right"/>
        <w:rPr>
          <w:rFonts w:hint="default" w:ascii="Times New Roman" w:hAnsi="Times New Roman" w:cs="Times New Roman"/>
          <w:sz w:val="28"/>
          <w:szCs w:val="28"/>
        </w:rPr>
      </w:pPr>
      <w:r>
        <w:rPr>
          <w:rFonts w:hint="default" w:ascii="Times New Roman" w:hAnsi="Times New Roman" w:cs="Times New Roman"/>
          <w:spacing w:val="3"/>
          <w:sz w:val="28"/>
          <w:szCs w:val="28"/>
        </w:rPr>
        <w:t>4 класс</w:t>
      </w:r>
    </w:p>
    <w:p w14:paraId="5BB3CF08">
      <w:pPr>
        <w:pStyle w:val="7"/>
        <w:keepNext w:val="0"/>
        <w:keepLines w:val="0"/>
        <w:pageBreakBefore w:val="0"/>
        <w:kinsoku/>
        <w:wordWrap/>
        <w:overflowPunct/>
        <w:topLinePunct w:val="0"/>
        <w:bidi w:val="0"/>
        <w:adjustRightInd/>
        <w:snapToGrid/>
        <w:spacing w:after="0" w:line="240" w:lineRule="auto"/>
        <w:ind w:left="4916" w:right="324" w:firstLine="329"/>
        <w:jc w:val="right"/>
        <w:rPr>
          <w:rFonts w:hint="default" w:ascii="Times New Roman" w:hAnsi="Times New Roman" w:cs="Times New Roman"/>
          <w:sz w:val="28"/>
          <w:szCs w:val="28"/>
        </w:rPr>
      </w:pPr>
      <w:r>
        <w:rPr>
          <w:rFonts w:hint="default" w:ascii="Times New Roman" w:hAnsi="Times New Roman" w:cs="Times New Roman"/>
          <w:sz w:val="28"/>
          <w:szCs w:val="28"/>
        </w:rPr>
        <w:t>Центр дополнительного образования детей «Подлеморье» п. Усть-Баргузин Баргузинского района</w:t>
      </w:r>
    </w:p>
    <w:p w14:paraId="49239473">
      <w:pPr>
        <w:pStyle w:val="7"/>
        <w:keepNext w:val="0"/>
        <w:keepLines w:val="0"/>
        <w:pageBreakBefore w:val="0"/>
        <w:kinsoku/>
        <w:wordWrap/>
        <w:overflowPunct/>
        <w:topLinePunct w:val="0"/>
        <w:bidi w:val="0"/>
        <w:adjustRightInd/>
        <w:snapToGrid/>
        <w:spacing w:after="0" w:line="240" w:lineRule="auto"/>
        <w:ind w:left="6616" w:right="331" w:firstLine="1368"/>
        <w:jc w:val="right"/>
        <w:rPr>
          <w:rFonts w:hint="default" w:ascii="Times New Roman" w:hAnsi="Times New Roman" w:cs="Times New Roman"/>
          <w:sz w:val="28"/>
          <w:szCs w:val="28"/>
        </w:rPr>
      </w:pPr>
      <w:r>
        <w:rPr>
          <w:rFonts w:hint="default" w:ascii="Times New Roman" w:hAnsi="Times New Roman" w:cs="Times New Roman"/>
          <w:sz w:val="28"/>
          <w:szCs w:val="28"/>
        </w:rPr>
        <w:t>Руководитель:</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Иванова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Наталья</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Ивановна,</w:t>
      </w:r>
    </w:p>
    <w:p w14:paraId="6705C458">
      <w:pPr>
        <w:pStyle w:val="7"/>
        <w:keepNext w:val="0"/>
        <w:keepLines w:val="0"/>
        <w:pageBreakBefore w:val="0"/>
        <w:kinsoku/>
        <w:wordWrap/>
        <w:overflowPunct/>
        <w:topLinePunct w:val="0"/>
        <w:bidi w:val="0"/>
        <w:adjustRightInd/>
        <w:snapToGrid/>
        <w:spacing w:after="0" w:line="240" w:lineRule="auto"/>
        <w:ind w:left="6328" w:right="330" w:hanging="807"/>
        <w:jc w:val="right"/>
        <w:rPr>
          <w:rFonts w:hint="default" w:ascii="Times New Roman" w:hAnsi="Times New Roman" w:cs="Times New Roman"/>
          <w:sz w:val="28"/>
          <w:szCs w:val="28"/>
        </w:rPr>
      </w:pPr>
      <w:r>
        <w:rPr>
          <w:rFonts w:hint="default" w:ascii="Times New Roman" w:hAnsi="Times New Roman" w:cs="Times New Roman"/>
          <w:sz w:val="28"/>
          <w:szCs w:val="28"/>
        </w:rPr>
        <w:t>педагог дополнительного образования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МБУДО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ЦДОД</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«Подлеморье»</w:t>
      </w:r>
    </w:p>
    <w:p w14:paraId="04FFC555">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FA784A4">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68A971D">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8735FDE">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2453C080">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364A2B62">
      <w:pPr>
        <w:pStyle w:val="7"/>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56A2568">
      <w:pPr>
        <w:pStyle w:val="7"/>
        <w:keepNext w:val="0"/>
        <w:keepLines w:val="0"/>
        <w:pageBreakBefore w:val="0"/>
        <w:kinsoku/>
        <w:wordWrap/>
        <w:overflowPunct/>
        <w:topLinePunct w:val="0"/>
        <w:bidi w:val="0"/>
        <w:adjustRightInd/>
        <w:snapToGrid/>
        <w:spacing w:after="0" w:line="240" w:lineRule="auto"/>
        <w:ind w:left="4143" w:right="4158"/>
        <w:jc w:val="center"/>
        <w:rPr>
          <w:rFonts w:hint="default" w:ascii="Times New Roman" w:hAnsi="Times New Roman" w:cs="Times New Roman"/>
          <w:spacing w:val="-1"/>
          <w:sz w:val="28"/>
          <w:szCs w:val="28"/>
        </w:rPr>
      </w:pPr>
    </w:p>
    <w:p w14:paraId="44067775">
      <w:pPr>
        <w:pStyle w:val="7"/>
        <w:keepNext w:val="0"/>
        <w:keepLines w:val="0"/>
        <w:pageBreakBefore w:val="0"/>
        <w:kinsoku/>
        <w:wordWrap/>
        <w:overflowPunct/>
        <w:topLinePunct w:val="0"/>
        <w:bidi w:val="0"/>
        <w:adjustRightInd/>
        <w:snapToGrid/>
        <w:spacing w:after="0" w:line="240" w:lineRule="auto"/>
        <w:ind w:left="4143" w:right="4158"/>
        <w:jc w:val="center"/>
        <w:rPr>
          <w:rFonts w:hint="default" w:ascii="Times New Roman" w:hAnsi="Times New Roman" w:cs="Times New Roman"/>
          <w:spacing w:val="-1"/>
          <w:sz w:val="28"/>
          <w:szCs w:val="28"/>
        </w:rPr>
      </w:pPr>
    </w:p>
    <w:p w14:paraId="6B50DF39">
      <w:pPr>
        <w:pStyle w:val="7"/>
        <w:keepNext w:val="0"/>
        <w:keepLines w:val="0"/>
        <w:pageBreakBefore w:val="0"/>
        <w:kinsoku/>
        <w:wordWrap/>
        <w:overflowPunct/>
        <w:topLinePunct w:val="0"/>
        <w:bidi w:val="0"/>
        <w:adjustRightInd/>
        <w:snapToGrid/>
        <w:spacing w:after="0" w:line="240" w:lineRule="auto"/>
        <w:ind w:left="4143" w:right="4158"/>
        <w:jc w:val="center"/>
        <w:rPr>
          <w:rFonts w:hint="default" w:ascii="Times New Roman" w:hAnsi="Times New Roman" w:cs="Times New Roman"/>
          <w:spacing w:val="-1"/>
          <w:sz w:val="28"/>
          <w:szCs w:val="28"/>
        </w:rPr>
      </w:pPr>
    </w:p>
    <w:p w14:paraId="2D5EEFDE">
      <w:pPr>
        <w:pStyle w:val="7"/>
        <w:keepNext w:val="0"/>
        <w:keepLines w:val="0"/>
        <w:pageBreakBefore w:val="0"/>
        <w:kinsoku/>
        <w:wordWrap/>
        <w:overflowPunct/>
        <w:topLinePunct w:val="0"/>
        <w:bidi w:val="0"/>
        <w:adjustRightInd/>
        <w:snapToGrid/>
        <w:spacing w:after="0" w:line="240" w:lineRule="auto"/>
        <w:ind w:left="4143" w:right="4158"/>
        <w:jc w:val="center"/>
        <w:rPr>
          <w:rFonts w:hint="default" w:ascii="Times New Roman" w:hAnsi="Times New Roman" w:cs="Times New Roman"/>
          <w:spacing w:val="-1"/>
          <w:sz w:val="28"/>
          <w:szCs w:val="28"/>
        </w:rPr>
      </w:pPr>
    </w:p>
    <w:p w14:paraId="5A59A5A3">
      <w:pPr>
        <w:pStyle w:val="7"/>
        <w:keepNext w:val="0"/>
        <w:keepLines w:val="0"/>
        <w:pageBreakBefore w:val="0"/>
        <w:kinsoku/>
        <w:wordWrap/>
        <w:overflowPunct/>
        <w:topLinePunct w:val="0"/>
        <w:bidi w:val="0"/>
        <w:adjustRightInd/>
        <w:snapToGrid/>
        <w:spacing w:after="0" w:line="240" w:lineRule="auto"/>
        <w:ind w:left="4143" w:right="4158"/>
        <w:jc w:val="center"/>
        <w:rPr>
          <w:rFonts w:hint="default" w:ascii="Times New Roman" w:hAnsi="Times New Roman" w:cs="Times New Roman"/>
          <w:sz w:val="28"/>
          <w:szCs w:val="28"/>
        </w:rPr>
      </w:pPr>
      <w:r>
        <w:rPr>
          <w:rFonts w:hint="default" w:ascii="Times New Roman" w:hAnsi="Times New Roman" w:cs="Times New Roman"/>
          <w:spacing w:val="-1"/>
          <w:sz w:val="28"/>
          <w:szCs w:val="28"/>
        </w:rPr>
        <w:t>г. Улан-Удэ</w:t>
      </w:r>
      <w:r>
        <w:rPr>
          <w:rFonts w:hint="default" w:ascii="Times New Roman" w:hAnsi="Times New Roman" w:cs="Times New Roman"/>
          <w:spacing w:val="-1"/>
          <w:sz w:val="28"/>
          <w:szCs w:val="28"/>
          <w:lang w:val="ru-RU"/>
        </w:rPr>
        <w:t xml:space="preserve">, </w:t>
      </w:r>
      <w:r>
        <w:rPr>
          <w:rFonts w:hint="default" w:ascii="Times New Roman" w:hAnsi="Times New Roman" w:cs="Times New Roman"/>
          <w:sz w:val="28"/>
          <w:szCs w:val="28"/>
        </w:rPr>
        <w:t>2026</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w:t>
      </w:r>
    </w:p>
    <w:p w14:paraId="605D7348">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sectPr>
          <w:pgSz w:w="11910" w:h="16840"/>
          <w:pgMar w:top="1100" w:right="620" w:bottom="280" w:left="1480" w:header="720" w:footer="720" w:gutter="0"/>
          <w:cols w:space="720" w:num="1"/>
        </w:sectPr>
      </w:pPr>
    </w:p>
    <w:p w14:paraId="59E3DDF4">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Содержание</w:t>
      </w:r>
    </w:p>
    <w:p w14:paraId="20BDB2A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12"/>
        <w:gridCol w:w="2659"/>
      </w:tblGrid>
      <w:tr w14:paraId="4FB21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4C357B65">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Введение</w:t>
            </w:r>
          </w:p>
        </w:tc>
        <w:tc>
          <w:tcPr>
            <w:tcW w:w="2659" w:type="dxa"/>
          </w:tcPr>
          <w:p w14:paraId="3CF964E2">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w:t>
            </w:r>
          </w:p>
        </w:tc>
      </w:tr>
      <w:tr w14:paraId="32EF7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51F87679">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Основная часть</w:t>
            </w:r>
          </w:p>
        </w:tc>
        <w:tc>
          <w:tcPr>
            <w:tcW w:w="2659" w:type="dxa"/>
          </w:tcPr>
          <w:p w14:paraId="00A1CC82">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4</w:t>
            </w:r>
          </w:p>
        </w:tc>
      </w:tr>
      <w:tr w14:paraId="74AE6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2217CE4C">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Глава 1. Теоретическое изучение проблемы</w:t>
            </w:r>
          </w:p>
        </w:tc>
        <w:tc>
          <w:tcPr>
            <w:tcW w:w="2659" w:type="dxa"/>
          </w:tcPr>
          <w:p w14:paraId="65559BF3">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4</w:t>
            </w:r>
          </w:p>
        </w:tc>
      </w:tr>
      <w:tr w14:paraId="394AC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657FF8E8">
            <w:pPr>
              <w:pStyle w:val="14"/>
              <w:keepNext w:val="0"/>
              <w:keepLines w:val="0"/>
              <w:pageBreakBefore w:val="0"/>
              <w:numPr>
                <w:ilvl w:val="1"/>
                <w:numId w:val="1"/>
              </w:numPr>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Почва и её свойства</w:t>
            </w:r>
          </w:p>
        </w:tc>
        <w:tc>
          <w:tcPr>
            <w:tcW w:w="2659" w:type="dxa"/>
          </w:tcPr>
          <w:p w14:paraId="01FF1EE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4</w:t>
            </w:r>
          </w:p>
        </w:tc>
      </w:tr>
      <w:tr w14:paraId="16A35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42A85A28">
            <w:pPr>
              <w:pStyle w:val="14"/>
              <w:keepNext w:val="0"/>
              <w:keepLines w:val="0"/>
              <w:pageBreakBefore w:val="0"/>
              <w:numPr>
                <w:ilvl w:val="1"/>
                <w:numId w:val="1"/>
              </w:numPr>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Кислотность почвы</w:t>
            </w:r>
          </w:p>
        </w:tc>
        <w:tc>
          <w:tcPr>
            <w:tcW w:w="2659" w:type="dxa"/>
          </w:tcPr>
          <w:p w14:paraId="3ED1B0BD">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4</w:t>
            </w:r>
          </w:p>
        </w:tc>
      </w:tr>
      <w:tr w14:paraId="4BA2F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6033E224">
            <w:pPr>
              <w:pStyle w:val="14"/>
              <w:keepNext w:val="0"/>
              <w:keepLines w:val="0"/>
              <w:pageBreakBefore w:val="0"/>
              <w:numPr>
                <w:ilvl w:val="1"/>
                <w:numId w:val="1"/>
              </w:numPr>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Кресс-салат</w:t>
            </w:r>
          </w:p>
        </w:tc>
        <w:tc>
          <w:tcPr>
            <w:tcW w:w="2659" w:type="dxa"/>
          </w:tcPr>
          <w:p w14:paraId="22ACD6B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5</w:t>
            </w:r>
          </w:p>
        </w:tc>
      </w:tr>
      <w:tr w14:paraId="76FB3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7A748932">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Глава 2. Практическая часть. Эксперимент по выращиванию          кресс-салата в почве с различным уровнем </w:t>
            </w:r>
            <w:r>
              <w:rPr>
                <w:rFonts w:hint="default" w:ascii="Times New Roman" w:hAnsi="Times New Roman" w:cs="Times New Roman"/>
                <w:sz w:val="28"/>
                <w:szCs w:val="28"/>
                <w:lang w:val="en-US"/>
              </w:rPr>
              <w:t>pH</w:t>
            </w:r>
          </w:p>
        </w:tc>
        <w:tc>
          <w:tcPr>
            <w:tcW w:w="2659" w:type="dxa"/>
          </w:tcPr>
          <w:p w14:paraId="6152126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6</w:t>
            </w:r>
          </w:p>
        </w:tc>
      </w:tr>
      <w:tr w14:paraId="0E018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2937586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2.1. Подготовка эксперимента</w:t>
            </w:r>
          </w:p>
        </w:tc>
        <w:tc>
          <w:tcPr>
            <w:tcW w:w="2659" w:type="dxa"/>
          </w:tcPr>
          <w:p w14:paraId="63C63D17">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6</w:t>
            </w:r>
          </w:p>
        </w:tc>
      </w:tr>
      <w:tr w14:paraId="244D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6D485EB5">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2.2. Ход эксперимента</w:t>
            </w:r>
          </w:p>
        </w:tc>
        <w:tc>
          <w:tcPr>
            <w:tcW w:w="2659" w:type="dxa"/>
          </w:tcPr>
          <w:p w14:paraId="7C92F7BA">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6</w:t>
            </w:r>
          </w:p>
        </w:tc>
      </w:tr>
      <w:tr w14:paraId="5AB1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33432AB7">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2.2.1. Наблюдение за всходами кресс-салата</w:t>
            </w:r>
          </w:p>
        </w:tc>
        <w:tc>
          <w:tcPr>
            <w:tcW w:w="2659" w:type="dxa"/>
          </w:tcPr>
          <w:p w14:paraId="61F5970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6</w:t>
            </w:r>
          </w:p>
        </w:tc>
      </w:tr>
      <w:tr w14:paraId="75CC7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7480477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2.2.2. Наблюдение за ростками кресс-салата</w:t>
            </w:r>
          </w:p>
        </w:tc>
        <w:tc>
          <w:tcPr>
            <w:tcW w:w="2659" w:type="dxa"/>
          </w:tcPr>
          <w:p w14:paraId="773D383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7</w:t>
            </w:r>
          </w:p>
        </w:tc>
      </w:tr>
      <w:tr w14:paraId="3916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38E37ADE">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Заключение</w:t>
            </w:r>
          </w:p>
        </w:tc>
        <w:tc>
          <w:tcPr>
            <w:tcW w:w="2659" w:type="dxa"/>
          </w:tcPr>
          <w:p w14:paraId="1CCFF446">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9</w:t>
            </w:r>
          </w:p>
        </w:tc>
      </w:tr>
      <w:tr w14:paraId="7ADAD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17EF29F9">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Список литературы</w:t>
            </w:r>
          </w:p>
        </w:tc>
        <w:tc>
          <w:tcPr>
            <w:tcW w:w="2659" w:type="dxa"/>
          </w:tcPr>
          <w:p w14:paraId="54F0B8B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11</w:t>
            </w:r>
          </w:p>
        </w:tc>
      </w:tr>
      <w:tr w14:paraId="0662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12" w:type="dxa"/>
          </w:tcPr>
          <w:p w14:paraId="439CA24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Фотоприложение</w:t>
            </w:r>
          </w:p>
        </w:tc>
        <w:tc>
          <w:tcPr>
            <w:tcW w:w="2659" w:type="dxa"/>
          </w:tcPr>
          <w:p w14:paraId="1223D2CB">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tc>
      </w:tr>
    </w:tbl>
    <w:p w14:paraId="657EB8D4">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5929563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06B6D39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2BF4073D">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7B8D05BC">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0B86D819">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69248BA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4907D078">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2503CC9F">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25F5E26B">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1F705AA3">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18DE886D">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275C8006">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071F4AF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07B8C195">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3F0EC0C7">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734B88AB">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6516F615">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5F97C2C5">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1DC49DC6">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608592B7">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246365A1">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7DC26EB9">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29924087">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134BC8A8">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6A94CB12">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311E1819">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15E2D19B">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Введение</w:t>
      </w:r>
    </w:p>
    <w:p w14:paraId="03563C4C">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Почва – это верхний плодородный слой земли, на котором растут растения. Она обладает множеством различных свойств, например:  влажностью, механическим составом, воздухопроницаемостью и другими свойствами. Каждое из этих свойств оказывает влияние на основное свойство почвы – плодородие. Одним из важных свойств почвы является  кислотность. Уровень кислотности почвы является одним из важных факторов, влияющим на всхожесть и развитие растений. Различным растениям для успешного роста и развития необходим разный уровень кислотности. В данной работе мы рассмотрели влияние этого фактора, на рост и развитие растений на примере кресс-салата.</w:t>
      </w:r>
    </w:p>
    <w:p w14:paraId="6148352C">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b/>
          <w:sz w:val="28"/>
          <w:szCs w:val="28"/>
        </w:rPr>
        <w:t>Цель:</w:t>
      </w:r>
      <w:r>
        <w:rPr>
          <w:rFonts w:hint="default" w:ascii="Times New Roman" w:hAnsi="Times New Roman" w:cs="Times New Roman"/>
          <w:sz w:val="28"/>
          <w:szCs w:val="28"/>
        </w:rPr>
        <w:t xml:space="preserve"> Определение оптимальной кислотности почвы для всхожести семян и развития кресс-салата на ранней стадии. </w:t>
      </w:r>
    </w:p>
    <w:p w14:paraId="1D0FDD6F">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Задачи: </w:t>
      </w:r>
    </w:p>
    <w:p w14:paraId="0AAD7B32">
      <w:pPr>
        <w:pStyle w:val="14"/>
        <w:keepNext w:val="0"/>
        <w:keepLines w:val="0"/>
        <w:pageBreakBefore w:val="0"/>
        <w:numPr>
          <w:ilvl w:val="0"/>
          <w:numId w:val="2"/>
        </w:numPr>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Провести эксперимент по проращиванию кресс-салата в почве с разной кислотностью</w:t>
      </w:r>
    </w:p>
    <w:p w14:paraId="7F99FC11">
      <w:pPr>
        <w:pStyle w:val="14"/>
        <w:keepNext w:val="0"/>
        <w:keepLines w:val="0"/>
        <w:pageBreakBefore w:val="0"/>
        <w:numPr>
          <w:ilvl w:val="0"/>
          <w:numId w:val="2"/>
        </w:numPr>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Проанализировать результаты эксперимента и выявить возможное влияние кислотности почвы на всхожесть и развитие кресс-салата.</w:t>
      </w:r>
    </w:p>
    <w:p w14:paraId="3029EFB9">
      <w:pPr>
        <w:pStyle w:val="14"/>
        <w:keepNext w:val="0"/>
        <w:keepLines w:val="0"/>
        <w:pageBreakBefore w:val="0"/>
        <w:numPr>
          <w:ilvl w:val="0"/>
          <w:numId w:val="2"/>
        </w:numPr>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На основании результатов эксперимента сделать вывод об оптимальной кислотности почвы для исследуемого объекта</w:t>
      </w:r>
    </w:p>
    <w:p w14:paraId="08D0DFB1">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b/>
          <w:sz w:val="28"/>
          <w:szCs w:val="28"/>
        </w:rPr>
        <w:t>Гипотеза:</w:t>
      </w:r>
      <w:r>
        <w:rPr>
          <w:rFonts w:hint="default" w:ascii="Times New Roman" w:hAnsi="Times New Roman" w:cs="Times New Roman"/>
          <w:sz w:val="28"/>
          <w:szCs w:val="28"/>
        </w:rPr>
        <w:t xml:space="preserve">  Почва с нейтральным уровнем кислотности является самой благоприятной для всхожести семян и развития кресс-салата. </w:t>
      </w:r>
    </w:p>
    <w:p w14:paraId="24874655">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b/>
          <w:sz w:val="28"/>
          <w:szCs w:val="28"/>
        </w:rPr>
        <w:t>Объект исследования:</w:t>
      </w:r>
      <w:r>
        <w:rPr>
          <w:rFonts w:hint="default" w:ascii="Times New Roman" w:hAnsi="Times New Roman" w:cs="Times New Roman"/>
          <w:sz w:val="28"/>
          <w:szCs w:val="28"/>
        </w:rPr>
        <w:t xml:space="preserve"> кресс-салат</w:t>
      </w:r>
    </w:p>
    <w:p w14:paraId="44801CBE">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b/>
          <w:sz w:val="28"/>
          <w:szCs w:val="28"/>
        </w:rPr>
        <w:t>Предмет исследования:</w:t>
      </w:r>
      <w:r>
        <w:rPr>
          <w:rFonts w:hint="default" w:ascii="Times New Roman" w:hAnsi="Times New Roman" w:cs="Times New Roman"/>
          <w:sz w:val="28"/>
          <w:szCs w:val="28"/>
        </w:rPr>
        <w:t xml:space="preserve"> Влияние кислотности почвы на всхожесть семян и развитие кресс-салата</w:t>
      </w:r>
    </w:p>
    <w:p w14:paraId="485E11B5">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Методы: </w:t>
      </w:r>
    </w:p>
    <w:p w14:paraId="18BA3629">
      <w:pPr>
        <w:pStyle w:val="14"/>
        <w:keepNext w:val="0"/>
        <w:keepLines w:val="0"/>
        <w:pageBreakBefore w:val="0"/>
        <w:numPr>
          <w:ilvl w:val="0"/>
          <w:numId w:val="3"/>
        </w:numPr>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Наблюдение</w:t>
      </w:r>
    </w:p>
    <w:p w14:paraId="0101CE18">
      <w:pPr>
        <w:pStyle w:val="14"/>
        <w:keepNext w:val="0"/>
        <w:keepLines w:val="0"/>
        <w:pageBreakBefore w:val="0"/>
        <w:numPr>
          <w:ilvl w:val="0"/>
          <w:numId w:val="3"/>
        </w:numPr>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Сравнение </w:t>
      </w:r>
    </w:p>
    <w:p w14:paraId="1BC46905">
      <w:pPr>
        <w:pStyle w:val="14"/>
        <w:keepNext w:val="0"/>
        <w:keepLines w:val="0"/>
        <w:pageBreakBefore w:val="0"/>
        <w:numPr>
          <w:ilvl w:val="0"/>
          <w:numId w:val="3"/>
        </w:numPr>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Эксперимент </w:t>
      </w:r>
    </w:p>
    <w:p w14:paraId="0D66CB14">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b/>
          <w:sz w:val="28"/>
          <w:szCs w:val="28"/>
        </w:rPr>
        <w:t>Методики:</w:t>
      </w:r>
      <w:r>
        <w:rPr>
          <w:rFonts w:hint="default" w:ascii="Times New Roman" w:hAnsi="Times New Roman" w:cs="Times New Roman"/>
          <w:sz w:val="28"/>
          <w:szCs w:val="28"/>
        </w:rPr>
        <w:t xml:space="preserve"> Методика определения уровня кислотности почвы при помощи индикаторных лакмусовых полосок.</w:t>
      </w:r>
    </w:p>
    <w:p w14:paraId="179BE33B">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b/>
          <w:sz w:val="28"/>
          <w:szCs w:val="28"/>
        </w:rPr>
        <w:t>Материалы и оборудование:</w:t>
      </w:r>
      <w:r>
        <w:rPr>
          <w:rFonts w:hint="default" w:ascii="Times New Roman" w:hAnsi="Times New Roman" w:cs="Times New Roman"/>
          <w:sz w:val="28"/>
          <w:szCs w:val="28"/>
        </w:rPr>
        <w:t xml:space="preserve">  полоски индикаторные лакмусовые,  цифровой микроскоп, образцы почвы с разной кислотностью, семена кресс-салата</w:t>
      </w:r>
    </w:p>
    <w:p w14:paraId="62FF5BD3">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6F67362A">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Основная часть</w:t>
      </w:r>
    </w:p>
    <w:p w14:paraId="6C700210">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Глава 1. Теоретическое изучение проблемы</w:t>
      </w:r>
    </w:p>
    <w:p w14:paraId="0AC4E9DC">
      <w:pPr>
        <w:pStyle w:val="14"/>
        <w:keepNext w:val="0"/>
        <w:keepLines w:val="0"/>
        <w:pageBreakBefore w:val="0"/>
        <w:numPr>
          <w:ilvl w:val="1"/>
          <w:numId w:val="4"/>
        </w:numPr>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Почва и её свойства</w:t>
      </w:r>
    </w:p>
    <w:p w14:paraId="6B6A51D3">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Почва – это верхний плодородный слой земли. Она является основой для жизнедеятельности растений, а также местом обитания для множества микроорганизмов.[2] Свойства почвы определяют её плодородие и способность поддерживать разнообразие живых организмов.</w:t>
      </w:r>
    </w:p>
    <w:p w14:paraId="58FA88AC">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Почва обладает различными свойствами, такими как: </w:t>
      </w:r>
    </w:p>
    <w:p w14:paraId="764AEA0E">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Механический состав.</w:t>
      </w:r>
      <w:r>
        <w:rPr>
          <w:rFonts w:hint="default" w:ascii="Times New Roman" w:hAnsi="Times New Roman" w:cs="Times New Roman"/>
          <w:sz w:val="28"/>
          <w:szCs w:val="28"/>
        </w:rPr>
        <w:t xml:space="preserve"> Соотношение разных частиц в почве (песок, глина, пыль и т.д.)</w:t>
      </w:r>
      <w:r>
        <w:rPr>
          <w:rFonts w:hint="default" w:ascii="Times New Roman" w:hAnsi="Times New Roman" w:cs="Times New Roman"/>
          <w:sz w:val="28"/>
          <w:szCs w:val="28"/>
        </w:rPr>
        <w:t xml:space="preserve"> </w:t>
      </w:r>
      <w:r>
        <w:rPr>
          <w:rFonts w:hint="default" w:ascii="Times New Roman" w:hAnsi="Times New Roman" w:cs="Times New Roman"/>
          <w:sz w:val="28"/>
          <w:szCs w:val="28"/>
        </w:rPr>
        <w:t>От этого зависят водопроницаемость, воздухопроницаемость, влагоёмкость и другие свойства почвы</w:t>
      </w:r>
    </w:p>
    <w:p w14:paraId="5ECBED0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Структура</w:t>
      </w:r>
      <w:r>
        <w:rPr>
          <w:rFonts w:hint="default" w:ascii="Times New Roman" w:hAnsi="Times New Roman" w:cs="Times New Roman"/>
          <w:sz w:val="28"/>
          <w:szCs w:val="28"/>
        </w:rPr>
        <w:t>. Способность частиц почвы склеиваться между собой. Хорошая структура способствует накоплению влаги и питательных веществ</w:t>
      </w:r>
    </w:p>
    <w:p w14:paraId="7E06F487">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Влажность.</w:t>
      </w:r>
      <w:r>
        <w:rPr>
          <w:rFonts w:hint="default" w:ascii="Times New Roman" w:hAnsi="Times New Roman" w:cs="Times New Roman"/>
          <w:sz w:val="28"/>
          <w:szCs w:val="28"/>
        </w:rPr>
        <w:t xml:space="preserve"> Содержание воды в почве. Влияет на рост и развитие растений.</w:t>
      </w:r>
    </w:p>
    <w:p w14:paraId="53BF47B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Влагоёмкость.</w:t>
      </w:r>
      <w:r>
        <w:rPr>
          <w:rFonts w:hint="default" w:ascii="Times New Roman" w:hAnsi="Times New Roman" w:cs="Times New Roman"/>
          <w:sz w:val="28"/>
          <w:szCs w:val="28"/>
        </w:rPr>
        <w:t xml:space="preserve"> Способность почвы удерживать воду. Эта способность важна для поддержания оптимального водного режима для растений</w:t>
      </w:r>
    </w:p>
    <w:p w14:paraId="11B0092D">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Теплоёмкость.</w:t>
      </w:r>
      <w:r>
        <w:rPr>
          <w:rFonts w:hint="default" w:ascii="Times New Roman" w:hAnsi="Times New Roman" w:cs="Times New Roman"/>
          <w:sz w:val="28"/>
          <w:szCs w:val="28"/>
        </w:rPr>
        <w:t xml:space="preserve"> Влияет на температурный режим почвы и условия роста растений.</w:t>
      </w:r>
    </w:p>
    <w:p w14:paraId="233492E2">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Воздухопроницаемость.</w:t>
      </w:r>
      <w:r>
        <w:rPr>
          <w:rFonts w:hint="default" w:ascii="Times New Roman" w:hAnsi="Times New Roman" w:cs="Times New Roman"/>
          <w:sz w:val="28"/>
          <w:szCs w:val="28"/>
        </w:rPr>
        <w:t xml:space="preserve"> Способность почвы пропускать воздух. Важна для обеспечения растений кислородом, а микроорганизмов, которые обитают в почве, для их жизнедеятельности.</w:t>
      </w:r>
    </w:p>
    <w:p w14:paraId="4DB11D35">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Содержание гумуса (перегноя).</w:t>
      </w:r>
      <w:r>
        <w:rPr>
          <w:rFonts w:hint="default" w:ascii="Times New Roman" w:hAnsi="Times New Roman" w:cs="Times New Roman"/>
          <w:sz w:val="28"/>
          <w:szCs w:val="28"/>
        </w:rPr>
        <w:t xml:space="preserve"> Является важным источником питательных веществ для растений.</w:t>
      </w:r>
    </w:p>
    <w:p w14:paraId="546DE965">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Кислотность</w:t>
      </w:r>
      <w:r>
        <w:rPr>
          <w:rFonts w:hint="default" w:ascii="Times New Roman" w:hAnsi="Times New Roman" w:cs="Times New Roman"/>
          <w:sz w:val="28"/>
          <w:szCs w:val="28"/>
        </w:rPr>
        <w:t>. Степень кислотности или щёлочности почвы. Влияет на доступность питательных веществ для растений и на активность микроорганизмов.[3]</w:t>
      </w:r>
    </w:p>
    <w:p w14:paraId="4D1949CC">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Таким образом, изучив теоретический материал, мы пришли к выводу, что почва обладает различными свойствами, каждое из которых важно для развития растений и живых организмов, обитающих в почве. Основное важное свойство почвы для произрастающих на ней растений – это плодородие. Плодородие – это способность почвы обеспечивать растения питательными веществами, влагой и воздухом. Это одно из наиболее важных свойств, благодаря которому почву используют  для земледелия. Каждое из свойств, которыми обладает почва, влияет на её плодородие. </w:t>
      </w:r>
    </w:p>
    <w:p w14:paraId="0EDDB008">
      <w:pPr>
        <w:pStyle w:val="14"/>
        <w:keepNext w:val="0"/>
        <w:keepLines w:val="0"/>
        <w:pageBreakBefore w:val="0"/>
        <w:numPr>
          <w:ilvl w:val="1"/>
          <w:numId w:val="4"/>
        </w:numPr>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Кислотность почвы</w:t>
      </w:r>
    </w:p>
    <w:p w14:paraId="7872DB22">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Кислотность почвы – это важный экологический фактор, определяющий условия жизнедеятельности почвенных организмов и растений. Это уровень проявления в почв</w:t>
      </w:r>
      <w:r>
        <w:rPr>
          <w:rFonts w:hint="default" w:ascii="Times New Roman" w:hAnsi="Times New Roman" w:cs="Times New Roman"/>
          <w:sz w:val="28"/>
          <w:szCs w:val="28"/>
          <w:lang w:val="ru-RU"/>
        </w:rPr>
        <w:t xml:space="preserve">е </w:t>
      </w:r>
      <w:r>
        <w:rPr>
          <w:rFonts w:hint="default" w:ascii="Times New Roman" w:hAnsi="Times New Roman" w:cs="Times New Roman"/>
          <w:sz w:val="28"/>
          <w:szCs w:val="28"/>
        </w:rPr>
        <w:t xml:space="preserve">кислотных или щелочных свойств. При высокой кислотности угнетается рост и развитие многих сельскохозяйственных культур, подавляется жизнедеятельность микроорганизмов. Кислотность почвы обозначается, как  </w:t>
      </w:r>
      <w:r>
        <w:rPr>
          <w:rFonts w:hint="default" w:ascii="Times New Roman" w:hAnsi="Times New Roman" w:cs="Times New Roman"/>
          <w:sz w:val="28"/>
          <w:szCs w:val="28"/>
          <w:lang w:val="en-US"/>
        </w:rPr>
        <w:t>pH</w:t>
      </w:r>
      <w:r>
        <w:rPr>
          <w:rFonts w:hint="default" w:ascii="Times New Roman" w:hAnsi="Times New Roman" w:cs="Times New Roman"/>
          <w:sz w:val="28"/>
          <w:szCs w:val="28"/>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w:t>
      </w:r>
      <w:r>
        <w:rPr>
          <w:rFonts w:hint="default" w:ascii="Times New Roman" w:hAnsi="Times New Roman" w:cs="Times New Roman"/>
          <w:sz w:val="28"/>
          <w:szCs w:val="28"/>
        </w:rPr>
        <w:t xml:space="preserve">otentia hydrogeni (сила водорода).  В зависимости от величины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почва может быть кислой, нейтральной или щелочной. При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 4 и менее – сильнокислая;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 5 – кислая;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 6 – слабокислая;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 7 – нейтральная;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 8 и более – щелочная. [1]  Но для разных культур требуется почва с разным уровнем кислотности. Описание воздействия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фактора на растения приведено в </w:t>
      </w:r>
      <w:r>
        <w:rPr>
          <w:rFonts w:hint="default" w:ascii="Times New Roman" w:hAnsi="Times New Roman" w:cs="Times New Roman"/>
          <w:i/>
          <w:sz w:val="28"/>
          <w:szCs w:val="28"/>
        </w:rPr>
        <w:t>таблице 1</w:t>
      </w:r>
    </w:p>
    <w:p w14:paraId="1EF6F300">
      <w:pPr>
        <w:keepNext w:val="0"/>
        <w:keepLines w:val="0"/>
        <w:pageBreakBefore w:val="0"/>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Таблица 1</w:t>
      </w:r>
    </w:p>
    <w:p w14:paraId="25FAEB94">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Воздействие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фактора на жизнедеятельность растений</w:t>
      </w:r>
    </w:p>
    <w:tbl>
      <w:tblPr>
        <w:tblStyle w:val="10"/>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3260"/>
        <w:gridCol w:w="4360"/>
      </w:tblGrid>
      <w:tr w14:paraId="4AE561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14:paraId="4E7A6923">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Показатель </w:t>
            </w:r>
            <w:r>
              <w:rPr>
                <w:rFonts w:hint="default" w:ascii="Times New Roman" w:hAnsi="Times New Roman" w:cs="Times New Roman"/>
                <w:sz w:val="28"/>
                <w:szCs w:val="28"/>
                <w:lang w:val="en-US"/>
              </w:rPr>
              <w:t>pH</w:t>
            </w:r>
          </w:p>
          <w:p w14:paraId="3773D43F">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p>
        </w:tc>
        <w:tc>
          <w:tcPr>
            <w:tcW w:w="3260" w:type="dxa"/>
          </w:tcPr>
          <w:p w14:paraId="4EE76991">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Название</w:t>
            </w:r>
          </w:p>
        </w:tc>
        <w:tc>
          <w:tcPr>
            <w:tcW w:w="4360" w:type="dxa"/>
          </w:tcPr>
          <w:p w14:paraId="193B011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Воздействие на растения</w:t>
            </w:r>
          </w:p>
        </w:tc>
      </w:tr>
      <w:tr w14:paraId="3C99CE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14:paraId="2B5D5ED2">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5.0 и ниже</w:t>
            </w:r>
          </w:p>
        </w:tc>
        <w:tc>
          <w:tcPr>
            <w:tcW w:w="3260" w:type="dxa"/>
          </w:tcPr>
          <w:p w14:paraId="1DF93F98">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Кислая</w:t>
            </w:r>
          </w:p>
        </w:tc>
        <w:tc>
          <w:tcPr>
            <w:tcW w:w="4360" w:type="dxa"/>
          </w:tcPr>
          <w:p w14:paraId="1A865E5B">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В почве не хватает извести. Многие растения перестают усваивать питательные вещества. А также снижается активность почвенных бактерий</w:t>
            </w:r>
          </w:p>
        </w:tc>
      </w:tr>
      <w:tr w14:paraId="55060A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14:paraId="5D0CCB1B">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6.0</w:t>
            </w:r>
          </w:p>
        </w:tc>
        <w:tc>
          <w:tcPr>
            <w:tcW w:w="3260" w:type="dxa"/>
          </w:tcPr>
          <w:p w14:paraId="106C8950">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Слабокислая</w:t>
            </w:r>
          </w:p>
        </w:tc>
        <w:tc>
          <w:tcPr>
            <w:tcW w:w="4360" w:type="dxa"/>
          </w:tcPr>
          <w:p w14:paraId="67C6140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Допустима для многих растений, но эффективность вносимых удобрений несколько снижается.</w:t>
            </w:r>
          </w:p>
        </w:tc>
      </w:tr>
      <w:tr w14:paraId="6D24F6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14:paraId="28C5B2F4">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7.0</w:t>
            </w:r>
          </w:p>
        </w:tc>
        <w:tc>
          <w:tcPr>
            <w:tcW w:w="3260" w:type="dxa"/>
          </w:tcPr>
          <w:p w14:paraId="017C512C">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Нейтральная</w:t>
            </w:r>
          </w:p>
        </w:tc>
        <w:tc>
          <w:tcPr>
            <w:tcW w:w="4360" w:type="dxa"/>
          </w:tcPr>
          <w:p w14:paraId="2A4B8193">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Оптимальный показатель для большинства растений</w:t>
            </w:r>
          </w:p>
        </w:tc>
      </w:tr>
      <w:tr w14:paraId="4F244F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14:paraId="285CB467">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8.0 и более</w:t>
            </w:r>
          </w:p>
        </w:tc>
        <w:tc>
          <w:tcPr>
            <w:tcW w:w="3260" w:type="dxa"/>
          </w:tcPr>
          <w:p w14:paraId="0E814A98">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Щелочная</w:t>
            </w:r>
          </w:p>
        </w:tc>
        <w:tc>
          <w:tcPr>
            <w:tcW w:w="4360" w:type="dxa"/>
          </w:tcPr>
          <w:p w14:paraId="7C16CD5A">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Растения перестают усваивать железо, листья желтеют, развитие затормаживается</w:t>
            </w:r>
          </w:p>
        </w:tc>
      </w:tr>
    </w:tbl>
    <w:p w14:paraId="6743641B">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3460B6C0">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Таким образом, изучив литературу по изучаемой нами проблеме, мы поняли, что такое свойство почвы, как кислотность, воздействует на растения.  </w:t>
      </w:r>
    </w:p>
    <w:p w14:paraId="20D7B4F4">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О воздействии кислотности на то или иное растение очень много информации, но данные очень разнятся. Мы решили провести эксперимент и сами убедиться, какая почва необходима кресс-салату для успешного развития.</w:t>
      </w:r>
    </w:p>
    <w:p w14:paraId="1C6C0361">
      <w:pPr>
        <w:pStyle w:val="14"/>
        <w:keepNext w:val="0"/>
        <w:keepLines w:val="0"/>
        <w:pageBreakBefore w:val="0"/>
        <w:numPr>
          <w:ilvl w:val="1"/>
          <w:numId w:val="4"/>
        </w:numPr>
        <w:kinsoku/>
        <w:wordWrap/>
        <w:overflowPunct/>
        <w:topLinePunct w:val="0"/>
        <w:bidi w:val="0"/>
        <w:adjustRightInd/>
        <w:snapToGrid/>
        <w:spacing w:after="0" w:line="240" w:lineRule="auto"/>
        <w:jc w:val="center"/>
        <w:textAlignment w:val="baseline"/>
        <w:rPr>
          <w:rFonts w:hint="default" w:ascii="Times New Roman" w:hAnsi="Times New Roman" w:eastAsia="Times New Roman" w:cs="Times New Roman"/>
          <w:b/>
          <w:bCs/>
          <w:color w:val="000000"/>
          <w:sz w:val="28"/>
          <w:szCs w:val="28"/>
        </w:rPr>
      </w:pPr>
      <w:r>
        <w:rPr>
          <w:rFonts w:hint="default" w:ascii="Times New Roman" w:hAnsi="Times New Roman" w:eastAsia="Times New Roman" w:cs="Times New Roman"/>
          <w:b/>
          <w:bCs/>
          <w:color w:val="000000"/>
          <w:sz w:val="28"/>
          <w:szCs w:val="28"/>
        </w:rPr>
        <w:t>Кресс-салат</w:t>
      </w:r>
      <w:r>
        <w:rPr>
          <w:rFonts w:hint="default" w:ascii="Times New Roman" w:hAnsi="Times New Roman" w:eastAsia="Times New Roman" w:cs="Times New Roman"/>
          <w:b/>
          <w:i/>
          <w:iCs/>
          <w:color w:val="222222"/>
          <w:sz w:val="28"/>
          <w:szCs w:val="28"/>
        </w:rPr>
        <w:t>(</w:t>
      </w:r>
      <w:r>
        <w:rPr>
          <w:rFonts w:hint="default" w:ascii="Times New Roman" w:hAnsi="Times New Roman" w:eastAsia="Times New Roman" w:cs="Times New Roman"/>
          <w:b/>
          <w:i/>
          <w:iCs/>
          <w:color w:val="222222"/>
          <w:sz w:val="28"/>
          <w:szCs w:val="28"/>
        </w:rPr>
        <w:t>Lepidium sativum</w:t>
      </w:r>
      <w:r>
        <w:rPr>
          <w:rFonts w:hint="default" w:ascii="Times New Roman" w:hAnsi="Times New Roman" w:eastAsia="Times New Roman" w:cs="Times New Roman"/>
          <w:b/>
          <w:i/>
          <w:iCs/>
          <w:color w:val="222222"/>
          <w:sz w:val="28"/>
          <w:szCs w:val="28"/>
        </w:rPr>
        <w:t>)</w:t>
      </w:r>
    </w:p>
    <w:p w14:paraId="25570923">
      <w:pPr>
        <w:keepNext w:val="0"/>
        <w:keepLines w:val="0"/>
        <w:pageBreakBefore w:val="0"/>
        <w:kinsoku/>
        <w:wordWrap/>
        <w:overflowPunct/>
        <w:topLinePunct w:val="0"/>
        <w:bidi w:val="0"/>
        <w:adjustRightInd/>
        <w:snapToGrid/>
        <w:spacing w:after="0" w:line="240" w:lineRule="auto"/>
        <w:ind w:firstLine="709"/>
        <w:jc w:val="both"/>
        <w:textAlignment w:val="baseline"/>
        <w:rPr>
          <w:rFonts w:hint="default" w:ascii="Times New Roman" w:hAnsi="Times New Roman" w:eastAsia="Times New Roman" w:cs="Times New Roman"/>
          <w:bCs/>
          <w:color w:val="000000"/>
          <w:sz w:val="28"/>
          <w:szCs w:val="28"/>
        </w:rPr>
      </w:pPr>
      <w:r>
        <w:rPr>
          <w:rFonts w:hint="default" w:ascii="Times New Roman" w:hAnsi="Times New Roman" w:eastAsia="Times New Roman" w:cs="Times New Roman"/>
          <w:bCs/>
          <w:color w:val="000000"/>
          <w:sz w:val="28"/>
          <w:szCs w:val="28"/>
        </w:rPr>
        <w:t>Также известен как Клоповник посевной. Его выращивают во многих странах мира. Употребляют в качестве зелени в блюдах, из него добывают масло, используют как кормовое растение для скота. Культивировался издавна, семена его найдены в египетских гробницах. Неприхотлив в выращивании, но, как и все другие растения, зависит от различных свойств почвы, в том числе, и от кислотности.</w:t>
      </w:r>
      <w:r>
        <w:rPr>
          <w:rFonts w:hint="default" w:ascii="Times New Roman" w:hAnsi="Times New Roman" w:eastAsia="Times New Roman" w:cs="Times New Roman"/>
          <w:bCs/>
          <w:sz w:val="28"/>
          <w:szCs w:val="28"/>
        </w:rPr>
        <w:t>[4]</w:t>
      </w:r>
    </w:p>
    <w:p w14:paraId="12E8B0BC">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Для проведения эксперимента в качестве объекта исследования мы выбрали кресс-салат  по следующим причинам:</w:t>
      </w:r>
    </w:p>
    <w:p w14:paraId="5BB29FD3">
      <w:pPr>
        <w:pStyle w:val="14"/>
        <w:keepNext w:val="0"/>
        <w:keepLines w:val="0"/>
        <w:pageBreakBefore w:val="0"/>
        <w:numPr>
          <w:ilvl w:val="0"/>
          <w:numId w:val="5"/>
        </w:numPr>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Семена этого растения очень быстро прорастают и отличаются очень хорошей всхожестью</w:t>
      </w:r>
    </w:p>
    <w:p w14:paraId="118B46A8">
      <w:pPr>
        <w:pStyle w:val="14"/>
        <w:keepNext w:val="0"/>
        <w:keepLines w:val="0"/>
        <w:pageBreakBefore w:val="0"/>
        <w:numPr>
          <w:ilvl w:val="0"/>
          <w:numId w:val="5"/>
        </w:numPr>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Его можно выращивать не только в открытом грунте летом, но и в любое время года на окне в закрытом грунте, в контейнерах.</w:t>
      </w:r>
    </w:p>
    <w:p w14:paraId="52ABDAB6">
      <w:pPr>
        <w:pStyle w:val="9"/>
        <w:keepNext w:val="0"/>
        <w:keepLines w:val="0"/>
        <w:pageBreakBefore w:val="0"/>
        <w:numPr>
          <w:ilvl w:val="0"/>
          <w:numId w:val="5"/>
        </w:numPr>
        <w:kinsoku/>
        <w:wordWrap/>
        <w:overflowPunct/>
        <w:topLinePunct w:val="0"/>
        <w:bidi w:val="0"/>
        <w:adjustRightInd/>
        <w:snapToGrid/>
        <w:spacing w:before="0" w:beforeAutospacing="0" w:after="0" w:afterAutospacing="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Удобно наблюдать морфологические изменения (искривление побегов, задержку роста, цвет листьев, длину корней). </w:t>
      </w:r>
    </w:p>
    <w:p w14:paraId="3889E547">
      <w:pPr>
        <w:pStyle w:val="14"/>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197851D5">
      <w:pPr>
        <w:pStyle w:val="14"/>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 xml:space="preserve">Глава 2. Практическая часть. </w:t>
      </w:r>
    </w:p>
    <w:p w14:paraId="0D86226D">
      <w:pPr>
        <w:pStyle w:val="14"/>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 xml:space="preserve">Эксперимент по выращиванию кресс-салата в почве с различным уровнем </w:t>
      </w:r>
      <w:r>
        <w:rPr>
          <w:rFonts w:hint="default" w:ascii="Times New Roman" w:hAnsi="Times New Roman" w:cs="Times New Roman"/>
          <w:b/>
          <w:sz w:val="28"/>
          <w:szCs w:val="28"/>
          <w:lang w:val="en-US"/>
        </w:rPr>
        <w:t>pH</w:t>
      </w:r>
    </w:p>
    <w:p w14:paraId="27CEDC07">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2.1. Подготовка эксперимента</w:t>
      </w:r>
    </w:p>
    <w:p w14:paraId="74AF3788">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Для проведения эксперимента нам понадобилось три образца почвы с разным уровнем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Поэтому до начала эксперимента мы определяли уровень кислотности почвы, взятой на разных приусадебных участках, при помощи индикаторных лакмусовых полосок </w:t>
      </w:r>
      <w:r>
        <w:rPr>
          <w:rFonts w:hint="default" w:ascii="Times New Roman" w:hAnsi="Times New Roman" w:cs="Times New Roman"/>
          <w:i/>
          <w:sz w:val="28"/>
          <w:szCs w:val="28"/>
        </w:rPr>
        <w:t>(фотоприложение, рис. 1,2)</w:t>
      </w:r>
      <w:r>
        <w:rPr>
          <w:rFonts w:hint="default" w:ascii="Times New Roman" w:hAnsi="Times New Roman" w:cs="Times New Roman"/>
          <w:sz w:val="28"/>
          <w:szCs w:val="28"/>
        </w:rPr>
        <w:t xml:space="preserve"> Из 5 исследуемых образцов почвы мы выявили  2 образца  щелочной  и три образца  нейтральной. У нас не оказалось кислой почвы. Но кислая почва была необходима для нашего эксперимента. Изучая литературу по теме, мы выяснили, что  на кислой почве хорошо произрастают хвойные растения.[5] Поэтому, мы взяли почву в сосновом лесу. В ходе измерения кислотности это образца установили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4.0, что соответствует показателю: кислая  (таблица1)</w:t>
      </w:r>
    </w:p>
    <w:p w14:paraId="2315AA45">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2.2. Ход эксперимента</w:t>
      </w:r>
    </w:p>
    <w:p w14:paraId="212104A0">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В ходе эксперимента мы наполнили 3 контейнера подготовленной почвой с разным уровнем кислотности контейнер № 1 – кислая почва. pH = 4.0, контейнер № 2 – нейтральная почва. pH = 7.0, контейнер № 3 – щелочная почва. pH = 9.0. </w:t>
      </w:r>
      <w:r>
        <w:rPr>
          <w:rFonts w:hint="default" w:ascii="Times New Roman" w:hAnsi="Times New Roman" w:cs="Times New Roman"/>
          <w:i/>
          <w:sz w:val="28"/>
          <w:szCs w:val="28"/>
        </w:rPr>
        <w:t>(фотоприложение, рис.3)</w:t>
      </w:r>
    </w:p>
    <w:p w14:paraId="20A01FCF">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В каждый контейнер мы посеяли по 35 семян кресс-салата, поместив их на глубину 1 см. </w:t>
      </w:r>
      <w:r>
        <w:rPr>
          <w:rFonts w:hint="default" w:ascii="Times New Roman" w:hAnsi="Times New Roman" w:cs="Times New Roman"/>
          <w:i/>
          <w:sz w:val="28"/>
          <w:szCs w:val="28"/>
        </w:rPr>
        <w:t>(фотоприложение, рис.4).</w:t>
      </w:r>
      <w:r>
        <w:rPr>
          <w:rFonts w:hint="default" w:ascii="Times New Roman" w:hAnsi="Times New Roman" w:cs="Times New Roman"/>
          <w:sz w:val="28"/>
          <w:szCs w:val="28"/>
        </w:rPr>
        <w:t xml:space="preserve"> Поместили контейнеры на подоконник, сбрызнули водой. Создали им одинаковые условия. Стали наблюдать. Результаты заносили в дневник наблюдения и фотографировали.</w:t>
      </w:r>
    </w:p>
    <w:p w14:paraId="6555392C">
      <w:pPr>
        <w:keepNext w:val="0"/>
        <w:keepLines w:val="0"/>
        <w:pageBreakBefore w:val="0"/>
        <w:kinsoku/>
        <w:wordWrap/>
        <w:overflowPunct/>
        <w:topLinePunct w:val="0"/>
        <w:bidi w:val="0"/>
        <w:adjustRightInd/>
        <w:snapToGrid/>
        <w:spacing w:after="0" w:line="240" w:lineRule="auto"/>
        <w:ind w:firstLine="709"/>
        <w:jc w:val="center"/>
        <w:rPr>
          <w:rFonts w:hint="default" w:ascii="Times New Roman" w:hAnsi="Times New Roman" w:cs="Times New Roman"/>
          <w:b/>
          <w:sz w:val="28"/>
          <w:szCs w:val="28"/>
        </w:rPr>
      </w:pPr>
      <w:r>
        <w:rPr>
          <w:rFonts w:hint="default" w:ascii="Times New Roman" w:hAnsi="Times New Roman" w:cs="Times New Roman"/>
          <w:b/>
          <w:sz w:val="28"/>
          <w:szCs w:val="28"/>
        </w:rPr>
        <w:t>2.2.1. Наблюдение за всходами кресс-салата</w:t>
      </w:r>
    </w:p>
    <w:p w14:paraId="7CF2CC19">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i/>
          <w:sz w:val="28"/>
          <w:szCs w:val="28"/>
        </w:rPr>
      </w:pPr>
      <w:r>
        <w:rPr>
          <w:rFonts w:hint="default" w:ascii="Times New Roman" w:hAnsi="Times New Roman" w:cs="Times New Roman"/>
          <w:sz w:val="28"/>
          <w:szCs w:val="28"/>
        </w:rPr>
        <w:t xml:space="preserve">Через 3 дня после посадки  во всех  трёх контейнерах появились дружные всходы. Результаты всходов семян кресс-салата, т.е. количество посаженных и взошедших семян отражено в </w:t>
      </w:r>
      <w:r>
        <w:rPr>
          <w:rFonts w:hint="default" w:ascii="Times New Roman" w:hAnsi="Times New Roman" w:cs="Times New Roman"/>
          <w:i/>
          <w:sz w:val="28"/>
          <w:szCs w:val="28"/>
        </w:rPr>
        <w:t xml:space="preserve">таблице 2 </w:t>
      </w:r>
      <w:r>
        <w:rPr>
          <w:rFonts w:hint="default" w:ascii="Times New Roman" w:hAnsi="Times New Roman" w:cs="Times New Roman"/>
          <w:sz w:val="28"/>
          <w:szCs w:val="28"/>
        </w:rPr>
        <w:t>и сравнительной диаграмме</w:t>
      </w:r>
      <w:r>
        <w:rPr>
          <w:rFonts w:hint="default" w:ascii="Times New Roman" w:hAnsi="Times New Roman" w:cs="Times New Roman"/>
          <w:i/>
          <w:sz w:val="28"/>
          <w:szCs w:val="28"/>
        </w:rPr>
        <w:t xml:space="preserve"> (рис.5)</w:t>
      </w:r>
    </w:p>
    <w:p w14:paraId="4F0EB7EA">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5CECAC5E">
      <w:pPr>
        <w:keepNext w:val="0"/>
        <w:keepLines w:val="0"/>
        <w:pageBreakBefore w:val="0"/>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Таблица 2</w:t>
      </w:r>
    </w:p>
    <w:p w14:paraId="0638067F">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Результаты всходов кресс-салата</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77"/>
        <w:gridCol w:w="2326"/>
        <w:gridCol w:w="1358"/>
        <w:gridCol w:w="1406"/>
        <w:gridCol w:w="1406"/>
        <w:gridCol w:w="1498"/>
      </w:tblGrid>
      <w:tr w14:paraId="48DB86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4B48146">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контейнера</w:t>
            </w:r>
          </w:p>
        </w:tc>
        <w:tc>
          <w:tcPr>
            <w:tcW w:w="2515" w:type="dxa"/>
          </w:tcPr>
          <w:p w14:paraId="5C3F592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Почва</w:t>
            </w:r>
          </w:p>
        </w:tc>
        <w:tc>
          <w:tcPr>
            <w:tcW w:w="1595" w:type="dxa"/>
          </w:tcPr>
          <w:p w14:paraId="376E9BC4">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pH</w:t>
            </w:r>
          </w:p>
        </w:tc>
        <w:tc>
          <w:tcPr>
            <w:tcW w:w="1595" w:type="dxa"/>
          </w:tcPr>
          <w:p w14:paraId="4E0264E5">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Кол-во посаженных семян (шт)</w:t>
            </w:r>
          </w:p>
        </w:tc>
        <w:tc>
          <w:tcPr>
            <w:tcW w:w="1595" w:type="dxa"/>
          </w:tcPr>
          <w:p w14:paraId="65A23D7D">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Кол-во взошедших семян (шт)</w:t>
            </w:r>
          </w:p>
        </w:tc>
        <w:tc>
          <w:tcPr>
            <w:tcW w:w="1596" w:type="dxa"/>
          </w:tcPr>
          <w:p w14:paraId="0AB4129C">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всходов</w:t>
            </w:r>
          </w:p>
        </w:tc>
      </w:tr>
      <w:tr w14:paraId="36293F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7FFEE9F">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1</w:t>
            </w:r>
          </w:p>
        </w:tc>
        <w:tc>
          <w:tcPr>
            <w:tcW w:w="2515" w:type="dxa"/>
          </w:tcPr>
          <w:p w14:paraId="3126422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кислая</w:t>
            </w:r>
          </w:p>
        </w:tc>
        <w:tc>
          <w:tcPr>
            <w:tcW w:w="1595" w:type="dxa"/>
          </w:tcPr>
          <w:p w14:paraId="072C4AA6">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4.0</w:t>
            </w:r>
          </w:p>
        </w:tc>
        <w:tc>
          <w:tcPr>
            <w:tcW w:w="1595" w:type="dxa"/>
          </w:tcPr>
          <w:p w14:paraId="64BBAE15">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35</w:t>
            </w:r>
          </w:p>
        </w:tc>
        <w:tc>
          <w:tcPr>
            <w:tcW w:w="1595" w:type="dxa"/>
          </w:tcPr>
          <w:p w14:paraId="70FEEB12">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31</w:t>
            </w:r>
          </w:p>
        </w:tc>
        <w:tc>
          <w:tcPr>
            <w:tcW w:w="1596" w:type="dxa"/>
          </w:tcPr>
          <w:p w14:paraId="703BB93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88</w:t>
            </w:r>
          </w:p>
        </w:tc>
      </w:tr>
      <w:tr w14:paraId="10800A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DC2DD2E">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2</w:t>
            </w:r>
          </w:p>
        </w:tc>
        <w:tc>
          <w:tcPr>
            <w:tcW w:w="2515" w:type="dxa"/>
          </w:tcPr>
          <w:p w14:paraId="1EE6251F">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нейтральная</w:t>
            </w:r>
          </w:p>
        </w:tc>
        <w:tc>
          <w:tcPr>
            <w:tcW w:w="1595" w:type="dxa"/>
          </w:tcPr>
          <w:p w14:paraId="548E2075">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7.0</w:t>
            </w:r>
          </w:p>
        </w:tc>
        <w:tc>
          <w:tcPr>
            <w:tcW w:w="1595" w:type="dxa"/>
          </w:tcPr>
          <w:p w14:paraId="02808A1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35</w:t>
            </w:r>
          </w:p>
        </w:tc>
        <w:tc>
          <w:tcPr>
            <w:tcW w:w="1595" w:type="dxa"/>
          </w:tcPr>
          <w:p w14:paraId="0523A529">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30</w:t>
            </w:r>
          </w:p>
        </w:tc>
        <w:tc>
          <w:tcPr>
            <w:tcW w:w="1596" w:type="dxa"/>
          </w:tcPr>
          <w:p w14:paraId="62744CF7">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85</w:t>
            </w:r>
          </w:p>
        </w:tc>
      </w:tr>
      <w:tr w14:paraId="7DA0CD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53C5B4E">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w:t>
            </w:r>
          </w:p>
        </w:tc>
        <w:tc>
          <w:tcPr>
            <w:tcW w:w="2515" w:type="dxa"/>
          </w:tcPr>
          <w:p w14:paraId="2A41210A">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щелочная</w:t>
            </w:r>
          </w:p>
        </w:tc>
        <w:tc>
          <w:tcPr>
            <w:tcW w:w="1595" w:type="dxa"/>
          </w:tcPr>
          <w:p w14:paraId="796C089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9.0</w:t>
            </w:r>
          </w:p>
        </w:tc>
        <w:tc>
          <w:tcPr>
            <w:tcW w:w="1595" w:type="dxa"/>
          </w:tcPr>
          <w:p w14:paraId="6230F25D">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35</w:t>
            </w:r>
          </w:p>
        </w:tc>
        <w:tc>
          <w:tcPr>
            <w:tcW w:w="1595" w:type="dxa"/>
          </w:tcPr>
          <w:p w14:paraId="2D82406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32</w:t>
            </w:r>
          </w:p>
        </w:tc>
        <w:tc>
          <w:tcPr>
            <w:tcW w:w="1596" w:type="dxa"/>
          </w:tcPr>
          <w:p w14:paraId="52315742">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91</w:t>
            </w:r>
          </w:p>
        </w:tc>
      </w:tr>
    </w:tbl>
    <w:p w14:paraId="7AFB5CD2">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2F7F554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p>
    <w:p w14:paraId="0B43BB22">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Сравнительная диаграмма результатов всходов кресс-салата</w:t>
      </w:r>
    </w:p>
    <w:p w14:paraId="3D79AE9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E783D46">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i/>
          <w:sz w:val="28"/>
          <w:szCs w:val="28"/>
        </w:rPr>
      </w:pPr>
      <w:r>
        <w:rPr>
          <w:rFonts w:hint="default" w:ascii="Times New Roman" w:hAnsi="Times New Roman" w:cs="Times New Roman"/>
          <w:i/>
          <w:sz w:val="28"/>
          <w:szCs w:val="28"/>
        </w:rPr>
        <w:t>Рис.5</w:t>
      </w:r>
    </w:p>
    <w:p w14:paraId="08B7DD02">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i/>
          <w:sz w:val="28"/>
          <w:szCs w:val="28"/>
        </w:rPr>
      </w:pPr>
      <w:r>
        <w:rPr>
          <w:rFonts w:hint="default" w:ascii="Times New Roman" w:hAnsi="Times New Roman" w:cs="Times New Roman"/>
          <w:sz w:val="28"/>
          <w:szCs w:val="28"/>
        </w:rPr>
        <w:t xml:space="preserve">В каждом контейнере взошли почти все посаженные семена. В контейнере 1 не взошло 4 шт., в контейнере 2 не взошло 5 шт., в контейнере 3 не взошло 3 шт. Лучшая всхожесть обнаружена в контейнере 3, в щелочной почве. Меньше всего семян взошло  в контейнере 2, в нейтральной почве. Но, так как разница всходов небольшая, мы сделали </w:t>
      </w:r>
      <w:r>
        <w:rPr>
          <w:rFonts w:hint="default" w:ascii="Times New Roman" w:hAnsi="Times New Roman" w:cs="Times New Roman"/>
          <w:i/>
          <w:sz w:val="28"/>
          <w:szCs w:val="28"/>
        </w:rPr>
        <w:t>вывод</w:t>
      </w:r>
      <w:r>
        <w:rPr>
          <w:rFonts w:hint="default" w:ascii="Times New Roman" w:hAnsi="Times New Roman" w:cs="Times New Roman"/>
          <w:sz w:val="28"/>
          <w:szCs w:val="28"/>
        </w:rPr>
        <w:t xml:space="preserve">, что о том, что </w:t>
      </w:r>
      <w:r>
        <w:rPr>
          <w:rFonts w:hint="default" w:ascii="Times New Roman" w:hAnsi="Times New Roman" w:cs="Times New Roman"/>
          <w:i/>
          <w:sz w:val="28"/>
          <w:szCs w:val="28"/>
        </w:rPr>
        <w:t>кислотность почвы на всхожесть семян кресс-салата, возможно, влияет</w:t>
      </w:r>
      <w:r>
        <w:rPr>
          <w:rFonts w:hint="default" w:ascii="Times New Roman" w:hAnsi="Times New Roman" w:cs="Times New Roman"/>
          <w:sz w:val="28"/>
          <w:szCs w:val="28"/>
        </w:rPr>
        <w:t xml:space="preserve">. </w:t>
      </w:r>
      <w:r>
        <w:rPr>
          <w:rFonts w:hint="default" w:ascii="Times New Roman" w:hAnsi="Times New Roman" w:cs="Times New Roman"/>
          <w:i/>
          <w:sz w:val="28"/>
          <w:szCs w:val="28"/>
        </w:rPr>
        <w:t>Но совсем незначительно.(фотоприложение, рис. 6,7,8)</w:t>
      </w:r>
    </w:p>
    <w:p w14:paraId="4971155B">
      <w:pPr>
        <w:keepNext w:val="0"/>
        <w:keepLines w:val="0"/>
        <w:pageBreakBefore w:val="0"/>
        <w:kinsoku/>
        <w:wordWrap/>
        <w:overflowPunct/>
        <w:topLinePunct w:val="0"/>
        <w:bidi w:val="0"/>
        <w:adjustRightInd/>
        <w:snapToGrid/>
        <w:spacing w:after="0" w:line="240" w:lineRule="auto"/>
        <w:ind w:firstLine="709"/>
        <w:jc w:val="center"/>
        <w:rPr>
          <w:rFonts w:hint="default" w:ascii="Times New Roman" w:hAnsi="Times New Roman" w:cs="Times New Roman"/>
          <w:b/>
          <w:sz w:val="28"/>
          <w:szCs w:val="28"/>
        </w:rPr>
      </w:pPr>
      <w:r>
        <w:rPr>
          <w:rFonts w:hint="default" w:ascii="Times New Roman" w:hAnsi="Times New Roman" w:cs="Times New Roman"/>
          <w:b/>
          <w:sz w:val="28"/>
          <w:szCs w:val="28"/>
        </w:rPr>
        <w:t>2.2.2. Наблюдение за ростками кресс-салата</w:t>
      </w:r>
    </w:p>
    <w:p w14:paraId="21544AE3">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Далее мы стали наблюдать за развитием проростков кресс-салата, подсчитывали количество через определённое время, измеряли, рассматривали под микроскопом. </w:t>
      </w:r>
    </w:p>
    <w:p w14:paraId="7B525057">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Результаты наблюдений отражены в </w:t>
      </w:r>
      <w:r>
        <w:rPr>
          <w:rFonts w:hint="default" w:ascii="Times New Roman" w:hAnsi="Times New Roman" w:cs="Times New Roman"/>
          <w:i/>
          <w:sz w:val="28"/>
          <w:szCs w:val="28"/>
        </w:rPr>
        <w:t xml:space="preserve">таблице 3 </w:t>
      </w:r>
      <w:r>
        <w:rPr>
          <w:rFonts w:hint="default" w:ascii="Times New Roman" w:hAnsi="Times New Roman" w:cs="Times New Roman"/>
          <w:sz w:val="28"/>
          <w:szCs w:val="28"/>
        </w:rPr>
        <w:t>и на</w:t>
      </w:r>
      <w:r>
        <w:rPr>
          <w:rFonts w:hint="default" w:ascii="Times New Roman" w:hAnsi="Times New Roman" w:cs="Times New Roman"/>
          <w:i/>
          <w:sz w:val="28"/>
          <w:szCs w:val="28"/>
        </w:rPr>
        <w:t xml:space="preserve"> рис.9</w:t>
      </w:r>
    </w:p>
    <w:p w14:paraId="2634432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28D50D6F">
      <w:pPr>
        <w:keepNext w:val="0"/>
        <w:keepLines w:val="0"/>
        <w:pageBreakBefore w:val="0"/>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Таблица 3</w:t>
      </w:r>
    </w:p>
    <w:p w14:paraId="5F77324D">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Динамика развития ростков кресс-салата </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77"/>
        <w:gridCol w:w="1697"/>
        <w:gridCol w:w="1136"/>
        <w:gridCol w:w="1281"/>
        <w:gridCol w:w="1289"/>
        <w:gridCol w:w="1289"/>
        <w:gridCol w:w="1302"/>
      </w:tblGrid>
      <w:tr w14:paraId="209C7A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38610C53">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контейнера</w:t>
            </w:r>
          </w:p>
        </w:tc>
        <w:tc>
          <w:tcPr>
            <w:tcW w:w="1486" w:type="dxa"/>
          </w:tcPr>
          <w:p w14:paraId="701BA1D6">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Почва</w:t>
            </w:r>
          </w:p>
        </w:tc>
        <w:tc>
          <w:tcPr>
            <w:tcW w:w="1260" w:type="dxa"/>
          </w:tcPr>
          <w:p w14:paraId="6179284A">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pH</w:t>
            </w:r>
          </w:p>
        </w:tc>
        <w:tc>
          <w:tcPr>
            <w:tcW w:w="1391" w:type="dxa"/>
          </w:tcPr>
          <w:p w14:paraId="0B91B1C6">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Кол-во взошедших семян (шт)</w:t>
            </w:r>
          </w:p>
        </w:tc>
        <w:tc>
          <w:tcPr>
            <w:tcW w:w="1386" w:type="dxa"/>
          </w:tcPr>
          <w:p w14:paraId="73C5A08A">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Кол-во ростков на 15.10 (шт)</w:t>
            </w:r>
          </w:p>
        </w:tc>
        <w:tc>
          <w:tcPr>
            <w:tcW w:w="1386" w:type="dxa"/>
          </w:tcPr>
          <w:p w14:paraId="190EA184">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Кол-во ростков на 18.10 (шт)</w:t>
            </w:r>
          </w:p>
        </w:tc>
        <w:tc>
          <w:tcPr>
            <w:tcW w:w="1278" w:type="dxa"/>
          </w:tcPr>
          <w:p w14:paraId="6CF0241F">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Кол-во погибших растений</w:t>
            </w:r>
          </w:p>
        </w:tc>
      </w:tr>
      <w:tr w14:paraId="120B9B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66A5C10C">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86" w:type="dxa"/>
          </w:tcPr>
          <w:p w14:paraId="2D01C938">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кислая</w:t>
            </w:r>
          </w:p>
        </w:tc>
        <w:tc>
          <w:tcPr>
            <w:tcW w:w="1260" w:type="dxa"/>
          </w:tcPr>
          <w:p w14:paraId="4436115D">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4.0</w:t>
            </w:r>
          </w:p>
        </w:tc>
        <w:tc>
          <w:tcPr>
            <w:tcW w:w="1391" w:type="dxa"/>
          </w:tcPr>
          <w:p w14:paraId="4B98433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31</w:t>
            </w:r>
          </w:p>
        </w:tc>
        <w:tc>
          <w:tcPr>
            <w:tcW w:w="1386" w:type="dxa"/>
          </w:tcPr>
          <w:p w14:paraId="1C7CDEA8">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29</w:t>
            </w:r>
          </w:p>
        </w:tc>
        <w:tc>
          <w:tcPr>
            <w:tcW w:w="1386" w:type="dxa"/>
          </w:tcPr>
          <w:p w14:paraId="77B1F633">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19</w:t>
            </w:r>
          </w:p>
        </w:tc>
        <w:tc>
          <w:tcPr>
            <w:tcW w:w="1278" w:type="dxa"/>
          </w:tcPr>
          <w:p w14:paraId="25CEB12F">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12</w:t>
            </w:r>
          </w:p>
        </w:tc>
      </w:tr>
      <w:tr w14:paraId="016F97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4A9A10FB">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86" w:type="dxa"/>
          </w:tcPr>
          <w:p w14:paraId="0F473CDE">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нейтральная</w:t>
            </w:r>
          </w:p>
        </w:tc>
        <w:tc>
          <w:tcPr>
            <w:tcW w:w="1260" w:type="dxa"/>
          </w:tcPr>
          <w:p w14:paraId="14814BB4">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7.0</w:t>
            </w:r>
          </w:p>
        </w:tc>
        <w:tc>
          <w:tcPr>
            <w:tcW w:w="1391" w:type="dxa"/>
          </w:tcPr>
          <w:p w14:paraId="1D16444C">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30</w:t>
            </w:r>
          </w:p>
        </w:tc>
        <w:tc>
          <w:tcPr>
            <w:tcW w:w="1386" w:type="dxa"/>
          </w:tcPr>
          <w:p w14:paraId="24DE95A0">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25</w:t>
            </w:r>
          </w:p>
        </w:tc>
        <w:tc>
          <w:tcPr>
            <w:tcW w:w="1386" w:type="dxa"/>
          </w:tcPr>
          <w:p w14:paraId="36680463">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23</w:t>
            </w:r>
          </w:p>
        </w:tc>
        <w:tc>
          <w:tcPr>
            <w:tcW w:w="1278" w:type="dxa"/>
          </w:tcPr>
          <w:p w14:paraId="4E8ADB59">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7</w:t>
            </w:r>
          </w:p>
        </w:tc>
      </w:tr>
      <w:tr w14:paraId="2566D2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64722636">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86" w:type="dxa"/>
          </w:tcPr>
          <w:p w14:paraId="7A4DC4DC">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щелочная</w:t>
            </w:r>
          </w:p>
        </w:tc>
        <w:tc>
          <w:tcPr>
            <w:tcW w:w="1260" w:type="dxa"/>
          </w:tcPr>
          <w:p w14:paraId="48025AB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9.0</w:t>
            </w:r>
          </w:p>
        </w:tc>
        <w:tc>
          <w:tcPr>
            <w:tcW w:w="1391" w:type="dxa"/>
          </w:tcPr>
          <w:p w14:paraId="3C35A10F">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32</w:t>
            </w:r>
          </w:p>
        </w:tc>
        <w:tc>
          <w:tcPr>
            <w:tcW w:w="1386" w:type="dxa"/>
          </w:tcPr>
          <w:p w14:paraId="6435DCF0">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26</w:t>
            </w:r>
          </w:p>
        </w:tc>
        <w:tc>
          <w:tcPr>
            <w:tcW w:w="1386" w:type="dxa"/>
          </w:tcPr>
          <w:p w14:paraId="2A4BFD87">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24</w:t>
            </w:r>
          </w:p>
        </w:tc>
        <w:tc>
          <w:tcPr>
            <w:tcW w:w="1278" w:type="dxa"/>
          </w:tcPr>
          <w:p w14:paraId="45260228">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8</w:t>
            </w:r>
          </w:p>
        </w:tc>
      </w:tr>
    </w:tbl>
    <w:p w14:paraId="418DD400">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color w:val="FF0000"/>
          <w:sz w:val="28"/>
          <w:szCs w:val="28"/>
        </w:rPr>
      </w:pPr>
    </w:p>
    <w:p w14:paraId="3196E7C4">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p>
    <w:p w14:paraId="3D208BC9">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Динамика развития ростков кресс-салата в почве с разным  уровнем </w:t>
      </w:r>
      <w:r>
        <w:rPr>
          <w:rFonts w:hint="default" w:ascii="Times New Roman" w:hAnsi="Times New Roman" w:cs="Times New Roman"/>
          <w:sz w:val="28"/>
          <w:szCs w:val="28"/>
          <w:lang w:val="en-US"/>
        </w:rPr>
        <w:t>pH</w:t>
      </w:r>
    </w:p>
    <w:p w14:paraId="02F85931">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color w:val="FF0000"/>
          <w:sz w:val="28"/>
          <w:szCs w:val="28"/>
        </w:rPr>
        <w:object>
          <v:shape id="_x0000_i1025" o:spt="75" type="#_x0000_t75" style="height:264pt;width:469.5pt;" o:ole="t" filled="f" o:preferrelative="t" stroked="f" coordsize="21600,21600">
            <v:path/>
            <v:fill on="f" focussize="0,0"/>
            <v:stroke on="f" joinstyle="miter"/>
            <v:imagedata r:id="rId8" o:title=""/>
            <o:lock v:ext="edit" aspectratio="t"/>
            <w10:wrap type="none"/>
            <w10:anchorlock/>
          </v:shape>
          <o:OLEObject Type="Embed" ProgID="Word.Document.12" ShapeID="_x0000_i1025" DrawAspect="Content" ObjectID="_1468075725" r:id="rId7">
            <o:LockedField>false</o:LockedField>
          </o:OLEObject>
        </w:object>
      </w:r>
      <w:r>
        <w:rPr>
          <w:rFonts w:hint="default" w:ascii="Times New Roman" w:hAnsi="Times New Roman" w:cs="Times New Roman"/>
          <w:i/>
          <w:sz w:val="28"/>
          <w:szCs w:val="28"/>
        </w:rPr>
        <w:t>Рис.9</w:t>
      </w:r>
    </w:p>
    <w:p w14:paraId="4241FD57">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Результаты наблюдений показали следующее. </w:t>
      </w:r>
    </w:p>
    <w:p w14:paraId="2B868FDC">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 контейнере 1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4.0) наблюдается незначительное уменьшение ростков в первый контрольный период (2 шт.), а затем резкое их уменьшение (10 шт.). </w:t>
      </w:r>
    </w:p>
    <w:p w14:paraId="73F8A1B9">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 контейнере 2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7.0) наблюдается существенное уменьшение ростков в первый контрольный период (5 шт.), а затем незначительное их уменьшение (2 шт.) во второй контрольный период. </w:t>
      </w:r>
    </w:p>
    <w:p w14:paraId="3C1E6B86">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 контейнере 3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9.0) наблюдается существенное уменьшение ростков в первый контрольный период (6 шт.), а затем незначительное их уменьшение (2 шт.) во второй контрольный период.</w:t>
      </w:r>
    </w:p>
    <w:p w14:paraId="051941A2">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На совсем ранней стадии развития (на 15.10) лучше всего сохранились ростки в</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контейнере 1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4.0) по сравнению с двумя другими контейнерами.  Но на 18.10 в контейнере 1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4.0), в кислой почве, погибло более всего ростков. В нейтральной и щелочной почве количество погибших растений было почти одинаковым.</w:t>
      </w:r>
    </w:p>
    <w:p w14:paraId="56740E96">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Затем мы аккуратно извлекли  из образцов почвы ростки кресс-салата, визуально оценили качество, замерили стебли и корни, рассмотрели их под микроскопом.</w:t>
      </w:r>
    </w:p>
    <w:p w14:paraId="4055AE69">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У образцов, взятых во 2 и в 3 контейнерах, наблюдаются крепкие здоровые корни. У образца из контейнера 1 корень истощён.  </w:t>
      </w:r>
      <w:r>
        <w:rPr>
          <w:rFonts w:hint="default" w:ascii="Times New Roman" w:hAnsi="Times New Roman" w:cs="Times New Roman"/>
          <w:i/>
          <w:sz w:val="28"/>
          <w:szCs w:val="28"/>
        </w:rPr>
        <w:t>(фотоприложение, рис.10)</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На фото сверху вниз контейнер 3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9.0), контейнер 2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7.0 ), контейнер 1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4.0 )). Рассмотрев стебли под микроскопом, мы обнаружили, что состояние стеблей тоже различно. </w:t>
      </w:r>
      <w:r>
        <w:rPr>
          <w:rFonts w:hint="default" w:ascii="Times New Roman" w:hAnsi="Times New Roman" w:cs="Times New Roman"/>
          <w:i/>
          <w:sz w:val="28"/>
          <w:szCs w:val="28"/>
        </w:rPr>
        <w:t>(фотоприложение, рис.11).</w:t>
      </w:r>
      <w:r>
        <w:rPr>
          <w:rFonts w:hint="default" w:ascii="Times New Roman" w:hAnsi="Times New Roman" w:cs="Times New Roman"/>
          <w:sz w:val="28"/>
          <w:szCs w:val="28"/>
        </w:rPr>
        <w:t xml:space="preserve"> На фото сверху вниз контейнер 3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9.0), контейнер 2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7.0), контейнер 1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4.0). Нетрудно заметить, что стебель у образца, взятого из контейнера один, бледно-зелёного цвета, несколько искривлён и истощён. В то время, как стебли у образцов из контейнера 3 и 2 выглядят здоровыми.</w:t>
      </w:r>
    </w:p>
    <w:p w14:paraId="789A1989">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Обобщив результаты рассмотренных под микроскопом образцов, можно говорить о том, что состояние ростков кресс-салата в контейнерах 2 и 3 удовлетворительное. Состояние ростков  кресс-салата в контейнере 1 – угнетённое. </w:t>
      </w:r>
    </w:p>
    <w:p w14:paraId="3814E981">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p>
    <w:p w14:paraId="3C08C880">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Заключение</w:t>
      </w:r>
    </w:p>
    <w:p w14:paraId="541216F6">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 данной работе мы провели эксперимент по определению влияния кислотности почвы на всхожесть семян и развитие кресс-салата на ранней стадии.</w:t>
      </w:r>
    </w:p>
    <w:p w14:paraId="7B897D1E">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Изучив теоретический материал по исследуемой проблеме, мы пришли к выводу, что почва обладает различными свойствами, каждое из которых важно для развития растений и живых организмов, обитающих в почве. Основное важное свойство почвы для произрастающих на ней растений – это плодородие, то есть способность почвы обеспечивать растения питательными веществами, влагой и воздухом. Это одно из наиболее важных свойств, благодаря которому почву используют  для земледелия. Каждое из свойств, которыми обладает почва, влияет на её плодородие. </w:t>
      </w:r>
    </w:p>
    <w:p w14:paraId="77270049">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Из литературных источников нам стало известно, что такое свойство почвы, как кислотность, наряду с другими свойствами, которыми обладает почва, воздействует на рост  и развитие  растений.  Мы решили провести эксперимент на примере воздействия кислотности почвы на всхожесть и развитие кресс-салата на ранней стадии и выяснить, почва с каким показателем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необходима  кресс-салату для успешного развития. </w:t>
      </w:r>
    </w:p>
    <w:p w14:paraId="56F884B6">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Эксперимент по выращиванию кресс-салата в почве с различным уровнем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состоял из двух этапов: подготовительного и основного. </w:t>
      </w:r>
    </w:p>
    <w:p w14:paraId="1F8F5427">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В ходе подготовительного этапа мы на практике научились определять кислотность почвы при помощи лакмусовых полосок-индикаторов. Из литературы нам стало известно, что можно определять и народными методами, но мы предпочли определять так, решив, что результаты будут  достовернее. </w:t>
      </w:r>
    </w:p>
    <w:p w14:paraId="0F068CAC">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 ходе основного этапа эксперимента  мы наблюдали за всходами и развитием кресс-салата на ранней стадии.</w:t>
      </w:r>
    </w:p>
    <w:p w14:paraId="64808E32">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Мы получили следующие результаты:</w:t>
      </w:r>
    </w:p>
    <w:p w14:paraId="102B05F0">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i/>
          <w:sz w:val="28"/>
          <w:szCs w:val="28"/>
        </w:rPr>
        <w:t xml:space="preserve"> </w:t>
      </w:r>
      <w:r>
        <w:rPr>
          <w:rFonts w:hint="default" w:ascii="Times New Roman" w:hAnsi="Times New Roman" w:cs="Times New Roman"/>
          <w:sz w:val="28"/>
          <w:szCs w:val="28"/>
        </w:rPr>
        <w:t>Кислотность почвы на всхожесть семян кресс-салата, возможно, влияет. Но совсем незначительно.</w:t>
      </w:r>
    </w:p>
    <w:p w14:paraId="2E4D3C87">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2.  Количество погибших растений в контейнере с кислой почвой существенно превышает количество погибших растений в контейнерах с нейтральной и щелочной почвой.</w:t>
      </w:r>
    </w:p>
    <w:p w14:paraId="7A2B5A97">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3. Состояние ростков кресс-салата в контейнерах с нейтральной и щелочной почвой удовлетворительное. Состояние ростков  кресс-салата в контейнере с кислой почвой   угнетённое.</w:t>
      </w:r>
    </w:p>
    <w:p w14:paraId="3B4DF0BC">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Проанализировав результаты, полученные в ходе эксперимента, мы выявили влияние кислотности почвы на всхожесть и развитие кресс-салата, что подтверждает данные из литературных источников.</w:t>
      </w:r>
    </w:p>
    <w:p w14:paraId="605F7B81">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i/>
          <w:sz w:val="28"/>
          <w:szCs w:val="28"/>
        </w:rPr>
      </w:pPr>
      <w:r>
        <w:rPr>
          <w:rFonts w:hint="default" w:ascii="Times New Roman" w:hAnsi="Times New Roman" w:cs="Times New Roman"/>
          <w:sz w:val="28"/>
          <w:szCs w:val="28"/>
        </w:rPr>
        <w:t xml:space="preserve">Полученные результаты позволяют нам сделать </w:t>
      </w:r>
      <w:r>
        <w:rPr>
          <w:rFonts w:hint="default" w:ascii="Times New Roman" w:hAnsi="Times New Roman" w:cs="Times New Roman"/>
          <w:sz w:val="28"/>
          <w:szCs w:val="28"/>
          <w:u w:val="single"/>
        </w:rPr>
        <w:t>вывод:</w:t>
      </w: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оптимальной для развития кресс-салата на ранней стадии является почва с уровнем кислотности </w:t>
      </w:r>
      <w:r>
        <w:rPr>
          <w:rFonts w:hint="default" w:ascii="Times New Roman" w:hAnsi="Times New Roman" w:cs="Times New Roman"/>
          <w:i/>
          <w:sz w:val="28"/>
          <w:szCs w:val="28"/>
          <w:lang w:val="en-US"/>
        </w:rPr>
        <w:t>pH</w:t>
      </w:r>
      <w:r>
        <w:rPr>
          <w:rFonts w:hint="default" w:ascii="Times New Roman" w:hAnsi="Times New Roman" w:cs="Times New Roman"/>
          <w:i/>
          <w:sz w:val="28"/>
          <w:szCs w:val="28"/>
        </w:rPr>
        <w:t xml:space="preserve"> 7.0 (нейтральная) и </w:t>
      </w:r>
      <w:r>
        <w:rPr>
          <w:rFonts w:hint="default" w:ascii="Times New Roman" w:hAnsi="Times New Roman" w:cs="Times New Roman"/>
          <w:i/>
          <w:sz w:val="28"/>
          <w:szCs w:val="28"/>
          <w:lang w:val="en-US"/>
        </w:rPr>
        <w:t>pH</w:t>
      </w:r>
      <w:r>
        <w:rPr>
          <w:rFonts w:hint="default" w:ascii="Times New Roman" w:hAnsi="Times New Roman" w:cs="Times New Roman"/>
          <w:i/>
          <w:sz w:val="28"/>
          <w:szCs w:val="28"/>
        </w:rPr>
        <w:t xml:space="preserve"> 9.0 (щелочная). На всхожесть семян кислотность почвы, возможно, оказывает незначительное влияние.</w:t>
      </w:r>
    </w:p>
    <w:p w14:paraId="119003FA">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При этом, мы не исключаем другие факторы, влияющие на развитие кресс-салата: механический состав, влагоёмкость и другие свойства почвы. </w:t>
      </w:r>
    </w:p>
    <w:p w14:paraId="555C6C4F">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Гипотеза исследования подтвердилась частично.</w:t>
      </w:r>
    </w:p>
    <w:p w14:paraId="50ADDDE6">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b/>
          <w:sz w:val="28"/>
          <w:szCs w:val="28"/>
        </w:rPr>
        <w:t>Практическая значимость:</w:t>
      </w:r>
      <w:r>
        <w:rPr>
          <w:rFonts w:hint="default" w:ascii="Times New Roman" w:hAnsi="Times New Roman" w:cs="Times New Roman"/>
          <w:sz w:val="28"/>
          <w:szCs w:val="28"/>
        </w:rPr>
        <w:t xml:space="preserve"> </w:t>
      </w:r>
      <w:r>
        <w:rPr>
          <w:rFonts w:hint="default" w:ascii="Times New Roman" w:hAnsi="Times New Roman" w:cs="Times New Roman"/>
          <w:sz w:val="28"/>
          <w:szCs w:val="28"/>
        </w:rPr>
        <w:t>Результаты эксперимента могут быть полезны в выращивании кресс-салата, а так же  других культурных растений.  Убедившись на практике, что кислотность почвы влияет на развитие растений, мы поняли, что  необходимо учитывать это свойство при выборе почвы или своевременно принимать  меры для изменения  кислотность почвы различными методами.</w:t>
      </w:r>
    </w:p>
    <w:p w14:paraId="64A33652">
      <w:pPr>
        <w:keepNext w:val="0"/>
        <w:keepLines w:val="0"/>
        <w:pageBreakBefore w:val="0"/>
        <w:kinsoku/>
        <w:wordWrap/>
        <w:overflowPunct/>
        <w:topLinePunct w:val="0"/>
        <w:bidi w:val="0"/>
        <w:adjustRightInd/>
        <w:snapToGrid/>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 перспективе мы планируем выявить и другие свойства почвы, оказывающие влияние на всхожесть кресс-салата и его развитие.</w:t>
      </w:r>
    </w:p>
    <w:p w14:paraId="699305C1">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6692689C">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Список литературы</w:t>
      </w:r>
    </w:p>
    <w:p w14:paraId="7ED77489">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1.Алексеев С.В. , Груздева Н.В., Муравьёв А.Г., Гущирна Э.В. Практикум по экологии: Учебное пособие / под ред. С.В. Алексеева. – М.: АО МДС, 1996. – 192 с.</w:t>
      </w:r>
    </w:p>
    <w:p w14:paraId="23F316C6">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2.Клепинина З.А. Природоведение: От лета к лету: Учеб. для 2 кл. трехлетней и 3 кл. четырехлетней нач. шк..: 1-е изд. – Смоленск: Ассоциация </w:t>
      </w:r>
      <w:r>
        <w:rPr>
          <w:rFonts w:hint="default" w:ascii="Times New Roman" w:hAnsi="Times New Roman" w:cs="Times New Roman"/>
          <w:sz w:val="28"/>
          <w:szCs w:val="28"/>
          <w:lang w:val="en-US"/>
        </w:rPr>
        <w:t>XXI</w:t>
      </w:r>
      <w:r>
        <w:rPr>
          <w:rFonts w:hint="default" w:ascii="Times New Roman" w:hAnsi="Times New Roman" w:cs="Times New Roman"/>
          <w:sz w:val="28"/>
          <w:szCs w:val="28"/>
        </w:rPr>
        <w:t xml:space="preserve"> век </w:t>
      </w:r>
      <w:r>
        <w:rPr>
          <w:rFonts w:hint="default" w:ascii="Times New Roman" w:hAnsi="Times New Roman" w:cs="Times New Roman"/>
          <w:sz w:val="28"/>
          <w:szCs w:val="28"/>
          <w:lang w:val="en-US"/>
        </w:rPr>
        <w:t>IT</w:t>
      </w:r>
      <w:r>
        <w:rPr>
          <w:rFonts w:hint="default" w:ascii="Times New Roman" w:hAnsi="Times New Roman" w:cs="Times New Roman"/>
          <w:sz w:val="28"/>
          <w:szCs w:val="28"/>
        </w:rPr>
        <w:t>; М.: АО «Московские учебники», 1998. – 240 с.: ил.</w:t>
      </w:r>
    </w:p>
    <w:p w14:paraId="16231E6D">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3.Муравьёв А.Г., Пугал Н.А., Лаврова В.Н. Экологический практикум: Учебное пособие с комплектом карт-инструкций / под ред. к.х.н. А.Г. Муравьёва. – СПб.: Крисмас +, 2003. – 176 с.: ил.</w:t>
      </w:r>
    </w:p>
    <w:p w14:paraId="4C91C8CA">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4.Нейштадт М.И. Определитель растений. Пособие для студентов педагогических вузов и учителей. Изд. 6-е перераб. и.доп. – М.: Государственное учебно-педагогическое издательство министерства просвещения РСФСР, 1963. – 640 с.</w:t>
      </w:r>
    </w:p>
    <w:p w14:paraId="19CA145B">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5.Я познаю мир: Дет. энцикл: Растения / Сост. Л.А. Багрова; под общ.ред.О.Г,Хинн. М.: ТКО «АСТ», 1997. – 512 с.</w:t>
      </w:r>
    </w:p>
    <w:p w14:paraId="31532224">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2119462B">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00478CDC">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6C0BB09A">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072EE06A">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24B47474">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32A4132A">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473E160C">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404E35C0">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3E424724">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p>
    <w:p w14:paraId="4341BD47">
      <w:pPr>
        <w:keepNext w:val="0"/>
        <w:keepLines w:val="0"/>
        <w:pageBreakBefore w:val="0"/>
        <w:kinsoku/>
        <w:wordWrap/>
        <w:overflowPunct/>
        <w:topLinePunct w:val="0"/>
        <w:bidi w:val="0"/>
        <w:adjustRightInd/>
        <w:snapToGrid/>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ПРИЛОЖЕНИЕ</w:t>
      </w:r>
      <w:bookmarkStart w:id="0" w:name="_GoBack"/>
      <w:bookmarkEnd w:id="0"/>
    </w:p>
    <w:p w14:paraId="6DC441C0">
      <w:pPr>
        <w:keepNext w:val="0"/>
        <w:keepLines w:val="0"/>
        <w:pageBreakBefore w:val="0"/>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Фотоприложение</w:t>
      </w:r>
    </w:p>
    <w:p w14:paraId="669C5BF2">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drawing>
          <wp:anchor distT="0" distB="0" distL="114300" distR="114300" simplePos="0" relativeHeight="251659264" behindDoc="1" locked="0" layoutInCell="1" allowOverlap="1">
            <wp:simplePos x="0" y="0"/>
            <wp:positionH relativeFrom="column">
              <wp:posOffset>-394335</wp:posOffset>
            </wp:positionH>
            <wp:positionV relativeFrom="paragraph">
              <wp:posOffset>64770</wp:posOffset>
            </wp:positionV>
            <wp:extent cx="3524250" cy="4695825"/>
            <wp:effectExtent l="19050" t="0" r="0" b="0"/>
            <wp:wrapTight wrapText="bothSides">
              <wp:wrapPolygon>
                <wp:start x="-117" y="0"/>
                <wp:lineTo x="-117" y="21556"/>
                <wp:lineTo x="21600" y="21556"/>
                <wp:lineTo x="21600" y="0"/>
                <wp:lineTo x="-117" y="0"/>
              </wp:wrapPolygon>
            </wp:wrapTight>
            <wp:docPr id="3" name="Рисунок 3" descr="C:\Users\podle\Desktop\ПРОЕКТЫ 2025\АНГЕЛИНА\ПЕРВЫЕ ШАГИ 2025\ФОТОПРИЛОЖЕНИЕ\photo_545386210843439785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podle\Desktop\ПРОЕКТЫ 2025\АНГЕЛИНА\ПЕРВЫЕ ШАГИ 2025\ФОТОПРИЛОЖЕНИЕ\photo_5453862108434397859_y.jpg"/>
                    <pic:cNvPicPr>
                      <a:picLocks noChangeAspect="1" noChangeArrowheads="1"/>
                    </pic:cNvPicPr>
                  </pic:nvPicPr>
                  <pic:blipFill>
                    <a:blip r:embed="rId9"/>
                    <a:srcRect/>
                    <a:stretch>
                      <a:fillRect/>
                    </a:stretch>
                  </pic:blipFill>
                  <pic:spPr>
                    <a:xfrm>
                      <a:off x="0" y="0"/>
                      <a:ext cx="3524250" cy="4695825"/>
                    </a:xfrm>
                    <a:prstGeom prst="rect">
                      <a:avLst/>
                    </a:prstGeom>
                    <a:noFill/>
                    <a:ln w="9525">
                      <a:noFill/>
                      <a:miter lim="800000"/>
                      <a:headEnd/>
                      <a:tailEnd/>
                    </a:ln>
                  </pic:spPr>
                </pic:pic>
              </a:graphicData>
            </a:graphic>
          </wp:anchor>
        </w:drawing>
      </w:r>
    </w:p>
    <w:p w14:paraId="2391624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438E24A2">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08CD16E4">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09D257BA">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p>
    <w:p w14:paraId="0A619A6A">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Рис.1. Определение уровня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почвы</w:t>
      </w:r>
    </w:p>
    <w:p w14:paraId="4564BF2E">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drawing>
          <wp:anchor distT="0" distB="0" distL="114300" distR="114300" simplePos="0" relativeHeight="251660288" behindDoc="1" locked="0" layoutInCell="1" allowOverlap="1">
            <wp:simplePos x="0" y="0"/>
            <wp:positionH relativeFrom="column">
              <wp:posOffset>-571500</wp:posOffset>
            </wp:positionH>
            <wp:positionV relativeFrom="paragraph">
              <wp:posOffset>2101215</wp:posOffset>
            </wp:positionV>
            <wp:extent cx="3505200" cy="4664710"/>
            <wp:effectExtent l="19050" t="0" r="0" b="0"/>
            <wp:wrapTight wrapText="bothSides">
              <wp:wrapPolygon>
                <wp:start x="-117" y="0"/>
                <wp:lineTo x="-117" y="21524"/>
                <wp:lineTo x="21600" y="21524"/>
                <wp:lineTo x="21600" y="0"/>
                <wp:lineTo x="-117" y="0"/>
              </wp:wrapPolygon>
            </wp:wrapTight>
            <wp:docPr id="2" name="Рисунок 2" descr="C:\Users\podle\Desktop\ПРОЕКТЫ 2025\АНГЕЛИНА\ПЕРВЫЕ ШАГИ 2025\ФОТОПРИЛОЖЕНИЕ\photo_545386210843439786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podle\Desktop\ПРОЕКТЫ 2025\АНГЕЛИНА\ПЕРВЫЕ ШАГИ 2025\ФОТОПРИЛОЖЕНИЕ\photo_5453862108434397861_y.jpg"/>
                    <pic:cNvPicPr>
                      <a:picLocks noChangeAspect="1" noChangeArrowheads="1"/>
                    </pic:cNvPicPr>
                  </pic:nvPicPr>
                  <pic:blipFill>
                    <a:blip r:embed="rId10"/>
                    <a:srcRect/>
                    <a:stretch>
                      <a:fillRect/>
                    </a:stretch>
                  </pic:blipFill>
                  <pic:spPr>
                    <a:xfrm>
                      <a:off x="0" y="0"/>
                      <a:ext cx="3505200" cy="4664710"/>
                    </a:xfrm>
                    <a:prstGeom prst="rect">
                      <a:avLst/>
                    </a:prstGeom>
                    <a:noFill/>
                    <a:ln w="9525">
                      <a:noFill/>
                      <a:miter lim="800000"/>
                      <a:headEnd/>
                      <a:tailEnd/>
                    </a:ln>
                  </pic:spPr>
                </pic:pic>
              </a:graphicData>
            </a:graphic>
          </wp:anchor>
        </w:drawing>
      </w:r>
    </w:p>
    <w:p w14:paraId="2E976908">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07A4DC03">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4B18730">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525CD78">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45D80D0">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22CFAA8">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5575712">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1D7EE42">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768442A">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Рис.2. Определение уровня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почвы</w:t>
      </w:r>
    </w:p>
    <w:p w14:paraId="75A3CD74">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5D71B3F">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4B0ADC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39A98FCF">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0CF2D653">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441AAC5">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C151A70">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34F5F75B">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0514ADD5">
      <w:pPr>
        <w:keepNext w:val="0"/>
        <w:keepLines w:val="0"/>
        <w:pageBreakBefore w:val="0"/>
        <w:tabs>
          <w:tab w:val="left" w:pos="1710"/>
        </w:tabs>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ab/>
      </w:r>
    </w:p>
    <w:p w14:paraId="6C51FD70">
      <w:pPr>
        <w:keepNext w:val="0"/>
        <w:keepLines w:val="0"/>
        <w:pageBreakBefore w:val="0"/>
        <w:tabs>
          <w:tab w:val="left" w:pos="1710"/>
        </w:tabs>
        <w:kinsoku/>
        <w:wordWrap/>
        <w:overflowPunct/>
        <w:topLinePunct w:val="0"/>
        <w:bidi w:val="0"/>
        <w:adjustRightInd/>
        <w:snapToGrid/>
        <w:spacing w:after="0" w:line="240" w:lineRule="auto"/>
        <w:rPr>
          <w:rFonts w:hint="default" w:ascii="Times New Roman" w:hAnsi="Times New Roman" w:cs="Times New Roman"/>
          <w:sz w:val="28"/>
          <w:szCs w:val="28"/>
        </w:rPr>
      </w:pPr>
    </w:p>
    <w:p w14:paraId="6791E144">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Фотоприложение</w:t>
      </w:r>
    </w:p>
    <w:p w14:paraId="1C291B00">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drawing>
          <wp:anchor distT="0" distB="0" distL="114300" distR="114300" simplePos="0" relativeHeight="251661312" behindDoc="1" locked="0" layoutInCell="1" allowOverlap="1">
            <wp:simplePos x="0" y="0"/>
            <wp:positionH relativeFrom="column">
              <wp:posOffset>-260985</wp:posOffset>
            </wp:positionH>
            <wp:positionV relativeFrom="paragraph">
              <wp:posOffset>46990</wp:posOffset>
            </wp:positionV>
            <wp:extent cx="3581400" cy="4781550"/>
            <wp:effectExtent l="19050" t="0" r="0" b="0"/>
            <wp:wrapTight wrapText="bothSides">
              <wp:wrapPolygon>
                <wp:start x="-115" y="0"/>
                <wp:lineTo x="-115" y="21514"/>
                <wp:lineTo x="21600" y="21514"/>
                <wp:lineTo x="21600" y="0"/>
                <wp:lineTo x="-115" y="0"/>
              </wp:wrapPolygon>
            </wp:wrapTight>
            <wp:docPr id="6" name="Рисунок 6" descr="C:\Users\podle\Desktop\ПРОЕКТЫ 2025\АНГЕЛИНА\ПЕРВЫЕ ШАГИ 2025\ФОТОПРИЛОЖЕНИЕ\photo_545386210843439787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podle\Desktop\ПРОЕКТЫ 2025\АНГЕЛИНА\ПЕРВЫЕ ШАГИ 2025\ФОТОПРИЛОЖЕНИЕ\photo_5453862108434397871_y.jpg"/>
                    <pic:cNvPicPr>
                      <a:picLocks noChangeAspect="1" noChangeArrowheads="1"/>
                    </pic:cNvPicPr>
                  </pic:nvPicPr>
                  <pic:blipFill>
                    <a:blip r:embed="rId11"/>
                    <a:srcRect/>
                    <a:stretch>
                      <a:fillRect/>
                    </a:stretch>
                  </pic:blipFill>
                  <pic:spPr>
                    <a:xfrm>
                      <a:off x="0" y="0"/>
                      <a:ext cx="3581400" cy="4781550"/>
                    </a:xfrm>
                    <a:prstGeom prst="rect">
                      <a:avLst/>
                    </a:prstGeom>
                    <a:noFill/>
                    <a:ln w="9525">
                      <a:noFill/>
                      <a:miter lim="800000"/>
                      <a:headEnd/>
                      <a:tailEnd/>
                    </a:ln>
                  </pic:spPr>
                </pic:pic>
              </a:graphicData>
            </a:graphic>
          </wp:anchor>
        </w:drawing>
      </w:r>
    </w:p>
    <w:p w14:paraId="571C8342">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2336" behindDoc="1" locked="0" layoutInCell="1" allowOverlap="1">
            <wp:simplePos x="0" y="0"/>
            <wp:positionH relativeFrom="column">
              <wp:posOffset>-1200150</wp:posOffset>
            </wp:positionH>
            <wp:positionV relativeFrom="paragraph">
              <wp:posOffset>3442335</wp:posOffset>
            </wp:positionV>
            <wp:extent cx="3561715" cy="4743450"/>
            <wp:effectExtent l="19050" t="0" r="635" b="0"/>
            <wp:wrapTight wrapText="bothSides">
              <wp:wrapPolygon>
                <wp:start x="-116" y="0"/>
                <wp:lineTo x="-116" y="21513"/>
                <wp:lineTo x="21604" y="21513"/>
                <wp:lineTo x="21604" y="0"/>
                <wp:lineTo x="-116" y="0"/>
              </wp:wrapPolygon>
            </wp:wrapTight>
            <wp:docPr id="8" name="Рисунок 8" descr="C:\Users\podle\Desktop\ПРОЕКТЫ 2025\АНГЕЛИНА\ПЕРВЫЕ ШАГИ 2025\ФОТОПРИЛОЖЕНИЕ\photo_545386210843439787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podle\Desktop\ПРОЕКТЫ 2025\АНГЕЛИНА\ПЕРВЫЕ ШАГИ 2025\ФОТОПРИЛОЖЕНИЕ\photo_5453862108434397870_y.jpg"/>
                    <pic:cNvPicPr>
                      <a:picLocks noChangeAspect="1" noChangeArrowheads="1"/>
                    </pic:cNvPicPr>
                  </pic:nvPicPr>
                  <pic:blipFill>
                    <a:blip r:embed="rId12"/>
                    <a:srcRect/>
                    <a:stretch>
                      <a:fillRect/>
                    </a:stretch>
                  </pic:blipFill>
                  <pic:spPr>
                    <a:xfrm>
                      <a:off x="0" y="0"/>
                      <a:ext cx="3561715" cy="4743450"/>
                    </a:xfrm>
                    <a:prstGeom prst="rect">
                      <a:avLst/>
                    </a:prstGeom>
                    <a:noFill/>
                    <a:ln w="9525">
                      <a:noFill/>
                      <a:miter lim="800000"/>
                      <a:headEnd/>
                      <a:tailEnd/>
                    </a:ln>
                  </pic:spPr>
                </pic:pic>
              </a:graphicData>
            </a:graphic>
          </wp:anchor>
        </w:drawing>
      </w:r>
      <w:r>
        <w:rPr>
          <w:rFonts w:hint="default" w:ascii="Times New Roman" w:hAnsi="Times New Roman" w:cs="Times New Roman"/>
          <w:sz w:val="28"/>
          <w:szCs w:val="28"/>
        </w:rPr>
        <w:t xml:space="preserve">Рис. 3. Наполнение контейнеров почвой с разным уровнем </w:t>
      </w:r>
      <w:r>
        <w:rPr>
          <w:rFonts w:hint="default" w:ascii="Times New Roman" w:hAnsi="Times New Roman" w:cs="Times New Roman"/>
          <w:sz w:val="28"/>
          <w:szCs w:val="28"/>
          <w:lang w:val="en-US"/>
        </w:rPr>
        <w:t>pH</w:t>
      </w:r>
    </w:p>
    <w:p w14:paraId="2B434030">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49684E62">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4D757EDF">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061D0AC3">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612CA8C4">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209F4718">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035A66A1">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6E24C6E2">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167A6CE7">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06FBAA5A">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0B50F74E">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42AE630E">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6A8177DE">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08DDEAAC">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55EB7EAD">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141F91B5">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64197D35">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3981681D">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1ACB7402">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r>
        <w:rPr>
          <w:rFonts w:hint="default" w:ascii="Times New Roman" w:hAnsi="Times New Roman" w:cs="Times New Roman"/>
          <w:sz w:val="28"/>
          <w:szCs w:val="28"/>
        </w:rPr>
        <w:t>Рис.4. Посев семян</w:t>
      </w:r>
    </w:p>
    <w:p w14:paraId="6ACBA93F">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1B2C6A62">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4CE67C24">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Фотоприложение</w:t>
      </w:r>
    </w:p>
    <w:p w14:paraId="553C8FBD">
      <w:pPr>
        <w:keepNext w:val="0"/>
        <w:keepLines w:val="0"/>
        <w:pageBreakBefore w:val="0"/>
        <w:tabs>
          <w:tab w:val="left" w:pos="171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793E0468">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1817566D">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3360" behindDoc="1" locked="0" layoutInCell="1" allowOverlap="1">
            <wp:simplePos x="0" y="0"/>
            <wp:positionH relativeFrom="column">
              <wp:posOffset>-356235</wp:posOffset>
            </wp:positionH>
            <wp:positionV relativeFrom="paragraph">
              <wp:posOffset>-638810</wp:posOffset>
            </wp:positionV>
            <wp:extent cx="4152900" cy="3124200"/>
            <wp:effectExtent l="19050" t="0" r="0" b="0"/>
            <wp:wrapTight wrapText="bothSides">
              <wp:wrapPolygon>
                <wp:start x="-99" y="0"/>
                <wp:lineTo x="-99" y="21468"/>
                <wp:lineTo x="21600" y="21468"/>
                <wp:lineTo x="21600" y="0"/>
                <wp:lineTo x="-99" y="0"/>
              </wp:wrapPolygon>
            </wp:wrapTight>
            <wp:docPr id="4" name="Рисунок 1" descr="C:\Users\podle\Desktop\ПРОЕКТЫ 2025\АНГЕЛИНА\ПЕРВЫЕ ШАГИ 2025\ФОТОПРИЛОЖЕНИЕ\фото перевёрнутое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podle\Desktop\ПРОЕКТЫ 2025\АНГЕЛИНА\ПЕРВЫЕ ШАГИ 2025\ФОТОПРИЛОЖЕНИЕ\фото перевёрнутое2_y.jpg"/>
                    <pic:cNvPicPr>
                      <a:picLocks noChangeAspect="1" noChangeArrowheads="1"/>
                    </pic:cNvPicPr>
                  </pic:nvPicPr>
                  <pic:blipFill>
                    <a:blip r:embed="rId13" cstate="print"/>
                    <a:srcRect/>
                    <a:stretch>
                      <a:fillRect/>
                    </a:stretch>
                  </pic:blipFill>
                  <pic:spPr>
                    <a:xfrm>
                      <a:off x="0" y="0"/>
                      <a:ext cx="4152900" cy="3124200"/>
                    </a:xfrm>
                    <a:prstGeom prst="rect">
                      <a:avLst/>
                    </a:prstGeom>
                    <a:noFill/>
                    <a:ln w="9525">
                      <a:noFill/>
                      <a:miter lim="800000"/>
                      <a:headEnd/>
                      <a:tailEnd/>
                    </a:ln>
                  </pic:spPr>
                </pic:pic>
              </a:graphicData>
            </a:graphic>
          </wp:anchor>
        </w:drawing>
      </w:r>
    </w:p>
    <w:p w14:paraId="20B83CE0">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r>
        <w:rPr>
          <w:rFonts w:hint="default" w:ascii="Times New Roman" w:hAnsi="Times New Roman" w:cs="Times New Roman"/>
          <w:sz w:val="28"/>
          <w:szCs w:val="28"/>
        </w:rPr>
        <w:t>Рис.6. Всходы в контейнере 1 (</w:t>
      </w:r>
      <w:r>
        <w:rPr>
          <w:rFonts w:hint="default" w:ascii="Times New Roman" w:hAnsi="Times New Roman" w:cs="Times New Roman"/>
          <w:sz w:val="28"/>
          <w:szCs w:val="28"/>
          <w:lang w:val="en-US"/>
        </w:rPr>
        <w:t>pH</w:t>
      </w:r>
      <w:r>
        <w:rPr>
          <w:rFonts w:hint="default" w:ascii="Times New Roman" w:hAnsi="Times New Roman" w:cs="Times New Roman"/>
          <w:sz w:val="28"/>
          <w:szCs w:val="28"/>
        </w:rPr>
        <w:t>4.0)</w:t>
      </w:r>
    </w:p>
    <w:p w14:paraId="3504F9FB">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3AD9CD33">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74035352">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p>
    <w:p w14:paraId="673C8D13">
      <w:pPr>
        <w:keepNext w:val="0"/>
        <w:keepLines w:val="0"/>
        <w:pageBreakBefore w:val="0"/>
        <w:tabs>
          <w:tab w:val="left" w:pos="690"/>
          <w:tab w:val="left" w:pos="1710"/>
        </w:tabs>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Рис.7. Всходы в контейнере 2 (</w:t>
      </w:r>
      <w:r>
        <w:rPr>
          <w:rFonts w:hint="default" w:ascii="Times New Roman" w:hAnsi="Times New Roman" w:cs="Times New Roman"/>
          <w:sz w:val="28"/>
          <w:szCs w:val="28"/>
          <w:lang w:val="en-US"/>
        </w:rPr>
        <w:t>pH</w:t>
      </w:r>
      <w:r>
        <w:rPr>
          <w:rFonts w:hint="default" w:ascii="Times New Roman" w:hAnsi="Times New Roman" w:cs="Times New Roman"/>
          <w:sz w:val="28"/>
          <w:szCs w:val="28"/>
        </w:rPr>
        <w:t>7.0)</w:t>
      </w:r>
      <w:r>
        <w:rPr>
          <w:rFonts w:hint="default" w:ascii="Times New Roman" w:hAnsi="Times New Roman" w:cs="Times New Roman"/>
          <w:sz w:val="28"/>
          <w:szCs w:val="28"/>
        </w:rPr>
        <w:tab/>
      </w:r>
    </w:p>
    <w:p w14:paraId="51A4E517">
      <w:pPr>
        <w:keepNext w:val="0"/>
        <w:keepLines w:val="0"/>
        <w:pageBreakBefore w:val="0"/>
        <w:tabs>
          <w:tab w:val="left" w:pos="1710"/>
        </w:tabs>
        <w:kinsoku/>
        <w:wordWrap/>
        <w:overflowPunct/>
        <w:topLinePunct w:val="0"/>
        <w:bidi w:val="0"/>
        <w:adjustRightInd/>
        <w:snapToGrid/>
        <w:spacing w:after="0" w:line="240" w:lineRule="auto"/>
        <w:jc w:val="right"/>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4384" behindDoc="1" locked="0" layoutInCell="1" allowOverlap="1">
            <wp:simplePos x="0" y="0"/>
            <wp:positionH relativeFrom="column">
              <wp:posOffset>-2095500</wp:posOffset>
            </wp:positionH>
            <wp:positionV relativeFrom="paragraph">
              <wp:posOffset>-725805</wp:posOffset>
            </wp:positionV>
            <wp:extent cx="4149725" cy="3114675"/>
            <wp:effectExtent l="19050" t="0" r="3175" b="0"/>
            <wp:wrapTight wrapText="bothSides">
              <wp:wrapPolygon>
                <wp:start x="-99" y="0"/>
                <wp:lineTo x="-99" y="21534"/>
                <wp:lineTo x="21617" y="21534"/>
                <wp:lineTo x="21617" y="0"/>
                <wp:lineTo x="-99" y="0"/>
              </wp:wrapPolygon>
            </wp:wrapTight>
            <wp:docPr id="10" name="Рисунок 10" descr="C:\Users\podle\Desktop\ПРОЕКТЫ 2025\АНГЕЛИНА\ПЕРВЫЕ ШАГИ 2025\ФОТОПРИЛОЖЕНИЕ\photo_545386210843439788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podle\Desktop\ПРОЕКТЫ 2025\АНГЕЛИНА\ПЕРВЫЕ ШАГИ 2025\ФОТОПРИЛОЖЕНИЕ\photo_5453862108434397884_y.jpg"/>
                    <pic:cNvPicPr>
                      <a:picLocks noChangeAspect="1" noChangeArrowheads="1"/>
                    </pic:cNvPicPr>
                  </pic:nvPicPr>
                  <pic:blipFill>
                    <a:blip r:embed="rId14"/>
                    <a:srcRect/>
                    <a:stretch>
                      <a:fillRect/>
                    </a:stretch>
                  </pic:blipFill>
                  <pic:spPr>
                    <a:xfrm>
                      <a:off x="0" y="0"/>
                      <a:ext cx="4149725" cy="3114675"/>
                    </a:xfrm>
                    <a:prstGeom prst="rect">
                      <a:avLst/>
                    </a:prstGeom>
                    <a:noFill/>
                    <a:ln w="9525">
                      <a:noFill/>
                      <a:miter lim="800000"/>
                      <a:headEnd/>
                      <a:tailEnd/>
                    </a:ln>
                  </pic:spPr>
                </pic:pic>
              </a:graphicData>
            </a:graphic>
          </wp:anchor>
        </w:drawing>
      </w:r>
    </w:p>
    <w:p w14:paraId="19A1B77B">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D48C7B2">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9AF293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05E6AD9">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7F7A410">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B5E2C5F">
      <w:pPr>
        <w:keepNext w:val="0"/>
        <w:keepLines w:val="0"/>
        <w:pageBreakBefore w:val="0"/>
        <w:kinsoku/>
        <w:wordWrap/>
        <w:overflowPunct/>
        <w:topLinePunct w:val="0"/>
        <w:bidi w:val="0"/>
        <w:adjustRightInd/>
        <w:snapToGrid/>
        <w:spacing w:after="0" w:line="240" w:lineRule="auto"/>
        <w:ind w:firstLine="708"/>
        <w:rPr>
          <w:rFonts w:hint="default" w:ascii="Times New Roman" w:hAnsi="Times New Roman" w:cs="Times New Roman"/>
          <w:sz w:val="28"/>
          <w:szCs w:val="28"/>
        </w:rPr>
      </w:pPr>
      <w:r>
        <w:rPr>
          <w:rFonts w:hint="default" w:ascii="Times New Roman" w:hAnsi="Times New Roman" w:cs="Times New Roman"/>
          <w:sz w:val="28"/>
          <w:szCs w:val="28"/>
        </w:rPr>
        <w:t>Рис.8. Всходы в контейнере 3 (</w:t>
      </w:r>
      <w:r>
        <w:rPr>
          <w:rFonts w:hint="default" w:ascii="Times New Roman" w:hAnsi="Times New Roman" w:cs="Times New Roman"/>
          <w:sz w:val="28"/>
          <w:szCs w:val="28"/>
          <w:lang w:val="en-US"/>
        </w:rPr>
        <w:t>pH</w:t>
      </w:r>
      <w:r>
        <w:rPr>
          <w:rFonts w:hint="default" w:ascii="Times New Roman" w:hAnsi="Times New Roman" w:cs="Times New Roman"/>
          <w:sz w:val="28"/>
          <w:szCs w:val="28"/>
        </w:rPr>
        <w:t xml:space="preserve"> 9.0)</w:t>
      </w:r>
    </w:p>
    <w:p w14:paraId="252795E5">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5408" behindDoc="1" locked="0" layoutInCell="1" allowOverlap="1">
            <wp:simplePos x="0" y="0"/>
            <wp:positionH relativeFrom="column">
              <wp:posOffset>-80010</wp:posOffset>
            </wp:positionH>
            <wp:positionV relativeFrom="paragraph">
              <wp:posOffset>-1163955</wp:posOffset>
            </wp:positionV>
            <wp:extent cx="4343400" cy="3257550"/>
            <wp:effectExtent l="19050" t="0" r="0" b="0"/>
            <wp:wrapTight wrapText="bothSides">
              <wp:wrapPolygon>
                <wp:start x="-95" y="0"/>
                <wp:lineTo x="-95" y="21474"/>
                <wp:lineTo x="21600" y="21474"/>
                <wp:lineTo x="21600" y="0"/>
                <wp:lineTo x="-95" y="0"/>
              </wp:wrapPolygon>
            </wp:wrapTight>
            <wp:docPr id="11" name="Рисунок 11" descr="C:\Users\podle\Desktop\ПРОЕКТЫ 2025\АНГЕЛИНА\ПЕРВЫЕ ШАГИ 2025\ФОТОПРИЛОЖЕНИЕ\photo_545386210843439788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podle\Desktop\ПРОЕКТЫ 2025\АНГЕЛИНА\ПЕРВЫЕ ШАГИ 2025\ФОТОПРИЛОЖЕНИЕ\photo_5453862108434397885_y.jpg"/>
                    <pic:cNvPicPr>
                      <a:picLocks noChangeAspect="1" noChangeArrowheads="1"/>
                    </pic:cNvPicPr>
                  </pic:nvPicPr>
                  <pic:blipFill>
                    <a:blip r:embed="rId15"/>
                    <a:srcRect/>
                    <a:stretch>
                      <a:fillRect/>
                    </a:stretch>
                  </pic:blipFill>
                  <pic:spPr>
                    <a:xfrm>
                      <a:off x="0" y="0"/>
                      <a:ext cx="4343400" cy="3257550"/>
                    </a:xfrm>
                    <a:prstGeom prst="rect">
                      <a:avLst/>
                    </a:prstGeom>
                    <a:noFill/>
                    <a:ln w="9525">
                      <a:noFill/>
                      <a:miter lim="800000"/>
                      <a:headEnd/>
                      <a:tailEnd/>
                    </a:ln>
                  </pic:spPr>
                </pic:pic>
              </a:graphicData>
            </a:graphic>
          </wp:anchor>
        </w:drawing>
      </w:r>
    </w:p>
    <w:p w14:paraId="79B68D1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2EA172A">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FE71B01">
      <w:pPr>
        <w:keepNext w:val="0"/>
        <w:keepLines w:val="0"/>
        <w:pageBreakBefore w:val="0"/>
        <w:tabs>
          <w:tab w:val="left" w:pos="3225"/>
        </w:tabs>
        <w:kinsoku/>
        <w:wordWrap/>
        <w:overflowPunct/>
        <w:topLinePunct w:val="0"/>
        <w:bidi w:val="0"/>
        <w:adjustRightInd/>
        <w:snapToGrid/>
        <w:spacing w:after="0" w:line="240" w:lineRule="auto"/>
        <w:rPr>
          <w:rFonts w:hint="default" w:ascii="Times New Roman" w:hAnsi="Times New Roman" w:cs="Times New Roman"/>
          <w:sz w:val="28"/>
          <w:szCs w:val="28"/>
        </w:rPr>
      </w:pPr>
    </w:p>
    <w:p w14:paraId="77709CE2">
      <w:pPr>
        <w:keepNext w:val="0"/>
        <w:keepLines w:val="0"/>
        <w:pageBreakBefore w:val="0"/>
        <w:tabs>
          <w:tab w:val="left" w:pos="3225"/>
        </w:tabs>
        <w:kinsoku/>
        <w:wordWrap/>
        <w:overflowPunct/>
        <w:topLinePunct w:val="0"/>
        <w:bidi w:val="0"/>
        <w:adjustRightInd/>
        <w:snapToGrid/>
        <w:spacing w:after="0" w:line="240" w:lineRule="auto"/>
        <w:rPr>
          <w:rFonts w:hint="default" w:ascii="Times New Roman" w:hAnsi="Times New Roman" w:cs="Times New Roman"/>
          <w:sz w:val="28"/>
          <w:szCs w:val="28"/>
        </w:rPr>
      </w:pPr>
    </w:p>
    <w:p w14:paraId="5F96454C">
      <w:pPr>
        <w:keepNext w:val="0"/>
        <w:keepLines w:val="0"/>
        <w:pageBreakBefore w:val="0"/>
        <w:tabs>
          <w:tab w:val="left" w:pos="3225"/>
        </w:tabs>
        <w:kinsoku/>
        <w:wordWrap/>
        <w:overflowPunct/>
        <w:topLinePunct w:val="0"/>
        <w:bidi w:val="0"/>
        <w:adjustRightInd/>
        <w:snapToGrid/>
        <w:spacing w:after="0" w:line="240" w:lineRule="auto"/>
        <w:rPr>
          <w:rFonts w:hint="default" w:ascii="Times New Roman" w:hAnsi="Times New Roman" w:cs="Times New Roman"/>
          <w:sz w:val="28"/>
          <w:szCs w:val="28"/>
        </w:rPr>
      </w:pPr>
    </w:p>
    <w:p w14:paraId="1EB6A69D">
      <w:pPr>
        <w:keepNext w:val="0"/>
        <w:keepLines w:val="0"/>
        <w:pageBreakBefore w:val="0"/>
        <w:tabs>
          <w:tab w:val="left" w:pos="3225"/>
        </w:tabs>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 xml:space="preserve">                  Фотоприложение</w:t>
      </w:r>
    </w:p>
    <w:p w14:paraId="36D9289C">
      <w:pPr>
        <w:keepNext w:val="0"/>
        <w:keepLines w:val="0"/>
        <w:pageBreakBefore w:val="0"/>
        <w:tabs>
          <w:tab w:val="left" w:pos="3225"/>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r>
        <w:rPr>
          <w:rFonts w:hint="default" w:ascii="Times New Roman" w:hAnsi="Times New Roman" w:cs="Times New Roman"/>
          <w:i/>
          <w:sz w:val="28"/>
          <w:szCs w:val="28"/>
        </w:rPr>
        <w:drawing>
          <wp:anchor distT="0" distB="0" distL="114300" distR="114300" simplePos="0" relativeHeight="251666432" behindDoc="1" locked="0" layoutInCell="1" allowOverlap="1">
            <wp:simplePos x="0" y="0"/>
            <wp:positionH relativeFrom="column">
              <wp:posOffset>520065</wp:posOffset>
            </wp:positionH>
            <wp:positionV relativeFrom="paragraph">
              <wp:posOffset>8890</wp:posOffset>
            </wp:positionV>
            <wp:extent cx="4905375" cy="3676650"/>
            <wp:effectExtent l="19050" t="0" r="0" b="0"/>
            <wp:wrapTight wrapText="bothSides">
              <wp:wrapPolygon>
                <wp:start x="-84" y="0"/>
                <wp:lineTo x="-84" y="21503"/>
                <wp:lineTo x="21572" y="21503"/>
                <wp:lineTo x="21572" y="0"/>
                <wp:lineTo x="-84" y="0"/>
              </wp:wrapPolygon>
            </wp:wrapTight>
            <wp:docPr id="12" name="Рисунок 12" descr="C:\Users\podle\Desktop\ПРОЕКТЫ 2025\АНГЕЛИНА\ПЕРВЫЕ ШАГИ 2025\ФОТОПРИЛОЖЕНИЕ\WIN_20251017_14_11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podle\Desktop\ПРОЕКТЫ 2025\АНГЕЛИНА\ПЕРВЫЕ ШАГИ 2025\ФОТОПРИЛОЖЕНИЕ\WIN_20251017_14_11_58_Pro.jpg"/>
                    <pic:cNvPicPr>
                      <a:picLocks noChangeAspect="1" noChangeArrowheads="1"/>
                    </pic:cNvPicPr>
                  </pic:nvPicPr>
                  <pic:blipFill>
                    <a:blip r:embed="rId16"/>
                    <a:srcRect/>
                    <a:stretch>
                      <a:fillRect/>
                    </a:stretch>
                  </pic:blipFill>
                  <pic:spPr>
                    <a:xfrm>
                      <a:off x="0" y="0"/>
                      <a:ext cx="4902200" cy="3674110"/>
                    </a:xfrm>
                    <a:prstGeom prst="rect">
                      <a:avLst/>
                    </a:prstGeom>
                    <a:noFill/>
                    <a:ln w="9525">
                      <a:noFill/>
                      <a:miter lim="800000"/>
                      <a:headEnd/>
                      <a:tailEnd/>
                    </a:ln>
                  </pic:spPr>
                </pic:pic>
              </a:graphicData>
            </a:graphic>
          </wp:anchor>
        </w:drawing>
      </w:r>
    </w:p>
    <w:p w14:paraId="7A49718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054D93E6">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39F6212">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2482CD27">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3D18049E">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92C7FFA">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03F8AEF5">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59A7B3C">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9BB3074">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28941BF8">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0C4A981">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45F1278">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Рис.10. Корневая система под микроскопом</w:t>
      </w:r>
    </w:p>
    <w:p w14:paraId="11719030">
      <w:pPr>
        <w:keepNext w:val="0"/>
        <w:keepLines w:val="0"/>
        <w:pageBreakBefore w:val="0"/>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7456" behindDoc="1" locked="0" layoutInCell="1" allowOverlap="1">
            <wp:simplePos x="0" y="0"/>
            <wp:positionH relativeFrom="column">
              <wp:posOffset>510540</wp:posOffset>
            </wp:positionH>
            <wp:positionV relativeFrom="paragraph">
              <wp:posOffset>81280</wp:posOffset>
            </wp:positionV>
            <wp:extent cx="4914900" cy="3686175"/>
            <wp:effectExtent l="19050" t="0" r="0" b="0"/>
            <wp:wrapTight wrapText="bothSides">
              <wp:wrapPolygon>
                <wp:start x="-84" y="0"/>
                <wp:lineTo x="-84" y="21544"/>
                <wp:lineTo x="21600" y="21544"/>
                <wp:lineTo x="21600" y="0"/>
                <wp:lineTo x="-84" y="0"/>
              </wp:wrapPolygon>
            </wp:wrapTight>
            <wp:docPr id="13" name="Рисунок 13" descr="C:\Users\podle\Desktop\ПРОЕКТЫ 2025\АНГЕЛИНА\ПЕРВЫЕ ШАГИ 2025\ФОТОПРИЛОЖЕНИЕ\WIN_20251017_14_19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podle\Desktop\ПРОЕКТЫ 2025\АНГЕЛИНА\ПЕРВЫЕ ШАГИ 2025\ФОТОПРИЛОЖЕНИЕ\WIN_20251017_14_19_29_Pro.jpg"/>
                    <pic:cNvPicPr>
                      <a:picLocks noChangeAspect="1" noChangeArrowheads="1"/>
                    </pic:cNvPicPr>
                  </pic:nvPicPr>
                  <pic:blipFill>
                    <a:blip r:embed="rId17"/>
                    <a:srcRect/>
                    <a:stretch>
                      <a:fillRect/>
                    </a:stretch>
                  </pic:blipFill>
                  <pic:spPr>
                    <a:xfrm>
                      <a:off x="0" y="0"/>
                      <a:ext cx="4914900" cy="3686175"/>
                    </a:xfrm>
                    <a:prstGeom prst="rect">
                      <a:avLst/>
                    </a:prstGeom>
                    <a:noFill/>
                    <a:ln w="9525">
                      <a:noFill/>
                      <a:miter lim="800000"/>
                      <a:headEnd/>
                      <a:tailEnd/>
                    </a:ln>
                  </pic:spPr>
                </pic:pic>
              </a:graphicData>
            </a:graphic>
          </wp:anchor>
        </w:drawing>
      </w:r>
    </w:p>
    <w:p w14:paraId="4B69B4D7">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2950828">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31D8856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0D60B50">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8FA66E1">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250CA6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3114832B">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478FDA4">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23638B1">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0D94DC7">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2059814">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A2626FC">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Рис.11. Стебли под микроскопом</w:t>
      </w:r>
    </w:p>
    <w:p w14:paraId="3E4E2604">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sz w:val="28"/>
          <w:szCs w:val="28"/>
        </w:rPr>
      </w:pPr>
    </w:p>
    <w:p w14:paraId="02F3F980">
      <w:pPr>
        <w:keepNext w:val="0"/>
        <w:keepLines w:val="0"/>
        <w:pageBreakBefore w:val="0"/>
        <w:tabs>
          <w:tab w:val="left" w:pos="4170"/>
        </w:tabs>
        <w:kinsoku/>
        <w:wordWrap/>
        <w:overflowPunct/>
        <w:topLinePunct w:val="0"/>
        <w:bidi w:val="0"/>
        <w:adjustRightInd/>
        <w:snapToGrid/>
        <w:spacing w:after="0" w:line="240" w:lineRule="auto"/>
        <w:jc w:val="right"/>
        <w:rPr>
          <w:rFonts w:hint="default" w:ascii="Times New Roman" w:hAnsi="Times New Roman" w:cs="Times New Roman"/>
          <w:i/>
          <w:sz w:val="28"/>
          <w:szCs w:val="28"/>
        </w:rPr>
      </w:pPr>
      <w:r>
        <w:rPr>
          <w:rFonts w:hint="default" w:ascii="Times New Roman" w:hAnsi="Times New Roman" w:cs="Times New Roman"/>
          <w:i/>
          <w:sz w:val="28"/>
          <w:szCs w:val="28"/>
        </w:rPr>
        <w:t>Фотоприложение</w:t>
      </w:r>
    </w:p>
    <w:p w14:paraId="4212E3D6">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r>
        <w:rPr>
          <w:rFonts w:hint="default" w:ascii="Times New Roman" w:hAnsi="Times New Roman" w:cs="Times New Roman"/>
          <w:i/>
          <w:sz w:val="28"/>
          <w:szCs w:val="28"/>
        </w:rPr>
        <w:drawing>
          <wp:anchor distT="0" distB="0" distL="114300" distR="114300" simplePos="0" relativeHeight="251668480" behindDoc="1" locked="0" layoutInCell="1" allowOverlap="1">
            <wp:simplePos x="0" y="0"/>
            <wp:positionH relativeFrom="column">
              <wp:posOffset>177165</wp:posOffset>
            </wp:positionH>
            <wp:positionV relativeFrom="paragraph">
              <wp:posOffset>104140</wp:posOffset>
            </wp:positionV>
            <wp:extent cx="3676650" cy="4895850"/>
            <wp:effectExtent l="19050" t="0" r="0" b="0"/>
            <wp:wrapTight wrapText="bothSides">
              <wp:wrapPolygon>
                <wp:start x="-112" y="0"/>
                <wp:lineTo x="-112" y="21516"/>
                <wp:lineTo x="21600" y="21516"/>
                <wp:lineTo x="21600" y="0"/>
                <wp:lineTo x="-112" y="0"/>
              </wp:wrapPolygon>
            </wp:wrapTight>
            <wp:docPr id="14" name="Рисунок 14" descr="C:\Users\podle\Desktop\ПРОЕКТЫ 2025\АНГЕЛИНА\ПЕРВЫЕ ШАГИ 2025\ФОТОПРИЛОЖЕНИЕ\photo_545386210843439789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podle\Desktop\ПРОЕКТЫ 2025\АНГЕЛИНА\ПЕРВЫЕ ШАГИ 2025\ФОТОПРИЛОЖЕНИЕ\photo_5453862108434397894_y.jpg"/>
                    <pic:cNvPicPr>
                      <a:picLocks noChangeAspect="1" noChangeArrowheads="1"/>
                    </pic:cNvPicPr>
                  </pic:nvPicPr>
                  <pic:blipFill>
                    <a:blip r:embed="rId18"/>
                    <a:srcRect/>
                    <a:stretch>
                      <a:fillRect/>
                    </a:stretch>
                  </pic:blipFill>
                  <pic:spPr>
                    <a:xfrm>
                      <a:off x="0" y="0"/>
                      <a:ext cx="3676650" cy="4895850"/>
                    </a:xfrm>
                    <a:prstGeom prst="rect">
                      <a:avLst/>
                    </a:prstGeom>
                    <a:noFill/>
                    <a:ln w="9525">
                      <a:noFill/>
                      <a:miter lim="800000"/>
                      <a:headEnd/>
                      <a:tailEnd/>
                    </a:ln>
                  </pic:spPr>
                </pic:pic>
              </a:graphicData>
            </a:graphic>
          </wp:anchor>
        </w:drawing>
      </w:r>
      <w:r>
        <w:rPr>
          <w:rFonts w:hint="default" w:ascii="Times New Roman" w:hAnsi="Times New Roman" w:cs="Times New Roman"/>
          <w:i/>
          <w:sz w:val="28"/>
          <w:szCs w:val="28"/>
        </w:rPr>
        <w:t xml:space="preserve">Рис.12 Исследование корневой системы </w:t>
      </w:r>
    </w:p>
    <w:p w14:paraId="062D0F05">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2F4B91BC">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53C2E407">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59EA710F">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3D613F78">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1B11C9DD">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5331DB81">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55411128">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1C659CBD">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589A053F">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7CBDF80F">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r>
        <w:rPr>
          <w:rFonts w:hint="default" w:ascii="Times New Roman" w:hAnsi="Times New Roman" w:cs="Times New Roman"/>
          <w:i/>
          <w:sz w:val="28"/>
          <w:szCs w:val="28"/>
        </w:rPr>
        <w:drawing>
          <wp:anchor distT="0" distB="0" distL="114300" distR="114300" simplePos="0" relativeHeight="251669504" behindDoc="1" locked="0" layoutInCell="1" allowOverlap="1">
            <wp:simplePos x="0" y="0"/>
            <wp:positionH relativeFrom="column">
              <wp:posOffset>-2981325</wp:posOffset>
            </wp:positionH>
            <wp:positionV relativeFrom="paragraph">
              <wp:posOffset>365125</wp:posOffset>
            </wp:positionV>
            <wp:extent cx="4966970" cy="3600450"/>
            <wp:effectExtent l="19050" t="0" r="5080" b="0"/>
            <wp:wrapTight wrapText="bothSides">
              <wp:wrapPolygon>
                <wp:start x="-83" y="0"/>
                <wp:lineTo x="-83" y="21486"/>
                <wp:lineTo x="21622" y="21486"/>
                <wp:lineTo x="21622" y="0"/>
                <wp:lineTo x="-83" y="0"/>
              </wp:wrapPolygon>
            </wp:wrapTight>
            <wp:docPr id="15" name="Рисунок 15" descr="C:\Users\podle\Desktop\ПРОЕКТЫ 2025\АНГЕЛИНА\ПЕРВЫЕ ШАГИ 2025\ФОТОПРИЛОЖЕНИЕ\WIN_20251020_09_09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podle\Desktop\ПРОЕКТЫ 2025\АНГЕЛИНА\ПЕРВЫЕ ШАГИ 2025\ФОТОПРИЛОЖЕНИЕ\WIN_20251020_09_09_45_Pro.jpg"/>
                    <pic:cNvPicPr>
                      <a:picLocks noChangeAspect="1" noChangeArrowheads="1"/>
                    </pic:cNvPicPr>
                  </pic:nvPicPr>
                  <pic:blipFill>
                    <a:blip r:embed="rId19"/>
                    <a:srcRect/>
                    <a:stretch>
                      <a:fillRect/>
                    </a:stretch>
                  </pic:blipFill>
                  <pic:spPr>
                    <a:xfrm>
                      <a:off x="0" y="0"/>
                      <a:ext cx="4966970" cy="3600450"/>
                    </a:xfrm>
                    <a:prstGeom prst="rect">
                      <a:avLst/>
                    </a:prstGeom>
                    <a:noFill/>
                    <a:ln w="9525">
                      <a:noFill/>
                      <a:miter lim="800000"/>
                      <a:headEnd/>
                      <a:tailEnd/>
                    </a:ln>
                  </pic:spPr>
                </pic:pic>
              </a:graphicData>
            </a:graphic>
          </wp:anchor>
        </w:drawing>
      </w:r>
    </w:p>
    <w:p w14:paraId="07A68805">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6685B149">
      <w:pPr>
        <w:keepNext w:val="0"/>
        <w:keepLines w:val="0"/>
        <w:pageBreakBefore w:val="0"/>
        <w:tabs>
          <w:tab w:val="left" w:pos="4170"/>
        </w:tabs>
        <w:kinsoku/>
        <w:wordWrap/>
        <w:overflowPunct/>
        <w:topLinePunct w:val="0"/>
        <w:bidi w:val="0"/>
        <w:adjustRightInd/>
        <w:snapToGrid/>
        <w:spacing w:after="0" w:line="240" w:lineRule="auto"/>
        <w:jc w:val="center"/>
        <w:rPr>
          <w:rFonts w:hint="default" w:ascii="Times New Roman" w:hAnsi="Times New Roman" w:cs="Times New Roman"/>
          <w:i/>
          <w:sz w:val="28"/>
          <w:szCs w:val="28"/>
        </w:rPr>
      </w:pPr>
    </w:p>
    <w:p w14:paraId="41352E5E">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2A74C97">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4885ACB3">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64C7351E">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70879943">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537E068F">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3BF9C5D">
      <w:pPr>
        <w:keepNext w:val="0"/>
        <w:keepLines w:val="0"/>
        <w:pageBreakBefore w:val="0"/>
        <w:kinsoku/>
        <w:wordWrap/>
        <w:overflowPunct/>
        <w:topLinePunct w:val="0"/>
        <w:bidi w:val="0"/>
        <w:adjustRightInd/>
        <w:snapToGrid/>
        <w:spacing w:after="0" w:line="240" w:lineRule="auto"/>
        <w:rPr>
          <w:rFonts w:hint="default" w:ascii="Times New Roman" w:hAnsi="Times New Roman" w:cs="Times New Roman"/>
          <w:sz w:val="28"/>
          <w:szCs w:val="28"/>
        </w:rPr>
      </w:pPr>
    </w:p>
    <w:p w14:paraId="1727898F">
      <w:pPr>
        <w:keepNext w:val="0"/>
        <w:keepLines w:val="0"/>
        <w:pageBreakBefore w:val="0"/>
        <w:tabs>
          <w:tab w:val="left" w:pos="3990"/>
        </w:tabs>
        <w:kinsoku/>
        <w:wordWrap/>
        <w:overflowPunct/>
        <w:topLinePunct w:val="0"/>
        <w:bidi w:val="0"/>
        <w:adjustRightInd/>
        <w:snapToGrid/>
        <w:spacing w:after="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Рис.13 Образец почвы под микроскопом</w:t>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9F330C"/>
    <w:multiLevelType w:val="multilevel"/>
    <w:tmpl w:val="249F33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DA52F46"/>
    <w:multiLevelType w:val="multilevel"/>
    <w:tmpl w:val="3DA52F46"/>
    <w:lvl w:ilvl="0" w:tentative="0">
      <w:start w:val="1"/>
      <w:numFmt w:val="decimal"/>
      <w:lvlText w:val="%1."/>
      <w:lvlJc w:val="left"/>
      <w:pPr>
        <w:ind w:left="450" w:hanging="450"/>
      </w:pPr>
      <w:rPr>
        <w:rFonts w:hint="default"/>
      </w:rPr>
    </w:lvl>
    <w:lvl w:ilvl="1" w:tentative="0">
      <w:start w:val="1"/>
      <w:numFmt w:val="decimal"/>
      <w:lvlText w:val="%1.%2."/>
      <w:lvlJc w:val="left"/>
      <w:pPr>
        <w:ind w:left="720" w:hanging="720"/>
      </w:pPr>
      <w:rPr>
        <w:rFonts w:hint="default"/>
        <w:sz w:val="24"/>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
    <w:nsid w:val="75B72CE0"/>
    <w:multiLevelType w:val="multilevel"/>
    <w:tmpl w:val="75B72C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776C4E85"/>
    <w:multiLevelType w:val="multilevel"/>
    <w:tmpl w:val="776C4E85"/>
    <w:lvl w:ilvl="0" w:tentative="0">
      <w:start w:val="1"/>
      <w:numFmt w:val="decimal"/>
      <w:lvlText w:val="%1."/>
      <w:lvlJc w:val="left"/>
      <w:pPr>
        <w:ind w:left="360" w:hanging="360"/>
      </w:pPr>
      <w:rPr>
        <w:rFonts w:hint="default"/>
      </w:rPr>
    </w:lvl>
    <w:lvl w:ilvl="1" w:tentative="0">
      <w:start w:val="1"/>
      <w:numFmt w:val="decimal"/>
      <w:lvlText w:val="%1.%2."/>
      <w:lvlJc w:val="left"/>
      <w:pPr>
        <w:ind w:left="945" w:hanging="360"/>
      </w:pPr>
      <w:rPr>
        <w:rFonts w:hint="default"/>
      </w:rPr>
    </w:lvl>
    <w:lvl w:ilvl="2" w:tentative="0">
      <w:start w:val="1"/>
      <w:numFmt w:val="decimal"/>
      <w:lvlText w:val="%1.%2.%3."/>
      <w:lvlJc w:val="left"/>
      <w:pPr>
        <w:ind w:left="1890" w:hanging="720"/>
      </w:pPr>
      <w:rPr>
        <w:rFonts w:hint="default"/>
      </w:rPr>
    </w:lvl>
    <w:lvl w:ilvl="3" w:tentative="0">
      <w:start w:val="1"/>
      <w:numFmt w:val="decimal"/>
      <w:lvlText w:val="%1.%2.%3.%4."/>
      <w:lvlJc w:val="left"/>
      <w:pPr>
        <w:ind w:left="2475" w:hanging="720"/>
      </w:pPr>
      <w:rPr>
        <w:rFonts w:hint="default"/>
      </w:rPr>
    </w:lvl>
    <w:lvl w:ilvl="4" w:tentative="0">
      <w:start w:val="1"/>
      <w:numFmt w:val="decimal"/>
      <w:lvlText w:val="%1.%2.%3.%4.%5."/>
      <w:lvlJc w:val="left"/>
      <w:pPr>
        <w:ind w:left="3420" w:hanging="1080"/>
      </w:pPr>
      <w:rPr>
        <w:rFonts w:hint="default"/>
      </w:rPr>
    </w:lvl>
    <w:lvl w:ilvl="5" w:tentative="0">
      <w:start w:val="1"/>
      <w:numFmt w:val="decimal"/>
      <w:lvlText w:val="%1.%2.%3.%4.%5.%6."/>
      <w:lvlJc w:val="left"/>
      <w:pPr>
        <w:ind w:left="4005" w:hanging="1080"/>
      </w:pPr>
      <w:rPr>
        <w:rFonts w:hint="default"/>
      </w:rPr>
    </w:lvl>
    <w:lvl w:ilvl="6" w:tentative="0">
      <w:start w:val="1"/>
      <w:numFmt w:val="decimal"/>
      <w:lvlText w:val="%1.%2.%3.%4.%5.%6.%7."/>
      <w:lvlJc w:val="left"/>
      <w:pPr>
        <w:ind w:left="4950" w:hanging="1440"/>
      </w:pPr>
      <w:rPr>
        <w:rFonts w:hint="default"/>
      </w:rPr>
    </w:lvl>
    <w:lvl w:ilvl="7" w:tentative="0">
      <w:start w:val="1"/>
      <w:numFmt w:val="decimal"/>
      <w:lvlText w:val="%1.%2.%3.%4.%5.%6.%7.%8."/>
      <w:lvlJc w:val="left"/>
      <w:pPr>
        <w:ind w:left="5535" w:hanging="1440"/>
      </w:pPr>
      <w:rPr>
        <w:rFonts w:hint="default"/>
      </w:rPr>
    </w:lvl>
    <w:lvl w:ilvl="8" w:tentative="0">
      <w:start w:val="1"/>
      <w:numFmt w:val="decimal"/>
      <w:lvlText w:val="%1.%2.%3.%4.%5.%6.%7.%8.%9."/>
      <w:lvlJc w:val="left"/>
      <w:pPr>
        <w:ind w:left="6480" w:hanging="1800"/>
      </w:pPr>
      <w:rPr>
        <w:rFonts w:hint="default"/>
      </w:rPr>
    </w:lvl>
  </w:abstractNum>
  <w:abstractNum w:abstractNumId="4">
    <w:nsid w:val="795170E0"/>
    <w:multiLevelType w:val="multilevel"/>
    <w:tmpl w:val="795170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D3D"/>
    <w:rsid w:val="000074E1"/>
    <w:rsid w:val="00055437"/>
    <w:rsid w:val="0006007E"/>
    <w:rsid w:val="00093919"/>
    <w:rsid w:val="000A61D1"/>
    <w:rsid w:val="00190465"/>
    <w:rsid w:val="001943A8"/>
    <w:rsid w:val="001954CB"/>
    <w:rsid w:val="001A3132"/>
    <w:rsid w:val="001A45CD"/>
    <w:rsid w:val="001B30B8"/>
    <w:rsid w:val="001C4F3C"/>
    <w:rsid w:val="00241791"/>
    <w:rsid w:val="002503AA"/>
    <w:rsid w:val="002825A4"/>
    <w:rsid w:val="002D5909"/>
    <w:rsid w:val="002D7CB6"/>
    <w:rsid w:val="00311D3D"/>
    <w:rsid w:val="00312CD3"/>
    <w:rsid w:val="00321499"/>
    <w:rsid w:val="003772A1"/>
    <w:rsid w:val="0039502D"/>
    <w:rsid w:val="003F4641"/>
    <w:rsid w:val="00452883"/>
    <w:rsid w:val="0047466C"/>
    <w:rsid w:val="004B56D7"/>
    <w:rsid w:val="004B6C93"/>
    <w:rsid w:val="00517F85"/>
    <w:rsid w:val="0053672F"/>
    <w:rsid w:val="005632C2"/>
    <w:rsid w:val="0057692A"/>
    <w:rsid w:val="005B614D"/>
    <w:rsid w:val="005C1866"/>
    <w:rsid w:val="00603C32"/>
    <w:rsid w:val="00620086"/>
    <w:rsid w:val="006520CE"/>
    <w:rsid w:val="0066728A"/>
    <w:rsid w:val="00670F00"/>
    <w:rsid w:val="006816C8"/>
    <w:rsid w:val="006879C3"/>
    <w:rsid w:val="006E2A08"/>
    <w:rsid w:val="006E558E"/>
    <w:rsid w:val="00757725"/>
    <w:rsid w:val="00780C1E"/>
    <w:rsid w:val="00786681"/>
    <w:rsid w:val="007B1A94"/>
    <w:rsid w:val="007C0222"/>
    <w:rsid w:val="007C31BC"/>
    <w:rsid w:val="007F19BB"/>
    <w:rsid w:val="008142F4"/>
    <w:rsid w:val="0088308B"/>
    <w:rsid w:val="008D1431"/>
    <w:rsid w:val="008D22FB"/>
    <w:rsid w:val="008E37B4"/>
    <w:rsid w:val="00905909"/>
    <w:rsid w:val="00974FCC"/>
    <w:rsid w:val="0099252D"/>
    <w:rsid w:val="009E4A4F"/>
    <w:rsid w:val="00A6424E"/>
    <w:rsid w:val="00A9127B"/>
    <w:rsid w:val="00AE7DC9"/>
    <w:rsid w:val="00AF50B2"/>
    <w:rsid w:val="00AF6832"/>
    <w:rsid w:val="00B05F18"/>
    <w:rsid w:val="00B1076F"/>
    <w:rsid w:val="00B218C0"/>
    <w:rsid w:val="00B43C01"/>
    <w:rsid w:val="00B81820"/>
    <w:rsid w:val="00B8708A"/>
    <w:rsid w:val="00BC58C9"/>
    <w:rsid w:val="00BD30B3"/>
    <w:rsid w:val="00C2120A"/>
    <w:rsid w:val="00C27872"/>
    <w:rsid w:val="00C64AB6"/>
    <w:rsid w:val="00C93228"/>
    <w:rsid w:val="00C9408F"/>
    <w:rsid w:val="00CD2F8E"/>
    <w:rsid w:val="00D179BC"/>
    <w:rsid w:val="00D571E1"/>
    <w:rsid w:val="00D84297"/>
    <w:rsid w:val="00D853D2"/>
    <w:rsid w:val="00DC2193"/>
    <w:rsid w:val="00DD24C0"/>
    <w:rsid w:val="00DF70C9"/>
    <w:rsid w:val="00E02797"/>
    <w:rsid w:val="00E1188B"/>
    <w:rsid w:val="00E41BBD"/>
    <w:rsid w:val="00E6151C"/>
    <w:rsid w:val="00EB13C8"/>
    <w:rsid w:val="00EC7404"/>
    <w:rsid w:val="00ED1D2F"/>
    <w:rsid w:val="00ED7585"/>
    <w:rsid w:val="00EE2FF3"/>
    <w:rsid w:val="00EE6C5A"/>
    <w:rsid w:val="00F25623"/>
    <w:rsid w:val="00F8159D"/>
    <w:rsid w:val="00FC5A24"/>
    <w:rsid w:val="00FD0006"/>
    <w:rsid w:val="13AF4B02"/>
    <w:rsid w:val="1EF5071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Strong"/>
    <w:basedOn w:val="2"/>
    <w:qFormat/>
    <w:uiPriority w:val="22"/>
    <w:rPr>
      <w:b/>
      <w:bCs/>
    </w:rPr>
  </w:style>
  <w:style w:type="paragraph" w:styleId="5">
    <w:name w:val="Balloon Text"/>
    <w:basedOn w:val="1"/>
    <w:link w:val="15"/>
    <w:semiHidden/>
    <w:unhideWhenUsed/>
    <w:qFormat/>
    <w:uiPriority w:val="99"/>
    <w:pPr>
      <w:spacing w:after="0" w:line="240" w:lineRule="auto"/>
    </w:pPr>
    <w:rPr>
      <w:rFonts w:ascii="Tahoma" w:hAnsi="Tahoma" w:cs="Tahoma"/>
      <w:sz w:val="16"/>
      <w:szCs w:val="16"/>
    </w:rPr>
  </w:style>
  <w:style w:type="paragraph" w:styleId="6">
    <w:name w:val="header"/>
    <w:basedOn w:val="1"/>
    <w:link w:val="12"/>
    <w:semiHidden/>
    <w:unhideWhenUsed/>
    <w:qFormat/>
    <w:uiPriority w:val="99"/>
    <w:pPr>
      <w:tabs>
        <w:tab w:val="center" w:pos="4677"/>
        <w:tab w:val="right" w:pos="9355"/>
      </w:tabs>
      <w:spacing w:after="0" w:line="240" w:lineRule="auto"/>
    </w:pPr>
  </w:style>
  <w:style w:type="paragraph" w:styleId="7">
    <w:name w:val="Body Text"/>
    <w:basedOn w:val="1"/>
    <w:link w:val="11"/>
    <w:qFormat/>
    <w:uiPriority w:val="1"/>
    <w:pPr>
      <w:widowControl w:val="0"/>
      <w:autoSpaceDE w:val="0"/>
      <w:autoSpaceDN w:val="0"/>
      <w:spacing w:after="0" w:line="240" w:lineRule="auto"/>
    </w:pPr>
    <w:rPr>
      <w:rFonts w:ascii="Times New Roman" w:hAnsi="Times New Roman" w:eastAsia="Times New Roman" w:cs="Times New Roman"/>
      <w:sz w:val="24"/>
      <w:szCs w:val="24"/>
      <w:lang w:eastAsia="en-US"/>
    </w:rPr>
  </w:style>
  <w:style w:type="paragraph" w:styleId="8">
    <w:name w:val="footer"/>
    <w:basedOn w:val="1"/>
    <w:link w:val="13"/>
    <w:semiHidden/>
    <w:unhideWhenUsed/>
    <w:qFormat/>
    <w:uiPriority w:val="99"/>
    <w:pPr>
      <w:tabs>
        <w:tab w:val="center" w:pos="4677"/>
        <w:tab w:val="right" w:pos="9355"/>
      </w:tabs>
      <w:spacing w:after="0" w:line="240" w:lineRule="auto"/>
    </w:pPr>
  </w:style>
  <w:style w:type="paragraph" w:styleId="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0">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1">
    <w:name w:val="Основной текст Знак"/>
    <w:basedOn w:val="2"/>
    <w:link w:val="7"/>
    <w:qFormat/>
    <w:uiPriority w:val="1"/>
    <w:rPr>
      <w:rFonts w:ascii="Times New Roman" w:hAnsi="Times New Roman" w:eastAsia="Times New Roman" w:cs="Times New Roman"/>
      <w:sz w:val="24"/>
      <w:szCs w:val="24"/>
      <w:lang w:eastAsia="en-US"/>
    </w:rPr>
  </w:style>
  <w:style w:type="character" w:customStyle="1" w:styleId="12">
    <w:name w:val="Верхний колонтитул Знак"/>
    <w:basedOn w:val="2"/>
    <w:link w:val="6"/>
    <w:semiHidden/>
    <w:qFormat/>
    <w:uiPriority w:val="99"/>
  </w:style>
  <w:style w:type="character" w:customStyle="1" w:styleId="13">
    <w:name w:val="Нижний колонтитул Знак"/>
    <w:basedOn w:val="2"/>
    <w:link w:val="8"/>
    <w:semiHidden/>
    <w:uiPriority w:val="99"/>
  </w:style>
  <w:style w:type="paragraph" w:styleId="14">
    <w:name w:val="List Paragraph"/>
    <w:basedOn w:val="1"/>
    <w:qFormat/>
    <w:uiPriority w:val="34"/>
    <w:pPr>
      <w:ind w:left="720"/>
      <w:contextualSpacing/>
    </w:pPr>
  </w:style>
  <w:style w:type="character" w:customStyle="1" w:styleId="15">
    <w:name w:val="Текст выноски Знак"/>
    <w:basedOn w:val="2"/>
    <w:link w:val="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package" Target="embeddings/Document1.docx"/><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70968212306799"/>
          <c:y val="0.0638988876390455"/>
          <c:w val="0.800589457567805"/>
          <c:h val="0.778617672790903"/>
        </c:manualLayout>
      </c:layout>
      <c:barChart>
        <c:barDir val="col"/>
        <c:grouping val="clustered"/>
        <c:varyColors val="0"/>
        <c:ser>
          <c:idx val="0"/>
          <c:order val="0"/>
          <c:tx>
            <c:strRef>
              <c:f>Лист1!$B$1</c:f>
              <c:strCache>
                <c:ptCount val="1"/>
                <c:pt idx="0">
                  <c:v>Количество посаженных семян, %</c:v>
                </c:pt>
              </c:strCache>
            </c:strRef>
          </c:tx>
          <c:invertIfNegative val="0"/>
          <c:dLbls>
            <c:delete val="1"/>
          </c:dLbls>
          <c:cat>
            <c:strRef>
              <c:f>Лист1!$A$2:$A$5</c:f>
              <c:strCache>
                <c:ptCount val="3"/>
                <c:pt idx="0">
                  <c:v>Контейнер №1 (pH 4.0)</c:v>
                </c:pt>
                <c:pt idx="1">
                  <c:v>Контейнер №2 (pH 7.0)</c:v>
                </c:pt>
                <c:pt idx="2">
                  <c:v>Контейнер №3 (pH 9.0)</c:v>
                </c:pt>
              </c:strCache>
            </c:strRef>
          </c:cat>
          <c:val>
            <c:numRef>
              <c:f>Лист1!$B$2:$B$5</c:f>
              <c:numCache>
                <c:formatCode>General</c:formatCode>
                <c:ptCount val="4"/>
                <c:pt idx="0">
                  <c:v>100</c:v>
                </c:pt>
                <c:pt idx="1">
                  <c:v>100</c:v>
                </c:pt>
                <c:pt idx="2">
                  <c:v>100</c:v>
                </c:pt>
              </c:numCache>
            </c:numRef>
          </c:val>
        </c:ser>
        <c:ser>
          <c:idx val="1"/>
          <c:order val="1"/>
          <c:tx>
            <c:strRef>
              <c:f>Лист1!$C$1</c:f>
              <c:strCache>
                <c:ptCount val="1"/>
                <c:pt idx="0">
                  <c:v>Количество взошедших семян,%</c:v>
                </c:pt>
              </c:strCache>
            </c:strRef>
          </c:tx>
          <c:invertIfNegative val="0"/>
          <c:dLbls>
            <c:delete val="1"/>
          </c:dLbls>
          <c:cat>
            <c:strRef>
              <c:f>Лист1!$A$2:$A$5</c:f>
              <c:strCache>
                <c:ptCount val="3"/>
                <c:pt idx="0">
                  <c:v>Контейнер №1 (pH 4.0)</c:v>
                </c:pt>
                <c:pt idx="1">
                  <c:v>Контейнер №2 (pH 7.0)</c:v>
                </c:pt>
                <c:pt idx="2">
                  <c:v>Контейнер №3 (pH 9.0)</c:v>
                </c:pt>
              </c:strCache>
            </c:strRef>
          </c:cat>
          <c:val>
            <c:numRef>
              <c:f>Лист1!$C$2:$C$5</c:f>
              <c:numCache>
                <c:formatCode>General</c:formatCode>
                <c:ptCount val="4"/>
                <c:pt idx="0">
                  <c:v>88</c:v>
                </c:pt>
                <c:pt idx="1">
                  <c:v>85</c:v>
                </c:pt>
                <c:pt idx="2">
                  <c:v>91</c:v>
                </c:pt>
              </c:numCache>
            </c:numRef>
          </c:val>
        </c:ser>
        <c:ser>
          <c:idx val="2"/>
          <c:order val="2"/>
          <c:tx>
            <c:strRef>
              <c:f>Лист1!$D$1</c:f>
              <c:strCache>
                <c:ptCount val="1"/>
                <c:pt idx="0">
                  <c:v>Ряд 3</c:v>
                </c:pt>
              </c:strCache>
            </c:strRef>
          </c:tx>
          <c:invertIfNegative val="0"/>
          <c:dLbls>
            <c:delete val="1"/>
          </c:dLbls>
          <c:cat>
            <c:strRef>
              <c:f>Лист1!$A$2:$A$5</c:f>
              <c:strCache>
                <c:ptCount val="3"/>
                <c:pt idx="0">
                  <c:v>Контейнер №1 (pH 4.0)</c:v>
                </c:pt>
                <c:pt idx="1">
                  <c:v>Контейнер №2 (pH 7.0)</c:v>
                </c:pt>
                <c:pt idx="2">
                  <c:v>Контейнер №3 (pH 9.0)</c:v>
                </c:pt>
              </c:strCache>
            </c:strRef>
          </c:cat>
          <c:val>
            <c:numRef>
              <c:f>Лист1!$D$2:$D$5</c:f>
              <c:numCache>
                <c:formatCode>General</c:formatCode>
                <c:ptCount val="4"/>
              </c:numCache>
            </c:numRef>
          </c:val>
        </c:ser>
        <c:ser>
          <c:idx val="3"/>
          <c:order val="3"/>
          <c:tx>
            <c:strRef>
              <c:f>0-100</c:f>
              <c:strCache>
                <c:ptCount val="1"/>
                <c:pt idx="0">
                  <c:v>0-100</c:v>
                </c:pt>
              </c:strCache>
            </c:strRef>
          </c:tx>
          <c:invertIfNegative val="0"/>
          <c:dLbls>
            <c:delete val="1"/>
          </c:dLbls>
          <c:val>
            <c:numRef>
              <c:f>{1}</c:f>
              <c:numCache>
                <c:formatCode>General</c:formatCode>
                <c:ptCount val="1"/>
                <c:pt idx="0">
                  <c:v>1</c:v>
                </c:pt>
              </c:numCache>
            </c:numRef>
          </c:val>
        </c:ser>
        <c:dLbls>
          <c:showLegendKey val="0"/>
          <c:showVal val="0"/>
          <c:showCatName val="0"/>
          <c:showSerName val="0"/>
          <c:showPercent val="0"/>
          <c:showBubbleSize val="0"/>
        </c:dLbls>
        <c:gapWidth val="150"/>
        <c:axId val="126003456"/>
        <c:axId val="126046208"/>
      </c:barChart>
      <c:catAx>
        <c:axId val="12600345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26046208"/>
        <c:crosses val="autoZero"/>
        <c:auto val="1"/>
        <c:lblAlgn val="ctr"/>
        <c:lblOffset val="100"/>
        <c:noMultiLvlLbl val="0"/>
      </c:catAx>
      <c:valAx>
        <c:axId val="1260462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26003456"/>
        <c:crosses val="autoZero"/>
        <c:crossBetween val="between"/>
      </c:valAx>
    </c:plotArea>
    <c:legend>
      <c:legendPos val="r"/>
      <c:layout>
        <c:manualLayout>
          <c:xMode val="edge"/>
          <c:yMode val="edge"/>
          <c:x val="0.645833333333337"/>
          <c:y val="0.320441507311586"/>
          <c:w val="0.34027777777778"/>
          <c:h val="0.23610111236095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c62e501-8dec-4949-ad06-968d8dbdc544}"/>
      </c:ext>
    </c:extLst>
  </c:chart>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06BE-35D3-4217-8C6D-F19F38B4BF41}">
  <ds:schemaRefs/>
</ds:datastoreItem>
</file>

<file path=docProps/app.xml><?xml version="1.0" encoding="utf-8"?>
<Properties xmlns="http://schemas.openxmlformats.org/officeDocument/2006/extended-properties" xmlns:vt="http://schemas.openxmlformats.org/officeDocument/2006/docPropsVTypes">
  <Template>Normal.dotm</Template>
  <Company>Reanimator Extreme Edition</Company>
  <Pages>15</Pages>
  <Words>2538</Words>
  <Characters>14473</Characters>
  <Lines>120</Lines>
  <Paragraphs>33</Paragraphs>
  <TotalTime>221</TotalTime>
  <ScaleCrop>false</ScaleCrop>
  <LinksUpToDate>false</LinksUpToDate>
  <CharactersWithSpaces>16978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2024-10-21T05:06:00Z</dcterms:created>
  <dc:creator>podlemore@mail.ru</dc:creator>
  <cp:lastModifiedBy>user</cp:lastModifiedBy>
  <cp:lastPrinted>2025-10-20T11:09:00Z</cp:lastPrinted>
  <dcterms:modified xsi:type="dcterms:W3CDTF">2026-02-08T12:56:57Z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C5D2DCFAA5AE4474AD7ED4DFFF89B080_13</vt:lpwstr>
  </property>
</Properties>
</file>